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7893" w14:textId="77777777" w:rsidR="005C0777" w:rsidRDefault="00264E5E" w:rsidP="003C5AD4">
      <w:pPr>
        <w:pStyle w:val="10"/>
        <w:ind w:left="4956"/>
        <w:rPr>
          <w:rStyle w:val="None"/>
          <w:rFonts w:ascii="Arial" w:hAnsi="Arial"/>
          <w:b/>
          <w:bCs/>
          <w:sz w:val="20"/>
          <w:szCs w:val="20"/>
        </w:rPr>
      </w:pPr>
      <w:r>
        <w:rPr>
          <w:noProof/>
          <w:lang w:val="bg-BG" w:eastAsia="bg-BG"/>
        </w:rPr>
        <w:drawing>
          <wp:anchor distT="0" distB="0" distL="114300" distR="114300" simplePos="0" relativeHeight="251658240" behindDoc="0" locked="0" layoutInCell="1" allowOverlap="1" wp14:anchorId="7FAEB1EF" wp14:editId="4B24D1AB">
            <wp:simplePos x="0" y="0"/>
            <wp:positionH relativeFrom="margin">
              <wp:posOffset>0</wp:posOffset>
            </wp:positionH>
            <wp:positionV relativeFrom="paragraph">
              <wp:posOffset>0</wp:posOffset>
            </wp:positionV>
            <wp:extent cx="5656580" cy="1409700"/>
            <wp:effectExtent l="0" t="0" r="1270" b="0"/>
            <wp:wrapSquare wrapText="bothSides"/>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6580" cy="1409700"/>
                    </a:xfrm>
                    <a:prstGeom prst="rect">
                      <a:avLst/>
                    </a:prstGeom>
                    <a:ln w="12700" cap="flat">
                      <a:noFill/>
                      <a:miter lim="400000"/>
                    </a:ln>
                    <a:effectLst/>
                  </pic:spPr>
                </pic:pic>
              </a:graphicData>
            </a:graphic>
            <wp14:sizeRelV relativeFrom="margin">
              <wp14:pctHeight>0</wp14:pctHeight>
            </wp14:sizeRelV>
          </wp:anchor>
        </w:drawing>
      </w:r>
      <w:r w:rsidR="00E45A19">
        <w:rPr>
          <w:rStyle w:val="None"/>
          <w:rFonts w:ascii="Arial" w:eastAsia="Arial" w:hAnsi="Arial" w:cs="Arial"/>
        </w:rPr>
        <w:br w:type="textWrapping" w:clear="all"/>
      </w:r>
    </w:p>
    <w:p w14:paraId="4F641F5A" w14:textId="5E3455AE" w:rsidR="00D83B98" w:rsidRPr="00465113" w:rsidRDefault="00264E5E" w:rsidP="003C5AD4">
      <w:pPr>
        <w:pStyle w:val="10"/>
        <w:ind w:left="4956"/>
        <w:rPr>
          <w:rStyle w:val="None"/>
          <w:rFonts w:ascii="Arial" w:hAnsi="Arial"/>
          <w:b/>
          <w:bCs/>
        </w:rPr>
      </w:pPr>
      <w:proofErr w:type="spellStart"/>
      <w:r w:rsidRPr="00465113">
        <w:rPr>
          <w:rStyle w:val="None"/>
          <w:rFonts w:ascii="Arial" w:hAnsi="Arial"/>
          <w:b/>
          <w:bCs/>
        </w:rPr>
        <w:t>Съгласно</w:t>
      </w:r>
      <w:proofErr w:type="spellEnd"/>
      <w:r w:rsidRPr="00465113">
        <w:rPr>
          <w:rStyle w:val="None"/>
          <w:rFonts w:ascii="Arial" w:hAnsi="Arial"/>
          <w:b/>
          <w:bCs/>
        </w:rPr>
        <w:t xml:space="preserve"> </w:t>
      </w:r>
      <w:proofErr w:type="spellStart"/>
      <w:r w:rsidRPr="00465113">
        <w:rPr>
          <w:rStyle w:val="None"/>
          <w:rFonts w:ascii="Arial" w:hAnsi="Arial"/>
          <w:b/>
          <w:bCs/>
        </w:rPr>
        <w:t>Приложение</w:t>
      </w:r>
      <w:proofErr w:type="spellEnd"/>
      <w:r w:rsidRPr="00465113">
        <w:rPr>
          <w:rStyle w:val="None"/>
          <w:rFonts w:ascii="Arial" w:hAnsi="Arial"/>
          <w:b/>
          <w:bCs/>
        </w:rPr>
        <w:t xml:space="preserve"> №</w:t>
      </w:r>
      <w:r w:rsidR="00E975AB" w:rsidRPr="00465113">
        <w:rPr>
          <w:rStyle w:val="None"/>
          <w:rFonts w:ascii="Arial" w:hAnsi="Arial"/>
          <w:b/>
          <w:bCs/>
          <w:lang w:val="bg-BG"/>
        </w:rPr>
        <w:t xml:space="preserve"> </w:t>
      </w:r>
      <w:r w:rsidRPr="00465113">
        <w:rPr>
          <w:rStyle w:val="None"/>
          <w:rFonts w:ascii="Arial" w:hAnsi="Arial"/>
          <w:b/>
          <w:bCs/>
        </w:rPr>
        <w:t xml:space="preserve">4 </w:t>
      </w:r>
      <w:proofErr w:type="spellStart"/>
      <w:r w:rsidRPr="00465113">
        <w:rPr>
          <w:rStyle w:val="None"/>
          <w:rFonts w:ascii="Arial" w:hAnsi="Arial"/>
          <w:b/>
          <w:bCs/>
        </w:rPr>
        <w:t>към</w:t>
      </w:r>
      <w:proofErr w:type="spellEnd"/>
      <w:r w:rsidRPr="00465113">
        <w:rPr>
          <w:rStyle w:val="None"/>
          <w:rFonts w:ascii="Arial" w:hAnsi="Arial"/>
          <w:b/>
          <w:bCs/>
        </w:rPr>
        <w:t xml:space="preserve"> чл.12, ал.1, т.1 и чл. 14 </w:t>
      </w:r>
      <w:proofErr w:type="spellStart"/>
      <w:r w:rsidRPr="00465113">
        <w:rPr>
          <w:rStyle w:val="None"/>
          <w:rFonts w:ascii="Arial" w:hAnsi="Arial"/>
          <w:b/>
          <w:bCs/>
        </w:rPr>
        <w:t>от</w:t>
      </w:r>
      <w:proofErr w:type="spellEnd"/>
      <w:r w:rsidRPr="00465113">
        <w:rPr>
          <w:rStyle w:val="None"/>
          <w:rFonts w:ascii="Arial" w:hAnsi="Arial"/>
          <w:b/>
          <w:bCs/>
        </w:rPr>
        <w:t xml:space="preserve"> </w:t>
      </w:r>
      <w:proofErr w:type="spellStart"/>
      <w:r w:rsidRPr="00465113">
        <w:rPr>
          <w:rStyle w:val="None"/>
          <w:rFonts w:ascii="Arial" w:hAnsi="Arial"/>
          <w:b/>
          <w:bCs/>
        </w:rPr>
        <w:t>Наредба</w:t>
      </w:r>
      <w:proofErr w:type="spellEnd"/>
      <w:r w:rsidRPr="00465113">
        <w:rPr>
          <w:rStyle w:val="None"/>
          <w:rFonts w:ascii="Arial" w:hAnsi="Arial"/>
          <w:b/>
          <w:bCs/>
        </w:rPr>
        <w:t xml:space="preserve"> №</w:t>
      </w:r>
      <w:r w:rsidR="00E42281" w:rsidRPr="00465113">
        <w:rPr>
          <w:rStyle w:val="None"/>
          <w:rFonts w:ascii="Arial" w:hAnsi="Arial"/>
          <w:b/>
          <w:bCs/>
        </w:rPr>
        <w:t xml:space="preserve"> </w:t>
      </w:r>
      <w:r w:rsidRPr="00465113">
        <w:rPr>
          <w:rStyle w:val="None"/>
          <w:rFonts w:ascii="Arial" w:hAnsi="Arial"/>
          <w:b/>
          <w:bCs/>
        </w:rPr>
        <w:t xml:space="preserve">2 </w:t>
      </w:r>
      <w:proofErr w:type="spellStart"/>
      <w:r w:rsidRPr="00465113">
        <w:rPr>
          <w:rStyle w:val="None"/>
          <w:rFonts w:ascii="Arial" w:hAnsi="Arial"/>
          <w:b/>
          <w:bCs/>
        </w:rPr>
        <w:t>първоначално</w:t>
      </w:r>
      <w:proofErr w:type="spellEnd"/>
      <w:r w:rsidRPr="00465113">
        <w:rPr>
          <w:rStyle w:val="None"/>
          <w:rFonts w:ascii="Arial" w:hAnsi="Arial"/>
          <w:b/>
          <w:bCs/>
        </w:rPr>
        <w:t xml:space="preserve"> и </w:t>
      </w:r>
      <w:proofErr w:type="spellStart"/>
      <w:r w:rsidRPr="00465113">
        <w:rPr>
          <w:rStyle w:val="None"/>
          <w:rFonts w:ascii="Arial" w:hAnsi="Arial"/>
          <w:b/>
          <w:bCs/>
        </w:rPr>
        <w:t>последващо</w:t>
      </w:r>
      <w:proofErr w:type="spellEnd"/>
      <w:r w:rsidRPr="00465113">
        <w:rPr>
          <w:rStyle w:val="None"/>
          <w:rFonts w:ascii="Arial" w:hAnsi="Arial"/>
          <w:b/>
          <w:bCs/>
        </w:rPr>
        <w:t xml:space="preserve"> </w:t>
      </w:r>
      <w:proofErr w:type="spellStart"/>
      <w:r w:rsidRPr="00465113">
        <w:rPr>
          <w:rStyle w:val="None"/>
          <w:rFonts w:ascii="Arial" w:hAnsi="Arial"/>
          <w:b/>
          <w:bCs/>
        </w:rPr>
        <w:t>разкриване</w:t>
      </w:r>
      <w:proofErr w:type="spellEnd"/>
      <w:r w:rsidRPr="00465113">
        <w:rPr>
          <w:rStyle w:val="None"/>
          <w:rFonts w:ascii="Arial" w:hAnsi="Arial"/>
          <w:b/>
          <w:bCs/>
        </w:rPr>
        <w:t xml:space="preserve"> на информация (ДВ.</w:t>
      </w:r>
      <w:r w:rsidR="00CA7FA0" w:rsidRPr="00465113">
        <w:rPr>
          <w:rStyle w:val="None"/>
          <w:rFonts w:ascii="Arial" w:hAnsi="Arial"/>
          <w:b/>
          <w:bCs/>
          <w:lang w:val="bg-BG"/>
        </w:rPr>
        <w:t xml:space="preserve"> </w:t>
      </w:r>
      <w:r w:rsidRPr="00465113">
        <w:rPr>
          <w:rStyle w:val="None"/>
          <w:rFonts w:ascii="Arial" w:hAnsi="Arial"/>
          <w:b/>
          <w:bCs/>
        </w:rPr>
        <w:t>изм.</w:t>
      </w:r>
      <w:r w:rsidR="00CA7FA0" w:rsidRPr="00465113">
        <w:rPr>
          <w:rStyle w:val="None"/>
          <w:rFonts w:ascii="Arial" w:hAnsi="Arial"/>
          <w:b/>
          <w:bCs/>
          <w:lang w:val="bg-BG"/>
        </w:rPr>
        <w:t xml:space="preserve"> и доп. </w:t>
      </w:r>
      <w:r w:rsidR="00297749" w:rsidRPr="00465113">
        <w:rPr>
          <w:rStyle w:val="None"/>
          <w:rFonts w:ascii="Arial" w:hAnsi="Arial"/>
          <w:b/>
          <w:bCs/>
        </w:rPr>
        <w:t>бр.10</w:t>
      </w:r>
      <w:r w:rsidR="00583657" w:rsidRPr="00465113">
        <w:rPr>
          <w:rStyle w:val="None"/>
          <w:rFonts w:ascii="Arial" w:hAnsi="Arial"/>
          <w:b/>
          <w:bCs/>
        </w:rPr>
        <w:t>/0</w:t>
      </w:r>
      <w:r w:rsidR="00297749" w:rsidRPr="00465113">
        <w:rPr>
          <w:rStyle w:val="None"/>
          <w:rFonts w:ascii="Arial" w:hAnsi="Arial"/>
          <w:b/>
          <w:bCs/>
          <w:lang w:val="bg-BG"/>
        </w:rPr>
        <w:t>4</w:t>
      </w:r>
      <w:r w:rsidR="00583657" w:rsidRPr="00465113">
        <w:rPr>
          <w:rStyle w:val="None"/>
          <w:rFonts w:ascii="Arial" w:hAnsi="Arial"/>
          <w:b/>
          <w:bCs/>
        </w:rPr>
        <w:t>.0</w:t>
      </w:r>
      <w:r w:rsidR="00297749" w:rsidRPr="00465113">
        <w:rPr>
          <w:rStyle w:val="None"/>
          <w:rFonts w:ascii="Arial" w:hAnsi="Arial"/>
          <w:b/>
          <w:bCs/>
          <w:lang w:val="bg-BG"/>
        </w:rPr>
        <w:t>2</w:t>
      </w:r>
      <w:r w:rsidR="00583657" w:rsidRPr="00465113">
        <w:rPr>
          <w:rStyle w:val="None"/>
          <w:rFonts w:ascii="Arial" w:hAnsi="Arial"/>
          <w:b/>
          <w:bCs/>
        </w:rPr>
        <w:t>.202</w:t>
      </w:r>
      <w:r w:rsidR="00297749" w:rsidRPr="00465113">
        <w:rPr>
          <w:rStyle w:val="None"/>
          <w:rFonts w:ascii="Arial" w:hAnsi="Arial"/>
          <w:b/>
          <w:bCs/>
          <w:lang w:val="bg-BG"/>
        </w:rPr>
        <w:t>5</w:t>
      </w:r>
      <w:r w:rsidR="00E42281" w:rsidRPr="00465113">
        <w:rPr>
          <w:rStyle w:val="None"/>
          <w:rFonts w:ascii="Arial" w:hAnsi="Arial"/>
          <w:b/>
          <w:bCs/>
        </w:rPr>
        <w:t xml:space="preserve"> </w:t>
      </w:r>
      <w:r w:rsidR="00E42281" w:rsidRPr="00465113">
        <w:rPr>
          <w:rStyle w:val="None"/>
          <w:rFonts w:ascii="Arial" w:hAnsi="Arial"/>
          <w:b/>
          <w:bCs/>
          <w:lang w:val="bg-BG"/>
        </w:rPr>
        <w:t>г.</w:t>
      </w:r>
      <w:r w:rsidRPr="00465113">
        <w:rPr>
          <w:rStyle w:val="None"/>
          <w:rFonts w:ascii="Arial" w:hAnsi="Arial"/>
          <w:b/>
          <w:bCs/>
        </w:rPr>
        <w:t xml:space="preserve">) </w:t>
      </w:r>
    </w:p>
    <w:p w14:paraId="0D445D6D" w14:textId="77777777" w:rsidR="005C0777" w:rsidRDefault="005C0777" w:rsidP="003C5AD4">
      <w:pPr>
        <w:pStyle w:val="10"/>
        <w:ind w:left="4956"/>
        <w:rPr>
          <w:rStyle w:val="None"/>
          <w:rFonts w:ascii="Arial" w:eastAsia="Arial" w:hAnsi="Arial" w:cs="Arial"/>
          <w:sz w:val="20"/>
          <w:szCs w:val="20"/>
        </w:rPr>
      </w:pPr>
    </w:p>
    <w:p w14:paraId="3C9A1E17" w14:textId="77777777" w:rsidR="00D83B98" w:rsidRDefault="00264E5E">
      <w:pPr>
        <w:pStyle w:val="10"/>
        <w:tabs>
          <w:tab w:val="left" w:pos="4140"/>
        </w:tabs>
        <w:ind w:firstLine="900"/>
        <w:jc w:val="center"/>
        <w:outlineLvl w:val="0"/>
        <w:rPr>
          <w:rStyle w:val="None"/>
          <w:rFonts w:ascii="Arial" w:eastAsia="Arial" w:hAnsi="Arial" w:cs="Arial"/>
          <w:sz w:val="20"/>
          <w:szCs w:val="20"/>
        </w:rPr>
      </w:pPr>
      <w:r>
        <w:rPr>
          <w:rStyle w:val="None"/>
          <w:rFonts w:ascii="Arial" w:eastAsia="Arial" w:hAnsi="Arial" w:cs="Arial"/>
          <w:b/>
          <w:bCs/>
          <w:noProof/>
          <w:sz w:val="20"/>
          <w:szCs w:val="20"/>
          <w:lang w:val="bg-BG" w:eastAsia="bg-BG"/>
        </w:rPr>
        <mc:AlternateContent>
          <mc:Choice Requires="wps">
            <w:drawing>
              <wp:inline distT="0" distB="0" distL="0" distR="0" wp14:anchorId="041B737B" wp14:editId="5B51A31F">
                <wp:extent cx="3165463" cy="485775"/>
                <wp:effectExtent l="0" t="0" r="0" b="9525"/>
                <wp:docPr id="1073741826" name="officeArt object" descr="Информация"/>
                <wp:cNvGraphicFramePr/>
                <a:graphic xmlns:a="http://schemas.openxmlformats.org/drawingml/2006/main">
                  <a:graphicData uri="http://schemas.microsoft.com/office/word/2010/wordprocessingShape">
                    <wps:wsp>
                      <wps:cNvSpPr txBox="1"/>
                      <wps:spPr>
                        <a:xfrm>
                          <a:off x="0" y="0"/>
                          <a:ext cx="3165463" cy="485775"/>
                        </a:xfrm>
                        <a:prstGeom prst="rect">
                          <a:avLst/>
                        </a:prstGeom>
                        <a:noFill/>
                        <a:ln w="12700" cap="flat">
                          <a:noFill/>
                          <a:miter lim="400000"/>
                        </a:ln>
                        <a:effectLst/>
                      </wps:spPr>
                      <wps:txbx>
                        <w:txbxContent>
                          <w:p w14:paraId="233B37A6" w14:textId="77777777" w:rsidR="00D83B98" w:rsidRDefault="00264E5E">
                            <w:pPr>
                              <w:pStyle w:val="a4"/>
                              <w:tabs>
                                <w:tab w:val="left" w:pos="1440"/>
                                <w:tab w:val="left" w:pos="2880"/>
                                <w:tab w:val="left" w:pos="4320"/>
                              </w:tabs>
                              <w:jc w:val="center"/>
                            </w:pPr>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
                        </w:txbxContent>
                      </wps:txbx>
                      <wps:bodyPr wrap="square" lIns="0" tIns="0" rIns="0" bIns="0" numCol="1" anchor="ctr">
                        <a:normAutofit/>
                      </wps:bodyPr>
                    </wps:wsp>
                  </a:graphicData>
                </a:graphic>
              </wp:inline>
            </w:drawing>
          </mc:Choice>
          <mc:Fallback>
            <w:pict>
              <v:shapetype w14:anchorId="041B737B" id="_x0000_t202" coordsize="21600,21600" o:spt="202" path="m,l,21600r21600,l21600,xe">
                <v:stroke joinstyle="miter"/>
                <v:path gradientshapeok="t" o:connecttype="rect"/>
              </v:shapetype>
              <v:shape id="officeArt object" o:spid="_x0000_s1026" type="#_x0000_t202" alt="Информация" style="width:249.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" filled="f" stroked="f" strokeweight="1pt">
                <v:stroke miterlimit="4"/>
                <v:textbox inset="0,0,0,0">
                  <w:txbxContent>
                    <w:p w14:paraId="233B37A6" w14:textId="77777777" w:rsidR="00D83B98" w:rsidRDefault="00264E5E">
                      <w:pPr>
                        <w:pStyle w:val="a4"/>
                        <w:tabs>
                          <w:tab w:val="left" w:pos="1440"/>
                          <w:tab w:val="left" w:pos="2880"/>
                          <w:tab w:val="left" w:pos="4320"/>
                        </w:tabs>
                        <w:jc w:val="center"/>
                      </w:pPr>
                      <w:proofErr w:type="spellStart"/>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roofErr w:type="spellEnd"/>
                    </w:p>
                  </w:txbxContent>
                </v:textbox>
                <w10:anchorlock/>
              </v:shape>
            </w:pict>
          </mc:Fallback>
        </mc:AlternateContent>
      </w:r>
    </w:p>
    <w:p w14:paraId="7F8131AB" w14:textId="77777777" w:rsidR="00D83B98" w:rsidRDefault="00264E5E">
      <w:pPr>
        <w:pStyle w:val="10"/>
        <w:tabs>
          <w:tab w:val="left" w:pos="4140"/>
        </w:tabs>
        <w:ind w:firstLine="900"/>
        <w:jc w:val="center"/>
        <w:outlineLvl w:val="0"/>
        <w:rPr>
          <w:rStyle w:val="None"/>
          <w:rFonts w:ascii="Arial" w:eastAsia="Arial" w:hAnsi="Arial" w:cs="Arial"/>
          <w:color w:val="0000FF"/>
          <w:u w:color="0000FF"/>
        </w:rPr>
      </w:pPr>
      <w:r>
        <w:rPr>
          <w:rStyle w:val="None"/>
          <w:rFonts w:ascii="Arial" w:hAnsi="Arial"/>
          <w:color w:val="0000FF"/>
          <w:u w:color="0000FF"/>
        </w:rPr>
        <w:t>относно обстоятелства, настъпили за периода</w:t>
      </w:r>
    </w:p>
    <w:p w14:paraId="1A5B5ABE" w14:textId="546A4A07" w:rsidR="00D83B98" w:rsidRPr="00346F49" w:rsidRDefault="00264E5E">
      <w:pPr>
        <w:pStyle w:val="10"/>
        <w:tabs>
          <w:tab w:val="left" w:pos="4140"/>
          <w:tab w:val="center" w:pos="5220"/>
          <w:tab w:val="left" w:pos="7620"/>
        </w:tabs>
        <w:ind w:firstLine="900"/>
        <w:jc w:val="center"/>
        <w:outlineLvl w:val="0"/>
        <w:rPr>
          <w:rStyle w:val="None"/>
          <w:rFonts w:ascii="Arial" w:eastAsia="Arial" w:hAnsi="Arial" w:cs="Arial"/>
          <w:color w:val="0000FF"/>
          <w:u w:color="0000FF"/>
          <w:lang w:val="bg-BG"/>
        </w:rPr>
      </w:pPr>
      <w:r>
        <w:rPr>
          <w:rStyle w:val="None"/>
          <w:rFonts w:ascii="Arial" w:hAnsi="Arial"/>
          <w:color w:val="0000FF"/>
          <w:u w:color="0000FF"/>
        </w:rPr>
        <w:t>01.01.202</w:t>
      </w:r>
      <w:r w:rsidR="00EA7FE1">
        <w:rPr>
          <w:rStyle w:val="None"/>
          <w:rFonts w:ascii="Arial" w:hAnsi="Arial"/>
          <w:color w:val="0000FF"/>
          <w:u w:color="0000FF"/>
          <w:lang w:val="bg-BG"/>
        </w:rPr>
        <w:t>5</w:t>
      </w:r>
      <w:r>
        <w:rPr>
          <w:rStyle w:val="None"/>
          <w:rFonts w:ascii="Arial" w:hAnsi="Arial"/>
          <w:color w:val="0000FF"/>
          <w:u w:color="0000FF"/>
        </w:rPr>
        <w:t xml:space="preserve"> </w:t>
      </w:r>
      <w:r w:rsidR="00E01905">
        <w:rPr>
          <w:rStyle w:val="None"/>
          <w:rFonts w:ascii="Arial" w:hAnsi="Arial"/>
          <w:color w:val="0000FF"/>
          <w:u w:color="0000FF"/>
          <w:lang w:val="bg-BG"/>
        </w:rPr>
        <w:t xml:space="preserve">г. </w:t>
      </w:r>
      <w:r w:rsidR="0059790E">
        <w:rPr>
          <w:rStyle w:val="None"/>
          <w:rFonts w:ascii="Arial" w:hAnsi="Arial"/>
          <w:color w:val="0000FF"/>
          <w:u w:color="0000FF"/>
        </w:rPr>
        <w:t>- 3</w:t>
      </w:r>
      <w:r w:rsidR="00346F49">
        <w:rPr>
          <w:rStyle w:val="None"/>
          <w:rFonts w:ascii="Arial" w:hAnsi="Arial"/>
          <w:color w:val="0000FF"/>
          <w:u w:color="0000FF"/>
        </w:rPr>
        <w:t>1</w:t>
      </w:r>
      <w:r>
        <w:rPr>
          <w:rStyle w:val="None"/>
          <w:rFonts w:ascii="Arial" w:hAnsi="Arial"/>
          <w:color w:val="0000FF"/>
          <w:u w:color="0000FF"/>
        </w:rPr>
        <w:t>.</w:t>
      </w:r>
      <w:r w:rsidR="00EA7FE1">
        <w:rPr>
          <w:rStyle w:val="None"/>
          <w:rFonts w:ascii="Arial" w:hAnsi="Arial"/>
          <w:color w:val="0000FF"/>
          <w:u w:color="0000FF"/>
          <w:lang w:val="bg-BG"/>
        </w:rPr>
        <w:t>03</w:t>
      </w:r>
      <w:r>
        <w:rPr>
          <w:rStyle w:val="None"/>
          <w:rFonts w:ascii="Arial" w:hAnsi="Arial"/>
          <w:color w:val="0000FF"/>
          <w:u w:color="0000FF"/>
        </w:rPr>
        <w:t>.202</w:t>
      </w:r>
      <w:r w:rsidR="00EA7FE1">
        <w:rPr>
          <w:rStyle w:val="None"/>
          <w:rFonts w:ascii="Arial" w:hAnsi="Arial"/>
          <w:color w:val="0000FF"/>
          <w:u w:color="0000FF"/>
          <w:lang w:val="bg-BG"/>
        </w:rPr>
        <w:t>5</w:t>
      </w:r>
      <w:r>
        <w:rPr>
          <w:rStyle w:val="None"/>
          <w:rFonts w:ascii="Arial" w:hAnsi="Arial"/>
          <w:color w:val="0000FF"/>
          <w:u w:color="0000FF"/>
        </w:rPr>
        <w:t xml:space="preserve"> г</w:t>
      </w:r>
      <w:r w:rsidR="008010FF">
        <w:rPr>
          <w:rStyle w:val="None"/>
          <w:rFonts w:ascii="Arial" w:hAnsi="Arial"/>
          <w:color w:val="0000FF"/>
          <w:u w:color="0000FF"/>
          <w:lang w:val="bg-BG"/>
        </w:rPr>
        <w:t>.</w:t>
      </w:r>
    </w:p>
    <w:p w14:paraId="3DB4FAF9" w14:textId="18B9C7CA" w:rsidR="00D83B98" w:rsidRDefault="00D83B98">
      <w:pPr>
        <w:pStyle w:val="10"/>
        <w:tabs>
          <w:tab w:val="left" w:pos="4140"/>
        </w:tabs>
        <w:ind w:firstLine="900"/>
        <w:jc w:val="center"/>
        <w:outlineLvl w:val="0"/>
        <w:rPr>
          <w:rStyle w:val="None"/>
          <w:rFonts w:ascii="Arial" w:eastAsia="Arial" w:hAnsi="Arial" w:cs="Arial"/>
          <w:color w:val="0000FF"/>
          <w:sz w:val="22"/>
          <w:szCs w:val="22"/>
          <w:u w:color="0000FF"/>
        </w:rPr>
      </w:pPr>
    </w:p>
    <w:p w14:paraId="2A324582" w14:textId="77777777" w:rsidR="005C0777" w:rsidRPr="005C0777" w:rsidRDefault="005C0777">
      <w:pPr>
        <w:pStyle w:val="10"/>
        <w:tabs>
          <w:tab w:val="left" w:pos="4140"/>
        </w:tabs>
        <w:ind w:firstLine="900"/>
        <w:jc w:val="center"/>
        <w:outlineLvl w:val="0"/>
        <w:rPr>
          <w:rStyle w:val="None"/>
          <w:rFonts w:ascii="Arial" w:eastAsia="Arial" w:hAnsi="Arial" w:cs="Arial"/>
          <w:color w:val="0000FF"/>
          <w:sz w:val="22"/>
          <w:szCs w:val="22"/>
          <w:u w:color="0000FF"/>
        </w:rPr>
      </w:pPr>
    </w:p>
    <w:p w14:paraId="630CF507" w14:textId="0096CA5A" w:rsidR="00D83B98" w:rsidRPr="00465113" w:rsidRDefault="00264E5E">
      <w:pPr>
        <w:pStyle w:val="10"/>
        <w:tabs>
          <w:tab w:val="left" w:pos="4140"/>
        </w:tabs>
        <w:jc w:val="both"/>
        <w:outlineLvl w:val="0"/>
        <w:rPr>
          <w:rStyle w:val="None"/>
          <w:rFonts w:ascii="Arial" w:eastAsia="Arial" w:hAnsi="Arial" w:cs="Arial"/>
          <w:b/>
          <w:bCs/>
          <w:lang w:val="bg-BG"/>
        </w:rPr>
      </w:pPr>
      <w:r w:rsidRPr="00465113">
        <w:rPr>
          <w:rStyle w:val="None"/>
          <w:rFonts w:ascii="Arial" w:hAnsi="Arial"/>
          <w:b/>
          <w:bCs/>
        </w:rPr>
        <w:t>1. За емитента</w:t>
      </w:r>
      <w:r w:rsidR="00E01905" w:rsidRPr="00465113">
        <w:rPr>
          <w:rStyle w:val="None"/>
          <w:rFonts w:ascii="Arial" w:hAnsi="Arial"/>
          <w:b/>
          <w:bCs/>
          <w:lang w:val="bg-BG"/>
        </w:rPr>
        <w:t xml:space="preserve"> ХД „</w:t>
      </w:r>
      <w:proofErr w:type="gramStart"/>
      <w:r w:rsidR="00E01905" w:rsidRPr="00465113">
        <w:rPr>
          <w:rStyle w:val="None"/>
          <w:rFonts w:ascii="Arial" w:hAnsi="Arial"/>
          <w:b/>
          <w:bCs/>
          <w:lang w:val="bg-BG"/>
        </w:rPr>
        <w:t>ДУНАВ“ АД</w:t>
      </w:r>
      <w:proofErr w:type="gramEnd"/>
      <w:r w:rsidR="00E01905" w:rsidRPr="00465113">
        <w:rPr>
          <w:rStyle w:val="None"/>
          <w:rFonts w:ascii="Arial" w:hAnsi="Arial"/>
          <w:b/>
          <w:bCs/>
          <w:lang w:val="bg-BG"/>
        </w:rPr>
        <w:t xml:space="preserve"> (Дружеството):</w:t>
      </w:r>
    </w:p>
    <w:p w14:paraId="0320EDD4"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1.1. Промяна на лицата, упражняващи контрол върху дружеството</w:t>
      </w:r>
      <w:r w:rsidRPr="00465113">
        <w:rPr>
          <w:rStyle w:val="None"/>
          <w:rFonts w:ascii="Arial" w:hAnsi="Arial"/>
          <w:lang w:val="ru-RU"/>
        </w:rPr>
        <w:t>.</w:t>
      </w:r>
    </w:p>
    <w:p w14:paraId="2150A127"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2D4325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1.2. Откриване на производство по несъстоятелност за дружеството или за негово дъщерно дружество и всички етапи, свързани с производството.</w:t>
      </w:r>
    </w:p>
    <w:p w14:paraId="03FF58F6"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0475B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1.3. Сключване или изменение на съществени сделки.</w:t>
      </w:r>
    </w:p>
    <w:p w14:paraId="2425991F"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516FFC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1.4. Решение за сключване, прекратяване и разваляне на договор за съвместно предприятие.</w:t>
      </w:r>
    </w:p>
    <w:p w14:paraId="5033A3FC"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6826D1D6"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1.5. Промяна на одиторите на дружеството и причини за промяната.</w:t>
      </w:r>
    </w:p>
    <w:p w14:paraId="6285BB7C" w14:textId="77777777" w:rsidR="00E21CD5" w:rsidRPr="00465113" w:rsidRDefault="00E21CD5" w:rsidP="00E21CD5">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5312A3"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6BFEEDF9" w14:textId="7BE95638" w:rsidR="00D83B98" w:rsidRPr="00465113" w:rsidRDefault="00264E5E">
      <w:pPr>
        <w:pStyle w:val="10"/>
        <w:tabs>
          <w:tab w:val="left" w:pos="4140"/>
        </w:tabs>
        <w:ind w:firstLine="540"/>
        <w:jc w:val="both"/>
        <w:outlineLvl w:val="0"/>
        <w:rPr>
          <w:rStyle w:val="None"/>
          <w:rFonts w:ascii="Arial" w:eastAsia="Arial" w:hAnsi="Arial" w:cs="Arial"/>
          <w:lang w:val="bg-BG"/>
        </w:rPr>
      </w:pPr>
      <w:r w:rsidRPr="00465113">
        <w:rPr>
          <w:rStyle w:val="None"/>
          <w:rFonts w:ascii="Arial" w:hAnsi="Arial"/>
        </w:rPr>
        <w:t xml:space="preserve">- </w:t>
      </w:r>
      <w:proofErr w:type="spellStart"/>
      <w:r w:rsidRPr="00465113">
        <w:rPr>
          <w:rStyle w:val="None"/>
          <w:rFonts w:ascii="Arial" w:hAnsi="Arial"/>
        </w:rPr>
        <w:t>Към</w:t>
      </w:r>
      <w:proofErr w:type="spellEnd"/>
      <w:r w:rsidRPr="00465113">
        <w:rPr>
          <w:rStyle w:val="None"/>
          <w:rFonts w:ascii="Arial" w:hAnsi="Arial"/>
        </w:rPr>
        <w:t xml:space="preserve"> </w:t>
      </w:r>
      <w:proofErr w:type="spellStart"/>
      <w:r w:rsidRPr="00465113">
        <w:rPr>
          <w:rStyle w:val="None"/>
          <w:rFonts w:ascii="Arial" w:hAnsi="Arial"/>
        </w:rPr>
        <w:t>да</w:t>
      </w:r>
      <w:r w:rsidR="00BD33B2" w:rsidRPr="00465113">
        <w:rPr>
          <w:rStyle w:val="None"/>
          <w:rFonts w:ascii="Arial" w:hAnsi="Arial"/>
        </w:rPr>
        <w:t>тата</w:t>
      </w:r>
      <w:proofErr w:type="spellEnd"/>
      <w:r w:rsidR="00BD33B2" w:rsidRPr="00465113">
        <w:rPr>
          <w:rStyle w:val="None"/>
          <w:rFonts w:ascii="Arial" w:hAnsi="Arial"/>
        </w:rPr>
        <w:t xml:space="preserve"> </w:t>
      </w:r>
      <w:proofErr w:type="spellStart"/>
      <w:r w:rsidR="00BD33B2" w:rsidRPr="00465113">
        <w:rPr>
          <w:rStyle w:val="None"/>
          <w:rFonts w:ascii="Arial" w:hAnsi="Arial"/>
        </w:rPr>
        <w:t>на</w:t>
      </w:r>
      <w:proofErr w:type="spellEnd"/>
      <w:r w:rsidR="00BD33B2" w:rsidRPr="00465113">
        <w:rPr>
          <w:rStyle w:val="None"/>
          <w:rFonts w:ascii="Arial" w:hAnsi="Arial"/>
        </w:rPr>
        <w:t xml:space="preserve"> </w:t>
      </w:r>
      <w:proofErr w:type="spellStart"/>
      <w:r w:rsidR="00BD33B2" w:rsidRPr="00465113">
        <w:rPr>
          <w:rStyle w:val="None"/>
          <w:rFonts w:ascii="Arial" w:hAnsi="Arial"/>
        </w:rPr>
        <w:t>Финансовия</w:t>
      </w:r>
      <w:proofErr w:type="spellEnd"/>
      <w:r w:rsidR="00BD33B2" w:rsidRPr="00465113">
        <w:rPr>
          <w:rStyle w:val="None"/>
          <w:rFonts w:ascii="Arial" w:hAnsi="Arial"/>
        </w:rPr>
        <w:t xml:space="preserve"> </w:t>
      </w:r>
      <w:proofErr w:type="spellStart"/>
      <w:r w:rsidR="00BD33B2" w:rsidRPr="00465113">
        <w:rPr>
          <w:rStyle w:val="None"/>
          <w:rFonts w:ascii="Arial" w:hAnsi="Arial"/>
        </w:rPr>
        <w:t>отчет</w:t>
      </w:r>
      <w:proofErr w:type="spellEnd"/>
      <w:r w:rsidR="00BD33B2" w:rsidRPr="00465113">
        <w:rPr>
          <w:rStyle w:val="None"/>
          <w:rFonts w:ascii="Arial" w:hAnsi="Arial"/>
        </w:rPr>
        <w:t xml:space="preserve"> – 3</w:t>
      </w:r>
      <w:r w:rsidR="00297749" w:rsidRPr="00465113">
        <w:rPr>
          <w:rStyle w:val="None"/>
          <w:rFonts w:ascii="Arial" w:hAnsi="Arial"/>
          <w:lang w:val="bg-BG"/>
        </w:rPr>
        <w:t>0</w:t>
      </w:r>
      <w:r w:rsidR="00A10F55" w:rsidRPr="00465113">
        <w:rPr>
          <w:rStyle w:val="None"/>
          <w:rFonts w:ascii="Arial" w:hAnsi="Arial"/>
        </w:rPr>
        <w:t>.</w:t>
      </w:r>
      <w:r w:rsidR="00EA7FE1" w:rsidRPr="00465113">
        <w:rPr>
          <w:rStyle w:val="None"/>
          <w:rFonts w:ascii="Arial" w:hAnsi="Arial"/>
          <w:lang w:val="bg-BG"/>
        </w:rPr>
        <w:t>0</w:t>
      </w:r>
      <w:r w:rsidR="00297749" w:rsidRPr="00465113">
        <w:rPr>
          <w:rStyle w:val="None"/>
          <w:rFonts w:ascii="Arial" w:hAnsi="Arial"/>
          <w:lang w:val="bg-BG"/>
        </w:rPr>
        <w:t>6</w:t>
      </w:r>
      <w:r w:rsidRPr="00465113">
        <w:rPr>
          <w:rStyle w:val="None"/>
          <w:rFonts w:ascii="Arial" w:hAnsi="Arial"/>
        </w:rPr>
        <w:t>.202</w:t>
      </w:r>
      <w:r w:rsidR="00EA7FE1" w:rsidRPr="00465113">
        <w:rPr>
          <w:rStyle w:val="None"/>
          <w:rFonts w:ascii="Arial" w:hAnsi="Arial"/>
          <w:lang w:val="bg-BG"/>
        </w:rPr>
        <w:t>5</w:t>
      </w:r>
      <w:r w:rsidRPr="00465113">
        <w:rPr>
          <w:rStyle w:val="None"/>
          <w:rFonts w:ascii="Arial" w:hAnsi="Arial"/>
        </w:rPr>
        <w:t xml:space="preserve"> г.</w:t>
      </w:r>
      <w:r w:rsidR="00EC1550" w:rsidRPr="00465113">
        <w:rPr>
          <w:rStyle w:val="None"/>
          <w:rFonts w:ascii="Arial" w:hAnsi="Arial"/>
          <w:lang w:val="bg-BG"/>
        </w:rPr>
        <w:t>,</w:t>
      </w:r>
      <w:r w:rsidRPr="00465113">
        <w:rPr>
          <w:rStyle w:val="None"/>
          <w:rFonts w:ascii="Arial" w:hAnsi="Arial"/>
        </w:rPr>
        <w:t xml:space="preserve"> ХД </w:t>
      </w:r>
      <w:r w:rsidRPr="00465113">
        <w:rPr>
          <w:rStyle w:val="None"/>
          <w:rFonts w:ascii="Arial" w:hAnsi="Arial"/>
          <w:b/>
          <w:bCs/>
        </w:rPr>
        <w:t>„</w:t>
      </w:r>
      <w:r w:rsidRPr="00465113">
        <w:rPr>
          <w:rStyle w:val="None"/>
          <w:rFonts w:ascii="Arial" w:hAnsi="Arial"/>
        </w:rPr>
        <w:t xml:space="preserve">ДУНАВ” АД няма </w:t>
      </w:r>
      <w:r w:rsidR="00291A01" w:rsidRPr="00465113">
        <w:rPr>
          <w:rStyle w:val="None"/>
          <w:rFonts w:ascii="Arial" w:hAnsi="Arial"/>
        </w:rPr>
        <w:t>задължения към дружествата си.</w:t>
      </w:r>
      <w:r w:rsidR="005C6674" w:rsidRPr="00465113">
        <w:rPr>
          <w:rStyle w:val="None"/>
          <w:rFonts w:ascii="Arial" w:hAnsi="Arial"/>
          <w:lang w:val="bg-BG"/>
        </w:rPr>
        <w:t xml:space="preserve"> </w:t>
      </w:r>
    </w:p>
    <w:p w14:paraId="2DFC65EA"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 xml:space="preserve">1.7. Покупка, продажба или учреден залог на дялови участия в търговски дружества от емитента или негово дъщерно дружество.  </w:t>
      </w:r>
    </w:p>
    <w:p w14:paraId="0161164C" w14:textId="2C3220CC" w:rsidR="005125D5" w:rsidRPr="00465113" w:rsidRDefault="00EA7FE1" w:rsidP="00151143">
      <w:pPr>
        <w:pStyle w:val="11"/>
        <w:ind w:firstLine="426"/>
        <w:jc w:val="both"/>
        <w:rPr>
          <w:sz w:val="24"/>
          <w:szCs w:val="24"/>
          <w:lang w:val="bg-BG"/>
        </w:rPr>
      </w:pPr>
      <w:r w:rsidRPr="00465113">
        <w:rPr>
          <w:sz w:val="24"/>
          <w:szCs w:val="24"/>
          <w:lang w:val="bg-BG"/>
        </w:rPr>
        <w:t>- От Януари</w:t>
      </w:r>
      <w:r w:rsidR="00B56114" w:rsidRPr="00465113">
        <w:rPr>
          <w:sz w:val="24"/>
          <w:szCs w:val="24"/>
          <w:lang w:val="bg-BG"/>
        </w:rPr>
        <w:t xml:space="preserve"> 202</w:t>
      </w:r>
      <w:r w:rsidRPr="00465113">
        <w:rPr>
          <w:sz w:val="24"/>
          <w:szCs w:val="24"/>
          <w:lang w:val="bg-BG"/>
        </w:rPr>
        <w:t>5</w:t>
      </w:r>
      <w:r w:rsidR="00B56114" w:rsidRPr="00465113">
        <w:rPr>
          <w:sz w:val="24"/>
          <w:szCs w:val="24"/>
          <w:lang w:val="bg-BG"/>
        </w:rPr>
        <w:t xml:space="preserve"> г.</w:t>
      </w:r>
      <w:r w:rsidR="00346F49" w:rsidRPr="00465113">
        <w:rPr>
          <w:sz w:val="24"/>
          <w:szCs w:val="24"/>
          <w:lang w:val="bg-BG"/>
        </w:rPr>
        <w:t xml:space="preserve"> до 3</w:t>
      </w:r>
      <w:r w:rsidR="00297749" w:rsidRPr="00465113">
        <w:rPr>
          <w:sz w:val="24"/>
          <w:szCs w:val="24"/>
          <w:lang w:val="bg-BG"/>
        </w:rPr>
        <w:t>0</w:t>
      </w:r>
      <w:r w:rsidR="005125D5" w:rsidRPr="00465113">
        <w:rPr>
          <w:sz w:val="24"/>
          <w:szCs w:val="24"/>
          <w:lang w:val="bg-BG"/>
        </w:rPr>
        <w:t>.</w:t>
      </w:r>
      <w:r w:rsidRPr="00465113">
        <w:rPr>
          <w:sz w:val="24"/>
          <w:szCs w:val="24"/>
          <w:lang w:val="bg-BG"/>
        </w:rPr>
        <w:t>0</w:t>
      </w:r>
      <w:r w:rsidR="00297749" w:rsidRPr="00465113">
        <w:rPr>
          <w:sz w:val="24"/>
          <w:szCs w:val="24"/>
          <w:lang w:val="bg-BG"/>
        </w:rPr>
        <w:t>6</w:t>
      </w:r>
      <w:r w:rsidR="005125D5" w:rsidRPr="00465113">
        <w:rPr>
          <w:sz w:val="24"/>
          <w:szCs w:val="24"/>
          <w:lang w:val="bg-BG"/>
        </w:rPr>
        <w:t>.202</w:t>
      </w:r>
      <w:r w:rsidRPr="00465113">
        <w:rPr>
          <w:sz w:val="24"/>
          <w:szCs w:val="24"/>
          <w:lang w:val="bg-BG"/>
        </w:rPr>
        <w:t>5</w:t>
      </w:r>
      <w:r w:rsidR="005125D5" w:rsidRPr="00465113">
        <w:rPr>
          <w:sz w:val="24"/>
          <w:szCs w:val="24"/>
          <w:lang w:val="bg-BG"/>
        </w:rPr>
        <w:t xml:space="preserve"> г.</w:t>
      </w:r>
      <w:r w:rsidR="00346F49" w:rsidRPr="00465113">
        <w:rPr>
          <w:sz w:val="24"/>
          <w:szCs w:val="24"/>
          <w:lang w:val="bg-BG"/>
        </w:rPr>
        <w:t xml:space="preserve"> </w:t>
      </w:r>
      <w:r w:rsidR="005125D5" w:rsidRPr="00465113">
        <w:rPr>
          <w:sz w:val="24"/>
          <w:szCs w:val="24"/>
          <w:lang w:val="bg-BG"/>
        </w:rPr>
        <w:t>не са извършвани сделки.</w:t>
      </w:r>
    </w:p>
    <w:p w14:paraId="6A27A882" w14:textId="3E960C48" w:rsidR="00D83B98" w:rsidRPr="00465113" w:rsidRDefault="003D6829" w:rsidP="003D6829">
      <w:pPr>
        <w:pStyle w:val="10"/>
        <w:jc w:val="both"/>
        <w:rPr>
          <w:rStyle w:val="None"/>
          <w:rFonts w:ascii="Arial" w:eastAsia="Arial" w:hAnsi="Arial" w:cs="Arial"/>
        </w:rPr>
      </w:pPr>
      <w:r w:rsidRPr="00465113">
        <w:rPr>
          <w:rStyle w:val="None"/>
          <w:rFonts w:ascii="Arial" w:hAnsi="Arial"/>
          <w:lang w:val="bg-BG"/>
        </w:rPr>
        <w:t>1.</w:t>
      </w:r>
      <w:r w:rsidR="00264E5E" w:rsidRPr="00465113">
        <w:rPr>
          <w:rStyle w:val="None"/>
          <w:rFonts w:ascii="Arial" w:hAnsi="Arial"/>
        </w:rPr>
        <w:t>8.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0E7864F0"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Нямаме приходи от лихви върху депозити за отчетния период.</w:t>
      </w:r>
    </w:p>
    <w:p w14:paraId="3BC4F945" w14:textId="048BDDB0" w:rsidR="00D83B98" w:rsidRPr="00465113" w:rsidRDefault="00D83B98">
      <w:pPr>
        <w:pStyle w:val="10"/>
        <w:tabs>
          <w:tab w:val="left" w:pos="4140"/>
        </w:tabs>
        <w:ind w:firstLine="540"/>
        <w:jc w:val="both"/>
        <w:outlineLvl w:val="0"/>
        <w:rPr>
          <w:rStyle w:val="None"/>
          <w:rFonts w:ascii="Arial" w:eastAsia="Arial" w:hAnsi="Arial" w:cs="Arial"/>
        </w:rPr>
      </w:pPr>
    </w:p>
    <w:p w14:paraId="04C46DBA" w14:textId="77777777" w:rsidR="000B5E95" w:rsidRPr="00465113" w:rsidRDefault="000B5E95">
      <w:pPr>
        <w:pStyle w:val="10"/>
        <w:tabs>
          <w:tab w:val="left" w:pos="4140"/>
        </w:tabs>
        <w:ind w:firstLine="540"/>
        <w:jc w:val="both"/>
        <w:outlineLvl w:val="0"/>
        <w:rPr>
          <w:rStyle w:val="None"/>
          <w:rFonts w:ascii="Arial" w:eastAsia="Arial" w:hAnsi="Arial" w:cs="Arial"/>
        </w:rPr>
      </w:pPr>
    </w:p>
    <w:p w14:paraId="38FC85E4" w14:textId="3DADA012" w:rsidR="006E3397"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p>
    <w:p w14:paraId="48E2B5D2" w14:textId="77777777" w:rsidR="00B56114" w:rsidRPr="00465113" w:rsidRDefault="00B56114">
      <w:pPr>
        <w:pStyle w:val="10"/>
        <w:tabs>
          <w:tab w:val="left" w:pos="4140"/>
        </w:tabs>
        <w:ind w:firstLine="540"/>
        <w:jc w:val="both"/>
        <w:outlineLvl w:val="0"/>
        <w:rPr>
          <w:rStyle w:val="None"/>
          <w:rFonts w:ascii="Arial" w:eastAsia="Arial" w:hAnsi="Arial" w:cs="Arial"/>
        </w:rPr>
      </w:pPr>
    </w:p>
    <w:p w14:paraId="482DC0F4" w14:textId="68E0D3F6" w:rsidR="00175799" w:rsidRPr="00465113" w:rsidRDefault="006E3397">
      <w:pPr>
        <w:pStyle w:val="10"/>
        <w:tabs>
          <w:tab w:val="left" w:pos="4140"/>
        </w:tabs>
        <w:ind w:firstLine="540"/>
        <w:jc w:val="both"/>
        <w:outlineLvl w:val="0"/>
        <w:rPr>
          <w:rStyle w:val="None"/>
          <w:rFonts w:ascii="Arial" w:hAnsi="Arial"/>
        </w:rPr>
      </w:pPr>
      <w:r w:rsidRPr="00465113">
        <w:rPr>
          <w:rStyle w:val="None"/>
          <w:rFonts w:ascii="Arial" w:eastAsia="Arial" w:hAnsi="Arial" w:cs="Arial"/>
        </w:rPr>
        <w:tab/>
      </w:r>
      <w:r w:rsidR="00264E5E" w:rsidRPr="00465113">
        <w:rPr>
          <w:rStyle w:val="None"/>
          <w:rFonts w:ascii="Arial" w:eastAsia="Arial" w:hAnsi="Arial" w:cs="Arial"/>
        </w:rPr>
        <w:t>С УВАЖЕНИЕ</w:t>
      </w:r>
      <w:r w:rsidR="00264E5E" w:rsidRPr="00465113">
        <w:rPr>
          <w:rStyle w:val="None"/>
          <w:rFonts w:ascii="Arial" w:hAnsi="Arial"/>
        </w:rPr>
        <w:t>:</w:t>
      </w:r>
    </w:p>
    <w:p w14:paraId="3CBAC131" w14:textId="529156B6" w:rsidR="00D83B98" w:rsidRPr="00465113" w:rsidRDefault="003C5AD4">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r w:rsidR="00C82DB9" w:rsidRPr="00465113">
        <w:rPr>
          <w:rStyle w:val="None"/>
          <w:rFonts w:ascii="Arial" w:eastAsia="Arial" w:hAnsi="Arial" w:cs="Arial"/>
        </w:rPr>
        <w:t>И</w:t>
      </w:r>
      <w:r w:rsidR="00C82DB9" w:rsidRPr="00465113">
        <w:rPr>
          <w:rStyle w:val="None"/>
          <w:rFonts w:ascii="Arial" w:eastAsia="Arial" w:hAnsi="Arial" w:cs="Arial"/>
          <w:lang w:val="bg-BG"/>
        </w:rPr>
        <w:t>ЗП</w:t>
      </w:r>
      <w:r w:rsidR="00264E5E" w:rsidRPr="00465113">
        <w:rPr>
          <w:rStyle w:val="None"/>
          <w:rFonts w:ascii="Arial" w:hAnsi="Arial"/>
        </w:rPr>
        <w:t xml:space="preserve">. </w:t>
      </w:r>
      <w:r w:rsidR="00C82DB9" w:rsidRPr="00465113">
        <w:rPr>
          <w:rStyle w:val="None"/>
          <w:rFonts w:ascii="Arial" w:hAnsi="Arial"/>
          <w:lang w:val="bg-BG"/>
        </w:rPr>
        <w:t>ДИРЕКТОР</w:t>
      </w:r>
      <w:r w:rsidR="00264E5E" w:rsidRPr="00465113">
        <w:rPr>
          <w:rStyle w:val="None"/>
          <w:rFonts w:ascii="Arial" w:hAnsi="Arial"/>
        </w:rPr>
        <w:t>: ...................................</w:t>
      </w:r>
    </w:p>
    <w:p w14:paraId="63925408" w14:textId="3E387231" w:rsidR="00D83B98" w:rsidRPr="00465113" w:rsidRDefault="00264E5E">
      <w:pPr>
        <w:pStyle w:val="10"/>
        <w:tabs>
          <w:tab w:val="left" w:pos="4140"/>
        </w:tabs>
        <w:ind w:firstLine="540"/>
        <w:jc w:val="both"/>
        <w:outlineLvl w:val="0"/>
      </w:pPr>
      <w:r w:rsidRPr="00465113">
        <w:rPr>
          <w:rStyle w:val="None"/>
          <w:rFonts w:ascii="Arial" w:eastAsia="Arial" w:hAnsi="Arial" w:cs="Arial"/>
        </w:rPr>
        <w:tab/>
      </w:r>
      <w:r w:rsidRPr="00465113">
        <w:rPr>
          <w:rStyle w:val="None"/>
          <w:rFonts w:ascii="Arial" w:eastAsia="Arial" w:hAnsi="Arial" w:cs="Arial"/>
        </w:rPr>
        <w:tab/>
      </w:r>
      <w:r w:rsidRPr="00465113">
        <w:rPr>
          <w:rStyle w:val="None"/>
          <w:rFonts w:ascii="Arial" w:eastAsia="Arial" w:hAnsi="Arial" w:cs="Arial"/>
        </w:rPr>
        <w:tab/>
      </w:r>
      <w:r w:rsidR="00E01905" w:rsidRPr="00465113">
        <w:rPr>
          <w:rStyle w:val="None"/>
          <w:rFonts w:ascii="Arial" w:eastAsia="Arial" w:hAnsi="Arial" w:cs="Arial"/>
        </w:rPr>
        <w:tab/>
        <w:t xml:space="preserve"> </w:t>
      </w:r>
      <w:r w:rsidR="00EB49E6">
        <w:rPr>
          <w:rStyle w:val="None"/>
          <w:rFonts w:ascii="Arial" w:eastAsia="Arial" w:hAnsi="Arial" w:cs="Arial"/>
          <w:lang w:val="bg-BG"/>
        </w:rPr>
        <w:t xml:space="preserve">   </w:t>
      </w:r>
      <w:bookmarkStart w:id="0" w:name="_GoBack"/>
      <w:bookmarkEnd w:id="0"/>
      <w:r w:rsidR="00E01905" w:rsidRPr="00465113">
        <w:rPr>
          <w:rStyle w:val="None"/>
          <w:rFonts w:ascii="Arial" w:eastAsia="Arial" w:hAnsi="Arial" w:cs="Arial"/>
        </w:rPr>
        <w:t xml:space="preserve">     </w:t>
      </w:r>
      <w:r w:rsidRPr="00465113">
        <w:rPr>
          <w:rStyle w:val="None"/>
          <w:rFonts w:ascii="Arial" w:eastAsia="Arial" w:hAnsi="Arial" w:cs="Arial"/>
        </w:rPr>
        <w:t>/</w:t>
      </w:r>
      <w:r w:rsidRPr="00465113">
        <w:rPr>
          <w:rStyle w:val="None"/>
          <w:rFonts w:ascii="Arial" w:hAnsi="Arial"/>
        </w:rPr>
        <w:t>Стефан Лазаров/</w:t>
      </w:r>
    </w:p>
    <w:sectPr w:rsidR="00D83B98" w:rsidRPr="00465113" w:rsidSect="001F54ED">
      <w:footerReference w:type="default" r:id="rId8"/>
      <w:pgSz w:w="11900" w:h="16840"/>
      <w:pgMar w:top="709" w:right="926" w:bottom="568" w:left="1440" w:header="709" w:footer="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A8B64" w14:textId="77777777" w:rsidR="00C668B2" w:rsidRDefault="00C668B2">
      <w:r>
        <w:separator/>
      </w:r>
    </w:p>
  </w:endnote>
  <w:endnote w:type="continuationSeparator" w:id="0">
    <w:p w14:paraId="1B26772D" w14:textId="77777777" w:rsidR="00C668B2" w:rsidRDefault="00C6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2CFB" w14:textId="64C8C717" w:rsidR="00D83B98" w:rsidRDefault="00264E5E">
    <w:pPr>
      <w:pStyle w:val="1"/>
      <w:jc w:val="right"/>
    </w:pPr>
    <w:r>
      <w:fldChar w:fldCharType="begin"/>
    </w:r>
    <w:r>
      <w:instrText xml:space="preserve"> PAGE </w:instrText>
    </w:r>
    <w:r>
      <w:fldChar w:fldCharType="separate"/>
    </w:r>
    <w:r w:rsidR="00EB49E6">
      <w:rPr>
        <w:noProof/>
      </w:rPr>
      <w:t>1</w:t>
    </w:r>
    <w:r>
      <w:fldChar w:fldCharType="end"/>
    </w:r>
  </w:p>
  <w:p w14:paraId="5B1B806F" w14:textId="4CB98BFE" w:rsidR="00D83B98" w:rsidRDefault="00264E5E">
    <w:pPr>
      <w:pStyle w:val="1"/>
      <w:tabs>
        <w:tab w:val="clear" w:pos="4536"/>
        <w:tab w:val="clear" w:pos="9072"/>
        <w:tab w:val="center" w:pos="2084"/>
        <w:tab w:val="right" w:pos="2314"/>
      </w:tabs>
      <w:ind w:right="360"/>
      <w:jc w:val="center"/>
      <w:rPr>
        <w:rStyle w:val="None"/>
        <w:rFonts w:ascii="Arial" w:eastAsia="Arial" w:hAnsi="Arial" w:cs="Arial"/>
        <w:sz w:val="18"/>
        <w:szCs w:val="18"/>
      </w:rPr>
    </w:pPr>
    <w:r>
      <w:rPr>
        <w:rFonts w:ascii="Arial" w:hAnsi="Arial"/>
        <w:sz w:val="18"/>
        <w:szCs w:val="18"/>
      </w:rPr>
      <w:t xml:space="preserve">3000 </w:t>
    </w:r>
    <w:proofErr w:type="spellStart"/>
    <w:r>
      <w:rPr>
        <w:rFonts w:ascii="Arial" w:hAnsi="Arial"/>
        <w:sz w:val="18"/>
        <w:szCs w:val="18"/>
      </w:rPr>
      <w:t>Враца</w:t>
    </w:r>
    <w:proofErr w:type="spellEnd"/>
    <w:r>
      <w:rPr>
        <w:rFonts w:ascii="Arial" w:hAnsi="Arial"/>
        <w:sz w:val="18"/>
        <w:szCs w:val="18"/>
      </w:rPr>
      <w:t xml:space="preserve">, </w:t>
    </w:r>
    <w:proofErr w:type="spellStart"/>
    <w:proofErr w:type="gramStart"/>
    <w:r>
      <w:rPr>
        <w:rFonts w:ascii="Arial" w:hAnsi="Arial"/>
        <w:sz w:val="18"/>
        <w:szCs w:val="18"/>
      </w:rPr>
      <w:t>ул</w:t>
    </w:r>
    <w:proofErr w:type="spellEnd"/>
    <w:r>
      <w:rPr>
        <w:rFonts w:ascii="Arial" w:hAnsi="Arial"/>
        <w:sz w:val="18"/>
        <w:szCs w:val="18"/>
      </w:rPr>
      <w:t>.</w:t>
    </w:r>
    <w:r w:rsidR="00346F49">
      <w:rPr>
        <w:rFonts w:ascii="Arial" w:hAnsi="Arial"/>
        <w:sz w:val="18"/>
        <w:szCs w:val="18"/>
        <w:lang w:val="bg-BG"/>
      </w:rPr>
      <w:t xml:space="preserve"> </w:t>
    </w:r>
    <w:r>
      <w:rPr>
        <w:rFonts w:ascii="Arial" w:hAnsi="Arial"/>
        <w:sz w:val="18"/>
        <w:szCs w:val="18"/>
      </w:rPr>
      <w:t>”</w:t>
    </w:r>
    <w:proofErr w:type="spellStart"/>
    <w:r>
      <w:rPr>
        <w:rFonts w:ascii="Arial" w:hAnsi="Arial"/>
        <w:sz w:val="18"/>
        <w:szCs w:val="18"/>
      </w:rPr>
      <w:t>Стоян</w:t>
    </w:r>
    <w:proofErr w:type="spellEnd"/>
    <w:proofErr w:type="gramEnd"/>
    <w:r>
      <w:rPr>
        <w:rFonts w:ascii="Arial" w:hAnsi="Arial"/>
        <w:sz w:val="18"/>
        <w:szCs w:val="18"/>
      </w:rPr>
      <w:t xml:space="preserve"> </w:t>
    </w:r>
    <w:proofErr w:type="spellStart"/>
    <w:r>
      <w:rPr>
        <w:rFonts w:ascii="Arial" w:hAnsi="Arial"/>
        <w:sz w:val="18"/>
        <w:szCs w:val="18"/>
      </w:rPr>
      <w:t>Кялъчев</w:t>
    </w:r>
    <w:proofErr w:type="spellEnd"/>
    <w:r>
      <w:rPr>
        <w:rFonts w:ascii="Arial" w:hAnsi="Arial"/>
        <w:sz w:val="18"/>
        <w:szCs w:val="18"/>
      </w:rPr>
      <w:t xml:space="preserve">” №6, </w:t>
    </w:r>
    <w:proofErr w:type="spellStart"/>
    <w:r>
      <w:rPr>
        <w:rFonts w:ascii="Arial" w:hAnsi="Arial"/>
        <w:sz w:val="18"/>
        <w:szCs w:val="18"/>
      </w:rPr>
      <w:t>пк</w:t>
    </w:r>
    <w:proofErr w:type="spellEnd"/>
    <w:r>
      <w:rPr>
        <w:rFonts w:ascii="Arial" w:hAnsi="Arial"/>
        <w:sz w:val="18"/>
        <w:szCs w:val="18"/>
      </w:rPr>
      <w:t>.</w:t>
    </w:r>
    <w:r w:rsidR="00E42281">
      <w:rPr>
        <w:rFonts w:ascii="Arial" w:hAnsi="Arial"/>
        <w:sz w:val="18"/>
        <w:szCs w:val="18"/>
        <w:lang w:val="bg-BG"/>
      </w:rPr>
      <w:t xml:space="preserve"> </w:t>
    </w:r>
    <w:r>
      <w:rPr>
        <w:rFonts w:ascii="Arial" w:hAnsi="Arial"/>
        <w:sz w:val="18"/>
        <w:szCs w:val="18"/>
      </w:rPr>
      <w:t>31,</w:t>
    </w:r>
    <w:r w:rsidR="00E42281">
      <w:rPr>
        <w:rFonts w:ascii="Arial" w:hAnsi="Arial"/>
        <w:sz w:val="18"/>
        <w:szCs w:val="18"/>
        <w:lang w:val="bg-BG"/>
      </w:rPr>
      <w:t xml:space="preserve"> </w:t>
    </w:r>
    <w:r w:rsidR="00762834">
      <w:rPr>
        <w:rFonts w:ascii="Arial" w:hAnsi="Arial"/>
        <w:sz w:val="18"/>
        <w:szCs w:val="18"/>
        <w:lang w:val="bg-BG"/>
      </w:rPr>
      <w:t xml:space="preserve">мобилен </w:t>
    </w:r>
    <w:proofErr w:type="spellStart"/>
    <w:r>
      <w:rPr>
        <w:rFonts w:ascii="Arial" w:hAnsi="Arial"/>
        <w:sz w:val="18"/>
        <w:szCs w:val="18"/>
      </w:rPr>
      <w:t>тел</w:t>
    </w:r>
    <w:proofErr w:type="spellEnd"/>
    <w:r w:rsidR="00E42281">
      <w:rPr>
        <w:rFonts w:ascii="Arial" w:hAnsi="Arial"/>
        <w:sz w:val="18"/>
        <w:szCs w:val="18"/>
        <w:lang w:val="bg-BG"/>
      </w:rPr>
      <w:t>.</w:t>
    </w:r>
    <w:r>
      <w:rPr>
        <w:rFonts w:ascii="Arial" w:hAnsi="Arial"/>
        <w:sz w:val="18"/>
        <w:szCs w:val="18"/>
      </w:rPr>
      <w:t>:</w:t>
    </w:r>
    <w:r w:rsidR="00E42281">
      <w:rPr>
        <w:rFonts w:ascii="Arial" w:hAnsi="Arial"/>
        <w:sz w:val="18"/>
        <w:szCs w:val="18"/>
        <w:lang w:val="bg-BG"/>
      </w:rPr>
      <w:t xml:space="preserve"> </w:t>
    </w:r>
    <w:r w:rsidR="00762834">
      <w:rPr>
        <w:rFonts w:ascii="Arial" w:hAnsi="Arial"/>
        <w:sz w:val="18"/>
        <w:szCs w:val="18"/>
        <w:lang w:val="bg-BG"/>
      </w:rPr>
      <w:t>+35</w:t>
    </w:r>
    <w:r>
      <w:rPr>
        <w:rFonts w:ascii="Arial" w:hAnsi="Arial"/>
        <w:sz w:val="18"/>
        <w:szCs w:val="18"/>
      </w:rPr>
      <w:t>9</w:t>
    </w:r>
    <w:r w:rsidR="00762834">
      <w:rPr>
        <w:rFonts w:ascii="Arial" w:hAnsi="Arial"/>
        <w:sz w:val="18"/>
        <w:szCs w:val="18"/>
        <w:lang w:val="bg-BG"/>
      </w:rPr>
      <w:t> 877 08 84 58</w:t>
    </w:r>
    <w:r>
      <w:rPr>
        <w:rFonts w:ascii="Arial" w:hAnsi="Arial"/>
        <w:sz w:val="18"/>
        <w:szCs w:val="18"/>
      </w:rPr>
      <w:t>,</w:t>
    </w:r>
    <w:r w:rsidR="00E42281">
      <w:rPr>
        <w:rFonts w:ascii="Arial" w:hAnsi="Arial"/>
        <w:sz w:val="18"/>
        <w:szCs w:val="18"/>
        <w:lang w:val="bg-BG"/>
      </w:rPr>
      <w:t xml:space="preserve"> </w:t>
    </w:r>
    <w:r>
      <w:rPr>
        <w:rFonts w:ascii="Arial" w:hAnsi="Arial"/>
        <w:sz w:val="18"/>
        <w:szCs w:val="18"/>
      </w:rPr>
      <w:t xml:space="preserve">e-mail: </w:t>
    </w:r>
    <w:hyperlink r:id="rId1" w:history="1">
      <w:r>
        <w:rPr>
          <w:rStyle w:val="Hyperlink0"/>
        </w:rPr>
        <w:t>dunav_vraca@abv.bg</w:t>
      </w:r>
    </w:hyperlink>
  </w:p>
  <w:p w14:paraId="491B07B4" w14:textId="77777777" w:rsidR="00D83B98" w:rsidRDefault="00264E5E">
    <w:pPr>
      <w:pStyle w:val="1"/>
      <w:tabs>
        <w:tab w:val="clear" w:pos="4536"/>
        <w:tab w:val="clear" w:pos="9072"/>
        <w:tab w:val="center" w:pos="2084"/>
        <w:tab w:val="right" w:pos="2314"/>
      </w:tabs>
      <w:ind w:right="360"/>
      <w:jc w:val="center"/>
    </w:pPr>
    <w:r>
      <w:rPr>
        <w:rStyle w:val="None"/>
        <w:rFonts w:ascii="Arial" w:hAnsi="Arial"/>
        <w:sz w:val="18"/>
        <w:szCs w:val="18"/>
      </w:rPr>
      <w:t>www.holding-dunav.com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5F90" w14:textId="77777777" w:rsidR="00C668B2" w:rsidRDefault="00C668B2">
      <w:r>
        <w:separator/>
      </w:r>
    </w:p>
  </w:footnote>
  <w:footnote w:type="continuationSeparator" w:id="0">
    <w:p w14:paraId="28FEF58C" w14:textId="77777777" w:rsidR="00C668B2" w:rsidRDefault="00C66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98"/>
    <w:rsid w:val="00041FB3"/>
    <w:rsid w:val="00046AF2"/>
    <w:rsid w:val="00084177"/>
    <w:rsid w:val="000B5E95"/>
    <w:rsid w:val="0010189D"/>
    <w:rsid w:val="00107FA3"/>
    <w:rsid w:val="00120F35"/>
    <w:rsid w:val="00151143"/>
    <w:rsid w:val="00175799"/>
    <w:rsid w:val="001F54ED"/>
    <w:rsid w:val="00264E5E"/>
    <w:rsid w:val="00270B22"/>
    <w:rsid w:val="00291A01"/>
    <w:rsid w:val="00297749"/>
    <w:rsid w:val="00346F49"/>
    <w:rsid w:val="0038384C"/>
    <w:rsid w:val="00387037"/>
    <w:rsid w:val="003C5AD4"/>
    <w:rsid w:val="003D6829"/>
    <w:rsid w:val="003F53E0"/>
    <w:rsid w:val="003F7392"/>
    <w:rsid w:val="0043341F"/>
    <w:rsid w:val="00465113"/>
    <w:rsid w:val="004D1BCA"/>
    <w:rsid w:val="005125D5"/>
    <w:rsid w:val="00521418"/>
    <w:rsid w:val="005810FC"/>
    <w:rsid w:val="00583657"/>
    <w:rsid w:val="0059790E"/>
    <w:rsid w:val="005C0777"/>
    <w:rsid w:val="005C6674"/>
    <w:rsid w:val="005F65E7"/>
    <w:rsid w:val="00644601"/>
    <w:rsid w:val="00653A67"/>
    <w:rsid w:val="006754C8"/>
    <w:rsid w:val="006B25AB"/>
    <w:rsid w:val="006E3397"/>
    <w:rsid w:val="00753510"/>
    <w:rsid w:val="00762834"/>
    <w:rsid w:val="007E0B9E"/>
    <w:rsid w:val="008010FF"/>
    <w:rsid w:val="00925B60"/>
    <w:rsid w:val="00976AF8"/>
    <w:rsid w:val="009A020D"/>
    <w:rsid w:val="009F5EC5"/>
    <w:rsid w:val="00A04230"/>
    <w:rsid w:val="00A10F55"/>
    <w:rsid w:val="00A411AC"/>
    <w:rsid w:val="00AE6BA6"/>
    <w:rsid w:val="00B56114"/>
    <w:rsid w:val="00B67867"/>
    <w:rsid w:val="00B90DD3"/>
    <w:rsid w:val="00BC5281"/>
    <w:rsid w:val="00BC6D42"/>
    <w:rsid w:val="00BD1007"/>
    <w:rsid w:val="00BD33B2"/>
    <w:rsid w:val="00C668B2"/>
    <w:rsid w:val="00C66C86"/>
    <w:rsid w:val="00C82DB9"/>
    <w:rsid w:val="00CA7FA0"/>
    <w:rsid w:val="00D41741"/>
    <w:rsid w:val="00D46C73"/>
    <w:rsid w:val="00D83B98"/>
    <w:rsid w:val="00E01905"/>
    <w:rsid w:val="00E04CCD"/>
    <w:rsid w:val="00E21CD5"/>
    <w:rsid w:val="00E42281"/>
    <w:rsid w:val="00E45A19"/>
    <w:rsid w:val="00E65735"/>
    <w:rsid w:val="00E975AB"/>
    <w:rsid w:val="00EA7FE1"/>
    <w:rsid w:val="00EB49E6"/>
    <w:rsid w:val="00EC1550"/>
    <w:rsid w:val="00F17943"/>
    <w:rsid w:val="00FF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797E"/>
  <w15:docId w15:val="{2D148923-2045-4E5E-A333-311C753A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
    <w:name w:val="Долен колонтитул1"/>
    <w:pPr>
      <w:tabs>
        <w:tab w:val="center" w:pos="4536"/>
        <w:tab w:val="right" w:pos="9072"/>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none" w:color="0000FF"/>
      <w:lang w:val="en-US"/>
    </w:rPr>
  </w:style>
  <w:style w:type="paragraph" w:customStyle="1" w:styleId="10">
    <w:name w:val="Нормален1"/>
    <w:rPr>
      <w:rFonts w:eastAsia="Times New Roman"/>
      <w:color w:val="000000"/>
      <w:sz w:val="24"/>
      <w:szCs w:val="24"/>
      <w:u w:color="000000"/>
      <w:lang w:val="en-US"/>
    </w:rPr>
  </w:style>
  <w:style w:type="paragraph" w:styleId="a4">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paragraph" w:customStyle="1" w:styleId="11">
    <w:name w:val="Основен текст с отстъп1"/>
    <w:rsid w:val="00175799"/>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Arial" w:hAnsi="Arial" w:cs="Arial Unicode MS"/>
      <w:color w:val="000000"/>
      <w:sz w:val="28"/>
      <w:szCs w:val="28"/>
      <w:u w:color="000000"/>
      <w:bdr w:val="none" w:sz="0" w:space="0" w:color="auto"/>
    </w:rPr>
  </w:style>
  <w:style w:type="paragraph" w:styleId="a5">
    <w:name w:val="header"/>
    <w:basedOn w:val="a"/>
    <w:link w:val="a6"/>
    <w:uiPriority w:val="99"/>
    <w:unhideWhenUsed/>
    <w:rsid w:val="00175799"/>
    <w:pPr>
      <w:tabs>
        <w:tab w:val="center" w:pos="4536"/>
        <w:tab w:val="right" w:pos="9072"/>
      </w:tabs>
    </w:pPr>
  </w:style>
  <w:style w:type="character" w:customStyle="1" w:styleId="a6">
    <w:name w:val="Горен колонтитул Знак"/>
    <w:basedOn w:val="a0"/>
    <w:link w:val="a5"/>
    <w:uiPriority w:val="99"/>
    <w:rsid w:val="00175799"/>
    <w:rPr>
      <w:sz w:val="24"/>
      <w:szCs w:val="24"/>
      <w:lang w:val="en-US" w:eastAsia="en-US"/>
    </w:rPr>
  </w:style>
  <w:style w:type="paragraph" w:styleId="a7">
    <w:name w:val="footer"/>
    <w:basedOn w:val="a"/>
    <w:link w:val="a8"/>
    <w:uiPriority w:val="99"/>
    <w:unhideWhenUsed/>
    <w:rsid w:val="00175799"/>
    <w:pPr>
      <w:tabs>
        <w:tab w:val="center" w:pos="4536"/>
        <w:tab w:val="right" w:pos="9072"/>
      </w:tabs>
    </w:pPr>
  </w:style>
  <w:style w:type="character" w:customStyle="1" w:styleId="a8">
    <w:name w:val="Долен колонтитул Знак"/>
    <w:basedOn w:val="a0"/>
    <w:link w:val="a7"/>
    <w:uiPriority w:val="99"/>
    <w:rsid w:val="00175799"/>
    <w:rPr>
      <w:sz w:val="24"/>
      <w:szCs w:val="24"/>
      <w:lang w:val="en-US" w:eastAsia="en-US"/>
    </w:rPr>
  </w:style>
  <w:style w:type="paragraph" w:styleId="a9">
    <w:name w:val="Balloon Text"/>
    <w:basedOn w:val="a"/>
    <w:link w:val="aa"/>
    <w:uiPriority w:val="99"/>
    <w:semiHidden/>
    <w:unhideWhenUsed/>
    <w:rsid w:val="005C6674"/>
    <w:rPr>
      <w:rFonts w:ascii="Segoe UI" w:hAnsi="Segoe UI" w:cs="Segoe UI"/>
      <w:sz w:val="18"/>
      <w:szCs w:val="18"/>
    </w:rPr>
  </w:style>
  <w:style w:type="character" w:customStyle="1" w:styleId="aa">
    <w:name w:val="Изнесен текст Знак"/>
    <w:basedOn w:val="a0"/>
    <w:link w:val="a9"/>
    <w:uiPriority w:val="99"/>
    <w:semiHidden/>
    <w:rsid w:val="005C667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unav_vraca@abv.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34hngJWx//QfEkOl48k+j/YrPQ7s5i3O8H4dwWmXcEU=</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0erOvkRXlfHMjQwgSi9UZhBA4AI6LTPEWfuLa04Rc5c=</DigestValue>
    </Reference>
  </SignedInfo>
  <SignatureValue>cLRvjIL7wCEsGRToE1axTIBdE7fVmPRh9Pb3IW7Izgzh/giYZ3n1AJNKNPHHLphVz2uyJD+vJM9d
JP8tjyA5IOfreCdPKRYLisYRPG9N2gMNprmVzTFmTZPW55+T9P03IvqY0K6fKF4qhby5yW4JmbOW
m1K/l9QWRNwj7hsYmUDfFAe855HzfvfAp5z6pJ6e8T8YeY9WiC/VGmebbZvRcSbs+sYP64tur+e4
JaAaK4+21cYSECbCgB5FJbqmD1x7gqpL1njbVo41oxLj5/S6I1+GXtctjlCkfSfNZg65eNP/l+Vi
RiFmMkFwKq7/ack0ZAZLnQDbdpqHPohLGJcY3Q==</SignatureValue>
  <KeyInfo>
    <X509Data>
      <X509Certificate>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fz5gmx8CH6blFOFVejNB6CnuF+msSrjhvWksoMZbCxUtdG9kLeTbkQh6cY3lhRWAfMxBtM78vYhCYNX8I+SuOo9+i2RR71p6G3t5gVpt6XEuc8/W5Ok9dyV0u6UV3FH855Xlv9hk0pEwphflWn16lzjPbI4UFkgswNUJYpIiFBM5edTzFkYvgQQma3cNt3Ve20KKkHgSPEw+XogMUq3I+6n49eaJWIAKrUp2CuSsn3xAbb4jCRhOpIN95cSamuq03S9altOR+kpkFweldwP7yW0ppkqjR1CpgKiK5VcTNHQIDAQABo4ICcjCCAm4wHQYDVR0OBBYEFKEApo4aG5FUzxcWgn1fhd6/awJW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JazhAjtXsWqnMCn5opuoSc8MJ9mQGbXBXiotagI10D4=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PI9rn4iJwegK8wgfsfu0giKWK4PFSVQGA0ZFhgYBS4k=</DigestValue>
      </Reference>
      <Reference URI="/word/document.xml?ContentType=application/vnd.openxmlformats-officedocument.wordprocessingml.document.main+xml">
        <DigestMethod Algorithm="http://www.w3.org/2001/04/xmlenc#sha256"/>
        <DigestValue>d8Njl9jdxWktlIqf3cNRUEUFOMkiDpqYimNgbNbvxEM=</DigestValue>
      </Reference>
      <Reference URI="/word/endnotes.xml?ContentType=application/vnd.openxmlformats-officedocument.wordprocessingml.endnotes+xml">
        <DigestMethod Algorithm="http://www.w3.org/2001/04/xmlenc#sha256"/>
        <DigestValue>EwUBJnQ55kfmnjb9l39KjDaNGl+nbEUNBQo2k5GcHvM=</DigestValue>
      </Reference>
      <Reference URI="/word/fontTable.xml?ContentType=application/vnd.openxmlformats-officedocument.wordprocessingml.fontTable+xml">
        <DigestMethod Algorithm="http://www.w3.org/2001/04/xmlenc#sha256"/>
        <DigestValue>/wuyyUzAOanUN+i4+JCZBsB2s3n1OAWgEzQCtl4JXnI=</DigestValue>
      </Reference>
      <Reference URI="/word/footer1.xml?ContentType=application/vnd.openxmlformats-officedocument.wordprocessingml.footer+xml">
        <DigestMethod Algorithm="http://www.w3.org/2001/04/xmlenc#sha256"/>
        <DigestValue>lTnycOoFNC+ATaRLjL0zeYkEqxT9r9YYr7KgaXwEHOQ=</DigestValue>
      </Reference>
      <Reference URI="/word/footnotes.xml?ContentType=application/vnd.openxmlformats-officedocument.wordprocessingml.footnotes+xml">
        <DigestMethod Algorithm="http://www.w3.org/2001/04/xmlenc#sha256"/>
        <DigestValue>6deq6WUJlVnZPW/geJwS2yE8doVK5m9HGhLv99x7Oq0=</DigestValue>
      </Reference>
      <Reference URI="/word/media/image1.png?ContentType=image/png">
        <DigestMethod Algorithm="http://www.w3.org/2001/04/xmlenc#sha256"/>
        <DigestValue>aPo++ZOSok5lQy7s2Vqcd4iu3UD3YMEaqjhbhEN9k88=</DigestValue>
      </Reference>
      <Reference URI="/word/settings.xml?ContentType=application/vnd.openxmlformats-officedocument.wordprocessingml.settings+xml">
        <DigestMethod Algorithm="http://www.w3.org/2001/04/xmlenc#sha256"/>
        <DigestValue>clgcJlxQPj+DdNb2/U9Dkwe0XZY0E3MrNO30lkA0uxQ=</DigestValue>
      </Reference>
      <Reference URI="/word/styles.xml?ContentType=application/vnd.openxmlformats-officedocument.wordprocessingml.styles+xml">
        <DigestMethod Algorithm="http://www.w3.org/2001/04/xmlenc#sha256"/>
        <DigestValue>Gj2+jQ1CG63TAiH6MlJGEQ9bU1zg6GfikOEPtLuYVnU=</DigestValue>
      </Reference>
      <Reference URI="/word/theme/theme1.xml?ContentType=application/vnd.openxmlformats-officedocument.theme+xml">
        <DigestMethod Algorithm="http://www.w3.org/2001/04/xmlenc#sha256"/>
        <DigestValue>nCSG3dG8oOqR4scbkiofpWf760K51CZ7/wW+gskXEVk=</DigestValue>
      </Reference>
      <Reference URI="/word/webSettings.xml?ContentType=application/vnd.openxmlformats-officedocument.wordprocessingml.webSettings+xml">
        <DigestMethod Algorithm="http://www.w3.org/2001/04/xmlenc#sha256"/>
        <DigestValue>NwBvXzlHeYYXvWD5YAUylfW3ZBmf8zacMDbnPSzd8Mc=</DigestValue>
      </Reference>
    </Manifest>
    <SignatureProperties>
      <SignatureProperty Id="idSignatureTime" Target="#idPackageSignature">
        <mdssi:SignatureTime xmlns:mdssi="http://schemas.openxmlformats.org/package/2006/digital-signature">
          <mdssi:Format>YYYY-MM-DDThh:mm:ssTZD</mdssi:Format>
          <mdssi:Value>2025-07-30T10:42:57Z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2025-07-30T10:42:57Z</xd:SigningTime>
          <xd:SigningCertificate>
            <xd:Cert>
              <xd:CertDigest>
                <DigestMethod Algorithm="http://www.w3.org/2001/04/xmlenc#sha256"/>
                <DigestValue>ZfnKTy3JqNmYboRLdSnnGAKfxEVXjqHuN+I0hKOsyv4=</DigestValue>
              </xd:CertDigest>
              <xd:IssuerSerial>
                <X509IssuerName>CN=B-Trust Operational Qualified CA, OU=B-Trust, O=BORICA AD, OID.2.5.4.97=NTRBG-201230426, C=BG</X509IssuerName>
                <X509SerialNumber>7246797934931293837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48BB3-4477-43F6-8B49-204E50B0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282</Words>
  <Characters>1610</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dc:creator>
  <cp:lastModifiedBy>Computer</cp:lastModifiedBy>
  <cp:revision>53</cp:revision>
  <cp:lastPrinted>2023-10-24T10:52:00Z</cp:lastPrinted>
  <dcterms:created xsi:type="dcterms:W3CDTF">2022-07-28T10:18:00Z</dcterms:created>
  <dcterms:modified xsi:type="dcterms:W3CDTF">2025-07-17T11:07:00Z</dcterms:modified>
</cp:coreProperties>
</file>