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59AC6" w14:textId="336F66E1" w:rsidR="007C0546" w:rsidRPr="00E50AFD" w:rsidRDefault="002F7EBF" w:rsidP="00FA3308">
      <w:pPr>
        <w:rPr>
          <w:rFonts w:ascii="Arial" w:hAnsi="Arial" w:cs="Arial"/>
          <w:b/>
          <w:snapToGrid w:val="0"/>
          <w:szCs w:val="22"/>
          <w:u w:val="single"/>
        </w:rPr>
      </w:pPr>
      <w:r>
        <w:rPr>
          <w:rFonts w:ascii="Arial" w:hAnsi="Arial" w:cs="Arial"/>
          <w:b/>
          <w:noProof/>
          <w:szCs w:val="22"/>
          <w:u w:val="single"/>
          <w:lang w:eastAsia="bg-BG"/>
        </w:rPr>
        <w:drawing>
          <wp:anchor distT="0" distB="0" distL="114300" distR="114300" simplePos="0" relativeHeight="251657728" behindDoc="0" locked="0" layoutInCell="1" allowOverlap="1" wp14:anchorId="622BBAED" wp14:editId="24D250B8">
            <wp:simplePos x="0" y="0"/>
            <wp:positionH relativeFrom="margin">
              <wp:posOffset>4199890</wp:posOffset>
            </wp:positionH>
            <wp:positionV relativeFrom="margin">
              <wp:posOffset>100330</wp:posOffset>
            </wp:positionV>
            <wp:extent cx="1325880" cy="97536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80" cy="975360"/>
                    </a:xfrm>
                    <a:prstGeom prst="rect">
                      <a:avLst/>
                    </a:prstGeom>
                    <a:noFill/>
                  </pic:spPr>
                </pic:pic>
              </a:graphicData>
            </a:graphic>
            <wp14:sizeRelH relativeFrom="page">
              <wp14:pctWidth>0</wp14:pctWidth>
            </wp14:sizeRelH>
            <wp14:sizeRelV relativeFrom="page">
              <wp14:pctHeight>0</wp14:pctHeight>
            </wp14:sizeRelV>
          </wp:anchor>
        </w:drawing>
      </w:r>
    </w:p>
    <w:p w14:paraId="134F68B6" w14:textId="77777777" w:rsidR="007C0546" w:rsidRPr="00E50AFD" w:rsidRDefault="007C0546" w:rsidP="00FA3308">
      <w:pPr>
        <w:autoSpaceDE w:val="0"/>
        <w:autoSpaceDN w:val="0"/>
        <w:adjustRightInd w:val="0"/>
        <w:rPr>
          <w:rFonts w:ascii="Arial" w:hAnsi="Arial" w:cs="Arial"/>
          <w:color w:val="FF0000"/>
          <w:szCs w:val="22"/>
        </w:rPr>
      </w:pPr>
      <w:r w:rsidRPr="00E50AFD">
        <w:rPr>
          <w:rFonts w:ascii="Arial" w:hAnsi="Arial" w:cs="Arial"/>
          <w:noProof/>
          <w:szCs w:val="22"/>
          <w:lang w:eastAsia="bg-BG"/>
        </w:rPr>
        <w:tab/>
      </w:r>
      <w:r w:rsidRPr="00E50AFD">
        <w:rPr>
          <w:rFonts w:ascii="Arial" w:hAnsi="Arial" w:cs="Arial"/>
          <w:noProof/>
          <w:szCs w:val="22"/>
          <w:lang w:eastAsia="bg-BG"/>
        </w:rPr>
        <w:tab/>
      </w:r>
      <w:r w:rsidRPr="00E50AFD">
        <w:rPr>
          <w:rFonts w:ascii="Arial" w:hAnsi="Arial" w:cs="Arial"/>
          <w:noProof/>
          <w:szCs w:val="22"/>
          <w:lang w:eastAsia="bg-BG"/>
        </w:rPr>
        <w:tab/>
      </w:r>
      <w:r w:rsidRPr="00E50AFD">
        <w:rPr>
          <w:rFonts w:ascii="Arial" w:hAnsi="Arial" w:cs="Arial"/>
          <w:noProof/>
          <w:szCs w:val="22"/>
          <w:lang w:eastAsia="bg-BG"/>
        </w:rPr>
        <w:tab/>
      </w:r>
      <w:r w:rsidRPr="00E50AFD">
        <w:rPr>
          <w:rFonts w:ascii="Arial" w:hAnsi="Arial" w:cs="Arial"/>
          <w:noProof/>
          <w:szCs w:val="22"/>
          <w:lang w:eastAsia="bg-BG"/>
        </w:rPr>
        <w:tab/>
      </w:r>
    </w:p>
    <w:p w14:paraId="6870CC3B" w14:textId="77777777" w:rsidR="007C0546" w:rsidRPr="002D76FC" w:rsidRDefault="007C0546" w:rsidP="00FA3308">
      <w:pPr>
        <w:rPr>
          <w:rFonts w:ascii="Arial" w:hAnsi="Arial" w:cs="Arial"/>
          <w:szCs w:val="22"/>
          <w:lang w:val="en-US"/>
        </w:rPr>
      </w:pPr>
    </w:p>
    <w:p w14:paraId="4A57E387" w14:textId="77777777" w:rsidR="007C0546" w:rsidRPr="00E50AFD" w:rsidRDefault="007C0546" w:rsidP="00FA3308">
      <w:pPr>
        <w:rPr>
          <w:rFonts w:ascii="Arial" w:hAnsi="Arial" w:cs="Arial"/>
          <w:noProof/>
          <w:sz w:val="24"/>
          <w:szCs w:val="24"/>
          <w:lang w:val="en-US" w:eastAsia="bg-BG"/>
        </w:rPr>
      </w:pPr>
    </w:p>
    <w:p w14:paraId="28C081B2" w14:textId="77777777" w:rsidR="002D3DBB" w:rsidRPr="00E50AFD" w:rsidRDefault="002D3DBB" w:rsidP="00FA3308">
      <w:pPr>
        <w:rPr>
          <w:rFonts w:ascii="Arial" w:hAnsi="Arial" w:cs="Arial"/>
          <w:szCs w:val="22"/>
          <w:lang w:val="en-US"/>
        </w:rPr>
      </w:pPr>
    </w:p>
    <w:p w14:paraId="7C3C405C" w14:textId="77777777" w:rsidR="007C0546" w:rsidRPr="00E50AFD" w:rsidRDefault="007C0546" w:rsidP="00FA3308">
      <w:pPr>
        <w:rPr>
          <w:rFonts w:ascii="Arial" w:hAnsi="Arial" w:cs="Arial"/>
          <w:b/>
          <w:szCs w:val="22"/>
        </w:rPr>
      </w:pPr>
    </w:p>
    <w:p w14:paraId="2E7DFA31" w14:textId="77777777" w:rsidR="007C0546" w:rsidRPr="00E50AFD" w:rsidRDefault="007C0546" w:rsidP="00FA3308">
      <w:pPr>
        <w:rPr>
          <w:rFonts w:ascii="Arial" w:hAnsi="Arial" w:cs="Arial"/>
          <w:szCs w:val="22"/>
        </w:rPr>
      </w:pPr>
    </w:p>
    <w:p w14:paraId="31F3EB84" w14:textId="77777777" w:rsidR="007C0546" w:rsidRPr="00E50AFD" w:rsidRDefault="007C0546" w:rsidP="00FA3308">
      <w:pPr>
        <w:rPr>
          <w:rFonts w:ascii="Arial" w:hAnsi="Arial" w:cs="Arial"/>
          <w:szCs w:val="22"/>
        </w:rPr>
      </w:pPr>
    </w:p>
    <w:p w14:paraId="759EE5E4" w14:textId="77777777" w:rsidR="000D0623" w:rsidRPr="00E50AFD" w:rsidRDefault="000D0623" w:rsidP="00FA3308">
      <w:pPr>
        <w:rPr>
          <w:rFonts w:ascii="Arial" w:hAnsi="Arial" w:cs="Arial"/>
          <w:szCs w:val="22"/>
        </w:rPr>
      </w:pPr>
    </w:p>
    <w:p w14:paraId="6BE64BD8" w14:textId="0EAE7950" w:rsidR="004E741E" w:rsidRPr="00375294" w:rsidRDefault="00EB3C52" w:rsidP="004E741E">
      <w:pPr>
        <w:pStyle w:val="Heading6"/>
        <w:jc w:val="center"/>
        <w:rPr>
          <w:rFonts w:ascii="Arial" w:hAnsi="Arial" w:cs="Arial"/>
          <w:sz w:val="24"/>
          <w:szCs w:val="24"/>
        </w:rPr>
      </w:pPr>
      <w:bookmarkStart w:id="0" w:name="wysiwygChapterinfraholdingad_0"/>
      <w:r w:rsidRPr="00E50AFD">
        <w:rPr>
          <w:rFonts w:ascii="Arial" w:hAnsi="Arial" w:cs="Arial"/>
          <w:sz w:val="24"/>
          <w:szCs w:val="24"/>
        </w:rPr>
        <w:t xml:space="preserve">  </w:t>
      </w:r>
      <w:r w:rsidR="004E741E" w:rsidRPr="00375294">
        <w:rPr>
          <w:rFonts w:ascii="Arial" w:hAnsi="Arial" w:cs="Arial"/>
          <w:sz w:val="24"/>
          <w:szCs w:val="24"/>
        </w:rPr>
        <w:t xml:space="preserve">ИНФРА ХОЛДИНГ АД </w:t>
      </w:r>
    </w:p>
    <w:p w14:paraId="7CF88C96" w14:textId="77777777" w:rsidR="004E741E" w:rsidRPr="00375294" w:rsidRDefault="004E741E" w:rsidP="004E741E">
      <w:pPr>
        <w:jc w:val="center"/>
        <w:rPr>
          <w:rFonts w:ascii="Arial" w:hAnsi="Arial" w:cs="Arial"/>
          <w:szCs w:val="22"/>
        </w:rPr>
      </w:pPr>
    </w:p>
    <w:p w14:paraId="66363EB7" w14:textId="3DB83E8A" w:rsidR="004E741E" w:rsidRPr="00375294" w:rsidRDefault="000C05A1" w:rsidP="003A0A37">
      <w:pPr>
        <w:jc w:val="center"/>
        <w:rPr>
          <w:rFonts w:ascii="Arial" w:hAnsi="Arial" w:cs="Arial"/>
          <w:b/>
          <w:szCs w:val="22"/>
        </w:rPr>
      </w:pPr>
      <w:bookmarkStart w:id="1" w:name="OLE_LINK2"/>
      <w:bookmarkStart w:id="2" w:name="OLE_LINK3"/>
      <w:r>
        <w:rPr>
          <w:rFonts w:ascii="Arial" w:hAnsi="Arial" w:cs="Arial"/>
          <w:b/>
          <w:szCs w:val="22"/>
        </w:rPr>
        <w:t xml:space="preserve">СЪКРАТЕН ПРЕДВАРИТЕЛЕН </w:t>
      </w:r>
      <w:r w:rsidR="004E741E" w:rsidRPr="00375294">
        <w:rPr>
          <w:rFonts w:ascii="Arial" w:hAnsi="Arial" w:cs="Arial"/>
          <w:b/>
          <w:szCs w:val="22"/>
        </w:rPr>
        <w:t>КОНСОЛИДИРАН ФИНАНСОВ ОТЧЕТ</w:t>
      </w:r>
    </w:p>
    <w:p w14:paraId="4A10E5CB" w14:textId="38D3153E" w:rsidR="004E741E" w:rsidRPr="00C00A1B" w:rsidRDefault="004E741E" w:rsidP="003A0A37">
      <w:pPr>
        <w:jc w:val="center"/>
        <w:rPr>
          <w:rFonts w:ascii="Arial" w:hAnsi="Arial" w:cs="Arial"/>
          <w:b/>
          <w:szCs w:val="22"/>
          <w:lang w:val="en-US"/>
        </w:rPr>
      </w:pPr>
      <w:r w:rsidRPr="00375294">
        <w:rPr>
          <w:rFonts w:ascii="Arial" w:hAnsi="Arial" w:cs="Arial"/>
          <w:b/>
          <w:szCs w:val="22"/>
        </w:rPr>
        <w:t xml:space="preserve">за </w:t>
      </w:r>
      <w:r w:rsidR="000139A8">
        <w:rPr>
          <w:rFonts w:ascii="Arial" w:hAnsi="Arial" w:cs="Arial"/>
          <w:b/>
          <w:szCs w:val="22"/>
        </w:rPr>
        <w:t>годината</w:t>
      </w:r>
      <w:r w:rsidRPr="00375294">
        <w:rPr>
          <w:rFonts w:ascii="Arial" w:hAnsi="Arial" w:cs="Arial"/>
          <w:b/>
          <w:szCs w:val="22"/>
        </w:rPr>
        <w:t xml:space="preserve"> завършващ</w:t>
      </w:r>
      <w:r w:rsidR="000139A8">
        <w:rPr>
          <w:rFonts w:ascii="Arial" w:hAnsi="Arial" w:cs="Arial"/>
          <w:b/>
          <w:szCs w:val="22"/>
        </w:rPr>
        <w:t>а</w:t>
      </w:r>
      <w:r w:rsidRPr="00375294">
        <w:rPr>
          <w:rFonts w:ascii="Arial" w:hAnsi="Arial" w:cs="Arial"/>
          <w:b/>
          <w:szCs w:val="22"/>
        </w:rPr>
        <w:t xml:space="preserve"> на 3</w:t>
      </w:r>
      <w:r w:rsidR="00ED47EF">
        <w:rPr>
          <w:rFonts w:ascii="Arial" w:hAnsi="Arial" w:cs="Arial"/>
          <w:b/>
          <w:szCs w:val="22"/>
        </w:rPr>
        <w:t>1</w:t>
      </w:r>
      <w:r w:rsidRPr="00375294">
        <w:rPr>
          <w:rFonts w:ascii="Arial" w:hAnsi="Arial" w:cs="Arial"/>
          <w:b/>
          <w:szCs w:val="22"/>
        </w:rPr>
        <w:t xml:space="preserve"> </w:t>
      </w:r>
      <w:r w:rsidR="00ED47EF">
        <w:rPr>
          <w:rFonts w:ascii="Arial" w:hAnsi="Arial" w:cs="Arial"/>
          <w:b/>
          <w:szCs w:val="22"/>
        </w:rPr>
        <w:t>дек</w:t>
      </w:r>
      <w:r w:rsidR="004F032F">
        <w:rPr>
          <w:rFonts w:ascii="Arial" w:hAnsi="Arial" w:cs="Arial"/>
          <w:b/>
          <w:szCs w:val="22"/>
        </w:rPr>
        <w:t>ември</w:t>
      </w:r>
      <w:r w:rsidRPr="00375294">
        <w:rPr>
          <w:rFonts w:ascii="Arial" w:hAnsi="Arial" w:cs="Arial"/>
          <w:b/>
          <w:szCs w:val="22"/>
        </w:rPr>
        <w:t xml:space="preserve"> </w:t>
      </w:r>
      <w:r w:rsidR="00820FA5">
        <w:rPr>
          <w:rFonts w:ascii="Arial" w:hAnsi="Arial" w:cs="Arial"/>
          <w:b/>
          <w:szCs w:val="22"/>
        </w:rPr>
        <w:t>2024</w:t>
      </w:r>
    </w:p>
    <w:bookmarkEnd w:id="1"/>
    <w:bookmarkEnd w:id="2"/>
    <w:p w14:paraId="054C8B7E" w14:textId="77777777" w:rsidR="004E741E" w:rsidRPr="00375294" w:rsidRDefault="004E741E" w:rsidP="004E741E">
      <w:pPr>
        <w:jc w:val="center"/>
        <w:rPr>
          <w:rFonts w:ascii="Arial" w:hAnsi="Arial" w:cs="Arial"/>
          <w:b/>
          <w:szCs w:val="22"/>
        </w:rPr>
      </w:pPr>
      <w:r w:rsidRPr="00375294">
        <w:rPr>
          <w:rFonts w:ascii="Arial" w:hAnsi="Arial" w:cs="Arial"/>
          <w:b/>
          <w:szCs w:val="22"/>
        </w:rPr>
        <w:t xml:space="preserve"> </w:t>
      </w:r>
    </w:p>
    <w:p w14:paraId="64902615" w14:textId="77777777" w:rsidR="004E741E" w:rsidRPr="00375294" w:rsidRDefault="004E741E" w:rsidP="004E741E">
      <w:pPr>
        <w:rPr>
          <w:rFonts w:ascii="Arial" w:hAnsi="Arial" w:cs="Arial"/>
          <w:b/>
          <w:szCs w:val="22"/>
        </w:rPr>
      </w:pPr>
    </w:p>
    <w:p w14:paraId="0911CE25" w14:textId="77777777" w:rsidR="004E741E" w:rsidRPr="00375294" w:rsidRDefault="004E741E" w:rsidP="004E741E">
      <w:pPr>
        <w:rPr>
          <w:rFonts w:ascii="Arial" w:hAnsi="Arial" w:cs="Arial"/>
          <w:szCs w:val="22"/>
        </w:rPr>
      </w:pPr>
    </w:p>
    <w:p w14:paraId="0B1E251B" w14:textId="77777777" w:rsidR="004E741E" w:rsidRPr="00375294" w:rsidRDefault="004E741E" w:rsidP="004E741E">
      <w:pPr>
        <w:rPr>
          <w:rFonts w:ascii="Arial" w:hAnsi="Arial" w:cs="Arial"/>
          <w:szCs w:val="22"/>
        </w:rPr>
      </w:pPr>
    </w:p>
    <w:p w14:paraId="1E82311C" w14:textId="77777777" w:rsidR="004E741E" w:rsidRPr="00375294" w:rsidRDefault="004E741E" w:rsidP="004E741E">
      <w:pPr>
        <w:rPr>
          <w:rFonts w:ascii="Arial" w:hAnsi="Arial" w:cs="Arial"/>
          <w:szCs w:val="22"/>
        </w:rPr>
      </w:pPr>
    </w:p>
    <w:p w14:paraId="03A2D0C6" w14:textId="77777777" w:rsidR="004E741E" w:rsidRPr="00375294" w:rsidRDefault="004E741E" w:rsidP="004E741E">
      <w:pPr>
        <w:rPr>
          <w:rFonts w:ascii="Arial" w:hAnsi="Arial" w:cs="Arial"/>
          <w:szCs w:val="22"/>
        </w:rPr>
      </w:pPr>
    </w:p>
    <w:p w14:paraId="182FE7FE" w14:textId="77777777" w:rsidR="004E741E" w:rsidRPr="00375294" w:rsidRDefault="004E741E" w:rsidP="004E741E">
      <w:pPr>
        <w:rPr>
          <w:rFonts w:ascii="Arial" w:hAnsi="Arial" w:cs="Arial"/>
          <w:szCs w:val="22"/>
        </w:rPr>
      </w:pPr>
    </w:p>
    <w:p w14:paraId="00E3A743" w14:textId="2A92EFE2" w:rsidR="004E741E" w:rsidRPr="00C33059" w:rsidRDefault="004E741E" w:rsidP="004E741E">
      <w:pPr>
        <w:rPr>
          <w:rFonts w:ascii="Arial" w:hAnsi="Arial" w:cs="Arial"/>
          <w:b/>
          <w:szCs w:val="22"/>
        </w:rPr>
      </w:pPr>
      <w:r w:rsidRPr="00375294">
        <w:rPr>
          <w:rFonts w:ascii="Arial" w:hAnsi="Arial" w:cs="Arial"/>
          <w:b/>
          <w:szCs w:val="22"/>
        </w:rPr>
        <w:t xml:space="preserve">Консолидираният </w:t>
      </w:r>
      <w:r w:rsidR="000C05A1">
        <w:rPr>
          <w:rFonts w:ascii="Arial" w:hAnsi="Arial" w:cs="Arial"/>
          <w:b/>
          <w:szCs w:val="22"/>
        </w:rPr>
        <w:t xml:space="preserve">междинен </w:t>
      </w:r>
      <w:r w:rsidRPr="00375294">
        <w:rPr>
          <w:rFonts w:ascii="Arial" w:hAnsi="Arial" w:cs="Arial"/>
          <w:b/>
          <w:szCs w:val="22"/>
        </w:rPr>
        <w:t xml:space="preserve">финансов отчет за </w:t>
      </w:r>
      <w:r w:rsidR="00F868D9">
        <w:rPr>
          <w:rFonts w:ascii="Arial" w:hAnsi="Arial" w:cs="Arial"/>
          <w:b/>
          <w:szCs w:val="22"/>
        </w:rPr>
        <w:t>годината</w:t>
      </w:r>
      <w:r w:rsidRPr="00375294">
        <w:rPr>
          <w:rFonts w:ascii="Arial" w:hAnsi="Arial" w:cs="Arial"/>
          <w:b/>
          <w:szCs w:val="22"/>
        </w:rPr>
        <w:t xml:space="preserve"> завършващ</w:t>
      </w:r>
      <w:r w:rsidR="00F868D9">
        <w:rPr>
          <w:rFonts w:ascii="Arial" w:hAnsi="Arial" w:cs="Arial"/>
          <w:b/>
          <w:szCs w:val="22"/>
        </w:rPr>
        <w:t>а</w:t>
      </w:r>
      <w:r w:rsidRPr="00375294">
        <w:rPr>
          <w:rFonts w:ascii="Arial" w:hAnsi="Arial" w:cs="Arial"/>
          <w:b/>
          <w:szCs w:val="22"/>
        </w:rPr>
        <w:t xml:space="preserve"> на 3</w:t>
      </w:r>
      <w:r w:rsidR="007C4CBB">
        <w:rPr>
          <w:rFonts w:ascii="Arial" w:hAnsi="Arial" w:cs="Arial"/>
          <w:b/>
          <w:szCs w:val="22"/>
        </w:rPr>
        <w:t>1</w:t>
      </w:r>
      <w:r w:rsidRPr="00375294">
        <w:rPr>
          <w:rFonts w:ascii="Arial" w:hAnsi="Arial" w:cs="Arial"/>
          <w:b/>
          <w:szCs w:val="22"/>
        </w:rPr>
        <w:t xml:space="preserve"> </w:t>
      </w:r>
      <w:r w:rsidR="007C4CBB">
        <w:rPr>
          <w:rFonts w:ascii="Arial" w:hAnsi="Arial" w:cs="Arial"/>
          <w:b/>
          <w:szCs w:val="22"/>
        </w:rPr>
        <w:t>декември</w:t>
      </w:r>
      <w:r w:rsidRPr="00375294">
        <w:rPr>
          <w:rFonts w:ascii="Arial" w:hAnsi="Arial" w:cs="Arial"/>
          <w:b/>
          <w:szCs w:val="22"/>
        </w:rPr>
        <w:t xml:space="preserve"> </w:t>
      </w:r>
      <w:r w:rsidR="00820FA5">
        <w:rPr>
          <w:rFonts w:ascii="Arial" w:hAnsi="Arial" w:cs="Arial"/>
          <w:b/>
          <w:szCs w:val="22"/>
        </w:rPr>
        <w:t>2024</w:t>
      </w:r>
      <w:r w:rsidRPr="00375294">
        <w:rPr>
          <w:rFonts w:ascii="Arial" w:hAnsi="Arial" w:cs="Arial"/>
          <w:b/>
          <w:szCs w:val="22"/>
        </w:rPr>
        <w:t xml:space="preserve"> с приложенията  от </w:t>
      </w:r>
      <w:r w:rsidRPr="009D54FF">
        <w:rPr>
          <w:rFonts w:ascii="Arial" w:hAnsi="Arial" w:cs="Arial"/>
          <w:b/>
          <w:szCs w:val="22"/>
        </w:rPr>
        <w:t xml:space="preserve">страница </w:t>
      </w:r>
      <w:r w:rsidRPr="00867800">
        <w:rPr>
          <w:rFonts w:ascii="Arial" w:hAnsi="Arial" w:cs="Arial"/>
          <w:b/>
          <w:szCs w:val="22"/>
        </w:rPr>
        <w:t>1</w:t>
      </w:r>
      <w:r w:rsidR="004E7C97" w:rsidRPr="00867800">
        <w:rPr>
          <w:rFonts w:ascii="Arial" w:hAnsi="Arial" w:cs="Arial"/>
          <w:b/>
          <w:szCs w:val="22"/>
          <w:lang w:val="en-US"/>
        </w:rPr>
        <w:t>0</w:t>
      </w:r>
      <w:r w:rsidRPr="00867800">
        <w:rPr>
          <w:rFonts w:ascii="Arial" w:hAnsi="Arial" w:cs="Arial"/>
          <w:b/>
          <w:szCs w:val="22"/>
        </w:rPr>
        <w:t xml:space="preserve"> до </w:t>
      </w:r>
      <w:r w:rsidR="00760481" w:rsidRPr="00867800">
        <w:rPr>
          <w:rFonts w:ascii="Arial" w:hAnsi="Arial" w:cs="Arial"/>
          <w:b/>
          <w:szCs w:val="22"/>
        </w:rPr>
        <w:t>5</w:t>
      </w:r>
      <w:r w:rsidR="001803F5" w:rsidRPr="00867800">
        <w:rPr>
          <w:rFonts w:ascii="Arial" w:hAnsi="Arial" w:cs="Arial"/>
          <w:b/>
          <w:szCs w:val="22"/>
          <w:lang w:val="en-US"/>
        </w:rPr>
        <w:t>2</w:t>
      </w:r>
      <w:r w:rsidRPr="00867800">
        <w:rPr>
          <w:rFonts w:ascii="Arial" w:hAnsi="Arial" w:cs="Arial"/>
          <w:b/>
          <w:szCs w:val="22"/>
        </w:rPr>
        <w:t xml:space="preserve"> страница са одобрени от Съвета на директорите на „Инфра Холдинг“ АД на </w:t>
      </w:r>
      <w:r w:rsidR="009D54FF" w:rsidRPr="00867800">
        <w:rPr>
          <w:rFonts w:ascii="Arial" w:hAnsi="Arial" w:cs="Arial"/>
          <w:b/>
          <w:szCs w:val="22"/>
          <w:lang w:val="en-US"/>
        </w:rPr>
        <w:t>2</w:t>
      </w:r>
      <w:r w:rsidR="00820FA5" w:rsidRPr="00867800">
        <w:rPr>
          <w:rFonts w:ascii="Arial" w:hAnsi="Arial" w:cs="Arial"/>
          <w:b/>
          <w:szCs w:val="22"/>
          <w:lang w:val="en-US"/>
        </w:rPr>
        <w:t>5</w:t>
      </w:r>
      <w:r w:rsidR="007C4CBB" w:rsidRPr="00867800">
        <w:rPr>
          <w:rFonts w:ascii="Arial" w:hAnsi="Arial" w:cs="Arial"/>
          <w:b/>
          <w:szCs w:val="22"/>
        </w:rPr>
        <w:t xml:space="preserve"> </w:t>
      </w:r>
      <w:r w:rsidR="000C05A1" w:rsidRPr="00867800">
        <w:rPr>
          <w:rFonts w:ascii="Arial" w:hAnsi="Arial" w:cs="Arial"/>
          <w:b/>
          <w:szCs w:val="22"/>
        </w:rPr>
        <w:t>февруари</w:t>
      </w:r>
      <w:r w:rsidRPr="00C33059">
        <w:rPr>
          <w:rFonts w:ascii="Arial" w:hAnsi="Arial" w:cs="Arial"/>
          <w:b/>
          <w:szCs w:val="22"/>
        </w:rPr>
        <w:t xml:space="preserve"> </w:t>
      </w:r>
      <w:r w:rsidR="00820FA5">
        <w:rPr>
          <w:rFonts w:ascii="Arial" w:hAnsi="Arial" w:cs="Arial"/>
          <w:b/>
          <w:szCs w:val="22"/>
        </w:rPr>
        <w:t>2025</w:t>
      </w:r>
      <w:r w:rsidRPr="00C33059">
        <w:rPr>
          <w:rFonts w:ascii="Arial" w:hAnsi="Arial" w:cs="Arial"/>
          <w:b/>
          <w:szCs w:val="22"/>
        </w:rPr>
        <w:t>г. и са подписани от:</w:t>
      </w:r>
    </w:p>
    <w:p w14:paraId="38945A5B" w14:textId="77777777" w:rsidR="004E741E" w:rsidRPr="00C33059" w:rsidRDefault="004E741E" w:rsidP="004E741E">
      <w:pPr>
        <w:rPr>
          <w:rFonts w:ascii="Arial" w:hAnsi="Arial" w:cs="Arial"/>
          <w:b/>
          <w:szCs w:val="22"/>
        </w:rPr>
      </w:pPr>
    </w:p>
    <w:p w14:paraId="2E5B248F" w14:textId="77777777" w:rsidR="007C0546" w:rsidRPr="001D613D" w:rsidRDefault="007C0546" w:rsidP="001D613D"/>
    <w:p w14:paraId="79965C89" w14:textId="77777777" w:rsidR="007C0546" w:rsidRPr="00C33059" w:rsidRDefault="007C0546" w:rsidP="00FA3308">
      <w:pPr>
        <w:rPr>
          <w:rFonts w:ascii="Arial" w:hAnsi="Arial" w:cs="Arial"/>
          <w:b/>
          <w:szCs w:val="22"/>
        </w:rPr>
      </w:pPr>
    </w:p>
    <w:p w14:paraId="1868E4C4" w14:textId="77777777" w:rsidR="007C0546" w:rsidRPr="00C33059" w:rsidRDefault="007C0546" w:rsidP="00FA3308">
      <w:pPr>
        <w:rPr>
          <w:rFonts w:ascii="Arial" w:hAnsi="Arial" w:cs="Arial"/>
          <w:b/>
          <w:szCs w:val="22"/>
        </w:rPr>
      </w:pPr>
    </w:p>
    <w:p w14:paraId="0B1CE363" w14:textId="77777777" w:rsidR="007C0546" w:rsidRPr="00C33059" w:rsidRDefault="007C0546" w:rsidP="00FA3308">
      <w:pPr>
        <w:rPr>
          <w:rFonts w:ascii="Arial" w:hAnsi="Arial" w:cs="Arial"/>
          <w:b/>
          <w:szCs w:val="22"/>
        </w:rPr>
      </w:pPr>
    </w:p>
    <w:p w14:paraId="6E4BF892" w14:textId="77777777" w:rsidR="00F93A2F" w:rsidRPr="00C33059" w:rsidRDefault="00A2414B" w:rsidP="00C91C36">
      <w:pPr>
        <w:rPr>
          <w:rFonts w:ascii="Arial" w:hAnsi="Arial" w:cs="Arial"/>
          <w:b/>
          <w:szCs w:val="22"/>
        </w:rPr>
      </w:pPr>
      <w:r w:rsidRPr="00C33059">
        <w:rPr>
          <w:rFonts w:ascii="Arial" w:hAnsi="Arial" w:cs="Arial"/>
          <w:b/>
          <w:szCs w:val="22"/>
        </w:rPr>
        <w:t xml:space="preserve">Председател и </w:t>
      </w:r>
      <w:r w:rsidR="00312AF3" w:rsidRPr="00C33059">
        <w:rPr>
          <w:rFonts w:ascii="Arial" w:hAnsi="Arial" w:cs="Arial"/>
          <w:b/>
          <w:szCs w:val="22"/>
        </w:rPr>
        <w:t xml:space="preserve">Изпълнителен </w:t>
      </w:r>
      <w:r w:rsidR="0007334B" w:rsidRPr="00C33059">
        <w:rPr>
          <w:rFonts w:ascii="Arial" w:hAnsi="Arial" w:cs="Arial"/>
          <w:b/>
          <w:szCs w:val="22"/>
        </w:rPr>
        <w:t>член на СД</w:t>
      </w:r>
      <w:r w:rsidR="007C0546" w:rsidRPr="00C33059">
        <w:rPr>
          <w:rFonts w:ascii="Arial" w:hAnsi="Arial" w:cs="Arial"/>
          <w:b/>
          <w:szCs w:val="22"/>
        </w:rPr>
        <w:t>:</w:t>
      </w:r>
      <w:r w:rsidR="002554BC" w:rsidRPr="00C33059">
        <w:rPr>
          <w:rFonts w:ascii="Arial" w:hAnsi="Arial" w:cs="Arial"/>
          <w:b/>
          <w:szCs w:val="22"/>
        </w:rPr>
        <w:t xml:space="preserve"> </w:t>
      </w:r>
      <w:r w:rsidRPr="00C33059">
        <w:rPr>
          <w:rFonts w:ascii="Arial" w:hAnsi="Arial" w:cs="Arial"/>
          <w:b/>
          <w:szCs w:val="22"/>
        </w:rPr>
        <w:t xml:space="preserve">   </w:t>
      </w:r>
      <w:r w:rsidR="007C0546" w:rsidRPr="00C33059">
        <w:rPr>
          <w:rFonts w:ascii="Arial" w:hAnsi="Arial" w:cs="Arial"/>
          <w:b/>
          <w:szCs w:val="22"/>
        </w:rPr>
        <w:tab/>
      </w:r>
      <w:r w:rsidRPr="00C33059">
        <w:rPr>
          <w:rFonts w:ascii="Arial" w:hAnsi="Arial" w:cs="Arial"/>
          <w:b/>
          <w:szCs w:val="22"/>
        </w:rPr>
        <w:t xml:space="preserve">    </w:t>
      </w:r>
      <w:r w:rsidR="007C0546" w:rsidRPr="00C33059">
        <w:rPr>
          <w:rFonts w:ascii="Arial" w:hAnsi="Arial" w:cs="Arial"/>
          <w:b/>
          <w:szCs w:val="22"/>
        </w:rPr>
        <w:t>Съставител</w:t>
      </w:r>
      <w:r w:rsidR="00C91C36" w:rsidRPr="00C33059">
        <w:rPr>
          <w:rFonts w:ascii="Arial" w:hAnsi="Arial" w:cs="Arial"/>
          <w:b/>
          <w:szCs w:val="22"/>
        </w:rPr>
        <w:t>:</w:t>
      </w:r>
    </w:p>
    <w:p w14:paraId="738BEE4D" w14:textId="77777777" w:rsidR="007C0546" w:rsidRPr="00C33059" w:rsidRDefault="00F93A2F" w:rsidP="00C91C36">
      <w:pPr>
        <w:rPr>
          <w:rFonts w:ascii="Arial" w:hAnsi="Arial" w:cs="Arial"/>
          <w:b/>
          <w:szCs w:val="22"/>
        </w:rPr>
      </w:pPr>
      <w:r w:rsidRPr="00C33059">
        <w:rPr>
          <w:rFonts w:ascii="Arial" w:hAnsi="Arial" w:cs="Arial"/>
          <w:b/>
          <w:szCs w:val="22"/>
        </w:rPr>
        <w:t xml:space="preserve">                                                                                                                       Татяна Христова</w:t>
      </w:r>
    </w:p>
    <w:p w14:paraId="5A41E427" w14:textId="18F35FCF" w:rsidR="007C0546" w:rsidRPr="00C33059" w:rsidRDefault="004545B9" w:rsidP="00FA3308">
      <w:pPr>
        <w:rPr>
          <w:rFonts w:ascii="Arial" w:hAnsi="Arial" w:cs="Arial"/>
          <w:b/>
          <w:szCs w:val="22"/>
        </w:rPr>
      </w:pPr>
      <w:r w:rsidRPr="00C33059">
        <w:rPr>
          <w:rFonts w:ascii="Arial" w:hAnsi="Arial" w:cs="Arial"/>
          <w:b/>
          <w:szCs w:val="22"/>
        </w:rPr>
        <w:t>/</w:t>
      </w:r>
      <w:r w:rsidR="00820FA5">
        <w:rPr>
          <w:rFonts w:ascii="Arial" w:hAnsi="Arial" w:cs="Arial"/>
          <w:b/>
          <w:szCs w:val="22"/>
        </w:rPr>
        <w:t>Иво Иванчев</w:t>
      </w:r>
      <w:r w:rsidRPr="00C33059">
        <w:rPr>
          <w:rFonts w:ascii="Arial" w:hAnsi="Arial" w:cs="Arial"/>
          <w:b/>
          <w:szCs w:val="22"/>
        </w:rPr>
        <w:t>/                                                                                  /</w:t>
      </w:r>
      <w:proofErr w:type="spellStart"/>
      <w:r w:rsidRPr="00C33059">
        <w:rPr>
          <w:rFonts w:ascii="Arial" w:hAnsi="Arial" w:cs="Arial"/>
          <w:b/>
          <w:szCs w:val="22"/>
        </w:rPr>
        <w:t>Фисконсултинг</w:t>
      </w:r>
      <w:proofErr w:type="spellEnd"/>
      <w:r w:rsidRPr="00C33059">
        <w:rPr>
          <w:rFonts w:ascii="Arial" w:hAnsi="Arial" w:cs="Arial"/>
          <w:b/>
          <w:szCs w:val="22"/>
        </w:rPr>
        <w:t xml:space="preserve"> ООД/</w:t>
      </w:r>
    </w:p>
    <w:p w14:paraId="2CDA8077" w14:textId="77777777" w:rsidR="005C30A6" w:rsidRPr="00C33059" w:rsidRDefault="005C30A6" w:rsidP="00FA3308">
      <w:pPr>
        <w:rPr>
          <w:rFonts w:ascii="Arial" w:hAnsi="Arial" w:cs="Arial"/>
          <w:b/>
          <w:szCs w:val="22"/>
          <w:lang w:val="en-US"/>
        </w:rPr>
      </w:pPr>
    </w:p>
    <w:p w14:paraId="557F15F8" w14:textId="77777777" w:rsidR="007C0546" w:rsidRPr="00C33059" w:rsidRDefault="00901DA5" w:rsidP="00FA3308">
      <w:pPr>
        <w:rPr>
          <w:rFonts w:ascii="Arial" w:hAnsi="Arial" w:cs="Arial"/>
          <w:szCs w:val="22"/>
        </w:rPr>
      </w:pPr>
      <w:r w:rsidRPr="00C33059">
        <w:rPr>
          <w:rFonts w:ascii="Arial" w:hAnsi="Arial" w:cs="Arial"/>
          <w:b/>
          <w:szCs w:val="22"/>
        </w:rPr>
        <w:t>___________________</w:t>
      </w:r>
      <w:r w:rsidR="007C0546" w:rsidRPr="00C33059">
        <w:rPr>
          <w:rFonts w:ascii="Arial" w:hAnsi="Arial" w:cs="Arial"/>
          <w:b/>
          <w:szCs w:val="22"/>
        </w:rPr>
        <w:tab/>
      </w:r>
      <w:r w:rsidR="007C0546" w:rsidRPr="00C33059">
        <w:rPr>
          <w:rFonts w:ascii="Arial" w:hAnsi="Arial" w:cs="Arial"/>
          <w:b/>
          <w:szCs w:val="22"/>
        </w:rPr>
        <w:tab/>
      </w:r>
      <w:r w:rsidR="007C0546" w:rsidRPr="00C33059">
        <w:rPr>
          <w:rFonts w:ascii="Arial" w:hAnsi="Arial" w:cs="Arial"/>
          <w:b/>
          <w:szCs w:val="22"/>
        </w:rPr>
        <w:tab/>
      </w:r>
      <w:r w:rsidR="005C30A6" w:rsidRPr="00C33059">
        <w:rPr>
          <w:rFonts w:ascii="Arial" w:hAnsi="Arial" w:cs="Arial"/>
          <w:b/>
          <w:szCs w:val="22"/>
          <w:lang w:val="en-US"/>
        </w:rPr>
        <w:t xml:space="preserve">                                               </w:t>
      </w:r>
      <w:r w:rsidR="007C0546" w:rsidRPr="00C33059">
        <w:rPr>
          <w:rFonts w:ascii="Arial" w:hAnsi="Arial" w:cs="Arial"/>
          <w:b/>
          <w:szCs w:val="22"/>
        </w:rPr>
        <w:t>__________________</w:t>
      </w:r>
    </w:p>
    <w:p w14:paraId="077AA28A" w14:textId="77777777" w:rsidR="007C0546" w:rsidRPr="00C33059" w:rsidRDefault="007C0546" w:rsidP="00FA3308">
      <w:pPr>
        <w:rPr>
          <w:rFonts w:ascii="Arial" w:hAnsi="Arial" w:cs="Arial"/>
          <w:szCs w:val="22"/>
        </w:rPr>
      </w:pPr>
    </w:p>
    <w:p w14:paraId="06BA3AA3" w14:textId="77777777" w:rsidR="007C0546" w:rsidRPr="00C33059" w:rsidRDefault="007C0546" w:rsidP="00FA3308">
      <w:pPr>
        <w:rPr>
          <w:rFonts w:ascii="Arial" w:hAnsi="Arial" w:cs="Arial"/>
          <w:szCs w:val="22"/>
        </w:rPr>
      </w:pPr>
    </w:p>
    <w:p w14:paraId="31684307" w14:textId="77777777" w:rsidR="000D0623" w:rsidRPr="00C33059" w:rsidRDefault="000D0623" w:rsidP="00FA3308">
      <w:pPr>
        <w:rPr>
          <w:rFonts w:ascii="Arial" w:hAnsi="Arial" w:cs="Arial"/>
          <w:szCs w:val="22"/>
        </w:rPr>
      </w:pPr>
    </w:p>
    <w:p w14:paraId="07E025C9" w14:textId="77777777" w:rsidR="000D0623" w:rsidRPr="00C33059" w:rsidRDefault="000D0623" w:rsidP="00FA3308">
      <w:pPr>
        <w:rPr>
          <w:rFonts w:ascii="Arial" w:hAnsi="Arial" w:cs="Arial"/>
          <w:szCs w:val="22"/>
        </w:rPr>
      </w:pPr>
    </w:p>
    <w:p w14:paraId="3D163303" w14:textId="77777777" w:rsidR="000D0623" w:rsidRPr="00C33059" w:rsidRDefault="000D0623" w:rsidP="00FA3308">
      <w:pPr>
        <w:rPr>
          <w:rFonts w:ascii="Arial" w:hAnsi="Arial" w:cs="Arial"/>
          <w:szCs w:val="22"/>
        </w:rPr>
      </w:pPr>
    </w:p>
    <w:p w14:paraId="17AFCD43" w14:textId="77777777" w:rsidR="007C0546" w:rsidRPr="00C33059" w:rsidRDefault="007C0546" w:rsidP="00FA3308">
      <w:pPr>
        <w:rPr>
          <w:rFonts w:ascii="Arial" w:hAnsi="Arial" w:cs="Arial"/>
          <w:szCs w:val="22"/>
        </w:rPr>
      </w:pPr>
    </w:p>
    <w:p w14:paraId="4E624EA4" w14:textId="77777777" w:rsidR="007C0546" w:rsidRPr="00C33059" w:rsidRDefault="007C0546" w:rsidP="00FA3308">
      <w:pPr>
        <w:rPr>
          <w:rFonts w:ascii="Arial" w:hAnsi="Arial" w:cs="Arial"/>
          <w:szCs w:val="22"/>
        </w:rPr>
      </w:pPr>
    </w:p>
    <w:p w14:paraId="2C6FD879" w14:textId="3DD283C0" w:rsidR="007C0546" w:rsidRPr="00E50AFD" w:rsidRDefault="007C0546" w:rsidP="006F10EB">
      <w:pPr>
        <w:jc w:val="center"/>
        <w:rPr>
          <w:rFonts w:ascii="Arial" w:hAnsi="Arial" w:cs="Arial"/>
          <w:b/>
          <w:szCs w:val="22"/>
        </w:rPr>
      </w:pPr>
      <w:r w:rsidRPr="00C33059">
        <w:rPr>
          <w:rFonts w:ascii="Arial" w:hAnsi="Arial" w:cs="Arial"/>
          <w:b/>
          <w:szCs w:val="22"/>
        </w:rPr>
        <w:t xml:space="preserve">София, </w:t>
      </w:r>
      <w:r w:rsidR="009D54FF" w:rsidRPr="00867800">
        <w:rPr>
          <w:rFonts w:ascii="Arial" w:hAnsi="Arial" w:cs="Arial"/>
          <w:b/>
          <w:szCs w:val="22"/>
          <w:lang w:val="en-US"/>
        </w:rPr>
        <w:t>2</w:t>
      </w:r>
      <w:r w:rsidR="00820FA5" w:rsidRPr="00867800">
        <w:rPr>
          <w:rFonts w:ascii="Arial" w:hAnsi="Arial" w:cs="Arial"/>
          <w:b/>
          <w:szCs w:val="22"/>
          <w:lang w:val="en-US"/>
        </w:rPr>
        <w:t>5</w:t>
      </w:r>
      <w:r w:rsidR="009D54FF" w:rsidRPr="00867800">
        <w:rPr>
          <w:rFonts w:ascii="Arial" w:hAnsi="Arial" w:cs="Arial"/>
          <w:b/>
          <w:szCs w:val="22"/>
          <w:lang w:val="en-US"/>
        </w:rPr>
        <w:t xml:space="preserve"> </w:t>
      </w:r>
      <w:r w:rsidR="00E93AED" w:rsidRPr="00867800">
        <w:rPr>
          <w:rFonts w:ascii="Arial" w:hAnsi="Arial" w:cs="Arial"/>
          <w:b/>
          <w:szCs w:val="22"/>
        </w:rPr>
        <w:t>февруари</w:t>
      </w:r>
      <w:r w:rsidR="004545B9" w:rsidRPr="00C33059">
        <w:rPr>
          <w:rFonts w:ascii="Arial" w:hAnsi="Arial" w:cs="Arial"/>
          <w:b/>
          <w:szCs w:val="22"/>
        </w:rPr>
        <w:t xml:space="preserve"> </w:t>
      </w:r>
      <w:r w:rsidR="00820FA5">
        <w:rPr>
          <w:rFonts w:ascii="Arial" w:hAnsi="Arial" w:cs="Arial"/>
          <w:b/>
          <w:szCs w:val="22"/>
        </w:rPr>
        <w:t>2025</w:t>
      </w:r>
      <w:r w:rsidRPr="00C33059">
        <w:rPr>
          <w:rFonts w:ascii="Arial" w:hAnsi="Arial" w:cs="Arial"/>
          <w:b/>
          <w:szCs w:val="22"/>
        </w:rPr>
        <w:t xml:space="preserve"> г.</w:t>
      </w:r>
    </w:p>
    <w:p w14:paraId="59D06D33" w14:textId="77777777" w:rsidR="007C0546" w:rsidRPr="00E50AFD" w:rsidRDefault="007C0546" w:rsidP="00FA3308">
      <w:pPr>
        <w:rPr>
          <w:rFonts w:ascii="Arial" w:hAnsi="Arial" w:cs="Arial"/>
          <w:szCs w:val="22"/>
        </w:rPr>
      </w:pPr>
    </w:p>
    <w:p w14:paraId="2BFA362A" w14:textId="77777777" w:rsidR="004545B9" w:rsidRPr="00E50AFD" w:rsidRDefault="004545B9" w:rsidP="00FA3308">
      <w:pPr>
        <w:rPr>
          <w:rFonts w:ascii="Arial" w:hAnsi="Arial" w:cs="Arial"/>
          <w:szCs w:val="22"/>
        </w:rPr>
      </w:pPr>
    </w:p>
    <w:p w14:paraId="38FCADAB" w14:textId="77777777" w:rsidR="002D3DBB" w:rsidRPr="00E50AFD" w:rsidRDefault="002D3DBB" w:rsidP="00FA3308">
      <w:pPr>
        <w:rPr>
          <w:rFonts w:ascii="Arial" w:hAnsi="Arial" w:cs="Arial"/>
          <w:szCs w:val="22"/>
        </w:rPr>
      </w:pPr>
    </w:p>
    <w:p w14:paraId="509F4CBE" w14:textId="77777777" w:rsidR="002D3DBB" w:rsidRPr="00E50AFD" w:rsidRDefault="002D3DBB" w:rsidP="00FA3308">
      <w:pPr>
        <w:rPr>
          <w:rFonts w:ascii="Arial" w:hAnsi="Arial" w:cs="Arial"/>
          <w:szCs w:val="22"/>
        </w:rPr>
      </w:pPr>
    </w:p>
    <w:p w14:paraId="0A4FE3C7" w14:textId="77777777" w:rsidR="002D3DBB" w:rsidRDefault="002D3DBB" w:rsidP="00FA3308">
      <w:pPr>
        <w:rPr>
          <w:rFonts w:ascii="Arial" w:hAnsi="Arial" w:cs="Arial"/>
          <w:szCs w:val="22"/>
        </w:rPr>
      </w:pPr>
    </w:p>
    <w:p w14:paraId="35E1F919" w14:textId="77777777" w:rsidR="004E741E" w:rsidRDefault="004E741E" w:rsidP="00FA3308">
      <w:pPr>
        <w:rPr>
          <w:rFonts w:ascii="Arial" w:hAnsi="Arial" w:cs="Arial"/>
          <w:szCs w:val="22"/>
        </w:rPr>
      </w:pPr>
    </w:p>
    <w:p w14:paraId="391E0993" w14:textId="77777777" w:rsidR="004E741E" w:rsidRDefault="004E741E" w:rsidP="00FA3308">
      <w:pPr>
        <w:rPr>
          <w:rFonts w:ascii="Arial" w:hAnsi="Arial" w:cs="Arial"/>
          <w:szCs w:val="22"/>
        </w:rPr>
      </w:pPr>
    </w:p>
    <w:p w14:paraId="50622FE8" w14:textId="77777777" w:rsidR="004E741E" w:rsidRDefault="004E741E" w:rsidP="00FA3308">
      <w:pPr>
        <w:rPr>
          <w:rFonts w:ascii="Arial" w:hAnsi="Arial" w:cs="Arial"/>
          <w:szCs w:val="22"/>
        </w:rPr>
      </w:pPr>
    </w:p>
    <w:p w14:paraId="61D4B983" w14:textId="77777777" w:rsidR="004E741E" w:rsidRDefault="004E741E" w:rsidP="00FA3308">
      <w:pPr>
        <w:rPr>
          <w:rFonts w:ascii="Arial" w:hAnsi="Arial" w:cs="Arial"/>
          <w:szCs w:val="22"/>
        </w:rPr>
      </w:pPr>
    </w:p>
    <w:p w14:paraId="38DDB573" w14:textId="77777777" w:rsidR="004E741E" w:rsidRDefault="004E741E" w:rsidP="00FA3308">
      <w:pPr>
        <w:rPr>
          <w:rFonts w:ascii="Arial" w:hAnsi="Arial" w:cs="Arial"/>
          <w:szCs w:val="22"/>
        </w:rPr>
      </w:pPr>
    </w:p>
    <w:p w14:paraId="46C5EEC0" w14:textId="77777777" w:rsidR="001D613D" w:rsidRDefault="001D613D" w:rsidP="00FA3308">
      <w:pPr>
        <w:rPr>
          <w:rFonts w:ascii="Arial" w:hAnsi="Arial" w:cs="Arial"/>
          <w:szCs w:val="22"/>
        </w:rPr>
      </w:pPr>
    </w:p>
    <w:p w14:paraId="2C86D4F8" w14:textId="77777777" w:rsidR="004E741E" w:rsidRPr="00E50AFD" w:rsidRDefault="004E741E" w:rsidP="00FA3308">
      <w:pPr>
        <w:rPr>
          <w:rFonts w:ascii="Arial" w:hAnsi="Arial" w:cs="Arial"/>
          <w:szCs w:val="22"/>
        </w:rPr>
      </w:pPr>
    </w:p>
    <w:p w14:paraId="4BA4FFEA" w14:textId="77777777" w:rsidR="00F00D52" w:rsidRDefault="00F00D52" w:rsidP="00946B0C">
      <w:pPr>
        <w:rPr>
          <w:rFonts w:ascii="Arial" w:hAnsi="Arial" w:cs="Arial"/>
          <w:szCs w:val="22"/>
        </w:rPr>
      </w:pPr>
      <w:r>
        <w:rPr>
          <w:rFonts w:ascii="Arial" w:hAnsi="Arial" w:cs="Arial"/>
          <w:szCs w:val="22"/>
        </w:rPr>
        <w:lastRenderedPageBreak/>
        <w:t>Съдържание:</w:t>
      </w:r>
    </w:p>
    <w:p w14:paraId="13FA9B56" w14:textId="4B42DF18" w:rsidR="00ED47EF" w:rsidRPr="00E50AFD" w:rsidRDefault="000C05A1" w:rsidP="00ED47EF">
      <w:pPr>
        <w:rPr>
          <w:rFonts w:ascii="Arial" w:hAnsi="Arial" w:cs="Arial"/>
          <w:szCs w:val="22"/>
        </w:rPr>
      </w:pPr>
      <w:r>
        <w:rPr>
          <w:rFonts w:ascii="Arial" w:hAnsi="Arial" w:cs="Arial"/>
          <w:szCs w:val="22"/>
        </w:rPr>
        <w:t>Предварителен к</w:t>
      </w:r>
      <w:r w:rsidR="00ED47EF" w:rsidRPr="00E50AFD">
        <w:rPr>
          <w:rFonts w:ascii="Arial" w:hAnsi="Arial" w:cs="Arial"/>
          <w:szCs w:val="22"/>
        </w:rPr>
        <w:t>онсолидиран отчет за печалбата или загубата и другия всеобхватен доход</w:t>
      </w:r>
    </w:p>
    <w:p w14:paraId="1025F83A" w14:textId="1C81D4D3" w:rsidR="00ED47EF" w:rsidRPr="00E50AFD" w:rsidRDefault="000C05A1" w:rsidP="00ED47EF">
      <w:pPr>
        <w:rPr>
          <w:rFonts w:ascii="Arial" w:hAnsi="Arial" w:cs="Arial"/>
          <w:szCs w:val="22"/>
        </w:rPr>
      </w:pPr>
      <w:r>
        <w:rPr>
          <w:rFonts w:ascii="Arial" w:hAnsi="Arial" w:cs="Arial"/>
          <w:szCs w:val="22"/>
        </w:rPr>
        <w:t>Предварителен к</w:t>
      </w:r>
      <w:r w:rsidR="00ED47EF" w:rsidRPr="00E50AFD">
        <w:rPr>
          <w:rFonts w:ascii="Arial" w:hAnsi="Arial" w:cs="Arial"/>
          <w:szCs w:val="22"/>
        </w:rPr>
        <w:t>онсолидиран</w:t>
      </w:r>
      <w:r w:rsidR="00ED47EF">
        <w:rPr>
          <w:rFonts w:ascii="Arial" w:hAnsi="Arial" w:cs="Arial"/>
          <w:szCs w:val="22"/>
        </w:rPr>
        <w:t xml:space="preserve"> </w:t>
      </w:r>
      <w:r w:rsidR="00ED47EF" w:rsidRPr="00E50AFD">
        <w:rPr>
          <w:rFonts w:ascii="Arial" w:hAnsi="Arial" w:cs="Arial"/>
          <w:szCs w:val="22"/>
        </w:rPr>
        <w:t>отчет за финансовото състояние</w:t>
      </w:r>
    </w:p>
    <w:p w14:paraId="1BB09593" w14:textId="0E1D7FF6" w:rsidR="00ED47EF" w:rsidRPr="00E50AFD" w:rsidRDefault="000C05A1" w:rsidP="00ED47EF">
      <w:pPr>
        <w:rPr>
          <w:rFonts w:ascii="Arial" w:hAnsi="Arial" w:cs="Arial"/>
          <w:szCs w:val="22"/>
        </w:rPr>
      </w:pPr>
      <w:r>
        <w:rPr>
          <w:rFonts w:ascii="Arial" w:hAnsi="Arial" w:cs="Arial"/>
          <w:szCs w:val="22"/>
        </w:rPr>
        <w:t>Предварителен к</w:t>
      </w:r>
      <w:r w:rsidR="00ED47EF" w:rsidRPr="00E50AFD">
        <w:rPr>
          <w:rFonts w:ascii="Arial" w:hAnsi="Arial" w:cs="Arial"/>
          <w:szCs w:val="22"/>
        </w:rPr>
        <w:t>онсолидиран отчет за паричните потоци</w:t>
      </w:r>
    </w:p>
    <w:p w14:paraId="6066ED56" w14:textId="1E7283EB" w:rsidR="00ED47EF" w:rsidRPr="00E50AFD" w:rsidRDefault="000C05A1" w:rsidP="00ED47EF">
      <w:pPr>
        <w:rPr>
          <w:rFonts w:ascii="Arial" w:hAnsi="Arial" w:cs="Arial"/>
          <w:szCs w:val="22"/>
        </w:rPr>
      </w:pPr>
      <w:r>
        <w:rPr>
          <w:rFonts w:ascii="Arial" w:hAnsi="Arial" w:cs="Arial"/>
          <w:szCs w:val="22"/>
        </w:rPr>
        <w:t>Предварителен к</w:t>
      </w:r>
      <w:r w:rsidR="00ED47EF" w:rsidRPr="00E50AFD">
        <w:rPr>
          <w:rFonts w:ascii="Arial" w:hAnsi="Arial" w:cs="Arial"/>
          <w:szCs w:val="22"/>
        </w:rPr>
        <w:t>онсолидиран отчет за промените в собствения капитал</w:t>
      </w:r>
    </w:p>
    <w:p w14:paraId="67ABDA46" w14:textId="77777777" w:rsidR="000D6FBB" w:rsidRDefault="000D6FBB" w:rsidP="00B97832">
      <w:pPr>
        <w:pStyle w:val="TOC1"/>
        <w:tabs>
          <w:tab w:val="clear" w:pos="9457"/>
          <w:tab w:val="right" w:leader="dot" w:pos="9639"/>
        </w:tabs>
        <w:rPr>
          <w:rFonts w:ascii="Arial" w:hAnsi="Arial" w:cs="Arial"/>
        </w:rPr>
      </w:pPr>
    </w:p>
    <w:p w14:paraId="75FAB3B3" w14:textId="73A1988D" w:rsidR="003C2B65" w:rsidRDefault="00661E12">
      <w:pPr>
        <w:pStyle w:val="TOC1"/>
        <w:rPr>
          <w:rFonts w:asciiTheme="minorHAnsi" w:eastAsiaTheme="minorEastAsia" w:hAnsiTheme="minorHAnsi" w:cstheme="minorBidi"/>
          <w:bCs w:val="0"/>
          <w:snapToGrid/>
          <w:lang w:eastAsia="bg-BG"/>
        </w:rPr>
      </w:pPr>
      <w:r w:rsidRPr="00031534">
        <w:rPr>
          <w:rFonts w:ascii="Arial" w:hAnsi="Arial" w:cs="Arial"/>
          <w:sz w:val="20"/>
          <w:szCs w:val="20"/>
        </w:rPr>
        <w:fldChar w:fldCharType="begin"/>
      </w:r>
      <w:r w:rsidR="00AA5F47" w:rsidRPr="00031534">
        <w:rPr>
          <w:rFonts w:ascii="Arial" w:hAnsi="Arial" w:cs="Arial"/>
          <w:sz w:val="20"/>
          <w:szCs w:val="20"/>
        </w:rPr>
        <w:instrText xml:space="preserve"> TOC \o "1-4" \h \z \u </w:instrText>
      </w:r>
      <w:r w:rsidRPr="00031534">
        <w:rPr>
          <w:rFonts w:ascii="Arial" w:hAnsi="Arial" w:cs="Arial"/>
          <w:sz w:val="20"/>
          <w:szCs w:val="20"/>
        </w:rPr>
        <w:fldChar w:fldCharType="separate"/>
      </w:r>
      <w:hyperlink w:anchor="_Toc191136961" w:history="1">
        <w:r w:rsidR="003C2B65" w:rsidRPr="00D8023B">
          <w:rPr>
            <w:rStyle w:val="Hyperlink"/>
            <w:rFonts w:ascii="Arial" w:hAnsi="Arial" w:cs="Arial"/>
          </w:rPr>
          <w:t>ОБЩА ИНФОРМАЦИЯ</w:t>
        </w:r>
        <w:r w:rsidR="003C2B65">
          <w:rPr>
            <w:webHidden/>
          </w:rPr>
          <w:tab/>
        </w:r>
        <w:r w:rsidR="003C2B65">
          <w:rPr>
            <w:webHidden/>
          </w:rPr>
          <w:fldChar w:fldCharType="begin"/>
        </w:r>
        <w:r w:rsidR="003C2B65">
          <w:rPr>
            <w:webHidden/>
          </w:rPr>
          <w:instrText xml:space="preserve"> PAGEREF _Toc191136961 \h </w:instrText>
        </w:r>
        <w:r w:rsidR="003C2B65">
          <w:rPr>
            <w:webHidden/>
          </w:rPr>
        </w:r>
        <w:r w:rsidR="003C2B65">
          <w:rPr>
            <w:webHidden/>
          </w:rPr>
          <w:fldChar w:fldCharType="separate"/>
        </w:r>
        <w:r w:rsidR="003C2B65">
          <w:rPr>
            <w:webHidden/>
          </w:rPr>
          <w:t>10</w:t>
        </w:r>
        <w:r w:rsidR="003C2B65">
          <w:rPr>
            <w:webHidden/>
          </w:rPr>
          <w:fldChar w:fldCharType="end"/>
        </w:r>
      </w:hyperlink>
    </w:p>
    <w:p w14:paraId="2DCCC028" w14:textId="01A3D8E0" w:rsidR="003C2B65" w:rsidRDefault="003C2B65">
      <w:pPr>
        <w:pStyle w:val="TOC1"/>
        <w:rPr>
          <w:rFonts w:asciiTheme="minorHAnsi" w:eastAsiaTheme="minorEastAsia" w:hAnsiTheme="minorHAnsi" w:cstheme="minorBidi"/>
          <w:bCs w:val="0"/>
          <w:snapToGrid/>
          <w:lang w:eastAsia="bg-BG"/>
        </w:rPr>
      </w:pPr>
      <w:hyperlink w:anchor="_Toc191136962" w:history="1">
        <w:r w:rsidRPr="00D8023B">
          <w:rPr>
            <w:rStyle w:val="Hyperlink"/>
            <w:rFonts w:ascii="Arial" w:hAnsi="Arial" w:cs="Arial"/>
          </w:rPr>
          <w:t>ІІ. БАЗА ЗА ИЗГОТВЯНЕ НА ПРЕДВАРИТЕЛНИЯ КОНСОЛИДИРАН ФИНАНСОВ ОТЧЕТ И СЪЩЕСТВЕНА ИНФОРМАЦИЯ ЗА ПРИЛОЖЕНИ СЧЕТОВОДНИ ПОЛИТИКИ</w:t>
        </w:r>
        <w:r>
          <w:rPr>
            <w:webHidden/>
          </w:rPr>
          <w:tab/>
        </w:r>
        <w:r>
          <w:rPr>
            <w:webHidden/>
          </w:rPr>
          <w:fldChar w:fldCharType="begin"/>
        </w:r>
        <w:r>
          <w:rPr>
            <w:webHidden/>
          </w:rPr>
          <w:instrText xml:space="preserve"> PAGEREF _Toc191136962 \h </w:instrText>
        </w:r>
        <w:r>
          <w:rPr>
            <w:webHidden/>
          </w:rPr>
        </w:r>
        <w:r>
          <w:rPr>
            <w:webHidden/>
          </w:rPr>
          <w:fldChar w:fldCharType="separate"/>
        </w:r>
        <w:r>
          <w:rPr>
            <w:webHidden/>
          </w:rPr>
          <w:t>13</w:t>
        </w:r>
        <w:r>
          <w:rPr>
            <w:webHidden/>
          </w:rPr>
          <w:fldChar w:fldCharType="end"/>
        </w:r>
      </w:hyperlink>
    </w:p>
    <w:p w14:paraId="22F48830" w14:textId="2FD3D6FE" w:rsidR="003C2B65" w:rsidRDefault="003C2B65">
      <w:pPr>
        <w:pStyle w:val="TOC2"/>
        <w:tabs>
          <w:tab w:val="right" w:leader="dot" w:pos="9670"/>
        </w:tabs>
        <w:rPr>
          <w:rFonts w:asciiTheme="minorHAnsi" w:eastAsiaTheme="minorEastAsia" w:hAnsiTheme="minorHAnsi" w:cstheme="minorBidi"/>
          <w:noProof/>
          <w:szCs w:val="22"/>
          <w:lang w:eastAsia="bg-BG"/>
        </w:rPr>
      </w:pPr>
      <w:hyperlink w:anchor="_Toc191136963" w:history="1">
        <w:r w:rsidRPr="00D8023B">
          <w:rPr>
            <w:rStyle w:val="Hyperlink"/>
            <w:rFonts w:ascii="Arial" w:hAnsi="Arial" w:cs="Arial"/>
            <w:i/>
            <w:noProof/>
          </w:rPr>
          <w:t>ОСНОВНИ ПОКАЗАТЕЛИ НА СТОПАНСКАТА СРЕДА</w:t>
        </w:r>
        <w:r>
          <w:rPr>
            <w:noProof/>
            <w:webHidden/>
          </w:rPr>
          <w:tab/>
        </w:r>
        <w:r>
          <w:rPr>
            <w:noProof/>
            <w:webHidden/>
          </w:rPr>
          <w:fldChar w:fldCharType="begin"/>
        </w:r>
        <w:r>
          <w:rPr>
            <w:noProof/>
            <w:webHidden/>
          </w:rPr>
          <w:instrText xml:space="preserve"> PAGEREF _Toc191136963 \h </w:instrText>
        </w:r>
        <w:r>
          <w:rPr>
            <w:noProof/>
            <w:webHidden/>
          </w:rPr>
        </w:r>
        <w:r>
          <w:rPr>
            <w:noProof/>
            <w:webHidden/>
          </w:rPr>
          <w:fldChar w:fldCharType="separate"/>
        </w:r>
        <w:r>
          <w:rPr>
            <w:noProof/>
            <w:webHidden/>
          </w:rPr>
          <w:t>13</w:t>
        </w:r>
        <w:r>
          <w:rPr>
            <w:noProof/>
            <w:webHidden/>
          </w:rPr>
          <w:fldChar w:fldCharType="end"/>
        </w:r>
      </w:hyperlink>
    </w:p>
    <w:p w14:paraId="1A19621F" w14:textId="55FB08F7" w:rsidR="003C2B65" w:rsidRDefault="003C2B65">
      <w:pPr>
        <w:pStyle w:val="TOC2"/>
        <w:tabs>
          <w:tab w:val="right" w:leader="dot" w:pos="9670"/>
        </w:tabs>
        <w:rPr>
          <w:rFonts w:asciiTheme="minorHAnsi" w:eastAsiaTheme="minorEastAsia" w:hAnsiTheme="minorHAnsi" w:cstheme="minorBidi"/>
          <w:noProof/>
          <w:szCs w:val="22"/>
          <w:lang w:eastAsia="bg-BG"/>
        </w:rPr>
      </w:pPr>
      <w:hyperlink w:anchor="_Toc191136964" w:history="1">
        <w:r w:rsidRPr="00D8023B">
          <w:rPr>
            <w:rStyle w:val="Hyperlink"/>
            <w:rFonts w:ascii="Arial" w:hAnsi="Arial" w:cs="Arial"/>
            <w:i/>
            <w:noProof/>
          </w:rPr>
          <w:t>ПРИЛОЖЕНИ СЪЩЕСТВЕНИ СЧЕТОВОДНИ ПОЛИТИКИ</w:t>
        </w:r>
        <w:r>
          <w:rPr>
            <w:noProof/>
            <w:webHidden/>
          </w:rPr>
          <w:tab/>
        </w:r>
        <w:r>
          <w:rPr>
            <w:noProof/>
            <w:webHidden/>
          </w:rPr>
          <w:fldChar w:fldCharType="begin"/>
        </w:r>
        <w:r>
          <w:rPr>
            <w:noProof/>
            <w:webHidden/>
          </w:rPr>
          <w:instrText xml:space="preserve"> PAGEREF _Toc191136964 \h </w:instrText>
        </w:r>
        <w:r>
          <w:rPr>
            <w:noProof/>
            <w:webHidden/>
          </w:rPr>
        </w:r>
        <w:r>
          <w:rPr>
            <w:noProof/>
            <w:webHidden/>
          </w:rPr>
          <w:fldChar w:fldCharType="separate"/>
        </w:r>
        <w:r>
          <w:rPr>
            <w:noProof/>
            <w:webHidden/>
          </w:rPr>
          <w:t>14</w:t>
        </w:r>
        <w:r>
          <w:rPr>
            <w:noProof/>
            <w:webHidden/>
          </w:rPr>
          <w:fldChar w:fldCharType="end"/>
        </w:r>
      </w:hyperlink>
    </w:p>
    <w:p w14:paraId="5AD5FA14" w14:textId="67F5799E"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65" w:history="1">
        <w:r w:rsidRPr="00D8023B">
          <w:rPr>
            <w:rStyle w:val="Hyperlink"/>
            <w:rFonts w:ascii="Arial" w:hAnsi="Arial" w:cs="Arial"/>
            <w:noProof/>
          </w:rPr>
          <w:t>Промени в счетоводната политика</w:t>
        </w:r>
        <w:r>
          <w:rPr>
            <w:noProof/>
            <w:webHidden/>
          </w:rPr>
          <w:tab/>
        </w:r>
        <w:r>
          <w:rPr>
            <w:noProof/>
            <w:webHidden/>
          </w:rPr>
          <w:fldChar w:fldCharType="begin"/>
        </w:r>
        <w:r>
          <w:rPr>
            <w:noProof/>
            <w:webHidden/>
          </w:rPr>
          <w:instrText xml:space="preserve"> PAGEREF _Toc191136965 \h </w:instrText>
        </w:r>
        <w:r>
          <w:rPr>
            <w:noProof/>
            <w:webHidden/>
          </w:rPr>
        </w:r>
        <w:r>
          <w:rPr>
            <w:noProof/>
            <w:webHidden/>
          </w:rPr>
          <w:fldChar w:fldCharType="separate"/>
        </w:r>
        <w:r>
          <w:rPr>
            <w:noProof/>
            <w:webHidden/>
          </w:rPr>
          <w:t>14</w:t>
        </w:r>
        <w:r>
          <w:rPr>
            <w:noProof/>
            <w:webHidden/>
          </w:rPr>
          <w:fldChar w:fldCharType="end"/>
        </w:r>
      </w:hyperlink>
    </w:p>
    <w:p w14:paraId="5DE7C1A8" w14:textId="102624D5"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66" w:history="1">
        <w:r w:rsidRPr="00D8023B">
          <w:rPr>
            <w:rStyle w:val="Hyperlink"/>
            <w:rFonts w:ascii="Arial" w:hAnsi="Arial" w:cs="Arial"/>
            <w:noProof/>
          </w:rPr>
          <w:t>Промени в счетоводната политика</w:t>
        </w:r>
        <w:r>
          <w:rPr>
            <w:noProof/>
            <w:webHidden/>
          </w:rPr>
          <w:tab/>
        </w:r>
        <w:r>
          <w:rPr>
            <w:noProof/>
            <w:webHidden/>
          </w:rPr>
          <w:fldChar w:fldCharType="begin"/>
        </w:r>
        <w:r>
          <w:rPr>
            <w:noProof/>
            <w:webHidden/>
          </w:rPr>
          <w:instrText xml:space="preserve"> PAGEREF _Toc191136966 \h </w:instrText>
        </w:r>
        <w:r>
          <w:rPr>
            <w:noProof/>
            <w:webHidden/>
          </w:rPr>
        </w:r>
        <w:r>
          <w:rPr>
            <w:noProof/>
            <w:webHidden/>
          </w:rPr>
          <w:fldChar w:fldCharType="separate"/>
        </w:r>
        <w:r>
          <w:rPr>
            <w:noProof/>
            <w:webHidden/>
          </w:rPr>
          <w:t>17</w:t>
        </w:r>
        <w:r>
          <w:rPr>
            <w:noProof/>
            <w:webHidden/>
          </w:rPr>
          <w:fldChar w:fldCharType="end"/>
        </w:r>
      </w:hyperlink>
    </w:p>
    <w:p w14:paraId="1EFD358E" w14:textId="026F6584"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67" w:history="1">
        <w:r w:rsidRPr="00D8023B">
          <w:rPr>
            <w:rStyle w:val="Hyperlink"/>
            <w:rFonts w:ascii="Arial" w:hAnsi="Arial" w:cs="Arial"/>
            <w:noProof/>
          </w:rPr>
          <w:t>Оповестявания за комплекта консолидирани финансови отчети</w:t>
        </w:r>
        <w:r>
          <w:rPr>
            <w:noProof/>
            <w:webHidden/>
          </w:rPr>
          <w:tab/>
        </w:r>
        <w:r>
          <w:rPr>
            <w:noProof/>
            <w:webHidden/>
          </w:rPr>
          <w:fldChar w:fldCharType="begin"/>
        </w:r>
        <w:r>
          <w:rPr>
            <w:noProof/>
            <w:webHidden/>
          </w:rPr>
          <w:instrText xml:space="preserve"> PAGEREF _Toc191136967 \h </w:instrText>
        </w:r>
        <w:r>
          <w:rPr>
            <w:noProof/>
            <w:webHidden/>
          </w:rPr>
        </w:r>
        <w:r>
          <w:rPr>
            <w:noProof/>
            <w:webHidden/>
          </w:rPr>
          <w:fldChar w:fldCharType="separate"/>
        </w:r>
        <w:r>
          <w:rPr>
            <w:noProof/>
            <w:webHidden/>
          </w:rPr>
          <w:t>17</w:t>
        </w:r>
        <w:r>
          <w:rPr>
            <w:noProof/>
            <w:webHidden/>
          </w:rPr>
          <w:fldChar w:fldCharType="end"/>
        </w:r>
      </w:hyperlink>
    </w:p>
    <w:p w14:paraId="72FC5529" w14:textId="58A89BC1"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68" w:history="1">
        <w:r w:rsidRPr="00D8023B">
          <w:rPr>
            <w:rStyle w:val="Hyperlink"/>
            <w:rFonts w:ascii="Arial" w:hAnsi="Arial" w:cs="Arial"/>
            <w:noProof/>
          </w:rPr>
          <w:t>Принципи на консолидацията</w:t>
        </w:r>
        <w:r>
          <w:rPr>
            <w:noProof/>
            <w:webHidden/>
          </w:rPr>
          <w:tab/>
        </w:r>
        <w:r>
          <w:rPr>
            <w:noProof/>
            <w:webHidden/>
          </w:rPr>
          <w:fldChar w:fldCharType="begin"/>
        </w:r>
        <w:r>
          <w:rPr>
            <w:noProof/>
            <w:webHidden/>
          </w:rPr>
          <w:instrText xml:space="preserve"> PAGEREF _Toc191136968 \h </w:instrText>
        </w:r>
        <w:r>
          <w:rPr>
            <w:noProof/>
            <w:webHidden/>
          </w:rPr>
        </w:r>
        <w:r>
          <w:rPr>
            <w:noProof/>
            <w:webHidden/>
          </w:rPr>
          <w:fldChar w:fldCharType="separate"/>
        </w:r>
        <w:r>
          <w:rPr>
            <w:noProof/>
            <w:webHidden/>
          </w:rPr>
          <w:t>17</w:t>
        </w:r>
        <w:r>
          <w:rPr>
            <w:noProof/>
            <w:webHidden/>
          </w:rPr>
          <w:fldChar w:fldCharType="end"/>
        </w:r>
      </w:hyperlink>
    </w:p>
    <w:p w14:paraId="555BF829" w14:textId="5D14A81B"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69" w:history="1">
        <w:r w:rsidRPr="00D8023B">
          <w:rPr>
            <w:rStyle w:val="Hyperlink"/>
            <w:rFonts w:ascii="Arial" w:hAnsi="Arial" w:cs="Arial"/>
            <w:noProof/>
          </w:rPr>
          <w:t>Придобиване на дъщерни дружества</w:t>
        </w:r>
        <w:r>
          <w:rPr>
            <w:noProof/>
            <w:webHidden/>
          </w:rPr>
          <w:tab/>
        </w:r>
        <w:r>
          <w:rPr>
            <w:noProof/>
            <w:webHidden/>
          </w:rPr>
          <w:fldChar w:fldCharType="begin"/>
        </w:r>
        <w:r>
          <w:rPr>
            <w:noProof/>
            <w:webHidden/>
          </w:rPr>
          <w:instrText xml:space="preserve"> PAGEREF _Toc191136969 \h </w:instrText>
        </w:r>
        <w:r>
          <w:rPr>
            <w:noProof/>
            <w:webHidden/>
          </w:rPr>
        </w:r>
        <w:r>
          <w:rPr>
            <w:noProof/>
            <w:webHidden/>
          </w:rPr>
          <w:fldChar w:fldCharType="separate"/>
        </w:r>
        <w:r>
          <w:rPr>
            <w:noProof/>
            <w:webHidden/>
          </w:rPr>
          <w:t>18</w:t>
        </w:r>
        <w:r>
          <w:rPr>
            <w:noProof/>
            <w:webHidden/>
          </w:rPr>
          <w:fldChar w:fldCharType="end"/>
        </w:r>
      </w:hyperlink>
    </w:p>
    <w:p w14:paraId="444C16E2" w14:textId="460D4716"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70" w:history="1">
        <w:r w:rsidRPr="00D8023B">
          <w:rPr>
            <w:rStyle w:val="Hyperlink"/>
            <w:rFonts w:ascii="Arial" w:hAnsi="Arial" w:cs="Arial"/>
            <w:noProof/>
          </w:rPr>
          <w:t>Продажба на дъщерни дружества</w:t>
        </w:r>
        <w:r>
          <w:rPr>
            <w:noProof/>
            <w:webHidden/>
          </w:rPr>
          <w:tab/>
        </w:r>
        <w:r>
          <w:rPr>
            <w:noProof/>
            <w:webHidden/>
          </w:rPr>
          <w:fldChar w:fldCharType="begin"/>
        </w:r>
        <w:r>
          <w:rPr>
            <w:noProof/>
            <w:webHidden/>
          </w:rPr>
          <w:instrText xml:space="preserve"> PAGEREF _Toc191136970 \h </w:instrText>
        </w:r>
        <w:r>
          <w:rPr>
            <w:noProof/>
            <w:webHidden/>
          </w:rPr>
        </w:r>
        <w:r>
          <w:rPr>
            <w:noProof/>
            <w:webHidden/>
          </w:rPr>
          <w:fldChar w:fldCharType="separate"/>
        </w:r>
        <w:r>
          <w:rPr>
            <w:noProof/>
            <w:webHidden/>
          </w:rPr>
          <w:t>18</w:t>
        </w:r>
        <w:r>
          <w:rPr>
            <w:noProof/>
            <w:webHidden/>
          </w:rPr>
          <w:fldChar w:fldCharType="end"/>
        </w:r>
      </w:hyperlink>
    </w:p>
    <w:p w14:paraId="3616BBB6" w14:textId="09859362" w:rsidR="003C2B65" w:rsidRDefault="003C2B65">
      <w:pPr>
        <w:pStyle w:val="TOC2"/>
        <w:tabs>
          <w:tab w:val="right" w:leader="dot" w:pos="9670"/>
        </w:tabs>
        <w:rPr>
          <w:rFonts w:asciiTheme="minorHAnsi" w:eastAsiaTheme="minorEastAsia" w:hAnsiTheme="minorHAnsi" w:cstheme="minorBidi"/>
          <w:noProof/>
          <w:szCs w:val="22"/>
          <w:lang w:eastAsia="bg-BG"/>
        </w:rPr>
      </w:pPr>
      <w:hyperlink w:anchor="_Toc191136971" w:history="1">
        <w:r w:rsidRPr="00D8023B">
          <w:rPr>
            <w:rStyle w:val="Hyperlink"/>
            <w:rFonts w:ascii="Arial" w:hAnsi="Arial" w:cs="Arial"/>
            <w:i/>
            <w:noProof/>
          </w:rPr>
          <w:t>ПРИЗНАВАНЕ НА ПРИХОД</w:t>
        </w:r>
        <w:r>
          <w:rPr>
            <w:noProof/>
            <w:webHidden/>
          </w:rPr>
          <w:tab/>
        </w:r>
        <w:r>
          <w:rPr>
            <w:noProof/>
            <w:webHidden/>
          </w:rPr>
          <w:fldChar w:fldCharType="begin"/>
        </w:r>
        <w:r>
          <w:rPr>
            <w:noProof/>
            <w:webHidden/>
          </w:rPr>
          <w:instrText xml:space="preserve"> PAGEREF _Toc191136971 \h </w:instrText>
        </w:r>
        <w:r>
          <w:rPr>
            <w:noProof/>
            <w:webHidden/>
          </w:rPr>
        </w:r>
        <w:r>
          <w:rPr>
            <w:noProof/>
            <w:webHidden/>
          </w:rPr>
          <w:fldChar w:fldCharType="separate"/>
        </w:r>
        <w:r>
          <w:rPr>
            <w:noProof/>
            <w:webHidden/>
          </w:rPr>
          <w:t>18</w:t>
        </w:r>
        <w:r>
          <w:rPr>
            <w:noProof/>
            <w:webHidden/>
          </w:rPr>
          <w:fldChar w:fldCharType="end"/>
        </w:r>
      </w:hyperlink>
    </w:p>
    <w:p w14:paraId="212C0644" w14:textId="15AF7133"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72" w:history="1">
        <w:r w:rsidRPr="00D8023B">
          <w:rPr>
            <w:rStyle w:val="Hyperlink"/>
            <w:rFonts w:ascii="Arial" w:hAnsi="Arial" w:cs="Arial"/>
            <w:noProof/>
          </w:rPr>
          <w:t>Приходи от договори с клиенти</w:t>
        </w:r>
        <w:r>
          <w:rPr>
            <w:noProof/>
            <w:webHidden/>
          </w:rPr>
          <w:tab/>
        </w:r>
        <w:r>
          <w:rPr>
            <w:noProof/>
            <w:webHidden/>
          </w:rPr>
          <w:fldChar w:fldCharType="begin"/>
        </w:r>
        <w:r>
          <w:rPr>
            <w:noProof/>
            <w:webHidden/>
          </w:rPr>
          <w:instrText xml:space="preserve"> PAGEREF _Toc191136972 \h </w:instrText>
        </w:r>
        <w:r>
          <w:rPr>
            <w:noProof/>
            <w:webHidden/>
          </w:rPr>
        </w:r>
        <w:r>
          <w:rPr>
            <w:noProof/>
            <w:webHidden/>
          </w:rPr>
          <w:fldChar w:fldCharType="separate"/>
        </w:r>
        <w:r>
          <w:rPr>
            <w:noProof/>
            <w:webHidden/>
          </w:rPr>
          <w:t>18</w:t>
        </w:r>
        <w:r>
          <w:rPr>
            <w:noProof/>
            <w:webHidden/>
          </w:rPr>
          <w:fldChar w:fldCharType="end"/>
        </w:r>
      </w:hyperlink>
    </w:p>
    <w:p w14:paraId="30F92DAE" w14:textId="5E65F729"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73" w:history="1">
        <w:r w:rsidRPr="00D8023B">
          <w:rPr>
            <w:rStyle w:val="Hyperlink"/>
            <w:rFonts w:ascii="Arial" w:hAnsi="Arial" w:cs="Arial"/>
            <w:noProof/>
          </w:rPr>
          <w:t>Приход от продажба на стоки и продукция</w:t>
        </w:r>
        <w:r>
          <w:rPr>
            <w:noProof/>
            <w:webHidden/>
          </w:rPr>
          <w:tab/>
        </w:r>
        <w:r>
          <w:rPr>
            <w:noProof/>
            <w:webHidden/>
          </w:rPr>
          <w:fldChar w:fldCharType="begin"/>
        </w:r>
        <w:r>
          <w:rPr>
            <w:noProof/>
            <w:webHidden/>
          </w:rPr>
          <w:instrText xml:space="preserve"> PAGEREF _Toc191136973 \h </w:instrText>
        </w:r>
        <w:r>
          <w:rPr>
            <w:noProof/>
            <w:webHidden/>
          </w:rPr>
        </w:r>
        <w:r>
          <w:rPr>
            <w:noProof/>
            <w:webHidden/>
          </w:rPr>
          <w:fldChar w:fldCharType="separate"/>
        </w:r>
        <w:r>
          <w:rPr>
            <w:noProof/>
            <w:webHidden/>
          </w:rPr>
          <w:t>20</w:t>
        </w:r>
        <w:r>
          <w:rPr>
            <w:noProof/>
            <w:webHidden/>
          </w:rPr>
          <w:fldChar w:fldCharType="end"/>
        </w:r>
      </w:hyperlink>
    </w:p>
    <w:p w14:paraId="625A30EB" w14:textId="7537C3A2"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74" w:history="1">
        <w:r w:rsidRPr="00D8023B">
          <w:rPr>
            <w:rStyle w:val="Hyperlink"/>
            <w:rFonts w:ascii="Arial" w:hAnsi="Arial" w:cs="Arial"/>
            <w:noProof/>
          </w:rPr>
          <w:t>Приход от продажба на услуги</w:t>
        </w:r>
        <w:r>
          <w:rPr>
            <w:noProof/>
            <w:webHidden/>
          </w:rPr>
          <w:tab/>
        </w:r>
        <w:r>
          <w:rPr>
            <w:noProof/>
            <w:webHidden/>
          </w:rPr>
          <w:fldChar w:fldCharType="begin"/>
        </w:r>
        <w:r>
          <w:rPr>
            <w:noProof/>
            <w:webHidden/>
          </w:rPr>
          <w:instrText xml:space="preserve"> PAGEREF _Toc191136974 \h </w:instrText>
        </w:r>
        <w:r>
          <w:rPr>
            <w:noProof/>
            <w:webHidden/>
          </w:rPr>
        </w:r>
        <w:r>
          <w:rPr>
            <w:noProof/>
            <w:webHidden/>
          </w:rPr>
          <w:fldChar w:fldCharType="separate"/>
        </w:r>
        <w:r>
          <w:rPr>
            <w:noProof/>
            <w:webHidden/>
          </w:rPr>
          <w:t>20</w:t>
        </w:r>
        <w:r>
          <w:rPr>
            <w:noProof/>
            <w:webHidden/>
          </w:rPr>
          <w:fldChar w:fldCharType="end"/>
        </w:r>
      </w:hyperlink>
    </w:p>
    <w:p w14:paraId="391396DD" w14:textId="64CE4042"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75" w:history="1">
        <w:r w:rsidRPr="00D8023B">
          <w:rPr>
            <w:rStyle w:val="Hyperlink"/>
            <w:rFonts w:ascii="Arial" w:hAnsi="Arial" w:cs="Arial"/>
            <w:noProof/>
          </w:rPr>
          <w:t>Приходи от лихви</w:t>
        </w:r>
        <w:r>
          <w:rPr>
            <w:noProof/>
            <w:webHidden/>
          </w:rPr>
          <w:tab/>
        </w:r>
        <w:r>
          <w:rPr>
            <w:noProof/>
            <w:webHidden/>
          </w:rPr>
          <w:fldChar w:fldCharType="begin"/>
        </w:r>
        <w:r>
          <w:rPr>
            <w:noProof/>
            <w:webHidden/>
          </w:rPr>
          <w:instrText xml:space="preserve"> PAGEREF _Toc191136975 \h </w:instrText>
        </w:r>
        <w:r>
          <w:rPr>
            <w:noProof/>
            <w:webHidden/>
          </w:rPr>
        </w:r>
        <w:r>
          <w:rPr>
            <w:noProof/>
            <w:webHidden/>
          </w:rPr>
          <w:fldChar w:fldCharType="separate"/>
        </w:r>
        <w:r>
          <w:rPr>
            <w:noProof/>
            <w:webHidden/>
          </w:rPr>
          <w:t>20</w:t>
        </w:r>
        <w:r>
          <w:rPr>
            <w:noProof/>
            <w:webHidden/>
          </w:rPr>
          <w:fldChar w:fldCharType="end"/>
        </w:r>
      </w:hyperlink>
    </w:p>
    <w:p w14:paraId="3F8F80EA" w14:textId="0C9EA216"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76" w:history="1">
        <w:r w:rsidRPr="00D8023B">
          <w:rPr>
            <w:rStyle w:val="Hyperlink"/>
            <w:rFonts w:ascii="Arial" w:hAnsi="Arial" w:cs="Arial"/>
            <w:noProof/>
          </w:rPr>
          <w:t>Приходи от възнаграждения за права</w:t>
        </w:r>
        <w:r>
          <w:rPr>
            <w:noProof/>
            <w:webHidden/>
          </w:rPr>
          <w:tab/>
        </w:r>
        <w:r>
          <w:rPr>
            <w:noProof/>
            <w:webHidden/>
          </w:rPr>
          <w:fldChar w:fldCharType="begin"/>
        </w:r>
        <w:r>
          <w:rPr>
            <w:noProof/>
            <w:webHidden/>
          </w:rPr>
          <w:instrText xml:space="preserve"> PAGEREF _Toc191136976 \h </w:instrText>
        </w:r>
        <w:r>
          <w:rPr>
            <w:noProof/>
            <w:webHidden/>
          </w:rPr>
        </w:r>
        <w:r>
          <w:rPr>
            <w:noProof/>
            <w:webHidden/>
          </w:rPr>
          <w:fldChar w:fldCharType="separate"/>
        </w:r>
        <w:r>
          <w:rPr>
            <w:noProof/>
            <w:webHidden/>
          </w:rPr>
          <w:t>20</w:t>
        </w:r>
        <w:r>
          <w:rPr>
            <w:noProof/>
            <w:webHidden/>
          </w:rPr>
          <w:fldChar w:fldCharType="end"/>
        </w:r>
      </w:hyperlink>
    </w:p>
    <w:p w14:paraId="7F5168AC" w14:textId="01D49318"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77" w:history="1">
        <w:r w:rsidRPr="00D8023B">
          <w:rPr>
            <w:rStyle w:val="Hyperlink"/>
            <w:rFonts w:ascii="Arial" w:hAnsi="Arial" w:cs="Arial"/>
            <w:noProof/>
          </w:rPr>
          <w:t>Приходи от дивиденти</w:t>
        </w:r>
        <w:r>
          <w:rPr>
            <w:noProof/>
            <w:webHidden/>
          </w:rPr>
          <w:tab/>
        </w:r>
        <w:r>
          <w:rPr>
            <w:noProof/>
            <w:webHidden/>
          </w:rPr>
          <w:fldChar w:fldCharType="begin"/>
        </w:r>
        <w:r>
          <w:rPr>
            <w:noProof/>
            <w:webHidden/>
          </w:rPr>
          <w:instrText xml:space="preserve"> PAGEREF _Toc191136977 \h </w:instrText>
        </w:r>
        <w:r>
          <w:rPr>
            <w:noProof/>
            <w:webHidden/>
          </w:rPr>
        </w:r>
        <w:r>
          <w:rPr>
            <w:noProof/>
            <w:webHidden/>
          </w:rPr>
          <w:fldChar w:fldCharType="separate"/>
        </w:r>
        <w:r>
          <w:rPr>
            <w:noProof/>
            <w:webHidden/>
          </w:rPr>
          <w:t>20</w:t>
        </w:r>
        <w:r>
          <w:rPr>
            <w:noProof/>
            <w:webHidden/>
          </w:rPr>
          <w:fldChar w:fldCharType="end"/>
        </w:r>
      </w:hyperlink>
    </w:p>
    <w:p w14:paraId="71297C40" w14:textId="20EB1171" w:rsidR="003C2B65" w:rsidRDefault="003C2B65">
      <w:pPr>
        <w:pStyle w:val="TOC2"/>
        <w:tabs>
          <w:tab w:val="right" w:leader="dot" w:pos="9670"/>
        </w:tabs>
        <w:rPr>
          <w:rFonts w:asciiTheme="minorHAnsi" w:eastAsiaTheme="minorEastAsia" w:hAnsiTheme="minorHAnsi" w:cstheme="minorBidi"/>
          <w:noProof/>
          <w:szCs w:val="22"/>
          <w:lang w:eastAsia="bg-BG"/>
        </w:rPr>
      </w:pPr>
      <w:hyperlink w:anchor="_Toc191136978" w:history="1">
        <w:r w:rsidRPr="00D8023B">
          <w:rPr>
            <w:rStyle w:val="Hyperlink"/>
            <w:rFonts w:ascii="Arial" w:hAnsi="Arial" w:cs="Arial"/>
            <w:i/>
            <w:noProof/>
          </w:rPr>
          <w:t>РАЗХОДИ</w:t>
        </w:r>
        <w:r>
          <w:rPr>
            <w:noProof/>
            <w:webHidden/>
          </w:rPr>
          <w:tab/>
        </w:r>
        <w:r>
          <w:rPr>
            <w:noProof/>
            <w:webHidden/>
          </w:rPr>
          <w:fldChar w:fldCharType="begin"/>
        </w:r>
        <w:r>
          <w:rPr>
            <w:noProof/>
            <w:webHidden/>
          </w:rPr>
          <w:instrText xml:space="preserve"> PAGEREF _Toc191136978 \h </w:instrText>
        </w:r>
        <w:r>
          <w:rPr>
            <w:noProof/>
            <w:webHidden/>
          </w:rPr>
        </w:r>
        <w:r>
          <w:rPr>
            <w:noProof/>
            <w:webHidden/>
          </w:rPr>
          <w:fldChar w:fldCharType="separate"/>
        </w:r>
        <w:r>
          <w:rPr>
            <w:noProof/>
            <w:webHidden/>
          </w:rPr>
          <w:t>21</w:t>
        </w:r>
        <w:r>
          <w:rPr>
            <w:noProof/>
            <w:webHidden/>
          </w:rPr>
          <w:fldChar w:fldCharType="end"/>
        </w:r>
      </w:hyperlink>
    </w:p>
    <w:p w14:paraId="5F90A77F" w14:textId="20602FF9"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79" w:history="1">
        <w:r w:rsidRPr="00D8023B">
          <w:rPr>
            <w:rStyle w:val="Hyperlink"/>
            <w:rFonts w:ascii="Arial" w:hAnsi="Arial" w:cs="Arial"/>
            <w:noProof/>
          </w:rPr>
          <w:t>Общи и административни разходи</w:t>
        </w:r>
        <w:r>
          <w:rPr>
            <w:noProof/>
            <w:webHidden/>
          </w:rPr>
          <w:tab/>
        </w:r>
        <w:r>
          <w:rPr>
            <w:noProof/>
            <w:webHidden/>
          </w:rPr>
          <w:fldChar w:fldCharType="begin"/>
        </w:r>
        <w:r>
          <w:rPr>
            <w:noProof/>
            <w:webHidden/>
          </w:rPr>
          <w:instrText xml:space="preserve"> PAGEREF _Toc191136979 \h </w:instrText>
        </w:r>
        <w:r>
          <w:rPr>
            <w:noProof/>
            <w:webHidden/>
          </w:rPr>
        </w:r>
        <w:r>
          <w:rPr>
            <w:noProof/>
            <w:webHidden/>
          </w:rPr>
          <w:fldChar w:fldCharType="separate"/>
        </w:r>
        <w:r>
          <w:rPr>
            <w:noProof/>
            <w:webHidden/>
          </w:rPr>
          <w:t>21</w:t>
        </w:r>
        <w:r>
          <w:rPr>
            <w:noProof/>
            <w:webHidden/>
          </w:rPr>
          <w:fldChar w:fldCharType="end"/>
        </w:r>
      </w:hyperlink>
    </w:p>
    <w:p w14:paraId="4B76A3E7" w14:textId="4F128794"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80" w:history="1">
        <w:r w:rsidRPr="00D8023B">
          <w:rPr>
            <w:rStyle w:val="Hyperlink"/>
            <w:rFonts w:ascii="Arial" w:hAnsi="Arial" w:cs="Arial"/>
            <w:noProof/>
          </w:rPr>
          <w:t>Разходи за постигане и изпълнение на договор с клиент</w:t>
        </w:r>
        <w:r>
          <w:rPr>
            <w:noProof/>
            <w:webHidden/>
          </w:rPr>
          <w:tab/>
        </w:r>
        <w:r>
          <w:rPr>
            <w:noProof/>
            <w:webHidden/>
          </w:rPr>
          <w:fldChar w:fldCharType="begin"/>
        </w:r>
        <w:r>
          <w:rPr>
            <w:noProof/>
            <w:webHidden/>
          </w:rPr>
          <w:instrText xml:space="preserve"> PAGEREF _Toc191136980 \h </w:instrText>
        </w:r>
        <w:r>
          <w:rPr>
            <w:noProof/>
            <w:webHidden/>
          </w:rPr>
        </w:r>
        <w:r>
          <w:rPr>
            <w:noProof/>
            <w:webHidden/>
          </w:rPr>
          <w:fldChar w:fldCharType="separate"/>
        </w:r>
        <w:r>
          <w:rPr>
            <w:noProof/>
            <w:webHidden/>
          </w:rPr>
          <w:t>21</w:t>
        </w:r>
        <w:r>
          <w:rPr>
            <w:noProof/>
            <w:webHidden/>
          </w:rPr>
          <w:fldChar w:fldCharType="end"/>
        </w:r>
      </w:hyperlink>
    </w:p>
    <w:p w14:paraId="217ABCEC" w14:textId="7EA43EF0"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81" w:history="1">
        <w:r w:rsidRPr="00D8023B">
          <w:rPr>
            <w:rStyle w:val="Hyperlink"/>
            <w:rFonts w:ascii="Arial" w:hAnsi="Arial" w:cs="Arial"/>
            <w:noProof/>
          </w:rPr>
          <w:t>Плащания по лизингови договори</w:t>
        </w:r>
        <w:r>
          <w:rPr>
            <w:noProof/>
            <w:webHidden/>
          </w:rPr>
          <w:tab/>
        </w:r>
        <w:r>
          <w:rPr>
            <w:noProof/>
            <w:webHidden/>
          </w:rPr>
          <w:fldChar w:fldCharType="begin"/>
        </w:r>
        <w:r>
          <w:rPr>
            <w:noProof/>
            <w:webHidden/>
          </w:rPr>
          <w:instrText xml:space="preserve"> PAGEREF _Toc191136981 \h </w:instrText>
        </w:r>
        <w:r>
          <w:rPr>
            <w:noProof/>
            <w:webHidden/>
          </w:rPr>
        </w:r>
        <w:r>
          <w:rPr>
            <w:noProof/>
            <w:webHidden/>
          </w:rPr>
          <w:fldChar w:fldCharType="separate"/>
        </w:r>
        <w:r>
          <w:rPr>
            <w:noProof/>
            <w:webHidden/>
          </w:rPr>
          <w:t>21</w:t>
        </w:r>
        <w:r>
          <w:rPr>
            <w:noProof/>
            <w:webHidden/>
          </w:rPr>
          <w:fldChar w:fldCharType="end"/>
        </w:r>
      </w:hyperlink>
    </w:p>
    <w:p w14:paraId="7CAE61B4" w14:textId="6CD71B47"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82" w:history="1">
        <w:r w:rsidRPr="00D8023B">
          <w:rPr>
            <w:rStyle w:val="Hyperlink"/>
            <w:rFonts w:ascii="Arial" w:hAnsi="Arial" w:cs="Arial"/>
            <w:noProof/>
          </w:rPr>
          <w:t>Финансови приходи и разходи</w:t>
        </w:r>
        <w:r>
          <w:rPr>
            <w:noProof/>
            <w:webHidden/>
          </w:rPr>
          <w:tab/>
        </w:r>
        <w:r>
          <w:rPr>
            <w:noProof/>
            <w:webHidden/>
          </w:rPr>
          <w:fldChar w:fldCharType="begin"/>
        </w:r>
        <w:r>
          <w:rPr>
            <w:noProof/>
            <w:webHidden/>
          </w:rPr>
          <w:instrText xml:space="preserve"> PAGEREF _Toc191136982 \h </w:instrText>
        </w:r>
        <w:r>
          <w:rPr>
            <w:noProof/>
            <w:webHidden/>
          </w:rPr>
        </w:r>
        <w:r>
          <w:rPr>
            <w:noProof/>
            <w:webHidden/>
          </w:rPr>
          <w:fldChar w:fldCharType="separate"/>
        </w:r>
        <w:r>
          <w:rPr>
            <w:noProof/>
            <w:webHidden/>
          </w:rPr>
          <w:t>21</w:t>
        </w:r>
        <w:r>
          <w:rPr>
            <w:noProof/>
            <w:webHidden/>
          </w:rPr>
          <w:fldChar w:fldCharType="end"/>
        </w:r>
      </w:hyperlink>
    </w:p>
    <w:p w14:paraId="48E72A87" w14:textId="2BFE52BF" w:rsidR="003C2B65" w:rsidRDefault="003C2B65">
      <w:pPr>
        <w:pStyle w:val="TOC2"/>
        <w:tabs>
          <w:tab w:val="right" w:leader="dot" w:pos="9670"/>
        </w:tabs>
        <w:rPr>
          <w:rFonts w:asciiTheme="minorHAnsi" w:eastAsiaTheme="minorEastAsia" w:hAnsiTheme="minorHAnsi" w:cstheme="minorBidi"/>
          <w:noProof/>
          <w:szCs w:val="22"/>
          <w:lang w:eastAsia="bg-BG"/>
        </w:rPr>
      </w:pPr>
      <w:hyperlink w:anchor="_Toc191136983" w:history="1">
        <w:r w:rsidRPr="00D8023B">
          <w:rPr>
            <w:rStyle w:val="Hyperlink"/>
            <w:rFonts w:ascii="Arial" w:hAnsi="Arial" w:cs="Arial"/>
            <w:i/>
            <w:noProof/>
          </w:rPr>
          <w:t>ПЕЧАЛБИ ИЛИ ЗАГУБИ ЗА ПЕРИОДА</w:t>
        </w:r>
        <w:r>
          <w:rPr>
            <w:noProof/>
            <w:webHidden/>
          </w:rPr>
          <w:tab/>
        </w:r>
        <w:r>
          <w:rPr>
            <w:noProof/>
            <w:webHidden/>
          </w:rPr>
          <w:fldChar w:fldCharType="begin"/>
        </w:r>
        <w:r>
          <w:rPr>
            <w:noProof/>
            <w:webHidden/>
          </w:rPr>
          <w:instrText xml:space="preserve"> PAGEREF _Toc191136983 \h </w:instrText>
        </w:r>
        <w:r>
          <w:rPr>
            <w:noProof/>
            <w:webHidden/>
          </w:rPr>
        </w:r>
        <w:r>
          <w:rPr>
            <w:noProof/>
            <w:webHidden/>
          </w:rPr>
          <w:fldChar w:fldCharType="separate"/>
        </w:r>
        <w:r>
          <w:rPr>
            <w:noProof/>
            <w:webHidden/>
          </w:rPr>
          <w:t>22</w:t>
        </w:r>
        <w:r>
          <w:rPr>
            <w:noProof/>
            <w:webHidden/>
          </w:rPr>
          <w:fldChar w:fldCharType="end"/>
        </w:r>
      </w:hyperlink>
    </w:p>
    <w:p w14:paraId="67576BDC" w14:textId="41E781D4" w:rsidR="003C2B65" w:rsidRDefault="003C2B65">
      <w:pPr>
        <w:pStyle w:val="TOC2"/>
        <w:tabs>
          <w:tab w:val="right" w:leader="dot" w:pos="9670"/>
        </w:tabs>
        <w:rPr>
          <w:rFonts w:asciiTheme="minorHAnsi" w:eastAsiaTheme="minorEastAsia" w:hAnsiTheme="minorHAnsi" w:cstheme="minorBidi"/>
          <w:noProof/>
          <w:szCs w:val="22"/>
          <w:lang w:eastAsia="bg-BG"/>
        </w:rPr>
      </w:pPr>
      <w:hyperlink w:anchor="_Toc191136984" w:history="1">
        <w:r w:rsidRPr="00D8023B">
          <w:rPr>
            <w:rStyle w:val="Hyperlink"/>
            <w:rFonts w:ascii="Arial" w:hAnsi="Arial" w:cs="Arial"/>
            <w:i/>
            <w:noProof/>
          </w:rPr>
          <w:t>ИМОТИ, МАШИНИ И СЪОРЪЖЕНИЯ</w:t>
        </w:r>
        <w:r>
          <w:rPr>
            <w:noProof/>
            <w:webHidden/>
          </w:rPr>
          <w:tab/>
        </w:r>
        <w:r>
          <w:rPr>
            <w:noProof/>
            <w:webHidden/>
          </w:rPr>
          <w:fldChar w:fldCharType="begin"/>
        </w:r>
        <w:r>
          <w:rPr>
            <w:noProof/>
            <w:webHidden/>
          </w:rPr>
          <w:instrText xml:space="preserve"> PAGEREF _Toc191136984 \h </w:instrText>
        </w:r>
        <w:r>
          <w:rPr>
            <w:noProof/>
            <w:webHidden/>
          </w:rPr>
        </w:r>
        <w:r>
          <w:rPr>
            <w:noProof/>
            <w:webHidden/>
          </w:rPr>
          <w:fldChar w:fldCharType="separate"/>
        </w:r>
        <w:r>
          <w:rPr>
            <w:noProof/>
            <w:webHidden/>
          </w:rPr>
          <w:t>22</w:t>
        </w:r>
        <w:r>
          <w:rPr>
            <w:noProof/>
            <w:webHidden/>
          </w:rPr>
          <w:fldChar w:fldCharType="end"/>
        </w:r>
      </w:hyperlink>
    </w:p>
    <w:p w14:paraId="1FD1C990" w14:textId="49582B46"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85" w:history="1">
        <w:r w:rsidRPr="00D8023B">
          <w:rPr>
            <w:rStyle w:val="Hyperlink"/>
            <w:rFonts w:ascii="Arial" w:hAnsi="Arial" w:cs="Arial"/>
            <w:noProof/>
          </w:rPr>
          <w:t>Лизингови активи</w:t>
        </w:r>
        <w:r>
          <w:rPr>
            <w:noProof/>
            <w:webHidden/>
          </w:rPr>
          <w:tab/>
        </w:r>
        <w:r>
          <w:rPr>
            <w:noProof/>
            <w:webHidden/>
          </w:rPr>
          <w:fldChar w:fldCharType="begin"/>
        </w:r>
        <w:r>
          <w:rPr>
            <w:noProof/>
            <w:webHidden/>
          </w:rPr>
          <w:instrText xml:space="preserve"> PAGEREF _Toc191136985 \h </w:instrText>
        </w:r>
        <w:r>
          <w:rPr>
            <w:noProof/>
            <w:webHidden/>
          </w:rPr>
        </w:r>
        <w:r>
          <w:rPr>
            <w:noProof/>
            <w:webHidden/>
          </w:rPr>
          <w:fldChar w:fldCharType="separate"/>
        </w:r>
        <w:r>
          <w:rPr>
            <w:noProof/>
            <w:webHidden/>
          </w:rPr>
          <w:t>22</w:t>
        </w:r>
        <w:r>
          <w:rPr>
            <w:noProof/>
            <w:webHidden/>
          </w:rPr>
          <w:fldChar w:fldCharType="end"/>
        </w:r>
      </w:hyperlink>
    </w:p>
    <w:p w14:paraId="4E2E6FB4" w14:textId="7718DD1A"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86" w:history="1">
        <w:r w:rsidRPr="00D8023B">
          <w:rPr>
            <w:rStyle w:val="Hyperlink"/>
            <w:rFonts w:ascii="Arial" w:hAnsi="Arial" w:cs="Arial"/>
            <w:noProof/>
          </w:rPr>
          <w:t>Определяне дали дадено споразумение съдържа лизинг</w:t>
        </w:r>
        <w:r>
          <w:rPr>
            <w:noProof/>
            <w:webHidden/>
          </w:rPr>
          <w:tab/>
        </w:r>
        <w:r>
          <w:rPr>
            <w:noProof/>
            <w:webHidden/>
          </w:rPr>
          <w:fldChar w:fldCharType="begin"/>
        </w:r>
        <w:r>
          <w:rPr>
            <w:noProof/>
            <w:webHidden/>
          </w:rPr>
          <w:instrText xml:space="preserve"> PAGEREF _Toc191136986 \h </w:instrText>
        </w:r>
        <w:r>
          <w:rPr>
            <w:noProof/>
            <w:webHidden/>
          </w:rPr>
        </w:r>
        <w:r>
          <w:rPr>
            <w:noProof/>
            <w:webHidden/>
          </w:rPr>
          <w:fldChar w:fldCharType="separate"/>
        </w:r>
        <w:r>
          <w:rPr>
            <w:noProof/>
            <w:webHidden/>
          </w:rPr>
          <w:t>23</w:t>
        </w:r>
        <w:r>
          <w:rPr>
            <w:noProof/>
            <w:webHidden/>
          </w:rPr>
          <w:fldChar w:fldCharType="end"/>
        </w:r>
      </w:hyperlink>
    </w:p>
    <w:p w14:paraId="668036C9" w14:textId="6FF371B7" w:rsidR="003C2B65" w:rsidRDefault="003C2B65">
      <w:pPr>
        <w:pStyle w:val="TOC2"/>
        <w:tabs>
          <w:tab w:val="right" w:leader="dot" w:pos="9670"/>
        </w:tabs>
        <w:rPr>
          <w:rFonts w:asciiTheme="minorHAnsi" w:eastAsiaTheme="minorEastAsia" w:hAnsiTheme="minorHAnsi" w:cstheme="minorBidi"/>
          <w:noProof/>
          <w:szCs w:val="22"/>
          <w:lang w:eastAsia="bg-BG"/>
        </w:rPr>
      </w:pPr>
      <w:hyperlink w:anchor="_Toc191136987" w:history="1">
        <w:r w:rsidRPr="00D8023B">
          <w:rPr>
            <w:rStyle w:val="Hyperlink"/>
            <w:rFonts w:ascii="Arial" w:hAnsi="Arial" w:cs="Arial"/>
            <w:i/>
            <w:noProof/>
          </w:rPr>
          <w:t>ИНВЕСТИЦИОННИ ИМОТИ</w:t>
        </w:r>
        <w:r>
          <w:rPr>
            <w:noProof/>
            <w:webHidden/>
          </w:rPr>
          <w:tab/>
        </w:r>
        <w:r>
          <w:rPr>
            <w:noProof/>
            <w:webHidden/>
          </w:rPr>
          <w:fldChar w:fldCharType="begin"/>
        </w:r>
        <w:r>
          <w:rPr>
            <w:noProof/>
            <w:webHidden/>
          </w:rPr>
          <w:instrText xml:space="preserve"> PAGEREF _Toc191136987 \h </w:instrText>
        </w:r>
        <w:r>
          <w:rPr>
            <w:noProof/>
            <w:webHidden/>
          </w:rPr>
        </w:r>
        <w:r>
          <w:rPr>
            <w:noProof/>
            <w:webHidden/>
          </w:rPr>
          <w:fldChar w:fldCharType="separate"/>
        </w:r>
        <w:r>
          <w:rPr>
            <w:noProof/>
            <w:webHidden/>
          </w:rPr>
          <w:t>23</w:t>
        </w:r>
        <w:r>
          <w:rPr>
            <w:noProof/>
            <w:webHidden/>
          </w:rPr>
          <w:fldChar w:fldCharType="end"/>
        </w:r>
      </w:hyperlink>
    </w:p>
    <w:p w14:paraId="5FC2BA86" w14:textId="47A872FA" w:rsidR="003C2B65" w:rsidRDefault="003C2B65">
      <w:pPr>
        <w:pStyle w:val="TOC2"/>
        <w:tabs>
          <w:tab w:val="right" w:leader="dot" w:pos="9670"/>
        </w:tabs>
        <w:rPr>
          <w:rFonts w:asciiTheme="minorHAnsi" w:eastAsiaTheme="minorEastAsia" w:hAnsiTheme="minorHAnsi" w:cstheme="minorBidi"/>
          <w:noProof/>
          <w:szCs w:val="22"/>
          <w:lang w:eastAsia="bg-BG"/>
        </w:rPr>
      </w:pPr>
      <w:hyperlink w:anchor="_Toc191136988" w:history="1">
        <w:r w:rsidRPr="00D8023B">
          <w:rPr>
            <w:rStyle w:val="Hyperlink"/>
            <w:rFonts w:ascii="Arial" w:hAnsi="Arial" w:cs="Arial"/>
            <w:i/>
            <w:noProof/>
          </w:rPr>
          <w:t>НЕМАТЕРИАЛНИ АКТИВИ</w:t>
        </w:r>
        <w:r>
          <w:rPr>
            <w:noProof/>
            <w:webHidden/>
          </w:rPr>
          <w:tab/>
        </w:r>
        <w:r>
          <w:rPr>
            <w:noProof/>
            <w:webHidden/>
          </w:rPr>
          <w:fldChar w:fldCharType="begin"/>
        </w:r>
        <w:r>
          <w:rPr>
            <w:noProof/>
            <w:webHidden/>
          </w:rPr>
          <w:instrText xml:space="preserve"> PAGEREF _Toc191136988 \h </w:instrText>
        </w:r>
        <w:r>
          <w:rPr>
            <w:noProof/>
            <w:webHidden/>
          </w:rPr>
        </w:r>
        <w:r>
          <w:rPr>
            <w:noProof/>
            <w:webHidden/>
          </w:rPr>
          <w:fldChar w:fldCharType="separate"/>
        </w:r>
        <w:r>
          <w:rPr>
            <w:noProof/>
            <w:webHidden/>
          </w:rPr>
          <w:t>24</w:t>
        </w:r>
        <w:r>
          <w:rPr>
            <w:noProof/>
            <w:webHidden/>
          </w:rPr>
          <w:fldChar w:fldCharType="end"/>
        </w:r>
      </w:hyperlink>
    </w:p>
    <w:p w14:paraId="4C7A8A09" w14:textId="7ECAB5E7"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89" w:history="1">
        <w:r w:rsidRPr="00D8023B">
          <w:rPr>
            <w:rStyle w:val="Hyperlink"/>
            <w:rFonts w:ascii="Arial" w:hAnsi="Arial" w:cs="Arial"/>
            <w:noProof/>
          </w:rPr>
          <w:t>Положителна репутация</w:t>
        </w:r>
        <w:r>
          <w:rPr>
            <w:noProof/>
            <w:webHidden/>
          </w:rPr>
          <w:tab/>
        </w:r>
        <w:r>
          <w:rPr>
            <w:noProof/>
            <w:webHidden/>
          </w:rPr>
          <w:fldChar w:fldCharType="begin"/>
        </w:r>
        <w:r>
          <w:rPr>
            <w:noProof/>
            <w:webHidden/>
          </w:rPr>
          <w:instrText xml:space="preserve"> PAGEREF _Toc191136989 \h </w:instrText>
        </w:r>
        <w:r>
          <w:rPr>
            <w:noProof/>
            <w:webHidden/>
          </w:rPr>
        </w:r>
        <w:r>
          <w:rPr>
            <w:noProof/>
            <w:webHidden/>
          </w:rPr>
          <w:fldChar w:fldCharType="separate"/>
        </w:r>
        <w:r>
          <w:rPr>
            <w:noProof/>
            <w:webHidden/>
          </w:rPr>
          <w:t>24</w:t>
        </w:r>
        <w:r>
          <w:rPr>
            <w:noProof/>
            <w:webHidden/>
          </w:rPr>
          <w:fldChar w:fldCharType="end"/>
        </w:r>
      </w:hyperlink>
    </w:p>
    <w:p w14:paraId="140E4F91" w14:textId="15439686"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90" w:history="1">
        <w:r w:rsidRPr="00D8023B">
          <w:rPr>
            <w:rStyle w:val="Hyperlink"/>
            <w:rFonts w:ascii="Arial" w:hAnsi="Arial" w:cs="Arial"/>
            <w:noProof/>
          </w:rPr>
          <w:t>Отделно придобит нематериален актив</w:t>
        </w:r>
        <w:r>
          <w:rPr>
            <w:noProof/>
            <w:webHidden/>
          </w:rPr>
          <w:tab/>
        </w:r>
        <w:r>
          <w:rPr>
            <w:noProof/>
            <w:webHidden/>
          </w:rPr>
          <w:fldChar w:fldCharType="begin"/>
        </w:r>
        <w:r>
          <w:rPr>
            <w:noProof/>
            <w:webHidden/>
          </w:rPr>
          <w:instrText xml:space="preserve"> PAGEREF _Toc191136990 \h </w:instrText>
        </w:r>
        <w:r>
          <w:rPr>
            <w:noProof/>
            <w:webHidden/>
          </w:rPr>
        </w:r>
        <w:r>
          <w:rPr>
            <w:noProof/>
            <w:webHidden/>
          </w:rPr>
          <w:fldChar w:fldCharType="separate"/>
        </w:r>
        <w:r>
          <w:rPr>
            <w:noProof/>
            <w:webHidden/>
          </w:rPr>
          <w:t>24</w:t>
        </w:r>
        <w:r>
          <w:rPr>
            <w:noProof/>
            <w:webHidden/>
          </w:rPr>
          <w:fldChar w:fldCharType="end"/>
        </w:r>
      </w:hyperlink>
    </w:p>
    <w:p w14:paraId="040F2E6B" w14:textId="03165FD7"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91" w:history="1">
        <w:r w:rsidRPr="00D8023B">
          <w:rPr>
            <w:rStyle w:val="Hyperlink"/>
            <w:rFonts w:ascii="Arial" w:hAnsi="Arial" w:cs="Arial"/>
            <w:noProof/>
          </w:rPr>
          <w:t>Вътрешно създаден нематериален актив</w:t>
        </w:r>
        <w:r>
          <w:rPr>
            <w:noProof/>
            <w:webHidden/>
          </w:rPr>
          <w:tab/>
        </w:r>
        <w:r>
          <w:rPr>
            <w:noProof/>
            <w:webHidden/>
          </w:rPr>
          <w:fldChar w:fldCharType="begin"/>
        </w:r>
        <w:r>
          <w:rPr>
            <w:noProof/>
            <w:webHidden/>
          </w:rPr>
          <w:instrText xml:space="preserve"> PAGEREF _Toc191136991 \h </w:instrText>
        </w:r>
        <w:r>
          <w:rPr>
            <w:noProof/>
            <w:webHidden/>
          </w:rPr>
        </w:r>
        <w:r>
          <w:rPr>
            <w:noProof/>
            <w:webHidden/>
          </w:rPr>
          <w:fldChar w:fldCharType="separate"/>
        </w:r>
        <w:r>
          <w:rPr>
            <w:noProof/>
            <w:webHidden/>
          </w:rPr>
          <w:t>24</w:t>
        </w:r>
        <w:r>
          <w:rPr>
            <w:noProof/>
            <w:webHidden/>
          </w:rPr>
          <w:fldChar w:fldCharType="end"/>
        </w:r>
      </w:hyperlink>
    </w:p>
    <w:p w14:paraId="55746FF3" w14:textId="6FC46B4A"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92" w:history="1">
        <w:r w:rsidRPr="00D8023B">
          <w:rPr>
            <w:rStyle w:val="Hyperlink"/>
            <w:rFonts w:ascii="Arial" w:hAnsi="Arial" w:cs="Arial"/>
            <w:noProof/>
          </w:rPr>
          <w:t>Нематериални активи, придобити в бизнес комбинация</w:t>
        </w:r>
        <w:r>
          <w:rPr>
            <w:noProof/>
            <w:webHidden/>
          </w:rPr>
          <w:tab/>
        </w:r>
        <w:r>
          <w:rPr>
            <w:noProof/>
            <w:webHidden/>
          </w:rPr>
          <w:fldChar w:fldCharType="begin"/>
        </w:r>
        <w:r>
          <w:rPr>
            <w:noProof/>
            <w:webHidden/>
          </w:rPr>
          <w:instrText xml:space="preserve"> PAGEREF _Toc191136992 \h </w:instrText>
        </w:r>
        <w:r>
          <w:rPr>
            <w:noProof/>
            <w:webHidden/>
          </w:rPr>
        </w:r>
        <w:r>
          <w:rPr>
            <w:noProof/>
            <w:webHidden/>
          </w:rPr>
          <w:fldChar w:fldCharType="separate"/>
        </w:r>
        <w:r>
          <w:rPr>
            <w:noProof/>
            <w:webHidden/>
          </w:rPr>
          <w:t>25</w:t>
        </w:r>
        <w:r>
          <w:rPr>
            <w:noProof/>
            <w:webHidden/>
          </w:rPr>
          <w:fldChar w:fldCharType="end"/>
        </w:r>
      </w:hyperlink>
    </w:p>
    <w:p w14:paraId="6EF79624" w14:textId="03C0A0C4"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93" w:history="1">
        <w:r w:rsidRPr="00D8023B">
          <w:rPr>
            <w:rStyle w:val="Hyperlink"/>
            <w:rFonts w:ascii="Arial" w:hAnsi="Arial" w:cs="Arial"/>
            <w:noProof/>
          </w:rPr>
          <w:t>Амортизация</w:t>
        </w:r>
        <w:r>
          <w:rPr>
            <w:noProof/>
            <w:webHidden/>
          </w:rPr>
          <w:tab/>
        </w:r>
        <w:r>
          <w:rPr>
            <w:noProof/>
            <w:webHidden/>
          </w:rPr>
          <w:fldChar w:fldCharType="begin"/>
        </w:r>
        <w:r>
          <w:rPr>
            <w:noProof/>
            <w:webHidden/>
          </w:rPr>
          <w:instrText xml:space="preserve"> PAGEREF _Toc191136993 \h </w:instrText>
        </w:r>
        <w:r>
          <w:rPr>
            <w:noProof/>
            <w:webHidden/>
          </w:rPr>
        </w:r>
        <w:r>
          <w:rPr>
            <w:noProof/>
            <w:webHidden/>
          </w:rPr>
          <w:fldChar w:fldCharType="separate"/>
        </w:r>
        <w:r>
          <w:rPr>
            <w:noProof/>
            <w:webHidden/>
          </w:rPr>
          <w:t>25</w:t>
        </w:r>
        <w:r>
          <w:rPr>
            <w:noProof/>
            <w:webHidden/>
          </w:rPr>
          <w:fldChar w:fldCharType="end"/>
        </w:r>
      </w:hyperlink>
    </w:p>
    <w:p w14:paraId="2B47CD41" w14:textId="07E9E59A" w:rsidR="003C2B65" w:rsidRDefault="003C2B65">
      <w:pPr>
        <w:pStyle w:val="TOC2"/>
        <w:tabs>
          <w:tab w:val="right" w:leader="dot" w:pos="9670"/>
        </w:tabs>
        <w:rPr>
          <w:rFonts w:asciiTheme="minorHAnsi" w:eastAsiaTheme="minorEastAsia" w:hAnsiTheme="minorHAnsi" w:cstheme="minorBidi"/>
          <w:noProof/>
          <w:szCs w:val="22"/>
          <w:lang w:eastAsia="bg-BG"/>
        </w:rPr>
      </w:pPr>
      <w:hyperlink w:anchor="_Toc191136994" w:history="1">
        <w:r w:rsidRPr="00D8023B">
          <w:rPr>
            <w:rStyle w:val="Hyperlink"/>
            <w:rFonts w:ascii="Arial" w:hAnsi="Arial" w:cs="Arial"/>
            <w:i/>
            <w:noProof/>
          </w:rPr>
          <w:t>ОБЕЗЦЕНКА НА НЕФИНАНСОВИ АКТИВИ</w:t>
        </w:r>
        <w:r>
          <w:rPr>
            <w:noProof/>
            <w:webHidden/>
          </w:rPr>
          <w:tab/>
        </w:r>
        <w:r>
          <w:rPr>
            <w:noProof/>
            <w:webHidden/>
          </w:rPr>
          <w:fldChar w:fldCharType="begin"/>
        </w:r>
        <w:r>
          <w:rPr>
            <w:noProof/>
            <w:webHidden/>
          </w:rPr>
          <w:instrText xml:space="preserve"> PAGEREF _Toc191136994 \h </w:instrText>
        </w:r>
        <w:r>
          <w:rPr>
            <w:noProof/>
            <w:webHidden/>
          </w:rPr>
        </w:r>
        <w:r>
          <w:rPr>
            <w:noProof/>
            <w:webHidden/>
          </w:rPr>
          <w:fldChar w:fldCharType="separate"/>
        </w:r>
        <w:r>
          <w:rPr>
            <w:noProof/>
            <w:webHidden/>
          </w:rPr>
          <w:t>25</w:t>
        </w:r>
        <w:r>
          <w:rPr>
            <w:noProof/>
            <w:webHidden/>
          </w:rPr>
          <w:fldChar w:fldCharType="end"/>
        </w:r>
      </w:hyperlink>
    </w:p>
    <w:p w14:paraId="7C99F8EC" w14:textId="0FE76204"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95" w:history="1">
        <w:r w:rsidRPr="00D8023B">
          <w:rPr>
            <w:rStyle w:val="Hyperlink"/>
            <w:rFonts w:ascii="Arial" w:hAnsi="Arial" w:cs="Arial"/>
            <w:noProof/>
          </w:rPr>
          <w:t>Обезценка на репутация</w:t>
        </w:r>
        <w:r>
          <w:rPr>
            <w:noProof/>
            <w:webHidden/>
          </w:rPr>
          <w:tab/>
        </w:r>
        <w:r>
          <w:rPr>
            <w:noProof/>
            <w:webHidden/>
          </w:rPr>
          <w:fldChar w:fldCharType="begin"/>
        </w:r>
        <w:r>
          <w:rPr>
            <w:noProof/>
            <w:webHidden/>
          </w:rPr>
          <w:instrText xml:space="preserve"> PAGEREF _Toc191136995 \h </w:instrText>
        </w:r>
        <w:r>
          <w:rPr>
            <w:noProof/>
            <w:webHidden/>
          </w:rPr>
        </w:r>
        <w:r>
          <w:rPr>
            <w:noProof/>
            <w:webHidden/>
          </w:rPr>
          <w:fldChar w:fldCharType="separate"/>
        </w:r>
        <w:r>
          <w:rPr>
            <w:noProof/>
            <w:webHidden/>
          </w:rPr>
          <w:t>26</w:t>
        </w:r>
        <w:r>
          <w:rPr>
            <w:noProof/>
            <w:webHidden/>
          </w:rPr>
          <w:fldChar w:fldCharType="end"/>
        </w:r>
      </w:hyperlink>
    </w:p>
    <w:p w14:paraId="39EF6C6C" w14:textId="3A559600" w:rsidR="003C2B65" w:rsidRDefault="003C2B65">
      <w:pPr>
        <w:pStyle w:val="TOC2"/>
        <w:tabs>
          <w:tab w:val="right" w:leader="dot" w:pos="9670"/>
        </w:tabs>
        <w:rPr>
          <w:rFonts w:asciiTheme="minorHAnsi" w:eastAsiaTheme="minorEastAsia" w:hAnsiTheme="minorHAnsi" w:cstheme="minorBidi"/>
          <w:noProof/>
          <w:szCs w:val="22"/>
          <w:lang w:eastAsia="bg-BG"/>
        </w:rPr>
      </w:pPr>
      <w:hyperlink w:anchor="_Toc191136996" w:history="1">
        <w:r w:rsidRPr="00D8023B">
          <w:rPr>
            <w:rStyle w:val="Hyperlink"/>
            <w:rFonts w:ascii="Arial" w:hAnsi="Arial" w:cs="Arial"/>
            <w:i/>
            <w:noProof/>
          </w:rPr>
          <w:t>ФИНАНСОВИ ИНСТРУМЕНТИ</w:t>
        </w:r>
        <w:r>
          <w:rPr>
            <w:noProof/>
            <w:webHidden/>
          </w:rPr>
          <w:tab/>
        </w:r>
        <w:r>
          <w:rPr>
            <w:noProof/>
            <w:webHidden/>
          </w:rPr>
          <w:fldChar w:fldCharType="begin"/>
        </w:r>
        <w:r>
          <w:rPr>
            <w:noProof/>
            <w:webHidden/>
          </w:rPr>
          <w:instrText xml:space="preserve"> PAGEREF _Toc191136996 \h </w:instrText>
        </w:r>
        <w:r>
          <w:rPr>
            <w:noProof/>
            <w:webHidden/>
          </w:rPr>
        </w:r>
        <w:r>
          <w:rPr>
            <w:noProof/>
            <w:webHidden/>
          </w:rPr>
          <w:fldChar w:fldCharType="separate"/>
        </w:r>
        <w:r>
          <w:rPr>
            <w:noProof/>
            <w:webHidden/>
          </w:rPr>
          <w:t>26</w:t>
        </w:r>
        <w:r>
          <w:rPr>
            <w:noProof/>
            <w:webHidden/>
          </w:rPr>
          <w:fldChar w:fldCharType="end"/>
        </w:r>
      </w:hyperlink>
    </w:p>
    <w:p w14:paraId="311F3A49" w14:textId="17C6C2E5"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97" w:history="1">
        <w:r w:rsidRPr="00D8023B">
          <w:rPr>
            <w:rStyle w:val="Hyperlink"/>
            <w:rFonts w:ascii="Arial" w:hAnsi="Arial" w:cs="Arial"/>
            <w:noProof/>
          </w:rPr>
          <w:t>Първоначално признаване и оценяване</w:t>
        </w:r>
        <w:r>
          <w:rPr>
            <w:noProof/>
            <w:webHidden/>
          </w:rPr>
          <w:tab/>
        </w:r>
        <w:r>
          <w:rPr>
            <w:noProof/>
            <w:webHidden/>
          </w:rPr>
          <w:fldChar w:fldCharType="begin"/>
        </w:r>
        <w:r>
          <w:rPr>
            <w:noProof/>
            <w:webHidden/>
          </w:rPr>
          <w:instrText xml:space="preserve"> PAGEREF _Toc191136997 \h </w:instrText>
        </w:r>
        <w:r>
          <w:rPr>
            <w:noProof/>
            <w:webHidden/>
          </w:rPr>
        </w:r>
        <w:r>
          <w:rPr>
            <w:noProof/>
            <w:webHidden/>
          </w:rPr>
          <w:fldChar w:fldCharType="separate"/>
        </w:r>
        <w:r>
          <w:rPr>
            <w:noProof/>
            <w:webHidden/>
          </w:rPr>
          <w:t>26</w:t>
        </w:r>
        <w:r>
          <w:rPr>
            <w:noProof/>
            <w:webHidden/>
          </w:rPr>
          <w:fldChar w:fldCharType="end"/>
        </w:r>
      </w:hyperlink>
    </w:p>
    <w:p w14:paraId="160BCE33" w14:textId="0D558A48"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98" w:history="1">
        <w:r w:rsidRPr="00D8023B">
          <w:rPr>
            <w:rStyle w:val="Hyperlink"/>
            <w:rFonts w:ascii="Arial" w:hAnsi="Arial" w:cs="Arial"/>
            <w:noProof/>
          </w:rPr>
          <w:t>Последваща оценка на финансови активи</w:t>
        </w:r>
        <w:r>
          <w:rPr>
            <w:noProof/>
            <w:webHidden/>
          </w:rPr>
          <w:tab/>
        </w:r>
        <w:r>
          <w:rPr>
            <w:noProof/>
            <w:webHidden/>
          </w:rPr>
          <w:fldChar w:fldCharType="begin"/>
        </w:r>
        <w:r>
          <w:rPr>
            <w:noProof/>
            <w:webHidden/>
          </w:rPr>
          <w:instrText xml:space="preserve"> PAGEREF _Toc191136998 \h </w:instrText>
        </w:r>
        <w:r>
          <w:rPr>
            <w:noProof/>
            <w:webHidden/>
          </w:rPr>
        </w:r>
        <w:r>
          <w:rPr>
            <w:noProof/>
            <w:webHidden/>
          </w:rPr>
          <w:fldChar w:fldCharType="separate"/>
        </w:r>
        <w:r>
          <w:rPr>
            <w:noProof/>
            <w:webHidden/>
          </w:rPr>
          <w:t>26</w:t>
        </w:r>
        <w:r>
          <w:rPr>
            <w:noProof/>
            <w:webHidden/>
          </w:rPr>
          <w:fldChar w:fldCharType="end"/>
        </w:r>
      </w:hyperlink>
    </w:p>
    <w:p w14:paraId="5DF23F89" w14:textId="632AD0F1"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6999" w:history="1">
        <w:r w:rsidRPr="00D8023B">
          <w:rPr>
            <w:rStyle w:val="Hyperlink"/>
            <w:rFonts w:ascii="Arial" w:hAnsi="Arial" w:cs="Arial"/>
            <w:noProof/>
          </w:rPr>
          <w:t>Обезценка на финансови активи</w:t>
        </w:r>
        <w:r>
          <w:rPr>
            <w:noProof/>
            <w:webHidden/>
          </w:rPr>
          <w:tab/>
        </w:r>
        <w:r>
          <w:rPr>
            <w:noProof/>
            <w:webHidden/>
          </w:rPr>
          <w:fldChar w:fldCharType="begin"/>
        </w:r>
        <w:r>
          <w:rPr>
            <w:noProof/>
            <w:webHidden/>
          </w:rPr>
          <w:instrText xml:space="preserve"> PAGEREF _Toc191136999 \h </w:instrText>
        </w:r>
        <w:r>
          <w:rPr>
            <w:noProof/>
            <w:webHidden/>
          </w:rPr>
        </w:r>
        <w:r>
          <w:rPr>
            <w:noProof/>
            <w:webHidden/>
          </w:rPr>
          <w:fldChar w:fldCharType="separate"/>
        </w:r>
        <w:r>
          <w:rPr>
            <w:noProof/>
            <w:webHidden/>
          </w:rPr>
          <w:t>26</w:t>
        </w:r>
        <w:r>
          <w:rPr>
            <w:noProof/>
            <w:webHidden/>
          </w:rPr>
          <w:fldChar w:fldCharType="end"/>
        </w:r>
      </w:hyperlink>
    </w:p>
    <w:p w14:paraId="317C4FC6" w14:textId="615C2879"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7000" w:history="1">
        <w:r w:rsidRPr="00D8023B">
          <w:rPr>
            <w:rStyle w:val="Hyperlink"/>
            <w:rFonts w:ascii="Arial" w:hAnsi="Arial" w:cs="Arial"/>
            <w:noProof/>
          </w:rPr>
          <w:t>Отписване на финансови активи</w:t>
        </w:r>
        <w:r>
          <w:rPr>
            <w:noProof/>
            <w:webHidden/>
          </w:rPr>
          <w:tab/>
        </w:r>
        <w:r>
          <w:rPr>
            <w:noProof/>
            <w:webHidden/>
          </w:rPr>
          <w:fldChar w:fldCharType="begin"/>
        </w:r>
        <w:r>
          <w:rPr>
            <w:noProof/>
            <w:webHidden/>
          </w:rPr>
          <w:instrText xml:space="preserve"> PAGEREF _Toc191137000 \h </w:instrText>
        </w:r>
        <w:r>
          <w:rPr>
            <w:noProof/>
            <w:webHidden/>
          </w:rPr>
        </w:r>
        <w:r>
          <w:rPr>
            <w:noProof/>
            <w:webHidden/>
          </w:rPr>
          <w:fldChar w:fldCharType="separate"/>
        </w:r>
        <w:r>
          <w:rPr>
            <w:noProof/>
            <w:webHidden/>
          </w:rPr>
          <w:t>27</w:t>
        </w:r>
        <w:r>
          <w:rPr>
            <w:noProof/>
            <w:webHidden/>
          </w:rPr>
          <w:fldChar w:fldCharType="end"/>
        </w:r>
      </w:hyperlink>
    </w:p>
    <w:p w14:paraId="090D3314" w14:textId="1D5E2D99"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7001" w:history="1">
        <w:r w:rsidRPr="00D8023B">
          <w:rPr>
            <w:rStyle w:val="Hyperlink"/>
            <w:rFonts w:ascii="Arial" w:hAnsi="Arial" w:cs="Arial"/>
            <w:noProof/>
          </w:rPr>
          <w:t>Последващата оценка на финансови пасиви</w:t>
        </w:r>
        <w:r>
          <w:rPr>
            <w:noProof/>
            <w:webHidden/>
          </w:rPr>
          <w:tab/>
        </w:r>
        <w:r>
          <w:rPr>
            <w:noProof/>
            <w:webHidden/>
          </w:rPr>
          <w:fldChar w:fldCharType="begin"/>
        </w:r>
        <w:r>
          <w:rPr>
            <w:noProof/>
            <w:webHidden/>
          </w:rPr>
          <w:instrText xml:space="preserve"> PAGEREF _Toc191137001 \h </w:instrText>
        </w:r>
        <w:r>
          <w:rPr>
            <w:noProof/>
            <w:webHidden/>
          </w:rPr>
        </w:r>
        <w:r>
          <w:rPr>
            <w:noProof/>
            <w:webHidden/>
          </w:rPr>
          <w:fldChar w:fldCharType="separate"/>
        </w:r>
        <w:r>
          <w:rPr>
            <w:noProof/>
            <w:webHidden/>
          </w:rPr>
          <w:t>28</w:t>
        </w:r>
        <w:r>
          <w:rPr>
            <w:noProof/>
            <w:webHidden/>
          </w:rPr>
          <w:fldChar w:fldCharType="end"/>
        </w:r>
      </w:hyperlink>
    </w:p>
    <w:p w14:paraId="5A6D3911" w14:textId="14129E9A"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7002" w:history="1">
        <w:r w:rsidRPr="00D8023B">
          <w:rPr>
            <w:rStyle w:val="Hyperlink"/>
            <w:rFonts w:ascii="Arial" w:hAnsi="Arial" w:cs="Arial"/>
            <w:noProof/>
          </w:rPr>
          <w:t>Отписване на финансови пасиви</w:t>
        </w:r>
        <w:r>
          <w:rPr>
            <w:noProof/>
            <w:webHidden/>
          </w:rPr>
          <w:tab/>
        </w:r>
        <w:r>
          <w:rPr>
            <w:noProof/>
            <w:webHidden/>
          </w:rPr>
          <w:fldChar w:fldCharType="begin"/>
        </w:r>
        <w:r>
          <w:rPr>
            <w:noProof/>
            <w:webHidden/>
          </w:rPr>
          <w:instrText xml:space="preserve"> PAGEREF _Toc191137002 \h </w:instrText>
        </w:r>
        <w:r>
          <w:rPr>
            <w:noProof/>
            <w:webHidden/>
          </w:rPr>
        </w:r>
        <w:r>
          <w:rPr>
            <w:noProof/>
            <w:webHidden/>
          </w:rPr>
          <w:fldChar w:fldCharType="separate"/>
        </w:r>
        <w:r>
          <w:rPr>
            <w:noProof/>
            <w:webHidden/>
          </w:rPr>
          <w:t>28</w:t>
        </w:r>
        <w:r>
          <w:rPr>
            <w:noProof/>
            <w:webHidden/>
          </w:rPr>
          <w:fldChar w:fldCharType="end"/>
        </w:r>
      </w:hyperlink>
    </w:p>
    <w:p w14:paraId="2B3320DC" w14:textId="7B25E396"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7003" w:history="1">
        <w:r w:rsidRPr="00D8023B">
          <w:rPr>
            <w:rStyle w:val="Hyperlink"/>
            <w:rFonts w:ascii="Arial" w:hAnsi="Arial" w:cs="Arial"/>
            <w:noProof/>
          </w:rPr>
          <w:t>Лихвени кредити и заеми</w:t>
        </w:r>
        <w:r>
          <w:rPr>
            <w:noProof/>
            <w:webHidden/>
          </w:rPr>
          <w:tab/>
        </w:r>
        <w:r>
          <w:rPr>
            <w:noProof/>
            <w:webHidden/>
          </w:rPr>
          <w:fldChar w:fldCharType="begin"/>
        </w:r>
        <w:r>
          <w:rPr>
            <w:noProof/>
            <w:webHidden/>
          </w:rPr>
          <w:instrText xml:space="preserve"> PAGEREF _Toc191137003 \h </w:instrText>
        </w:r>
        <w:r>
          <w:rPr>
            <w:noProof/>
            <w:webHidden/>
          </w:rPr>
        </w:r>
        <w:r>
          <w:rPr>
            <w:noProof/>
            <w:webHidden/>
          </w:rPr>
          <w:fldChar w:fldCharType="separate"/>
        </w:r>
        <w:r>
          <w:rPr>
            <w:noProof/>
            <w:webHidden/>
          </w:rPr>
          <w:t>28</w:t>
        </w:r>
        <w:r>
          <w:rPr>
            <w:noProof/>
            <w:webHidden/>
          </w:rPr>
          <w:fldChar w:fldCharType="end"/>
        </w:r>
      </w:hyperlink>
    </w:p>
    <w:p w14:paraId="63807009" w14:textId="3916D3A8"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7004" w:history="1">
        <w:r w:rsidRPr="00D8023B">
          <w:rPr>
            <w:rStyle w:val="Hyperlink"/>
            <w:rFonts w:ascii="Arial" w:hAnsi="Arial" w:cs="Arial"/>
            <w:noProof/>
          </w:rPr>
          <w:t>Определяне на справедлива стойност</w:t>
        </w:r>
        <w:r>
          <w:rPr>
            <w:noProof/>
            <w:webHidden/>
          </w:rPr>
          <w:tab/>
        </w:r>
        <w:r>
          <w:rPr>
            <w:noProof/>
            <w:webHidden/>
          </w:rPr>
          <w:fldChar w:fldCharType="begin"/>
        </w:r>
        <w:r>
          <w:rPr>
            <w:noProof/>
            <w:webHidden/>
          </w:rPr>
          <w:instrText xml:space="preserve"> PAGEREF _Toc191137004 \h </w:instrText>
        </w:r>
        <w:r>
          <w:rPr>
            <w:noProof/>
            <w:webHidden/>
          </w:rPr>
        </w:r>
        <w:r>
          <w:rPr>
            <w:noProof/>
            <w:webHidden/>
          </w:rPr>
          <w:fldChar w:fldCharType="separate"/>
        </w:r>
        <w:r>
          <w:rPr>
            <w:noProof/>
            <w:webHidden/>
          </w:rPr>
          <w:t>28</w:t>
        </w:r>
        <w:r>
          <w:rPr>
            <w:noProof/>
            <w:webHidden/>
          </w:rPr>
          <w:fldChar w:fldCharType="end"/>
        </w:r>
      </w:hyperlink>
    </w:p>
    <w:p w14:paraId="5156FA7C" w14:textId="3E980B74"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7005" w:history="1">
        <w:r w:rsidRPr="00D8023B">
          <w:rPr>
            <w:rStyle w:val="Hyperlink"/>
            <w:rFonts w:ascii="Arial" w:hAnsi="Arial" w:cs="Arial"/>
            <w:noProof/>
          </w:rPr>
          <w:t>Пари и парични еквиваленти</w:t>
        </w:r>
        <w:r>
          <w:rPr>
            <w:noProof/>
            <w:webHidden/>
          </w:rPr>
          <w:tab/>
        </w:r>
        <w:r>
          <w:rPr>
            <w:noProof/>
            <w:webHidden/>
          </w:rPr>
          <w:fldChar w:fldCharType="begin"/>
        </w:r>
        <w:r>
          <w:rPr>
            <w:noProof/>
            <w:webHidden/>
          </w:rPr>
          <w:instrText xml:space="preserve"> PAGEREF _Toc191137005 \h </w:instrText>
        </w:r>
        <w:r>
          <w:rPr>
            <w:noProof/>
            <w:webHidden/>
          </w:rPr>
        </w:r>
        <w:r>
          <w:rPr>
            <w:noProof/>
            <w:webHidden/>
          </w:rPr>
          <w:fldChar w:fldCharType="separate"/>
        </w:r>
        <w:r>
          <w:rPr>
            <w:noProof/>
            <w:webHidden/>
          </w:rPr>
          <w:t>29</w:t>
        </w:r>
        <w:r>
          <w:rPr>
            <w:noProof/>
            <w:webHidden/>
          </w:rPr>
          <w:fldChar w:fldCharType="end"/>
        </w:r>
      </w:hyperlink>
    </w:p>
    <w:p w14:paraId="10D4527F" w14:textId="4E43E449" w:rsidR="003C2B65" w:rsidRDefault="003C2B65">
      <w:pPr>
        <w:pStyle w:val="TOC2"/>
        <w:tabs>
          <w:tab w:val="right" w:leader="dot" w:pos="9670"/>
        </w:tabs>
        <w:rPr>
          <w:rFonts w:asciiTheme="minorHAnsi" w:eastAsiaTheme="minorEastAsia" w:hAnsiTheme="minorHAnsi" w:cstheme="minorBidi"/>
          <w:noProof/>
          <w:szCs w:val="22"/>
          <w:lang w:eastAsia="bg-BG"/>
        </w:rPr>
      </w:pPr>
      <w:hyperlink w:anchor="_Toc191137006" w:history="1">
        <w:r w:rsidRPr="00D8023B">
          <w:rPr>
            <w:rStyle w:val="Hyperlink"/>
            <w:rFonts w:ascii="Arial" w:hAnsi="Arial" w:cs="Arial"/>
            <w:i/>
            <w:noProof/>
          </w:rPr>
          <w:t>РАЗХОДИ ПО ЗАЕМИ</w:t>
        </w:r>
        <w:r>
          <w:rPr>
            <w:noProof/>
            <w:webHidden/>
          </w:rPr>
          <w:tab/>
        </w:r>
        <w:r>
          <w:rPr>
            <w:noProof/>
            <w:webHidden/>
          </w:rPr>
          <w:fldChar w:fldCharType="begin"/>
        </w:r>
        <w:r>
          <w:rPr>
            <w:noProof/>
            <w:webHidden/>
          </w:rPr>
          <w:instrText xml:space="preserve"> PAGEREF _Toc191137006 \h </w:instrText>
        </w:r>
        <w:r>
          <w:rPr>
            <w:noProof/>
            <w:webHidden/>
          </w:rPr>
        </w:r>
        <w:r>
          <w:rPr>
            <w:noProof/>
            <w:webHidden/>
          </w:rPr>
          <w:fldChar w:fldCharType="separate"/>
        </w:r>
        <w:r>
          <w:rPr>
            <w:noProof/>
            <w:webHidden/>
          </w:rPr>
          <w:t>29</w:t>
        </w:r>
        <w:r>
          <w:rPr>
            <w:noProof/>
            <w:webHidden/>
          </w:rPr>
          <w:fldChar w:fldCharType="end"/>
        </w:r>
      </w:hyperlink>
    </w:p>
    <w:p w14:paraId="3C6D97BF" w14:textId="73EBA34A" w:rsidR="003C2B65" w:rsidRDefault="003C2B65">
      <w:pPr>
        <w:pStyle w:val="TOC2"/>
        <w:tabs>
          <w:tab w:val="right" w:leader="dot" w:pos="9670"/>
        </w:tabs>
        <w:rPr>
          <w:rFonts w:asciiTheme="minorHAnsi" w:eastAsiaTheme="minorEastAsia" w:hAnsiTheme="minorHAnsi" w:cstheme="minorBidi"/>
          <w:noProof/>
          <w:szCs w:val="22"/>
          <w:lang w:eastAsia="bg-BG"/>
        </w:rPr>
      </w:pPr>
      <w:hyperlink w:anchor="_Toc191137007" w:history="1">
        <w:r w:rsidRPr="00D8023B">
          <w:rPr>
            <w:rStyle w:val="Hyperlink"/>
            <w:rFonts w:ascii="Arial" w:hAnsi="Arial" w:cs="Arial"/>
            <w:i/>
            <w:noProof/>
          </w:rPr>
          <w:t>ПРЕУСТАНОВЕНИ ДЕЙНОСТИ И АКТИВИ, ДЪРЖАНИ ЗА ПРОДАЖБА</w:t>
        </w:r>
        <w:r>
          <w:rPr>
            <w:noProof/>
            <w:webHidden/>
          </w:rPr>
          <w:tab/>
        </w:r>
        <w:r>
          <w:rPr>
            <w:noProof/>
            <w:webHidden/>
          </w:rPr>
          <w:fldChar w:fldCharType="begin"/>
        </w:r>
        <w:r>
          <w:rPr>
            <w:noProof/>
            <w:webHidden/>
          </w:rPr>
          <w:instrText xml:space="preserve"> PAGEREF _Toc191137007 \h </w:instrText>
        </w:r>
        <w:r>
          <w:rPr>
            <w:noProof/>
            <w:webHidden/>
          </w:rPr>
        </w:r>
        <w:r>
          <w:rPr>
            <w:noProof/>
            <w:webHidden/>
          </w:rPr>
          <w:fldChar w:fldCharType="separate"/>
        </w:r>
        <w:r>
          <w:rPr>
            <w:noProof/>
            <w:webHidden/>
          </w:rPr>
          <w:t>29</w:t>
        </w:r>
        <w:r>
          <w:rPr>
            <w:noProof/>
            <w:webHidden/>
          </w:rPr>
          <w:fldChar w:fldCharType="end"/>
        </w:r>
      </w:hyperlink>
    </w:p>
    <w:p w14:paraId="53634A69" w14:textId="74E4EA08"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7008" w:history="1">
        <w:r w:rsidRPr="00D8023B">
          <w:rPr>
            <w:rStyle w:val="Hyperlink"/>
            <w:rFonts w:ascii="Arial" w:hAnsi="Arial" w:cs="Arial"/>
            <w:noProof/>
          </w:rPr>
          <w:t>Преустановени дейности</w:t>
        </w:r>
        <w:r>
          <w:rPr>
            <w:noProof/>
            <w:webHidden/>
          </w:rPr>
          <w:tab/>
        </w:r>
        <w:r>
          <w:rPr>
            <w:noProof/>
            <w:webHidden/>
          </w:rPr>
          <w:fldChar w:fldCharType="begin"/>
        </w:r>
        <w:r>
          <w:rPr>
            <w:noProof/>
            <w:webHidden/>
          </w:rPr>
          <w:instrText xml:space="preserve"> PAGEREF _Toc191137008 \h </w:instrText>
        </w:r>
        <w:r>
          <w:rPr>
            <w:noProof/>
            <w:webHidden/>
          </w:rPr>
        </w:r>
        <w:r>
          <w:rPr>
            <w:noProof/>
            <w:webHidden/>
          </w:rPr>
          <w:fldChar w:fldCharType="separate"/>
        </w:r>
        <w:r>
          <w:rPr>
            <w:noProof/>
            <w:webHidden/>
          </w:rPr>
          <w:t>29</w:t>
        </w:r>
        <w:r>
          <w:rPr>
            <w:noProof/>
            <w:webHidden/>
          </w:rPr>
          <w:fldChar w:fldCharType="end"/>
        </w:r>
      </w:hyperlink>
    </w:p>
    <w:p w14:paraId="232A77B0" w14:textId="5E5E022F"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7009" w:history="1">
        <w:r w:rsidRPr="00D8023B">
          <w:rPr>
            <w:rStyle w:val="Hyperlink"/>
            <w:rFonts w:ascii="Arial" w:hAnsi="Arial" w:cs="Arial"/>
            <w:noProof/>
          </w:rPr>
          <w:t>Нетекущи активи (или групи за извеждане от употреба) държани за продажба</w:t>
        </w:r>
        <w:r>
          <w:rPr>
            <w:noProof/>
            <w:webHidden/>
          </w:rPr>
          <w:tab/>
        </w:r>
        <w:r>
          <w:rPr>
            <w:noProof/>
            <w:webHidden/>
          </w:rPr>
          <w:fldChar w:fldCharType="begin"/>
        </w:r>
        <w:r>
          <w:rPr>
            <w:noProof/>
            <w:webHidden/>
          </w:rPr>
          <w:instrText xml:space="preserve"> PAGEREF _Toc191137009 \h </w:instrText>
        </w:r>
        <w:r>
          <w:rPr>
            <w:noProof/>
            <w:webHidden/>
          </w:rPr>
        </w:r>
        <w:r>
          <w:rPr>
            <w:noProof/>
            <w:webHidden/>
          </w:rPr>
          <w:fldChar w:fldCharType="separate"/>
        </w:r>
        <w:r>
          <w:rPr>
            <w:noProof/>
            <w:webHidden/>
          </w:rPr>
          <w:t>29</w:t>
        </w:r>
        <w:r>
          <w:rPr>
            <w:noProof/>
            <w:webHidden/>
          </w:rPr>
          <w:fldChar w:fldCharType="end"/>
        </w:r>
      </w:hyperlink>
    </w:p>
    <w:p w14:paraId="2F3E50BD" w14:textId="4C6576C9" w:rsidR="003C2B65" w:rsidRDefault="003C2B65">
      <w:pPr>
        <w:pStyle w:val="TOC2"/>
        <w:tabs>
          <w:tab w:val="right" w:leader="dot" w:pos="9670"/>
        </w:tabs>
        <w:rPr>
          <w:rFonts w:asciiTheme="minorHAnsi" w:eastAsiaTheme="minorEastAsia" w:hAnsiTheme="minorHAnsi" w:cstheme="minorBidi"/>
          <w:noProof/>
          <w:szCs w:val="22"/>
          <w:lang w:eastAsia="bg-BG"/>
        </w:rPr>
      </w:pPr>
      <w:hyperlink w:anchor="_Toc191137010" w:history="1">
        <w:r w:rsidRPr="00D8023B">
          <w:rPr>
            <w:rStyle w:val="Hyperlink"/>
            <w:rFonts w:ascii="Arial" w:hAnsi="Arial" w:cs="Arial"/>
            <w:i/>
            <w:noProof/>
          </w:rPr>
          <w:t>СДЕЛКИ В ЧУЖДЕСТРАННА ВАЛУТА</w:t>
        </w:r>
        <w:r>
          <w:rPr>
            <w:noProof/>
            <w:webHidden/>
          </w:rPr>
          <w:tab/>
        </w:r>
        <w:r>
          <w:rPr>
            <w:noProof/>
            <w:webHidden/>
          </w:rPr>
          <w:fldChar w:fldCharType="begin"/>
        </w:r>
        <w:r>
          <w:rPr>
            <w:noProof/>
            <w:webHidden/>
          </w:rPr>
          <w:instrText xml:space="preserve"> PAGEREF _Toc191137010 \h </w:instrText>
        </w:r>
        <w:r>
          <w:rPr>
            <w:noProof/>
            <w:webHidden/>
          </w:rPr>
        </w:r>
        <w:r>
          <w:rPr>
            <w:noProof/>
            <w:webHidden/>
          </w:rPr>
          <w:fldChar w:fldCharType="separate"/>
        </w:r>
        <w:r>
          <w:rPr>
            <w:noProof/>
            <w:webHidden/>
          </w:rPr>
          <w:t>29</w:t>
        </w:r>
        <w:r>
          <w:rPr>
            <w:noProof/>
            <w:webHidden/>
          </w:rPr>
          <w:fldChar w:fldCharType="end"/>
        </w:r>
      </w:hyperlink>
    </w:p>
    <w:p w14:paraId="04AC262D" w14:textId="462AE305" w:rsidR="003C2B65" w:rsidRDefault="003C2B65">
      <w:pPr>
        <w:pStyle w:val="TOC2"/>
        <w:tabs>
          <w:tab w:val="right" w:leader="dot" w:pos="9670"/>
        </w:tabs>
        <w:rPr>
          <w:rFonts w:asciiTheme="minorHAnsi" w:eastAsiaTheme="minorEastAsia" w:hAnsiTheme="minorHAnsi" w:cstheme="minorBidi"/>
          <w:noProof/>
          <w:szCs w:val="22"/>
          <w:lang w:eastAsia="bg-BG"/>
        </w:rPr>
      </w:pPr>
      <w:hyperlink w:anchor="_Toc191137011" w:history="1">
        <w:r w:rsidRPr="00D8023B">
          <w:rPr>
            <w:rStyle w:val="Hyperlink"/>
            <w:rFonts w:ascii="Arial" w:hAnsi="Arial" w:cs="Arial"/>
            <w:i/>
            <w:noProof/>
          </w:rPr>
          <w:t>ПЕНСИОННИ И ДРУГИ ЗАДЪЛЖЕНИЯ КЪМ ПЕРСОНАЛА ПО СОЦИАЛНОТО И ТРУДОВО ЗАКОНОДАТЕЛСТВО</w:t>
        </w:r>
        <w:r>
          <w:rPr>
            <w:noProof/>
            <w:webHidden/>
          </w:rPr>
          <w:tab/>
        </w:r>
        <w:r>
          <w:rPr>
            <w:noProof/>
            <w:webHidden/>
          </w:rPr>
          <w:fldChar w:fldCharType="begin"/>
        </w:r>
        <w:r>
          <w:rPr>
            <w:noProof/>
            <w:webHidden/>
          </w:rPr>
          <w:instrText xml:space="preserve"> PAGEREF _Toc191137011 \h </w:instrText>
        </w:r>
        <w:r>
          <w:rPr>
            <w:noProof/>
            <w:webHidden/>
          </w:rPr>
        </w:r>
        <w:r>
          <w:rPr>
            <w:noProof/>
            <w:webHidden/>
          </w:rPr>
          <w:fldChar w:fldCharType="separate"/>
        </w:r>
        <w:r>
          <w:rPr>
            <w:noProof/>
            <w:webHidden/>
          </w:rPr>
          <w:t>30</w:t>
        </w:r>
        <w:r>
          <w:rPr>
            <w:noProof/>
            <w:webHidden/>
          </w:rPr>
          <w:fldChar w:fldCharType="end"/>
        </w:r>
      </w:hyperlink>
    </w:p>
    <w:p w14:paraId="5B4132B6" w14:textId="16F0993A" w:rsidR="003C2B65" w:rsidRDefault="003C2B65">
      <w:pPr>
        <w:pStyle w:val="TOC2"/>
        <w:tabs>
          <w:tab w:val="right" w:leader="dot" w:pos="9670"/>
        </w:tabs>
        <w:rPr>
          <w:rFonts w:asciiTheme="minorHAnsi" w:eastAsiaTheme="minorEastAsia" w:hAnsiTheme="minorHAnsi" w:cstheme="minorBidi"/>
          <w:noProof/>
          <w:szCs w:val="22"/>
          <w:lang w:eastAsia="bg-BG"/>
        </w:rPr>
      </w:pPr>
      <w:hyperlink w:anchor="_Toc191137012" w:history="1">
        <w:r w:rsidRPr="00D8023B">
          <w:rPr>
            <w:rStyle w:val="Hyperlink"/>
            <w:rFonts w:ascii="Arial" w:hAnsi="Arial" w:cs="Arial"/>
            <w:i/>
            <w:noProof/>
          </w:rPr>
          <w:t>ДАНЪЦИ ВЪРХУ ДОХОДА И ДДС</w:t>
        </w:r>
        <w:r>
          <w:rPr>
            <w:noProof/>
            <w:webHidden/>
          </w:rPr>
          <w:tab/>
        </w:r>
        <w:r>
          <w:rPr>
            <w:noProof/>
            <w:webHidden/>
          </w:rPr>
          <w:fldChar w:fldCharType="begin"/>
        </w:r>
        <w:r>
          <w:rPr>
            <w:noProof/>
            <w:webHidden/>
          </w:rPr>
          <w:instrText xml:space="preserve"> PAGEREF _Toc191137012 \h </w:instrText>
        </w:r>
        <w:r>
          <w:rPr>
            <w:noProof/>
            <w:webHidden/>
          </w:rPr>
        </w:r>
        <w:r>
          <w:rPr>
            <w:noProof/>
            <w:webHidden/>
          </w:rPr>
          <w:fldChar w:fldCharType="separate"/>
        </w:r>
        <w:r>
          <w:rPr>
            <w:noProof/>
            <w:webHidden/>
          </w:rPr>
          <w:t>31</w:t>
        </w:r>
        <w:r>
          <w:rPr>
            <w:noProof/>
            <w:webHidden/>
          </w:rPr>
          <w:fldChar w:fldCharType="end"/>
        </w:r>
      </w:hyperlink>
    </w:p>
    <w:p w14:paraId="6F4349F4" w14:textId="08537270"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7013" w:history="1">
        <w:r w:rsidRPr="00D8023B">
          <w:rPr>
            <w:rStyle w:val="Hyperlink"/>
            <w:rFonts w:ascii="Arial" w:hAnsi="Arial" w:cs="Arial"/>
            <w:noProof/>
          </w:rPr>
          <w:t>Данък върху добавената стойност (ДДС)</w:t>
        </w:r>
        <w:r>
          <w:rPr>
            <w:noProof/>
            <w:webHidden/>
          </w:rPr>
          <w:tab/>
        </w:r>
        <w:r>
          <w:rPr>
            <w:noProof/>
            <w:webHidden/>
          </w:rPr>
          <w:fldChar w:fldCharType="begin"/>
        </w:r>
        <w:r>
          <w:rPr>
            <w:noProof/>
            <w:webHidden/>
          </w:rPr>
          <w:instrText xml:space="preserve"> PAGEREF _Toc191137013 \h </w:instrText>
        </w:r>
        <w:r>
          <w:rPr>
            <w:noProof/>
            <w:webHidden/>
          </w:rPr>
        </w:r>
        <w:r>
          <w:rPr>
            <w:noProof/>
            <w:webHidden/>
          </w:rPr>
          <w:fldChar w:fldCharType="separate"/>
        </w:r>
        <w:r>
          <w:rPr>
            <w:noProof/>
            <w:webHidden/>
          </w:rPr>
          <w:t>32</w:t>
        </w:r>
        <w:r>
          <w:rPr>
            <w:noProof/>
            <w:webHidden/>
          </w:rPr>
          <w:fldChar w:fldCharType="end"/>
        </w:r>
      </w:hyperlink>
    </w:p>
    <w:p w14:paraId="03790DAE" w14:textId="7BCF10C5" w:rsidR="003C2B65" w:rsidRDefault="003C2B65">
      <w:pPr>
        <w:pStyle w:val="TOC2"/>
        <w:tabs>
          <w:tab w:val="right" w:leader="dot" w:pos="9670"/>
        </w:tabs>
        <w:rPr>
          <w:rFonts w:asciiTheme="minorHAnsi" w:eastAsiaTheme="minorEastAsia" w:hAnsiTheme="minorHAnsi" w:cstheme="minorBidi"/>
          <w:noProof/>
          <w:szCs w:val="22"/>
          <w:lang w:eastAsia="bg-BG"/>
        </w:rPr>
      </w:pPr>
      <w:hyperlink w:anchor="_Toc191137014" w:history="1">
        <w:r w:rsidRPr="00D8023B">
          <w:rPr>
            <w:rStyle w:val="Hyperlink"/>
            <w:rFonts w:ascii="Arial" w:hAnsi="Arial" w:cs="Arial"/>
            <w:i/>
            <w:noProof/>
          </w:rPr>
          <w:t>ПРОВИЗИИ</w:t>
        </w:r>
        <w:r>
          <w:rPr>
            <w:noProof/>
            <w:webHidden/>
          </w:rPr>
          <w:tab/>
        </w:r>
        <w:r>
          <w:rPr>
            <w:noProof/>
            <w:webHidden/>
          </w:rPr>
          <w:fldChar w:fldCharType="begin"/>
        </w:r>
        <w:r>
          <w:rPr>
            <w:noProof/>
            <w:webHidden/>
          </w:rPr>
          <w:instrText xml:space="preserve"> PAGEREF _Toc191137014 \h </w:instrText>
        </w:r>
        <w:r>
          <w:rPr>
            <w:noProof/>
            <w:webHidden/>
          </w:rPr>
        </w:r>
        <w:r>
          <w:rPr>
            <w:noProof/>
            <w:webHidden/>
          </w:rPr>
          <w:fldChar w:fldCharType="separate"/>
        </w:r>
        <w:r>
          <w:rPr>
            <w:noProof/>
            <w:webHidden/>
          </w:rPr>
          <w:t>33</w:t>
        </w:r>
        <w:r>
          <w:rPr>
            <w:noProof/>
            <w:webHidden/>
          </w:rPr>
          <w:fldChar w:fldCharType="end"/>
        </w:r>
      </w:hyperlink>
    </w:p>
    <w:p w14:paraId="560E7F63" w14:textId="34D3DC68" w:rsidR="003C2B65" w:rsidRDefault="003C2B65">
      <w:pPr>
        <w:pStyle w:val="TOC2"/>
        <w:tabs>
          <w:tab w:val="right" w:leader="dot" w:pos="9670"/>
        </w:tabs>
        <w:rPr>
          <w:rFonts w:asciiTheme="minorHAnsi" w:eastAsiaTheme="minorEastAsia" w:hAnsiTheme="minorHAnsi" w:cstheme="minorBidi"/>
          <w:noProof/>
          <w:szCs w:val="22"/>
          <w:lang w:eastAsia="bg-BG"/>
        </w:rPr>
      </w:pPr>
      <w:hyperlink w:anchor="_Toc191137015" w:history="1">
        <w:r w:rsidRPr="00D8023B">
          <w:rPr>
            <w:rStyle w:val="Hyperlink"/>
            <w:rFonts w:ascii="Arial" w:hAnsi="Arial" w:cs="Arial"/>
            <w:i/>
            <w:noProof/>
          </w:rPr>
          <w:t>КАПИТАЛ</w:t>
        </w:r>
        <w:r>
          <w:rPr>
            <w:noProof/>
            <w:webHidden/>
          </w:rPr>
          <w:tab/>
        </w:r>
        <w:r>
          <w:rPr>
            <w:noProof/>
            <w:webHidden/>
          </w:rPr>
          <w:fldChar w:fldCharType="begin"/>
        </w:r>
        <w:r>
          <w:rPr>
            <w:noProof/>
            <w:webHidden/>
          </w:rPr>
          <w:instrText xml:space="preserve"> PAGEREF _Toc191137015 \h </w:instrText>
        </w:r>
        <w:r>
          <w:rPr>
            <w:noProof/>
            <w:webHidden/>
          </w:rPr>
        </w:r>
        <w:r>
          <w:rPr>
            <w:noProof/>
            <w:webHidden/>
          </w:rPr>
          <w:fldChar w:fldCharType="separate"/>
        </w:r>
        <w:r>
          <w:rPr>
            <w:noProof/>
            <w:webHidden/>
          </w:rPr>
          <w:t>33</w:t>
        </w:r>
        <w:r>
          <w:rPr>
            <w:noProof/>
            <w:webHidden/>
          </w:rPr>
          <w:fldChar w:fldCharType="end"/>
        </w:r>
      </w:hyperlink>
    </w:p>
    <w:p w14:paraId="0539D521" w14:textId="4C13BB18"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7016" w:history="1">
        <w:r w:rsidRPr="00D8023B">
          <w:rPr>
            <w:rStyle w:val="Hyperlink"/>
            <w:rFonts w:ascii="Arial" w:hAnsi="Arial" w:cs="Arial"/>
            <w:noProof/>
          </w:rPr>
          <w:t>Разпределяне на дивидент</w:t>
        </w:r>
        <w:r>
          <w:rPr>
            <w:noProof/>
            <w:webHidden/>
          </w:rPr>
          <w:tab/>
        </w:r>
        <w:r>
          <w:rPr>
            <w:noProof/>
            <w:webHidden/>
          </w:rPr>
          <w:fldChar w:fldCharType="begin"/>
        </w:r>
        <w:r>
          <w:rPr>
            <w:noProof/>
            <w:webHidden/>
          </w:rPr>
          <w:instrText xml:space="preserve"> PAGEREF _Toc191137016 \h </w:instrText>
        </w:r>
        <w:r>
          <w:rPr>
            <w:noProof/>
            <w:webHidden/>
          </w:rPr>
        </w:r>
        <w:r>
          <w:rPr>
            <w:noProof/>
            <w:webHidden/>
          </w:rPr>
          <w:fldChar w:fldCharType="separate"/>
        </w:r>
        <w:r>
          <w:rPr>
            <w:noProof/>
            <w:webHidden/>
          </w:rPr>
          <w:t>33</w:t>
        </w:r>
        <w:r>
          <w:rPr>
            <w:noProof/>
            <w:webHidden/>
          </w:rPr>
          <w:fldChar w:fldCharType="end"/>
        </w:r>
      </w:hyperlink>
    </w:p>
    <w:p w14:paraId="16B21680" w14:textId="2BBC5D49" w:rsidR="003C2B65" w:rsidRDefault="003C2B65">
      <w:pPr>
        <w:pStyle w:val="TOC2"/>
        <w:tabs>
          <w:tab w:val="right" w:leader="dot" w:pos="9670"/>
        </w:tabs>
        <w:rPr>
          <w:rFonts w:asciiTheme="minorHAnsi" w:eastAsiaTheme="minorEastAsia" w:hAnsiTheme="minorHAnsi" w:cstheme="minorBidi"/>
          <w:noProof/>
          <w:szCs w:val="22"/>
          <w:lang w:eastAsia="bg-BG"/>
        </w:rPr>
      </w:pPr>
      <w:hyperlink w:anchor="_Toc191137017" w:history="1">
        <w:r w:rsidRPr="00D8023B">
          <w:rPr>
            <w:rStyle w:val="Hyperlink"/>
            <w:rFonts w:ascii="Arial" w:hAnsi="Arial" w:cs="Arial"/>
            <w:i/>
            <w:noProof/>
          </w:rPr>
          <w:t>КРИТИЧНИ СЧЕТОВОДНИ ПРЕЦЕНКИ И ПРИБЛИЗИТЕЛНИ ОЦЕНКИ</w:t>
        </w:r>
        <w:r>
          <w:rPr>
            <w:noProof/>
            <w:webHidden/>
          </w:rPr>
          <w:tab/>
        </w:r>
        <w:r>
          <w:rPr>
            <w:noProof/>
            <w:webHidden/>
          </w:rPr>
          <w:fldChar w:fldCharType="begin"/>
        </w:r>
        <w:r>
          <w:rPr>
            <w:noProof/>
            <w:webHidden/>
          </w:rPr>
          <w:instrText xml:space="preserve"> PAGEREF _Toc191137017 \h </w:instrText>
        </w:r>
        <w:r>
          <w:rPr>
            <w:noProof/>
            <w:webHidden/>
          </w:rPr>
        </w:r>
        <w:r>
          <w:rPr>
            <w:noProof/>
            <w:webHidden/>
          </w:rPr>
          <w:fldChar w:fldCharType="separate"/>
        </w:r>
        <w:r>
          <w:rPr>
            <w:noProof/>
            <w:webHidden/>
          </w:rPr>
          <w:t>33</w:t>
        </w:r>
        <w:r>
          <w:rPr>
            <w:noProof/>
            <w:webHidden/>
          </w:rPr>
          <w:fldChar w:fldCharType="end"/>
        </w:r>
      </w:hyperlink>
    </w:p>
    <w:p w14:paraId="4915F93A" w14:textId="221FC9BF"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7018" w:history="1">
        <w:r w:rsidRPr="00D8023B">
          <w:rPr>
            <w:rStyle w:val="Hyperlink"/>
            <w:rFonts w:ascii="Arial" w:hAnsi="Arial" w:cs="Arial"/>
            <w:noProof/>
          </w:rPr>
          <w:t>Признаване на приходите</w:t>
        </w:r>
        <w:r>
          <w:rPr>
            <w:noProof/>
            <w:webHidden/>
          </w:rPr>
          <w:tab/>
        </w:r>
        <w:r>
          <w:rPr>
            <w:noProof/>
            <w:webHidden/>
          </w:rPr>
          <w:fldChar w:fldCharType="begin"/>
        </w:r>
        <w:r>
          <w:rPr>
            <w:noProof/>
            <w:webHidden/>
          </w:rPr>
          <w:instrText xml:space="preserve"> PAGEREF _Toc191137018 \h </w:instrText>
        </w:r>
        <w:r>
          <w:rPr>
            <w:noProof/>
            <w:webHidden/>
          </w:rPr>
        </w:r>
        <w:r>
          <w:rPr>
            <w:noProof/>
            <w:webHidden/>
          </w:rPr>
          <w:fldChar w:fldCharType="separate"/>
        </w:r>
        <w:r>
          <w:rPr>
            <w:noProof/>
            <w:webHidden/>
          </w:rPr>
          <w:t>34</w:t>
        </w:r>
        <w:r>
          <w:rPr>
            <w:noProof/>
            <w:webHidden/>
          </w:rPr>
          <w:fldChar w:fldCharType="end"/>
        </w:r>
      </w:hyperlink>
    </w:p>
    <w:p w14:paraId="6B06FFE8" w14:textId="532CB052" w:rsidR="003C2B65" w:rsidRDefault="003C2B65">
      <w:pPr>
        <w:pStyle w:val="TOC3"/>
        <w:tabs>
          <w:tab w:val="right" w:leader="dot" w:pos="9670"/>
        </w:tabs>
        <w:rPr>
          <w:rFonts w:asciiTheme="minorHAnsi" w:eastAsiaTheme="minorEastAsia" w:hAnsiTheme="minorHAnsi" w:cstheme="minorBidi"/>
          <w:noProof/>
          <w:szCs w:val="22"/>
          <w:lang w:eastAsia="bg-BG"/>
        </w:rPr>
      </w:pPr>
      <w:hyperlink w:anchor="_Toc191137019" w:history="1">
        <w:r w:rsidRPr="00D8023B">
          <w:rPr>
            <w:rStyle w:val="Hyperlink"/>
            <w:rFonts w:ascii="Arial" w:hAnsi="Arial" w:cs="Arial"/>
            <w:noProof/>
          </w:rPr>
          <w:t>Провизия за съмнителни вземания</w:t>
        </w:r>
        <w:r>
          <w:rPr>
            <w:noProof/>
            <w:webHidden/>
          </w:rPr>
          <w:tab/>
        </w:r>
        <w:r>
          <w:rPr>
            <w:noProof/>
            <w:webHidden/>
          </w:rPr>
          <w:fldChar w:fldCharType="begin"/>
        </w:r>
        <w:r>
          <w:rPr>
            <w:noProof/>
            <w:webHidden/>
          </w:rPr>
          <w:instrText xml:space="preserve"> PAGEREF _Toc191137019 \h </w:instrText>
        </w:r>
        <w:r>
          <w:rPr>
            <w:noProof/>
            <w:webHidden/>
          </w:rPr>
        </w:r>
        <w:r>
          <w:rPr>
            <w:noProof/>
            <w:webHidden/>
          </w:rPr>
          <w:fldChar w:fldCharType="separate"/>
        </w:r>
        <w:r>
          <w:rPr>
            <w:noProof/>
            <w:webHidden/>
          </w:rPr>
          <w:t>34</w:t>
        </w:r>
        <w:r>
          <w:rPr>
            <w:noProof/>
            <w:webHidden/>
          </w:rPr>
          <w:fldChar w:fldCharType="end"/>
        </w:r>
      </w:hyperlink>
    </w:p>
    <w:p w14:paraId="06945F52" w14:textId="4356AC02" w:rsidR="003C2B65" w:rsidRPr="003C2B65" w:rsidRDefault="003C2B65">
      <w:pPr>
        <w:pStyle w:val="TOC3"/>
        <w:tabs>
          <w:tab w:val="right" w:leader="dot" w:pos="9670"/>
        </w:tabs>
        <w:rPr>
          <w:rFonts w:ascii="Arial" w:eastAsiaTheme="minorEastAsia" w:hAnsi="Arial" w:cs="Arial"/>
          <w:noProof/>
          <w:szCs w:val="22"/>
          <w:lang w:eastAsia="bg-BG"/>
        </w:rPr>
      </w:pPr>
      <w:hyperlink w:anchor="_Toc191137020" w:history="1">
        <w:r w:rsidRPr="003C2B65">
          <w:rPr>
            <w:rStyle w:val="Hyperlink"/>
            <w:rFonts w:ascii="Arial" w:hAnsi="Arial" w:cs="Arial"/>
            <w:noProof/>
          </w:rPr>
          <w:t>Тестове за обезценка на финансови активи</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_Toc191137020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34</w:t>
        </w:r>
        <w:r w:rsidRPr="003C2B65">
          <w:rPr>
            <w:rFonts w:ascii="Arial" w:hAnsi="Arial" w:cs="Arial"/>
            <w:noProof/>
            <w:webHidden/>
          </w:rPr>
          <w:fldChar w:fldCharType="end"/>
        </w:r>
      </w:hyperlink>
    </w:p>
    <w:p w14:paraId="05197FF8" w14:textId="79097771" w:rsidR="003C2B65" w:rsidRPr="003C2B65" w:rsidRDefault="003C2B65">
      <w:pPr>
        <w:pStyle w:val="TOC3"/>
        <w:tabs>
          <w:tab w:val="right" w:leader="dot" w:pos="9670"/>
        </w:tabs>
        <w:rPr>
          <w:rFonts w:ascii="Arial" w:eastAsiaTheme="minorEastAsia" w:hAnsi="Arial" w:cs="Arial"/>
          <w:noProof/>
          <w:szCs w:val="22"/>
          <w:lang w:eastAsia="bg-BG"/>
        </w:rPr>
      </w:pPr>
      <w:hyperlink w:anchor="_Toc191137021" w:history="1">
        <w:r w:rsidRPr="003C2B65">
          <w:rPr>
            <w:rStyle w:val="Hyperlink"/>
            <w:rFonts w:ascii="Arial" w:hAnsi="Arial" w:cs="Arial"/>
            <w:noProof/>
          </w:rPr>
          <w:t>Тестове за обезценка на нефинансови активи</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_Toc191137021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34</w:t>
        </w:r>
        <w:r w:rsidRPr="003C2B65">
          <w:rPr>
            <w:rFonts w:ascii="Arial" w:hAnsi="Arial" w:cs="Arial"/>
            <w:noProof/>
            <w:webHidden/>
          </w:rPr>
          <w:fldChar w:fldCharType="end"/>
        </w:r>
      </w:hyperlink>
    </w:p>
    <w:p w14:paraId="3E4F02E5" w14:textId="15281381" w:rsidR="003C2B65" w:rsidRPr="003C2B65" w:rsidRDefault="003C2B65">
      <w:pPr>
        <w:pStyle w:val="TOC3"/>
        <w:tabs>
          <w:tab w:val="right" w:leader="dot" w:pos="9670"/>
        </w:tabs>
        <w:rPr>
          <w:rFonts w:ascii="Arial" w:eastAsiaTheme="minorEastAsia" w:hAnsi="Arial" w:cs="Arial"/>
          <w:noProof/>
          <w:szCs w:val="22"/>
          <w:lang w:eastAsia="bg-BG"/>
        </w:rPr>
      </w:pPr>
      <w:hyperlink w:anchor="_Toc191137022" w:history="1">
        <w:r w:rsidRPr="003C2B65">
          <w:rPr>
            <w:rStyle w:val="Hyperlink"/>
            <w:rFonts w:ascii="Arial" w:hAnsi="Arial" w:cs="Arial"/>
            <w:noProof/>
          </w:rPr>
          <w:t>Приблизителна оценка за отсрочени данъци</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_Toc191137022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34</w:t>
        </w:r>
        <w:r w:rsidRPr="003C2B65">
          <w:rPr>
            <w:rFonts w:ascii="Arial" w:hAnsi="Arial" w:cs="Arial"/>
            <w:noProof/>
            <w:webHidden/>
          </w:rPr>
          <w:fldChar w:fldCharType="end"/>
        </w:r>
      </w:hyperlink>
    </w:p>
    <w:p w14:paraId="782ECEB3" w14:textId="7F93C9AB" w:rsidR="003C2B65" w:rsidRPr="003C2B65" w:rsidRDefault="003C2B65">
      <w:pPr>
        <w:pStyle w:val="TOC3"/>
        <w:tabs>
          <w:tab w:val="right" w:leader="dot" w:pos="9670"/>
        </w:tabs>
        <w:rPr>
          <w:rFonts w:ascii="Arial" w:eastAsiaTheme="minorEastAsia" w:hAnsi="Arial" w:cs="Arial"/>
          <w:noProof/>
          <w:szCs w:val="22"/>
          <w:lang w:eastAsia="bg-BG"/>
        </w:rPr>
      </w:pPr>
      <w:hyperlink w:anchor="_Toc191137023" w:history="1">
        <w:r w:rsidRPr="003C2B65">
          <w:rPr>
            <w:rStyle w:val="Hyperlink"/>
            <w:rFonts w:ascii="Arial" w:hAnsi="Arial" w:cs="Arial"/>
            <w:noProof/>
          </w:rPr>
          <w:t>Провизии</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_Toc191137023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35</w:t>
        </w:r>
        <w:r w:rsidRPr="003C2B65">
          <w:rPr>
            <w:rFonts w:ascii="Arial" w:hAnsi="Arial" w:cs="Arial"/>
            <w:noProof/>
            <w:webHidden/>
          </w:rPr>
          <w:fldChar w:fldCharType="end"/>
        </w:r>
      </w:hyperlink>
    </w:p>
    <w:p w14:paraId="36BC9C1E" w14:textId="21ED0903" w:rsidR="003C2B65" w:rsidRPr="003C2B65" w:rsidRDefault="003C2B65">
      <w:pPr>
        <w:pStyle w:val="TOC3"/>
        <w:tabs>
          <w:tab w:val="right" w:leader="dot" w:pos="9670"/>
        </w:tabs>
        <w:rPr>
          <w:rFonts w:ascii="Arial" w:eastAsiaTheme="minorEastAsia" w:hAnsi="Arial" w:cs="Arial"/>
          <w:noProof/>
          <w:szCs w:val="22"/>
          <w:lang w:eastAsia="bg-BG"/>
        </w:rPr>
      </w:pPr>
      <w:hyperlink w:anchor="_Toc191137024" w:history="1">
        <w:r w:rsidRPr="003C2B65">
          <w:rPr>
            <w:rStyle w:val="Hyperlink"/>
            <w:rFonts w:ascii="Arial" w:hAnsi="Arial" w:cs="Arial"/>
            <w:noProof/>
          </w:rPr>
          <w:t>Условни активи и пасиви</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_Toc191137024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35</w:t>
        </w:r>
        <w:r w:rsidRPr="003C2B65">
          <w:rPr>
            <w:rFonts w:ascii="Arial" w:hAnsi="Arial" w:cs="Arial"/>
            <w:noProof/>
            <w:webHidden/>
          </w:rPr>
          <w:fldChar w:fldCharType="end"/>
        </w:r>
      </w:hyperlink>
    </w:p>
    <w:p w14:paraId="7CBE04BC" w14:textId="2EA49D72" w:rsidR="003C2B65" w:rsidRPr="003C2B65" w:rsidRDefault="003C2B65">
      <w:pPr>
        <w:pStyle w:val="TOC3"/>
        <w:tabs>
          <w:tab w:val="right" w:leader="dot" w:pos="9670"/>
        </w:tabs>
        <w:rPr>
          <w:rFonts w:ascii="Arial" w:eastAsiaTheme="minorEastAsia" w:hAnsi="Arial" w:cs="Arial"/>
          <w:noProof/>
          <w:szCs w:val="22"/>
          <w:lang w:eastAsia="bg-BG"/>
        </w:rPr>
      </w:pPr>
      <w:hyperlink w:anchor="_Toc191137025" w:history="1">
        <w:r w:rsidRPr="003C2B65">
          <w:rPr>
            <w:rStyle w:val="Hyperlink"/>
            <w:rFonts w:ascii="Arial" w:hAnsi="Arial" w:cs="Arial"/>
            <w:noProof/>
          </w:rPr>
          <w:t>Провизии за гаранции</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_Toc191137025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35</w:t>
        </w:r>
        <w:r w:rsidRPr="003C2B65">
          <w:rPr>
            <w:rFonts w:ascii="Arial" w:hAnsi="Arial" w:cs="Arial"/>
            <w:noProof/>
            <w:webHidden/>
          </w:rPr>
          <w:fldChar w:fldCharType="end"/>
        </w:r>
      </w:hyperlink>
    </w:p>
    <w:p w14:paraId="20C89856" w14:textId="1D4690B1" w:rsidR="003C2B65" w:rsidRPr="003C2B65" w:rsidRDefault="003C2B65">
      <w:pPr>
        <w:pStyle w:val="TOC2"/>
        <w:tabs>
          <w:tab w:val="right" w:leader="dot" w:pos="9670"/>
        </w:tabs>
        <w:rPr>
          <w:rFonts w:ascii="Arial" w:eastAsiaTheme="minorEastAsia" w:hAnsi="Arial" w:cs="Arial"/>
          <w:noProof/>
          <w:szCs w:val="22"/>
          <w:lang w:eastAsia="bg-BG"/>
        </w:rPr>
      </w:pPr>
      <w:hyperlink w:anchor="_Toc191137026" w:history="1">
        <w:r w:rsidRPr="003C2B65">
          <w:rPr>
            <w:rStyle w:val="Hyperlink"/>
            <w:rFonts w:ascii="Arial" w:hAnsi="Arial" w:cs="Arial"/>
            <w:i/>
            <w:noProof/>
          </w:rPr>
          <w:t>ОТЧИТАНЕ ПО СЕГМЕНТИ</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_Toc191137026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36</w:t>
        </w:r>
        <w:r w:rsidRPr="003C2B65">
          <w:rPr>
            <w:rFonts w:ascii="Arial" w:hAnsi="Arial" w:cs="Arial"/>
            <w:noProof/>
            <w:webHidden/>
          </w:rPr>
          <w:fldChar w:fldCharType="end"/>
        </w:r>
      </w:hyperlink>
    </w:p>
    <w:p w14:paraId="4A88CE6B" w14:textId="0E3E462A" w:rsidR="003C2B65" w:rsidRPr="003C2B65" w:rsidRDefault="003C2B65">
      <w:pPr>
        <w:pStyle w:val="TOC2"/>
        <w:tabs>
          <w:tab w:val="right" w:leader="dot" w:pos="9670"/>
        </w:tabs>
        <w:rPr>
          <w:rFonts w:ascii="Arial" w:eastAsiaTheme="minorEastAsia" w:hAnsi="Arial" w:cs="Arial"/>
          <w:noProof/>
          <w:szCs w:val="22"/>
          <w:lang w:eastAsia="bg-BG"/>
        </w:rPr>
      </w:pPr>
      <w:hyperlink w:anchor="_Toc191137027" w:history="1">
        <w:r w:rsidRPr="003C2B65">
          <w:rPr>
            <w:rStyle w:val="Hyperlink"/>
            <w:rFonts w:ascii="Arial" w:hAnsi="Arial" w:cs="Arial"/>
            <w:i/>
            <w:noProof/>
          </w:rPr>
          <w:t>СВЪРЗАНИ ЛИЦА И СДЕЛКИ МЕЖДУ ТЯХ</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_Toc191137027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36</w:t>
        </w:r>
        <w:r w:rsidRPr="003C2B65">
          <w:rPr>
            <w:rFonts w:ascii="Arial" w:hAnsi="Arial" w:cs="Arial"/>
            <w:noProof/>
            <w:webHidden/>
          </w:rPr>
          <w:fldChar w:fldCharType="end"/>
        </w:r>
      </w:hyperlink>
    </w:p>
    <w:p w14:paraId="7D63BB08" w14:textId="2C1373A1" w:rsidR="003C2B65" w:rsidRPr="003C2B65" w:rsidRDefault="003C2B65">
      <w:pPr>
        <w:pStyle w:val="TOC1"/>
        <w:rPr>
          <w:rFonts w:ascii="Arial" w:eastAsiaTheme="minorEastAsia" w:hAnsi="Arial" w:cs="Arial"/>
          <w:bCs w:val="0"/>
          <w:snapToGrid/>
          <w:lang w:eastAsia="bg-BG"/>
        </w:rPr>
      </w:pPr>
      <w:hyperlink w:anchor="_Toc191137028" w:history="1">
        <w:r w:rsidRPr="003C2B65">
          <w:rPr>
            <w:rStyle w:val="Hyperlink"/>
            <w:rFonts w:ascii="Arial" w:hAnsi="Arial" w:cs="Arial"/>
          </w:rPr>
          <w:t>III. ДОПЪЛНИТЕЛНА СЪЩЕСТВЕНА ИНФОРМАЦИЯ КЪМ СТАТИИТЕ НА КОНСОЛИДИРАНИЯ ФИНАНСОВ ОТЧЕТ</w:t>
        </w:r>
        <w:r w:rsidRPr="003C2B65">
          <w:rPr>
            <w:rFonts w:ascii="Arial" w:hAnsi="Arial" w:cs="Arial"/>
            <w:webHidden/>
          </w:rPr>
          <w:tab/>
        </w:r>
        <w:r w:rsidRPr="003C2B65">
          <w:rPr>
            <w:rFonts w:ascii="Arial" w:hAnsi="Arial" w:cs="Arial"/>
            <w:webHidden/>
          </w:rPr>
          <w:fldChar w:fldCharType="begin"/>
        </w:r>
        <w:r w:rsidRPr="003C2B65">
          <w:rPr>
            <w:rFonts w:ascii="Arial" w:hAnsi="Arial" w:cs="Arial"/>
            <w:webHidden/>
          </w:rPr>
          <w:instrText xml:space="preserve"> PAGEREF _Toc191137028 \h </w:instrText>
        </w:r>
        <w:r w:rsidRPr="003C2B65">
          <w:rPr>
            <w:rFonts w:ascii="Arial" w:hAnsi="Arial" w:cs="Arial"/>
            <w:webHidden/>
          </w:rPr>
        </w:r>
        <w:r w:rsidRPr="003C2B65">
          <w:rPr>
            <w:rFonts w:ascii="Arial" w:hAnsi="Arial" w:cs="Arial"/>
            <w:webHidden/>
          </w:rPr>
          <w:fldChar w:fldCharType="separate"/>
        </w:r>
        <w:r w:rsidRPr="003C2B65">
          <w:rPr>
            <w:rFonts w:ascii="Arial" w:hAnsi="Arial" w:cs="Arial"/>
            <w:webHidden/>
          </w:rPr>
          <w:t>36</w:t>
        </w:r>
        <w:r w:rsidRPr="003C2B65">
          <w:rPr>
            <w:rFonts w:ascii="Arial" w:hAnsi="Arial" w:cs="Arial"/>
            <w:webHidden/>
          </w:rPr>
          <w:fldChar w:fldCharType="end"/>
        </w:r>
      </w:hyperlink>
    </w:p>
    <w:p w14:paraId="760B0BC7" w14:textId="5379E064" w:rsidR="003C2B65" w:rsidRPr="003C2B65" w:rsidRDefault="003C2B65">
      <w:pPr>
        <w:pStyle w:val="TOC2"/>
        <w:tabs>
          <w:tab w:val="right" w:leader="dot" w:pos="9670"/>
        </w:tabs>
        <w:rPr>
          <w:rFonts w:ascii="Arial" w:eastAsiaTheme="minorEastAsia" w:hAnsi="Arial" w:cs="Arial"/>
          <w:noProof/>
          <w:szCs w:val="22"/>
          <w:lang w:eastAsia="bg-BG"/>
        </w:rPr>
      </w:pPr>
      <w:hyperlink w:anchor="_Toc191137029" w:history="1">
        <w:r w:rsidRPr="003C2B65">
          <w:rPr>
            <w:rStyle w:val="Hyperlink"/>
            <w:rFonts w:ascii="Arial" w:hAnsi="Arial" w:cs="Arial"/>
            <w:i/>
            <w:noProof/>
          </w:rPr>
          <w:t>1. Консолидиран отчет за печалбата или загубата и другия всеобхватен доход</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_Toc191137029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36</w:t>
        </w:r>
        <w:r w:rsidRPr="003C2B65">
          <w:rPr>
            <w:rFonts w:ascii="Arial" w:hAnsi="Arial" w:cs="Arial"/>
            <w:noProof/>
            <w:webHidden/>
          </w:rPr>
          <w:fldChar w:fldCharType="end"/>
        </w:r>
      </w:hyperlink>
    </w:p>
    <w:p w14:paraId="20CFC476" w14:textId="0CC3B48D" w:rsidR="003C2B65" w:rsidRPr="003C2B65" w:rsidRDefault="003C2B65">
      <w:pPr>
        <w:pStyle w:val="TOC3"/>
        <w:tabs>
          <w:tab w:val="right" w:leader="dot" w:pos="9670"/>
        </w:tabs>
        <w:rPr>
          <w:rFonts w:ascii="Arial" w:eastAsiaTheme="minorEastAsia" w:hAnsi="Arial" w:cs="Arial"/>
          <w:noProof/>
          <w:szCs w:val="22"/>
          <w:lang w:eastAsia="bg-BG"/>
        </w:rPr>
      </w:pPr>
      <w:hyperlink w:anchor="_Toc191137030" w:history="1">
        <w:r w:rsidRPr="003C2B65">
          <w:rPr>
            <w:rStyle w:val="Hyperlink"/>
            <w:rFonts w:ascii="Arial" w:hAnsi="Arial" w:cs="Arial"/>
            <w:noProof/>
          </w:rPr>
          <w:t>1.1. Други приходи</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_Toc191137030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36</w:t>
        </w:r>
        <w:r w:rsidRPr="003C2B65">
          <w:rPr>
            <w:rFonts w:ascii="Arial" w:hAnsi="Arial" w:cs="Arial"/>
            <w:noProof/>
            <w:webHidden/>
          </w:rPr>
          <w:fldChar w:fldCharType="end"/>
        </w:r>
      </w:hyperlink>
    </w:p>
    <w:p w14:paraId="5DB09D62" w14:textId="7AB499EB" w:rsidR="003C2B65" w:rsidRPr="003C2B65" w:rsidRDefault="003C2B65">
      <w:pPr>
        <w:pStyle w:val="TOC4"/>
        <w:tabs>
          <w:tab w:val="right" w:leader="dot" w:pos="9670"/>
        </w:tabs>
        <w:rPr>
          <w:rFonts w:ascii="Arial" w:eastAsiaTheme="minorEastAsia" w:hAnsi="Arial" w:cs="Arial"/>
          <w:noProof/>
        </w:rPr>
      </w:pPr>
      <w:hyperlink w:anchor="_Toc191137031" w:history="1">
        <w:r w:rsidRPr="003C2B65">
          <w:rPr>
            <w:rStyle w:val="Hyperlink"/>
            <w:rFonts w:ascii="Arial" w:hAnsi="Arial" w:cs="Arial"/>
            <w:noProof/>
          </w:rPr>
          <w:t>1.2. Разходи за външни услуги</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_Toc191137031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36</w:t>
        </w:r>
        <w:r w:rsidRPr="003C2B65">
          <w:rPr>
            <w:rFonts w:ascii="Arial" w:hAnsi="Arial" w:cs="Arial"/>
            <w:noProof/>
            <w:webHidden/>
          </w:rPr>
          <w:fldChar w:fldCharType="end"/>
        </w:r>
      </w:hyperlink>
    </w:p>
    <w:p w14:paraId="5B92B37C" w14:textId="4F97A62F" w:rsidR="003C2B65" w:rsidRPr="003C2B65" w:rsidRDefault="003C2B65">
      <w:pPr>
        <w:pStyle w:val="TOC4"/>
        <w:tabs>
          <w:tab w:val="right" w:leader="dot" w:pos="9670"/>
        </w:tabs>
        <w:rPr>
          <w:rFonts w:ascii="Arial" w:eastAsiaTheme="minorEastAsia" w:hAnsi="Arial" w:cs="Arial"/>
          <w:noProof/>
        </w:rPr>
      </w:pPr>
      <w:hyperlink w:anchor="_Toc191137032" w:history="1">
        <w:r w:rsidRPr="003C2B65">
          <w:rPr>
            <w:rStyle w:val="Hyperlink"/>
            <w:rFonts w:ascii="Arial" w:hAnsi="Arial" w:cs="Arial"/>
            <w:noProof/>
          </w:rPr>
          <w:t>1.3. Разходи за заплати и осигуровки на персонала</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_Toc191137032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36</w:t>
        </w:r>
        <w:r w:rsidRPr="003C2B65">
          <w:rPr>
            <w:rFonts w:ascii="Arial" w:hAnsi="Arial" w:cs="Arial"/>
            <w:noProof/>
            <w:webHidden/>
          </w:rPr>
          <w:fldChar w:fldCharType="end"/>
        </w:r>
      </w:hyperlink>
    </w:p>
    <w:p w14:paraId="25FC71B1" w14:textId="5A415F78" w:rsidR="003C2B65" w:rsidRPr="003C2B65" w:rsidRDefault="003C2B65">
      <w:pPr>
        <w:pStyle w:val="TOC4"/>
        <w:tabs>
          <w:tab w:val="right" w:leader="dot" w:pos="9670"/>
        </w:tabs>
        <w:rPr>
          <w:rFonts w:ascii="Arial" w:eastAsiaTheme="minorEastAsia" w:hAnsi="Arial" w:cs="Arial"/>
          <w:noProof/>
        </w:rPr>
      </w:pPr>
      <w:hyperlink w:anchor="_Toc191137033" w:history="1">
        <w:r w:rsidRPr="003C2B65">
          <w:rPr>
            <w:rStyle w:val="Hyperlink"/>
            <w:rFonts w:ascii="Arial" w:hAnsi="Arial" w:cs="Arial"/>
            <w:noProof/>
          </w:rPr>
          <w:t>1.4. Други разходи</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_Toc191137033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36</w:t>
        </w:r>
        <w:r w:rsidRPr="003C2B65">
          <w:rPr>
            <w:rFonts w:ascii="Arial" w:hAnsi="Arial" w:cs="Arial"/>
            <w:noProof/>
            <w:webHidden/>
          </w:rPr>
          <w:fldChar w:fldCharType="end"/>
        </w:r>
      </w:hyperlink>
    </w:p>
    <w:p w14:paraId="60A25E61" w14:textId="09E9D1D3" w:rsidR="003C2B65" w:rsidRPr="003C2B65" w:rsidRDefault="003C2B65">
      <w:pPr>
        <w:pStyle w:val="TOC4"/>
        <w:tabs>
          <w:tab w:val="right" w:leader="dot" w:pos="9670"/>
        </w:tabs>
        <w:rPr>
          <w:rFonts w:ascii="Arial" w:eastAsiaTheme="minorEastAsia" w:hAnsi="Arial" w:cs="Arial"/>
          <w:noProof/>
        </w:rPr>
      </w:pPr>
      <w:hyperlink w:anchor="_Toc191137034" w:history="1">
        <w:r w:rsidRPr="003C2B65">
          <w:rPr>
            <w:rStyle w:val="Hyperlink"/>
            <w:rFonts w:ascii="Arial" w:hAnsi="Arial" w:cs="Arial"/>
            <w:noProof/>
          </w:rPr>
          <w:t>1.5. Финансови приходи</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_Toc191137034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37</w:t>
        </w:r>
        <w:r w:rsidRPr="003C2B65">
          <w:rPr>
            <w:rFonts w:ascii="Arial" w:hAnsi="Arial" w:cs="Arial"/>
            <w:noProof/>
            <w:webHidden/>
          </w:rPr>
          <w:fldChar w:fldCharType="end"/>
        </w:r>
      </w:hyperlink>
    </w:p>
    <w:p w14:paraId="500B893A" w14:textId="3E8653BF" w:rsidR="003C2B65" w:rsidRPr="003C2B65" w:rsidRDefault="003C2B65">
      <w:pPr>
        <w:pStyle w:val="TOC4"/>
        <w:tabs>
          <w:tab w:val="right" w:leader="dot" w:pos="9670"/>
        </w:tabs>
        <w:rPr>
          <w:rFonts w:ascii="Arial" w:eastAsiaTheme="minorEastAsia" w:hAnsi="Arial" w:cs="Arial"/>
          <w:noProof/>
        </w:rPr>
      </w:pPr>
      <w:hyperlink w:anchor="_Toc191137035" w:history="1">
        <w:r w:rsidRPr="003C2B65">
          <w:rPr>
            <w:rStyle w:val="Hyperlink"/>
            <w:rFonts w:ascii="Arial" w:hAnsi="Arial" w:cs="Arial"/>
            <w:noProof/>
          </w:rPr>
          <w:t>1.6. Финансови разходи</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_Toc191137035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37</w:t>
        </w:r>
        <w:r w:rsidRPr="003C2B65">
          <w:rPr>
            <w:rFonts w:ascii="Arial" w:hAnsi="Arial" w:cs="Arial"/>
            <w:noProof/>
            <w:webHidden/>
          </w:rPr>
          <w:fldChar w:fldCharType="end"/>
        </w:r>
      </w:hyperlink>
    </w:p>
    <w:p w14:paraId="659C55AD" w14:textId="10FFC851" w:rsidR="003C2B65" w:rsidRPr="003C2B65" w:rsidRDefault="003C2B65">
      <w:pPr>
        <w:pStyle w:val="TOC4"/>
        <w:tabs>
          <w:tab w:val="right" w:leader="dot" w:pos="9670"/>
        </w:tabs>
        <w:rPr>
          <w:rFonts w:ascii="Arial" w:eastAsiaTheme="minorEastAsia" w:hAnsi="Arial" w:cs="Arial"/>
          <w:noProof/>
        </w:rPr>
      </w:pPr>
      <w:hyperlink w:anchor="_Toc191137036" w:history="1">
        <w:r w:rsidRPr="003C2B65">
          <w:rPr>
            <w:rStyle w:val="Hyperlink"/>
            <w:rFonts w:ascii="Arial" w:hAnsi="Arial" w:cs="Arial"/>
            <w:noProof/>
          </w:rPr>
          <w:t>1.7. Печалби/(загуби) от операции, които се отчитат нетно</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_Toc191137036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37</w:t>
        </w:r>
        <w:r w:rsidRPr="003C2B65">
          <w:rPr>
            <w:rFonts w:ascii="Arial" w:hAnsi="Arial" w:cs="Arial"/>
            <w:noProof/>
            <w:webHidden/>
          </w:rPr>
          <w:fldChar w:fldCharType="end"/>
        </w:r>
      </w:hyperlink>
    </w:p>
    <w:p w14:paraId="398FC55C" w14:textId="4CD2F335" w:rsidR="003C2B65" w:rsidRPr="003C2B65" w:rsidRDefault="003C2B65">
      <w:pPr>
        <w:pStyle w:val="TOC4"/>
        <w:tabs>
          <w:tab w:val="right" w:leader="dot" w:pos="9670"/>
        </w:tabs>
        <w:rPr>
          <w:rFonts w:ascii="Arial" w:eastAsiaTheme="minorEastAsia" w:hAnsi="Arial" w:cs="Arial"/>
          <w:noProof/>
        </w:rPr>
      </w:pPr>
      <w:hyperlink w:anchor="_Toc191137037" w:history="1">
        <w:r w:rsidRPr="003C2B65">
          <w:rPr>
            <w:rStyle w:val="Hyperlink"/>
            <w:rFonts w:ascii="Arial" w:hAnsi="Arial" w:cs="Arial"/>
            <w:noProof/>
          </w:rPr>
          <w:t>1.8. Приходи /(разходи</w:t>
        </w:r>
        <w:r w:rsidRPr="003C2B65">
          <w:rPr>
            <w:rStyle w:val="Hyperlink"/>
            <w:rFonts w:ascii="Arial" w:hAnsi="Arial" w:cs="Arial"/>
            <w:noProof/>
            <w:lang w:val="en-GB"/>
          </w:rPr>
          <w:t>)</w:t>
        </w:r>
        <w:r w:rsidRPr="003C2B65">
          <w:rPr>
            <w:rStyle w:val="Hyperlink"/>
            <w:rFonts w:ascii="Arial" w:hAnsi="Arial" w:cs="Arial"/>
            <w:noProof/>
          </w:rPr>
          <w:t xml:space="preserve"> за данъци върху печалбата</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_Toc191137037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37</w:t>
        </w:r>
        <w:r w:rsidRPr="003C2B65">
          <w:rPr>
            <w:rFonts w:ascii="Arial" w:hAnsi="Arial" w:cs="Arial"/>
            <w:noProof/>
            <w:webHidden/>
          </w:rPr>
          <w:fldChar w:fldCharType="end"/>
        </w:r>
      </w:hyperlink>
    </w:p>
    <w:p w14:paraId="5B932965" w14:textId="5942AD13" w:rsidR="003C2B65" w:rsidRPr="003C2B65" w:rsidRDefault="003C2B65">
      <w:pPr>
        <w:pStyle w:val="TOC4"/>
        <w:tabs>
          <w:tab w:val="right" w:leader="dot" w:pos="9670"/>
        </w:tabs>
        <w:rPr>
          <w:rFonts w:ascii="Arial" w:eastAsiaTheme="minorEastAsia" w:hAnsi="Arial" w:cs="Arial"/>
          <w:noProof/>
        </w:rPr>
      </w:pPr>
      <w:hyperlink w:anchor="_Toc191137038" w:history="1">
        <w:r w:rsidRPr="003C2B65">
          <w:rPr>
            <w:rStyle w:val="Hyperlink"/>
            <w:rFonts w:ascii="Arial" w:hAnsi="Arial" w:cs="Arial"/>
            <w:noProof/>
          </w:rPr>
          <w:t>1.9. Нетна печалба/(загуба) на акция</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_Toc191137038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37</w:t>
        </w:r>
        <w:r w:rsidRPr="003C2B65">
          <w:rPr>
            <w:rFonts w:ascii="Arial" w:hAnsi="Arial" w:cs="Arial"/>
            <w:noProof/>
            <w:webHidden/>
          </w:rPr>
          <w:fldChar w:fldCharType="end"/>
        </w:r>
      </w:hyperlink>
    </w:p>
    <w:p w14:paraId="37A7F2C4" w14:textId="2C63AC85" w:rsidR="003C2B65" w:rsidRPr="003C2B65" w:rsidRDefault="003C2B65">
      <w:pPr>
        <w:pStyle w:val="TOC2"/>
        <w:tabs>
          <w:tab w:val="right" w:leader="dot" w:pos="9670"/>
        </w:tabs>
        <w:rPr>
          <w:rFonts w:ascii="Arial" w:eastAsiaTheme="minorEastAsia" w:hAnsi="Arial" w:cs="Arial"/>
          <w:noProof/>
          <w:szCs w:val="22"/>
          <w:lang w:eastAsia="bg-BG"/>
        </w:rPr>
      </w:pPr>
      <w:hyperlink w:anchor="_Toc191137039" w:history="1">
        <w:r w:rsidRPr="003C2B65">
          <w:rPr>
            <w:rStyle w:val="Hyperlink"/>
            <w:rFonts w:ascii="Arial" w:hAnsi="Arial" w:cs="Arial"/>
            <w:i/>
            <w:noProof/>
          </w:rPr>
          <w:t>2.Консолидиран отчет за финансовото състояние</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_Toc191137039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38</w:t>
        </w:r>
        <w:r w:rsidRPr="003C2B65">
          <w:rPr>
            <w:rFonts w:ascii="Arial" w:hAnsi="Arial" w:cs="Arial"/>
            <w:noProof/>
            <w:webHidden/>
          </w:rPr>
          <w:fldChar w:fldCharType="end"/>
        </w:r>
      </w:hyperlink>
    </w:p>
    <w:p w14:paraId="41191255" w14:textId="432C12D7" w:rsidR="003C2B65" w:rsidRPr="003C2B65" w:rsidRDefault="003C2B65">
      <w:pPr>
        <w:pStyle w:val="TOC3"/>
        <w:tabs>
          <w:tab w:val="right" w:leader="dot" w:pos="9670"/>
        </w:tabs>
        <w:rPr>
          <w:rFonts w:ascii="Arial" w:eastAsiaTheme="minorEastAsia" w:hAnsi="Arial" w:cs="Arial"/>
          <w:noProof/>
          <w:szCs w:val="22"/>
          <w:lang w:eastAsia="bg-BG"/>
        </w:rPr>
      </w:pPr>
      <w:hyperlink w:anchor="_Toc191137040" w:history="1">
        <w:r w:rsidRPr="003C2B65">
          <w:rPr>
            <w:rStyle w:val="Hyperlink"/>
            <w:rFonts w:ascii="Arial" w:hAnsi="Arial" w:cs="Arial"/>
            <w:noProof/>
          </w:rPr>
          <w:t>Нетекущи активи</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_Toc191137040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38</w:t>
        </w:r>
        <w:r w:rsidRPr="003C2B65">
          <w:rPr>
            <w:rFonts w:ascii="Arial" w:hAnsi="Arial" w:cs="Arial"/>
            <w:noProof/>
            <w:webHidden/>
          </w:rPr>
          <w:fldChar w:fldCharType="end"/>
        </w:r>
      </w:hyperlink>
    </w:p>
    <w:p w14:paraId="79E12B81" w14:textId="7C065E3D" w:rsidR="003C2B65" w:rsidRPr="003C2B65" w:rsidRDefault="003C2B65">
      <w:pPr>
        <w:pStyle w:val="TOC4"/>
        <w:tabs>
          <w:tab w:val="right" w:leader="dot" w:pos="9670"/>
        </w:tabs>
        <w:rPr>
          <w:rFonts w:ascii="Arial" w:eastAsiaTheme="minorEastAsia" w:hAnsi="Arial" w:cs="Arial"/>
          <w:noProof/>
        </w:rPr>
      </w:pPr>
      <w:hyperlink w:anchor="_Toc191137041" w:history="1">
        <w:r w:rsidRPr="003C2B65">
          <w:rPr>
            <w:rStyle w:val="Hyperlink"/>
            <w:rFonts w:ascii="Arial" w:hAnsi="Arial" w:cs="Arial"/>
            <w:noProof/>
          </w:rPr>
          <w:t>2.1.Имоти, машини, съоръжения и оборудване</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_Toc191137041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38</w:t>
        </w:r>
        <w:r w:rsidRPr="003C2B65">
          <w:rPr>
            <w:rFonts w:ascii="Arial" w:hAnsi="Arial" w:cs="Arial"/>
            <w:noProof/>
            <w:webHidden/>
          </w:rPr>
          <w:fldChar w:fldCharType="end"/>
        </w:r>
      </w:hyperlink>
    </w:p>
    <w:p w14:paraId="4E4EF1E4" w14:textId="2813DB03" w:rsidR="003C2B65" w:rsidRPr="003C2B65" w:rsidRDefault="003C2B65">
      <w:pPr>
        <w:pStyle w:val="TOC4"/>
        <w:tabs>
          <w:tab w:val="right" w:leader="dot" w:pos="9670"/>
        </w:tabs>
        <w:rPr>
          <w:rFonts w:ascii="Arial" w:eastAsiaTheme="minorEastAsia" w:hAnsi="Arial" w:cs="Arial"/>
          <w:noProof/>
        </w:rPr>
      </w:pPr>
      <w:hyperlink w:anchor="_Toc191137042" w:history="1">
        <w:r w:rsidRPr="003C2B65">
          <w:rPr>
            <w:rStyle w:val="Hyperlink"/>
            <w:rFonts w:ascii="Arial" w:hAnsi="Arial" w:cs="Arial"/>
            <w:noProof/>
          </w:rPr>
          <w:t>2.2. Инвестиционни имоти</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_Toc191137042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38</w:t>
        </w:r>
        <w:r w:rsidRPr="003C2B65">
          <w:rPr>
            <w:rFonts w:ascii="Arial" w:hAnsi="Arial" w:cs="Arial"/>
            <w:noProof/>
            <w:webHidden/>
          </w:rPr>
          <w:fldChar w:fldCharType="end"/>
        </w:r>
      </w:hyperlink>
    </w:p>
    <w:p w14:paraId="45A2A5BF" w14:textId="500090CD" w:rsidR="003C2B65" w:rsidRPr="003C2B65" w:rsidRDefault="003C2B65">
      <w:pPr>
        <w:pStyle w:val="TOC4"/>
        <w:tabs>
          <w:tab w:val="right" w:leader="dot" w:pos="9670"/>
        </w:tabs>
        <w:rPr>
          <w:rFonts w:ascii="Arial" w:eastAsiaTheme="minorEastAsia" w:hAnsi="Arial" w:cs="Arial"/>
          <w:noProof/>
        </w:rPr>
      </w:pPr>
      <w:hyperlink w:anchor="_Toc191137043" w:history="1">
        <w:r w:rsidRPr="003C2B65">
          <w:rPr>
            <w:rStyle w:val="Hyperlink"/>
            <w:rFonts w:ascii="Arial" w:hAnsi="Arial" w:cs="Arial"/>
            <w:noProof/>
          </w:rPr>
          <w:t>2.3. Репутация</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_Toc191137043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38</w:t>
        </w:r>
        <w:r w:rsidRPr="003C2B65">
          <w:rPr>
            <w:rFonts w:ascii="Arial" w:hAnsi="Arial" w:cs="Arial"/>
            <w:noProof/>
            <w:webHidden/>
          </w:rPr>
          <w:fldChar w:fldCharType="end"/>
        </w:r>
      </w:hyperlink>
    </w:p>
    <w:p w14:paraId="0BBD7C23" w14:textId="7585F53A" w:rsidR="003C2B65" w:rsidRPr="003C2B65" w:rsidRDefault="003C2B65">
      <w:pPr>
        <w:pStyle w:val="TOC4"/>
        <w:tabs>
          <w:tab w:val="right" w:leader="dot" w:pos="9670"/>
        </w:tabs>
        <w:rPr>
          <w:rFonts w:ascii="Arial" w:eastAsiaTheme="minorEastAsia" w:hAnsi="Arial" w:cs="Arial"/>
          <w:noProof/>
        </w:rPr>
      </w:pPr>
      <w:hyperlink w:anchor="_Toc191137044" w:history="1">
        <w:r w:rsidRPr="003C2B65">
          <w:rPr>
            <w:rStyle w:val="Hyperlink"/>
            <w:rFonts w:ascii="Arial" w:hAnsi="Arial" w:cs="Arial"/>
            <w:noProof/>
          </w:rPr>
          <w:t>2.4. Активи по отсрочени данъци</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_Toc191137044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39</w:t>
        </w:r>
        <w:r w:rsidRPr="003C2B65">
          <w:rPr>
            <w:rFonts w:ascii="Arial" w:hAnsi="Arial" w:cs="Arial"/>
            <w:noProof/>
            <w:webHidden/>
          </w:rPr>
          <w:fldChar w:fldCharType="end"/>
        </w:r>
      </w:hyperlink>
    </w:p>
    <w:p w14:paraId="7F5005D4" w14:textId="4781B5C3" w:rsidR="003C2B65" w:rsidRPr="003C2B65" w:rsidRDefault="003C2B65">
      <w:pPr>
        <w:pStyle w:val="TOC3"/>
        <w:tabs>
          <w:tab w:val="right" w:leader="dot" w:pos="9670"/>
        </w:tabs>
        <w:rPr>
          <w:rFonts w:ascii="Arial" w:eastAsiaTheme="minorEastAsia" w:hAnsi="Arial" w:cs="Arial"/>
          <w:noProof/>
          <w:szCs w:val="22"/>
          <w:lang w:eastAsia="bg-BG"/>
        </w:rPr>
      </w:pPr>
      <w:hyperlink w:anchor="_Toc191137045" w:history="1">
        <w:r w:rsidRPr="003C2B65">
          <w:rPr>
            <w:rStyle w:val="Hyperlink"/>
            <w:rFonts w:ascii="Arial" w:hAnsi="Arial" w:cs="Arial"/>
            <w:noProof/>
          </w:rPr>
          <w:t>Текущи активи</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_Toc191137045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39</w:t>
        </w:r>
        <w:r w:rsidRPr="003C2B65">
          <w:rPr>
            <w:rFonts w:ascii="Arial" w:hAnsi="Arial" w:cs="Arial"/>
            <w:noProof/>
            <w:webHidden/>
          </w:rPr>
          <w:fldChar w:fldCharType="end"/>
        </w:r>
      </w:hyperlink>
    </w:p>
    <w:p w14:paraId="3BFCA248" w14:textId="168D2D7A" w:rsidR="003C2B65" w:rsidRPr="003C2B65" w:rsidRDefault="003C2B65">
      <w:pPr>
        <w:pStyle w:val="TOC4"/>
        <w:tabs>
          <w:tab w:val="right" w:leader="dot" w:pos="9670"/>
        </w:tabs>
        <w:rPr>
          <w:rFonts w:ascii="Arial" w:eastAsiaTheme="minorEastAsia" w:hAnsi="Arial" w:cs="Arial"/>
          <w:noProof/>
        </w:rPr>
      </w:pPr>
      <w:hyperlink w:anchor="_Toc191137046" w:history="1">
        <w:r w:rsidRPr="003C2B65">
          <w:rPr>
            <w:rStyle w:val="Hyperlink"/>
            <w:rFonts w:ascii="Arial" w:hAnsi="Arial" w:cs="Arial"/>
            <w:noProof/>
          </w:rPr>
          <w:t>2.5 Търговски и други вземания</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_Toc191137046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39</w:t>
        </w:r>
        <w:r w:rsidRPr="003C2B65">
          <w:rPr>
            <w:rFonts w:ascii="Arial" w:hAnsi="Arial" w:cs="Arial"/>
            <w:noProof/>
            <w:webHidden/>
          </w:rPr>
          <w:fldChar w:fldCharType="end"/>
        </w:r>
      </w:hyperlink>
    </w:p>
    <w:p w14:paraId="65EA7F31" w14:textId="1D55FEF5" w:rsidR="003C2B65" w:rsidRPr="003C2B65" w:rsidRDefault="003C2B65">
      <w:pPr>
        <w:pStyle w:val="TOC4"/>
        <w:tabs>
          <w:tab w:val="right" w:leader="dot" w:pos="9670"/>
        </w:tabs>
        <w:rPr>
          <w:rFonts w:ascii="Arial" w:eastAsiaTheme="minorEastAsia" w:hAnsi="Arial" w:cs="Arial"/>
          <w:noProof/>
        </w:rPr>
      </w:pPr>
      <w:hyperlink w:anchor="_Toc191137047" w:history="1">
        <w:r w:rsidRPr="003C2B65">
          <w:rPr>
            <w:rStyle w:val="Hyperlink"/>
            <w:rFonts w:ascii="Arial" w:hAnsi="Arial" w:cs="Arial"/>
            <w:noProof/>
          </w:rPr>
          <w:t>2.6 Други текущи финансови активи</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_Toc191137047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40</w:t>
        </w:r>
        <w:r w:rsidRPr="003C2B65">
          <w:rPr>
            <w:rFonts w:ascii="Arial" w:hAnsi="Arial" w:cs="Arial"/>
            <w:noProof/>
            <w:webHidden/>
          </w:rPr>
          <w:fldChar w:fldCharType="end"/>
        </w:r>
      </w:hyperlink>
    </w:p>
    <w:p w14:paraId="5A9E5B57" w14:textId="228DDC2E" w:rsidR="003C2B65" w:rsidRPr="003C2B65" w:rsidRDefault="003C2B65">
      <w:pPr>
        <w:pStyle w:val="TOC4"/>
        <w:tabs>
          <w:tab w:val="right" w:leader="dot" w:pos="9670"/>
        </w:tabs>
        <w:rPr>
          <w:rFonts w:ascii="Arial" w:eastAsiaTheme="minorEastAsia" w:hAnsi="Arial" w:cs="Arial"/>
          <w:noProof/>
        </w:rPr>
      </w:pPr>
      <w:hyperlink w:anchor="_Toc191137049" w:history="1">
        <w:r w:rsidRPr="003C2B65">
          <w:rPr>
            <w:rStyle w:val="Hyperlink"/>
            <w:rFonts w:ascii="Arial" w:hAnsi="Arial" w:cs="Arial"/>
            <w:noProof/>
          </w:rPr>
          <w:t>2.7. Парични средства</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_Toc191137049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41</w:t>
        </w:r>
        <w:r w:rsidRPr="003C2B65">
          <w:rPr>
            <w:rFonts w:ascii="Arial" w:hAnsi="Arial" w:cs="Arial"/>
            <w:noProof/>
            <w:webHidden/>
          </w:rPr>
          <w:fldChar w:fldCharType="end"/>
        </w:r>
      </w:hyperlink>
    </w:p>
    <w:p w14:paraId="0822ECE7" w14:textId="04193D9A" w:rsidR="003C2B65" w:rsidRPr="003C2B65" w:rsidRDefault="003C2B65">
      <w:pPr>
        <w:pStyle w:val="TOC4"/>
        <w:tabs>
          <w:tab w:val="right" w:leader="dot" w:pos="9670"/>
        </w:tabs>
        <w:rPr>
          <w:rFonts w:ascii="Arial" w:eastAsiaTheme="minorEastAsia" w:hAnsi="Arial" w:cs="Arial"/>
          <w:noProof/>
        </w:rPr>
      </w:pPr>
      <w:hyperlink w:anchor="_Toc191137050" w:history="1">
        <w:r w:rsidRPr="003C2B65">
          <w:rPr>
            <w:rStyle w:val="Hyperlink"/>
            <w:rFonts w:ascii="Arial" w:hAnsi="Arial" w:cs="Arial"/>
            <w:noProof/>
          </w:rPr>
          <w:t>2.8. Собствен капитал</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_Toc191137050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41</w:t>
        </w:r>
        <w:r w:rsidRPr="003C2B65">
          <w:rPr>
            <w:rFonts w:ascii="Arial" w:hAnsi="Arial" w:cs="Arial"/>
            <w:noProof/>
            <w:webHidden/>
          </w:rPr>
          <w:fldChar w:fldCharType="end"/>
        </w:r>
      </w:hyperlink>
    </w:p>
    <w:p w14:paraId="3EE71AA8" w14:textId="45E413D6" w:rsidR="003C2B65" w:rsidRPr="003C2B65" w:rsidRDefault="003C2B65">
      <w:pPr>
        <w:pStyle w:val="TOC4"/>
        <w:tabs>
          <w:tab w:val="right" w:leader="dot" w:pos="9670"/>
        </w:tabs>
        <w:rPr>
          <w:rFonts w:ascii="Arial" w:eastAsiaTheme="minorEastAsia" w:hAnsi="Arial" w:cs="Arial"/>
          <w:noProof/>
        </w:rPr>
      </w:pPr>
      <w:hyperlink w:anchor="_Toc191137051" w:history="1">
        <w:r w:rsidRPr="003C2B65">
          <w:rPr>
            <w:rStyle w:val="Hyperlink"/>
            <w:rFonts w:ascii="Arial" w:hAnsi="Arial" w:cs="Arial"/>
            <w:noProof/>
          </w:rPr>
          <w:t>2.8.1. Основен капитал</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_Toc191137051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41</w:t>
        </w:r>
        <w:r w:rsidRPr="003C2B65">
          <w:rPr>
            <w:rFonts w:ascii="Arial" w:hAnsi="Arial" w:cs="Arial"/>
            <w:noProof/>
            <w:webHidden/>
          </w:rPr>
          <w:fldChar w:fldCharType="end"/>
        </w:r>
      </w:hyperlink>
    </w:p>
    <w:p w14:paraId="42F67679" w14:textId="30A0C739" w:rsidR="003C2B65" w:rsidRPr="003C2B65" w:rsidRDefault="003C2B65">
      <w:pPr>
        <w:pStyle w:val="TOC4"/>
        <w:tabs>
          <w:tab w:val="right" w:leader="dot" w:pos="9670"/>
        </w:tabs>
        <w:rPr>
          <w:rFonts w:ascii="Arial" w:eastAsiaTheme="minorEastAsia" w:hAnsi="Arial" w:cs="Arial"/>
          <w:noProof/>
        </w:rPr>
      </w:pPr>
      <w:hyperlink w:anchor="_Toc191137052" w:history="1">
        <w:r w:rsidRPr="003C2B65">
          <w:rPr>
            <w:rStyle w:val="Hyperlink"/>
            <w:rFonts w:ascii="Arial" w:hAnsi="Arial" w:cs="Arial"/>
            <w:noProof/>
          </w:rPr>
          <w:t>2.8.2. Премии от емисии</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_Toc191137052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42</w:t>
        </w:r>
        <w:r w:rsidRPr="003C2B65">
          <w:rPr>
            <w:rFonts w:ascii="Arial" w:hAnsi="Arial" w:cs="Arial"/>
            <w:noProof/>
            <w:webHidden/>
          </w:rPr>
          <w:fldChar w:fldCharType="end"/>
        </w:r>
      </w:hyperlink>
    </w:p>
    <w:p w14:paraId="042BD8D3" w14:textId="1E00D464" w:rsidR="003C2B65" w:rsidRPr="003C2B65" w:rsidRDefault="003C2B65">
      <w:pPr>
        <w:pStyle w:val="TOC4"/>
        <w:tabs>
          <w:tab w:val="right" w:leader="dot" w:pos="9670"/>
        </w:tabs>
        <w:rPr>
          <w:rFonts w:ascii="Arial" w:eastAsiaTheme="minorEastAsia" w:hAnsi="Arial" w:cs="Arial"/>
          <w:noProof/>
        </w:rPr>
      </w:pPr>
      <w:hyperlink w:anchor="_Toc191137053" w:history="1">
        <w:r w:rsidRPr="003C2B65">
          <w:rPr>
            <w:rStyle w:val="Hyperlink"/>
            <w:rFonts w:ascii="Arial" w:hAnsi="Arial" w:cs="Arial"/>
            <w:noProof/>
          </w:rPr>
          <w:t>2.8.3. Резерви</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_Toc191137053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42</w:t>
        </w:r>
        <w:r w:rsidRPr="003C2B65">
          <w:rPr>
            <w:rFonts w:ascii="Arial" w:hAnsi="Arial" w:cs="Arial"/>
            <w:noProof/>
            <w:webHidden/>
          </w:rPr>
          <w:fldChar w:fldCharType="end"/>
        </w:r>
      </w:hyperlink>
    </w:p>
    <w:p w14:paraId="2129DA77" w14:textId="5E0C39EF" w:rsidR="003C2B65" w:rsidRPr="003C2B65" w:rsidRDefault="003C2B65">
      <w:pPr>
        <w:pStyle w:val="TOC3"/>
        <w:tabs>
          <w:tab w:val="right" w:leader="dot" w:pos="9670"/>
        </w:tabs>
        <w:rPr>
          <w:rFonts w:ascii="Arial" w:eastAsiaTheme="minorEastAsia" w:hAnsi="Arial" w:cs="Arial"/>
          <w:noProof/>
          <w:szCs w:val="22"/>
          <w:lang w:eastAsia="bg-BG"/>
        </w:rPr>
      </w:pPr>
      <w:hyperlink w:anchor="_Toc191137054" w:history="1">
        <w:r w:rsidRPr="003C2B65">
          <w:rPr>
            <w:rStyle w:val="Hyperlink"/>
            <w:rFonts w:ascii="Arial" w:hAnsi="Arial" w:cs="Arial"/>
            <w:noProof/>
          </w:rPr>
          <w:t>Текущи пасиви</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_Toc191137054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42</w:t>
        </w:r>
        <w:r w:rsidRPr="003C2B65">
          <w:rPr>
            <w:rFonts w:ascii="Arial" w:hAnsi="Arial" w:cs="Arial"/>
            <w:noProof/>
            <w:webHidden/>
          </w:rPr>
          <w:fldChar w:fldCharType="end"/>
        </w:r>
      </w:hyperlink>
    </w:p>
    <w:p w14:paraId="5DAEC977" w14:textId="1911AE68" w:rsidR="003C2B65" w:rsidRPr="003C2B65" w:rsidRDefault="003C2B65">
      <w:pPr>
        <w:pStyle w:val="TOC4"/>
        <w:tabs>
          <w:tab w:val="right" w:leader="dot" w:pos="9670"/>
        </w:tabs>
        <w:rPr>
          <w:rFonts w:ascii="Arial" w:eastAsiaTheme="minorEastAsia" w:hAnsi="Arial" w:cs="Arial"/>
          <w:noProof/>
        </w:rPr>
      </w:pPr>
      <w:hyperlink w:anchor="_Toc191137055" w:history="1">
        <w:r w:rsidRPr="003C2B65">
          <w:rPr>
            <w:rStyle w:val="Hyperlink"/>
            <w:rFonts w:ascii="Arial" w:hAnsi="Arial" w:cs="Arial"/>
            <w:noProof/>
          </w:rPr>
          <w:t>2.9. Текущи провизии</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_Toc191137055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42</w:t>
        </w:r>
        <w:r w:rsidRPr="003C2B65">
          <w:rPr>
            <w:rFonts w:ascii="Arial" w:hAnsi="Arial" w:cs="Arial"/>
            <w:noProof/>
            <w:webHidden/>
          </w:rPr>
          <w:fldChar w:fldCharType="end"/>
        </w:r>
      </w:hyperlink>
    </w:p>
    <w:p w14:paraId="1573C9F4" w14:textId="54942B6B" w:rsidR="003C2B65" w:rsidRPr="003C2B65" w:rsidRDefault="003C2B65">
      <w:pPr>
        <w:pStyle w:val="TOC4"/>
        <w:tabs>
          <w:tab w:val="right" w:leader="dot" w:pos="9670"/>
        </w:tabs>
        <w:rPr>
          <w:rFonts w:ascii="Arial" w:eastAsiaTheme="minorEastAsia" w:hAnsi="Arial" w:cs="Arial"/>
          <w:noProof/>
        </w:rPr>
      </w:pPr>
      <w:hyperlink w:anchor="_Toc191137056" w:history="1">
        <w:r w:rsidRPr="003C2B65">
          <w:rPr>
            <w:rStyle w:val="Hyperlink"/>
            <w:rFonts w:ascii="Arial" w:hAnsi="Arial" w:cs="Arial"/>
            <w:noProof/>
          </w:rPr>
          <w:t>2.10. Текущи търговски и други задължения</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_Toc191137056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42</w:t>
        </w:r>
        <w:r w:rsidRPr="003C2B65">
          <w:rPr>
            <w:rFonts w:ascii="Arial" w:hAnsi="Arial" w:cs="Arial"/>
            <w:noProof/>
            <w:webHidden/>
          </w:rPr>
          <w:fldChar w:fldCharType="end"/>
        </w:r>
      </w:hyperlink>
    </w:p>
    <w:p w14:paraId="16174273" w14:textId="57902A78" w:rsidR="003C2B65" w:rsidRPr="003C2B65" w:rsidRDefault="003C2B65">
      <w:pPr>
        <w:pStyle w:val="TOC4"/>
        <w:tabs>
          <w:tab w:val="right" w:leader="dot" w:pos="9670"/>
        </w:tabs>
        <w:rPr>
          <w:rFonts w:ascii="Arial" w:eastAsiaTheme="minorEastAsia" w:hAnsi="Arial" w:cs="Arial"/>
          <w:noProof/>
        </w:rPr>
      </w:pPr>
      <w:hyperlink w:anchor="_Toc191137057" w:history="1">
        <w:r w:rsidRPr="003C2B65">
          <w:rPr>
            <w:rStyle w:val="Hyperlink"/>
            <w:rFonts w:ascii="Arial" w:hAnsi="Arial" w:cs="Arial"/>
            <w:noProof/>
          </w:rPr>
          <w:t>2.11. Други текущи финансови пасиви</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_Toc191137057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43</w:t>
        </w:r>
        <w:r w:rsidRPr="003C2B65">
          <w:rPr>
            <w:rFonts w:ascii="Arial" w:hAnsi="Arial" w:cs="Arial"/>
            <w:noProof/>
            <w:webHidden/>
          </w:rPr>
          <w:fldChar w:fldCharType="end"/>
        </w:r>
      </w:hyperlink>
    </w:p>
    <w:p w14:paraId="155D0115" w14:textId="7A10B819" w:rsidR="003C2B65" w:rsidRPr="003C2B65" w:rsidRDefault="003C2B65">
      <w:pPr>
        <w:pStyle w:val="TOC1"/>
        <w:rPr>
          <w:rFonts w:ascii="Arial" w:eastAsiaTheme="minorEastAsia" w:hAnsi="Arial" w:cs="Arial"/>
          <w:bCs w:val="0"/>
          <w:snapToGrid/>
          <w:lang w:eastAsia="bg-BG"/>
        </w:rPr>
      </w:pPr>
      <w:hyperlink w:anchor="_Toc191137058" w:history="1">
        <w:r w:rsidRPr="003C2B65">
          <w:rPr>
            <w:rStyle w:val="Hyperlink"/>
            <w:rFonts w:ascii="Arial" w:hAnsi="Arial" w:cs="Arial"/>
          </w:rPr>
          <w:t>ІV. Други оповестявания</w:t>
        </w:r>
        <w:r w:rsidRPr="003C2B65">
          <w:rPr>
            <w:rFonts w:ascii="Arial" w:hAnsi="Arial" w:cs="Arial"/>
            <w:webHidden/>
          </w:rPr>
          <w:tab/>
        </w:r>
        <w:r w:rsidRPr="003C2B65">
          <w:rPr>
            <w:rFonts w:ascii="Arial" w:hAnsi="Arial" w:cs="Arial"/>
            <w:webHidden/>
          </w:rPr>
          <w:fldChar w:fldCharType="begin"/>
        </w:r>
        <w:r w:rsidRPr="003C2B65">
          <w:rPr>
            <w:rFonts w:ascii="Arial" w:hAnsi="Arial" w:cs="Arial"/>
            <w:webHidden/>
          </w:rPr>
          <w:instrText xml:space="preserve"> PAGEREF _Toc191137058 \h </w:instrText>
        </w:r>
        <w:r w:rsidRPr="003C2B65">
          <w:rPr>
            <w:rFonts w:ascii="Arial" w:hAnsi="Arial" w:cs="Arial"/>
            <w:webHidden/>
          </w:rPr>
        </w:r>
        <w:r w:rsidRPr="003C2B65">
          <w:rPr>
            <w:rFonts w:ascii="Arial" w:hAnsi="Arial" w:cs="Arial"/>
            <w:webHidden/>
          </w:rPr>
          <w:fldChar w:fldCharType="separate"/>
        </w:r>
        <w:r w:rsidRPr="003C2B65">
          <w:rPr>
            <w:rFonts w:ascii="Arial" w:hAnsi="Arial" w:cs="Arial"/>
            <w:webHidden/>
          </w:rPr>
          <w:t>44</w:t>
        </w:r>
        <w:r w:rsidRPr="003C2B65">
          <w:rPr>
            <w:rFonts w:ascii="Arial" w:hAnsi="Arial" w:cs="Arial"/>
            <w:webHidden/>
          </w:rPr>
          <w:fldChar w:fldCharType="end"/>
        </w:r>
      </w:hyperlink>
    </w:p>
    <w:p w14:paraId="2BFF4B29" w14:textId="3E2964D9" w:rsidR="003C2B65" w:rsidRPr="003C2B65" w:rsidRDefault="003C2B65">
      <w:pPr>
        <w:pStyle w:val="TOC2"/>
        <w:tabs>
          <w:tab w:val="right" w:leader="dot" w:pos="9670"/>
        </w:tabs>
        <w:rPr>
          <w:rFonts w:ascii="Arial" w:eastAsiaTheme="minorEastAsia" w:hAnsi="Arial" w:cs="Arial"/>
          <w:noProof/>
          <w:szCs w:val="22"/>
          <w:lang w:eastAsia="bg-BG"/>
        </w:rPr>
      </w:pPr>
      <w:hyperlink w:anchor="_Toc191137059" w:history="1">
        <w:r w:rsidRPr="003C2B65">
          <w:rPr>
            <w:rStyle w:val="Hyperlink"/>
            <w:rFonts w:ascii="Arial" w:hAnsi="Arial" w:cs="Arial"/>
            <w:i/>
            <w:noProof/>
          </w:rPr>
          <w:t>1. Свързани лица и сделки със свързани лица</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_Toc191137059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44</w:t>
        </w:r>
        <w:r w:rsidRPr="003C2B65">
          <w:rPr>
            <w:rFonts w:ascii="Arial" w:hAnsi="Arial" w:cs="Arial"/>
            <w:noProof/>
            <w:webHidden/>
          </w:rPr>
          <w:fldChar w:fldCharType="end"/>
        </w:r>
      </w:hyperlink>
    </w:p>
    <w:p w14:paraId="7BF33723" w14:textId="67DB95F6" w:rsidR="003C2B65" w:rsidRDefault="003C2B65">
      <w:pPr>
        <w:pStyle w:val="TOC2"/>
        <w:tabs>
          <w:tab w:val="right" w:leader="dot" w:pos="9670"/>
        </w:tabs>
        <w:rPr>
          <w:rFonts w:asciiTheme="minorHAnsi" w:eastAsiaTheme="minorEastAsia" w:hAnsiTheme="minorHAnsi" w:cstheme="minorBidi"/>
          <w:noProof/>
          <w:szCs w:val="22"/>
          <w:lang w:eastAsia="bg-BG"/>
        </w:rPr>
      </w:pPr>
      <w:hyperlink w:anchor="_Toc191137060" w:history="1">
        <w:r w:rsidRPr="003C2B65">
          <w:rPr>
            <w:rStyle w:val="Hyperlink"/>
            <w:rFonts w:ascii="Arial" w:hAnsi="Arial" w:cs="Arial"/>
            <w:i/>
            <w:noProof/>
          </w:rPr>
          <w:t>2.Управление на финансовия риск</w:t>
        </w:r>
        <w:r w:rsidRPr="003C2B65">
          <w:rPr>
            <w:rFonts w:ascii="Arial" w:hAnsi="Arial" w:cs="Arial"/>
            <w:noProof/>
            <w:webHidden/>
          </w:rPr>
          <w:tab/>
        </w:r>
        <w:r w:rsidRPr="003C2B65">
          <w:rPr>
            <w:rFonts w:ascii="Arial" w:hAnsi="Arial" w:cs="Arial"/>
            <w:noProof/>
            <w:webHidden/>
          </w:rPr>
          <w:fldChar w:fldCharType="begin"/>
        </w:r>
        <w:r w:rsidRPr="003C2B65">
          <w:rPr>
            <w:rFonts w:ascii="Arial" w:hAnsi="Arial" w:cs="Arial"/>
            <w:noProof/>
            <w:webHidden/>
          </w:rPr>
          <w:instrText xml:space="preserve"> PAGEREF _Toc191137060 \h </w:instrText>
        </w:r>
        <w:r w:rsidRPr="003C2B65">
          <w:rPr>
            <w:rFonts w:ascii="Arial" w:hAnsi="Arial" w:cs="Arial"/>
            <w:noProof/>
            <w:webHidden/>
          </w:rPr>
        </w:r>
        <w:r w:rsidRPr="003C2B65">
          <w:rPr>
            <w:rFonts w:ascii="Arial" w:hAnsi="Arial" w:cs="Arial"/>
            <w:noProof/>
            <w:webHidden/>
          </w:rPr>
          <w:fldChar w:fldCharType="separate"/>
        </w:r>
        <w:r w:rsidRPr="003C2B65">
          <w:rPr>
            <w:rFonts w:ascii="Arial" w:hAnsi="Arial" w:cs="Arial"/>
            <w:noProof/>
            <w:webHidden/>
          </w:rPr>
          <w:t>44</w:t>
        </w:r>
        <w:r w:rsidRPr="003C2B65">
          <w:rPr>
            <w:rFonts w:ascii="Arial" w:hAnsi="Arial" w:cs="Arial"/>
            <w:noProof/>
            <w:webHidden/>
          </w:rPr>
          <w:fldChar w:fldCharType="end"/>
        </w:r>
      </w:hyperlink>
    </w:p>
    <w:p w14:paraId="3C97325A" w14:textId="7A9D84D1" w:rsidR="003C2B65" w:rsidRDefault="003C2B65">
      <w:pPr>
        <w:pStyle w:val="TOC2"/>
        <w:tabs>
          <w:tab w:val="right" w:leader="dot" w:pos="9670"/>
        </w:tabs>
        <w:rPr>
          <w:rFonts w:asciiTheme="minorHAnsi" w:eastAsiaTheme="minorEastAsia" w:hAnsiTheme="minorHAnsi" w:cstheme="minorBidi"/>
          <w:noProof/>
          <w:szCs w:val="22"/>
          <w:lang w:eastAsia="bg-BG"/>
        </w:rPr>
      </w:pPr>
      <w:hyperlink w:anchor="_Toc191137061" w:history="1">
        <w:r w:rsidRPr="00D8023B">
          <w:rPr>
            <w:rStyle w:val="Hyperlink"/>
            <w:rFonts w:ascii="Arial" w:hAnsi="Arial" w:cs="Arial"/>
            <w:i/>
            <w:noProof/>
          </w:rPr>
          <w:t>3.Управление на капитала</w:t>
        </w:r>
        <w:r>
          <w:rPr>
            <w:noProof/>
            <w:webHidden/>
          </w:rPr>
          <w:tab/>
        </w:r>
        <w:r>
          <w:rPr>
            <w:noProof/>
            <w:webHidden/>
          </w:rPr>
          <w:fldChar w:fldCharType="begin"/>
        </w:r>
        <w:r>
          <w:rPr>
            <w:noProof/>
            <w:webHidden/>
          </w:rPr>
          <w:instrText xml:space="preserve"> PAGEREF _Toc191137061 \h </w:instrText>
        </w:r>
        <w:r>
          <w:rPr>
            <w:noProof/>
            <w:webHidden/>
          </w:rPr>
        </w:r>
        <w:r>
          <w:rPr>
            <w:noProof/>
            <w:webHidden/>
          </w:rPr>
          <w:fldChar w:fldCharType="separate"/>
        </w:r>
        <w:r>
          <w:rPr>
            <w:noProof/>
            <w:webHidden/>
          </w:rPr>
          <w:t>50</w:t>
        </w:r>
        <w:r>
          <w:rPr>
            <w:noProof/>
            <w:webHidden/>
          </w:rPr>
          <w:fldChar w:fldCharType="end"/>
        </w:r>
      </w:hyperlink>
    </w:p>
    <w:p w14:paraId="0F736B42" w14:textId="7ECF8066" w:rsidR="003C2B65" w:rsidRDefault="003C2B65">
      <w:pPr>
        <w:pStyle w:val="TOC2"/>
        <w:tabs>
          <w:tab w:val="right" w:leader="dot" w:pos="9670"/>
        </w:tabs>
        <w:rPr>
          <w:rFonts w:asciiTheme="minorHAnsi" w:eastAsiaTheme="minorEastAsia" w:hAnsiTheme="minorHAnsi" w:cstheme="minorBidi"/>
          <w:noProof/>
          <w:szCs w:val="22"/>
          <w:lang w:eastAsia="bg-BG"/>
        </w:rPr>
      </w:pPr>
      <w:hyperlink w:anchor="_Toc191137062" w:history="1">
        <w:r w:rsidRPr="00D8023B">
          <w:rPr>
            <w:rStyle w:val="Hyperlink"/>
            <w:rFonts w:ascii="Arial" w:hAnsi="Arial" w:cs="Arial"/>
            <w:i/>
            <w:noProof/>
          </w:rPr>
          <w:t>4. Условни активи и пасиви</w:t>
        </w:r>
        <w:r>
          <w:rPr>
            <w:noProof/>
            <w:webHidden/>
          </w:rPr>
          <w:tab/>
        </w:r>
        <w:r>
          <w:rPr>
            <w:noProof/>
            <w:webHidden/>
          </w:rPr>
          <w:fldChar w:fldCharType="begin"/>
        </w:r>
        <w:r>
          <w:rPr>
            <w:noProof/>
            <w:webHidden/>
          </w:rPr>
          <w:instrText xml:space="preserve"> PAGEREF _Toc191137062 \h </w:instrText>
        </w:r>
        <w:r>
          <w:rPr>
            <w:noProof/>
            <w:webHidden/>
          </w:rPr>
        </w:r>
        <w:r>
          <w:rPr>
            <w:noProof/>
            <w:webHidden/>
          </w:rPr>
          <w:fldChar w:fldCharType="separate"/>
        </w:r>
        <w:r>
          <w:rPr>
            <w:noProof/>
            <w:webHidden/>
          </w:rPr>
          <w:t>50</w:t>
        </w:r>
        <w:r>
          <w:rPr>
            <w:noProof/>
            <w:webHidden/>
          </w:rPr>
          <w:fldChar w:fldCharType="end"/>
        </w:r>
      </w:hyperlink>
    </w:p>
    <w:p w14:paraId="59E67E2B" w14:textId="01D56311" w:rsidR="003C2B65" w:rsidRDefault="003C2B65">
      <w:pPr>
        <w:pStyle w:val="TOC2"/>
        <w:tabs>
          <w:tab w:val="right" w:leader="dot" w:pos="9670"/>
        </w:tabs>
        <w:rPr>
          <w:rFonts w:asciiTheme="minorHAnsi" w:eastAsiaTheme="minorEastAsia" w:hAnsiTheme="minorHAnsi" w:cstheme="minorBidi"/>
          <w:noProof/>
          <w:szCs w:val="22"/>
          <w:lang w:eastAsia="bg-BG"/>
        </w:rPr>
      </w:pPr>
      <w:hyperlink w:anchor="_Toc191137063" w:history="1">
        <w:r w:rsidRPr="00D8023B">
          <w:rPr>
            <w:rStyle w:val="Hyperlink"/>
            <w:rFonts w:ascii="Arial" w:hAnsi="Arial" w:cs="Arial"/>
            <w:i/>
            <w:noProof/>
          </w:rPr>
          <w:t>5. Събития след края на отчетния период</w:t>
        </w:r>
        <w:r>
          <w:rPr>
            <w:noProof/>
            <w:webHidden/>
          </w:rPr>
          <w:tab/>
        </w:r>
        <w:r>
          <w:rPr>
            <w:noProof/>
            <w:webHidden/>
          </w:rPr>
          <w:fldChar w:fldCharType="begin"/>
        </w:r>
        <w:r>
          <w:rPr>
            <w:noProof/>
            <w:webHidden/>
          </w:rPr>
          <w:instrText xml:space="preserve"> PAGEREF _Toc191137063 \h </w:instrText>
        </w:r>
        <w:r>
          <w:rPr>
            <w:noProof/>
            <w:webHidden/>
          </w:rPr>
        </w:r>
        <w:r>
          <w:rPr>
            <w:noProof/>
            <w:webHidden/>
          </w:rPr>
          <w:fldChar w:fldCharType="separate"/>
        </w:r>
        <w:r>
          <w:rPr>
            <w:noProof/>
            <w:webHidden/>
          </w:rPr>
          <w:t>51</w:t>
        </w:r>
        <w:r>
          <w:rPr>
            <w:noProof/>
            <w:webHidden/>
          </w:rPr>
          <w:fldChar w:fldCharType="end"/>
        </w:r>
      </w:hyperlink>
    </w:p>
    <w:p w14:paraId="7A83247D" w14:textId="551163F4" w:rsidR="003C2B65" w:rsidRDefault="003C2B65">
      <w:pPr>
        <w:pStyle w:val="TOC2"/>
        <w:tabs>
          <w:tab w:val="right" w:leader="dot" w:pos="9670"/>
        </w:tabs>
        <w:rPr>
          <w:rFonts w:asciiTheme="minorHAnsi" w:eastAsiaTheme="minorEastAsia" w:hAnsiTheme="minorHAnsi" w:cstheme="minorBidi"/>
          <w:noProof/>
          <w:szCs w:val="22"/>
          <w:lang w:eastAsia="bg-BG"/>
        </w:rPr>
      </w:pPr>
      <w:hyperlink w:anchor="_Toc191137064" w:history="1">
        <w:r w:rsidRPr="00D8023B">
          <w:rPr>
            <w:rStyle w:val="Hyperlink"/>
            <w:rFonts w:ascii="Arial" w:hAnsi="Arial" w:cs="Arial"/>
            <w:i/>
            <w:noProof/>
          </w:rPr>
          <w:t>6. Възнаграждение за одит</w:t>
        </w:r>
        <w:r>
          <w:rPr>
            <w:noProof/>
            <w:webHidden/>
          </w:rPr>
          <w:tab/>
        </w:r>
        <w:r>
          <w:rPr>
            <w:noProof/>
            <w:webHidden/>
          </w:rPr>
          <w:fldChar w:fldCharType="begin"/>
        </w:r>
        <w:r>
          <w:rPr>
            <w:noProof/>
            <w:webHidden/>
          </w:rPr>
          <w:instrText xml:space="preserve"> PAGEREF _Toc191137064 \h </w:instrText>
        </w:r>
        <w:r>
          <w:rPr>
            <w:noProof/>
            <w:webHidden/>
          </w:rPr>
        </w:r>
        <w:r>
          <w:rPr>
            <w:noProof/>
            <w:webHidden/>
          </w:rPr>
          <w:fldChar w:fldCharType="separate"/>
        </w:r>
        <w:r>
          <w:rPr>
            <w:noProof/>
            <w:webHidden/>
          </w:rPr>
          <w:t>51</w:t>
        </w:r>
        <w:r>
          <w:rPr>
            <w:noProof/>
            <w:webHidden/>
          </w:rPr>
          <w:fldChar w:fldCharType="end"/>
        </w:r>
      </w:hyperlink>
    </w:p>
    <w:p w14:paraId="141BCCB1" w14:textId="2375FCE6" w:rsidR="003C2B65" w:rsidRDefault="003C2B65">
      <w:pPr>
        <w:pStyle w:val="TOC1"/>
        <w:rPr>
          <w:rFonts w:asciiTheme="minorHAnsi" w:eastAsiaTheme="minorEastAsia" w:hAnsiTheme="minorHAnsi" w:cstheme="minorBidi"/>
          <w:bCs w:val="0"/>
          <w:snapToGrid/>
          <w:lang w:eastAsia="bg-BG"/>
        </w:rPr>
      </w:pPr>
      <w:hyperlink w:anchor="_Toc191137065" w:history="1">
        <w:r w:rsidRPr="00D8023B">
          <w:rPr>
            <w:rStyle w:val="Hyperlink"/>
            <w:rFonts w:ascii="Arial" w:hAnsi="Arial" w:cs="Arial"/>
          </w:rPr>
          <w:t>V. Финансови показатели</w:t>
        </w:r>
        <w:r>
          <w:rPr>
            <w:webHidden/>
          </w:rPr>
          <w:tab/>
        </w:r>
        <w:r>
          <w:rPr>
            <w:webHidden/>
          </w:rPr>
          <w:fldChar w:fldCharType="begin"/>
        </w:r>
        <w:r>
          <w:rPr>
            <w:webHidden/>
          </w:rPr>
          <w:instrText xml:space="preserve"> PAGEREF _Toc191137065 \h </w:instrText>
        </w:r>
        <w:r>
          <w:rPr>
            <w:webHidden/>
          </w:rPr>
        </w:r>
        <w:r>
          <w:rPr>
            <w:webHidden/>
          </w:rPr>
          <w:fldChar w:fldCharType="separate"/>
        </w:r>
        <w:r>
          <w:rPr>
            <w:webHidden/>
          </w:rPr>
          <w:t>51</w:t>
        </w:r>
        <w:r>
          <w:rPr>
            <w:webHidden/>
          </w:rPr>
          <w:fldChar w:fldCharType="end"/>
        </w:r>
      </w:hyperlink>
    </w:p>
    <w:p w14:paraId="5111001B" w14:textId="098870C1" w:rsidR="001D613D" w:rsidRPr="00031534" w:rsidRDefault="00661E12" w:rsidP="001D613D">
      <w:pPr>
        <w:pStyle w:val="TOC1"/>
        <w:pageBreakBefore/>
        <w:tabs>
          <w:tab w:val="clear" w:pos="9457"/>
          <w:tab w:val="right" w:leader="dot" w:pos="9639"/>
        </w:tabs>
        <w:rPr>
          <w:rFonts w:ascii="Arial" w:hAnsi="Arial" w:cs="Arial"/>
          <w:sz w:val="20"/>
          <w:szCs w:val="20"/>
        </w:rPr>
      </w:pPr>
      <w:r w:rsidRPr="00031534">
        <w:rPr>
          <w:rFonts w:ascii="Arial" w:hAnsi="Arial" w:cs="Arial"/>
          <w:bCs w:val="0"/>
          <w:sz w:val="20"/>
          <w:szCs w:val="20"/>
        </w:rPr>
        <w:lastRenderedPageBreak/>
        <w:fldChar w:fldCharType="end"/>
      </w:r>
      <w:bookmarkStart w:id="3" w:name="wysiwygChapterobschainformacija_1"/>
      <w:bookmarkEnd w:id="0"/>
    </w:p>
    <w:p w14:paraId="158D5414" w14:textId="31101561" w:rsidR="00024772" w:rsidRPr="00C46C31" w:rsidRDefault="00B04810" w:rsidP="00936420">
      <w:pPr>
        <w:pStyle w:val="Heading1"/>
        <w:spacing w:before="0"/>
        <w:rPr>
          <w:rFonts w:ascii="Arial" w:hAnsi="Arial" w:cs="Arial"/>
          <w:snapToGrid w:val="0"/>
          <w:sz w:val="22"/>
          <w:szCs w:val="22"/>
          <w:lang w:val="bg-BG"/>
        </w:rPr>
      </w:pPr>
      <w:bookmarkStart w:id="4" w:name="_Toc191136961"/>
      <w:r w:rsidRPr="00E50AFD">
        <w:rPr>
          <w:rFonts w:ascii="Arial" w:hAnsi="Arial" w:cs="Arial"/>
          <w:snapToGrid w:val="0"/>
          <w:sz w:val="22"/>
          <w:szCs w:val="22"/>
        </w:rPr>
        <w:t>О</w:t>
      </w:r>
      <w:r w:rsidR="00936420" w:rsidRPr="00E50AFD">
        <w:rPr>
          <w:rFonts w:ascii="Arial" w:hAnsi="Arial" w:cs="Arial"/>
          <w:snapToGrid w:val="0"/>
          <w:sz w:val="22"/>
          <w:szCs w:val="22"/>
        </w:rPr>
        <w:t>БЩА ИНФОРМАЦИЯ</w:t>
      </w:r>
      <w:bookmarkEnd w:id="4"/>
    </w:p>
    <w:p w14:paraId="69DF3398" w14:textId="77777777" w:rsidR="00024772" w:rsidRPr="00E50AFD" w:rsidRDefault="00024772" w:rsidP="00024772">
      <w:pPr>
        <w:ind w:right="-1370"/>
        <w:rPr>
          <w:rFonts w:ascii="Arial" w:hAnsi="Arial" w:cs="Arial"/>
          <w:b/>
          <w:i/>
          <w:szCs w:val="22"/>
        </w:rPr>
      </w:pPr>
    </w:p>
    <w:p w14:paraId="32CB2E21" w14:textId="1254B956" w:rsidR="00024772" w:rsidRPr="00E50AFD" w:rsidRDefault="00024772" w:rsidP="006F10EB">
      <w:pPr>
        <w:ind w:right="41"/>
        <w:rPr>
          <w:rFonts w:ascii="Arial" w:hAnsi="Arial" w:cs="Arial"/>
          <w:b/>
          <w:i/>
          <w:szCs w:val="22"/>
        </w:rPr>
      </w:pPr>
      <w:r w:rsidRPr="00E50AFD">
        <w:rPr>
          <w:rFonts w:ascii="Arial" w:hAnsi="Arial" w:cs="Arial"/>
          <w:b/>
          <w:i/>
          <w:szCs w:val="22"/>
        </w:rPr>
        <w:t xml:space="preserve">Наименование на </w:t>
      </w:r>
      <w:r w:rsidR="009C6C0A" w:rsidRPr="00E50AFD">
        <w:rPr>
          <w:rFonts w:ascii="Arial" w:hAnsi="Arial" w:cs="Arial"/>
          <w:b/>
          <w:i/>
          <w:szCs w:val="22"/>
        </w:rPr>
        <w:t>Групата</w:t>
      </w:r>
      <w:r w:rsidRPr="00E50AFD">
        <w:rPr>
          <w:rFonts w:ascii="Arial" w:hAnsi="Arial" w:cs="Arial"/>
          <w:i/>
          <w:szCs w:val="22"/>
        </w:rPr>
        <w:t>:</w:t>
      </w:r>
      <w:r w:rsidR="006F10EB" w:rsidRPr="00E50AFD">
        <w:rPr>
          <w:rFonts w:ascii="Arial" w:hAnsi="Arial" w:cs="Arial"/>
          <w:i/>
          <w:szCs w:val="22"/>
        </w:rPr>
        <w:t xml:space="preserve"> </w:t>
      </w:r>
      <w:sdt>
        <w:sdtPr>
          <w:rPr>
            <w:rFonts w:ascii="Arial" w:hAnsi="Arial" w:cs="Arial"/>
            <w:i/>
            <w:szCs w:val="22"/>
          </w:rPr>
          <w:alias w:val="NameOfReportingEntityOrOtherMeansOfIdentification"/>
          <w:tag w:val="NameOfReportingEntityOrOtherMeansOfIdentification"/>
          <w:id w:val="201061986"/>
          <w:placeholder>
            <w:docPart w:val="DefaultPlaceholder_-1854013440"/>
          </w:placeholder>
        </w:sdtPr>
        <w:sdtEndPr>
          <w:rPr>
            <w:b/>
          </w:rPr>
        </w:sdtEndPr>
        <w:sdtContent>
          <w:r w:rsidR="006F10EB" w:rsidRPr="00E50AFD">
            <w:rPr>
              <w:rFonts w:ascii="Arial" w:hAnsi="Arial" w:cs="Arial"/>
              <w:b/>
              <w:i/>
              <w:szCs w:val="22"/>
            </w:rPr>
            <w:t>„</w:t>
          </w:r>
          <w:r w:rsidR="00D15EEC" w:rsidRPr="00E50AFD">
            <w:rPr>
              <w:rFonts w:ascii="Arial" w:hAnsi="Arial" w:cs="Arial"/>
              <w:b/>
              <w:i/>
              <w:szCs w:val="22"/>
            </w:rPr>
            <w:t xml:space="preserve">ИНФРА ХОЛДИНГ” </w:t>
          </w:r>
          <w:r w:rsidR="005E4B31" w:rsidRPr="00E50AFD">
            <w:rPr>
              <w:rFonts w:ascii="Arial" w:hAnsi="Arial" w:cs="Arial"/>
              <w:b/>
              <w:i/>
              <w:szCs w:val="22"/>
            </w:rPr>
            <w:t>АД</w:t>
          </w:r>
        </w:sdtContent>
      </w:sdt>
    </w:p>
    <w:p w14:paraId="37B56EA6" w14:textId="77777777" w:rsidR="00024772" w:rsidRPr="00E50AFD" w:rsidRDefault="00024772" w:rsidP="006F10EB">
      <w:pPr>
        <w:ind w:right="41"/>
        <w:rPr>
          <w:rFonts w:ascii="Arial" w:hAnsi="Arial" w:cs="Arial"/>
          <w:b/>
          <w:i/>
          <w:szCs w:val="22"/>
        </w:rPr>
      </w:pPr>
    </w:p>
    <w:p w14:paraId="466294CB" w14:textId="77777777" w:rsidR="00024772" w:rsidRPr="00E50AFD" w:rsidRDefault="00024772" w:rsidP="006F10EB">
      <w:pPr>
        <w:ind w:right="41"/>
        <w:rPr>
          <w:rFonts w:ascii="Arial" w:hAnsi="Arial" w:cs="Arial"/>
          <w:b/>
          <w:i/>
          <w:szCs w:val="22"/>
        </w:rPr>
      </w:pPr>
    </w:p>
    <w:p w14:paraId="4EF31C51" w14:textId="77777777" w:rsidR="00024772" w:rsidRPr="00E50AFD" w:rsidRDefault="00D15EEC" w:rsidP="006F10EB">
      <w:pPr>
        <w:ind w:right="41"/>
        <w:rPr>
          <w:rFonts w:ascii="Arial" w:hAnsi="Arial" w:cs="Arial"/>
          <w:b/>
          <w:i/>
          <w:szCs w:val="22"/>
        </w:rPr>
      </w:pPr>
      <w:r w:rsidRPr="00E50AFD">
        <w:rPr>
          <w:rFonts w:ascii="Arial" w:hAnsi="Arial" w:cs="Arial"/>
          <w:b/>
          <w:i/>
          <w:szCs w:val="22"/>
        </w:rPr>
        <w:t>С</w:t>
      </w:r>
      <w:r w:rsidR="00024772" w:rsidRPr="00E50AFD">
        <w:rPr>
          <w:rFonts w:ascii="Arial" w:hAnsi="Arial" w:cs="Arial"/>
          <w:b/>
          <w:i/>
          <w:szCs w:val="22"/>
        </w:rPr>
        <w:t>ъвет</w:t>
      </w:r>
      <w:r w:rsidRPr="00E50AFD">
        <w:rPr>
          <w:rFonts w:ascii="Arial" w:hAnsi="Arial" w:cs="Arial"/>
          <w:b/>
          <w:i/>
          <w:szCs w:val="22"/>
        </w:rPr>
        <w:t xml:space="preserve"> на директорите</w:t>
      </w:r>
      <w:r w:rsidR="00024772" w:rsidRPr="00E50AFD">
        <w:rPr>
          <w:rFonts w:ascii="Arial" w:hAnsi="Arial" w:cs="Arial"/>
          <w:b/>
          <w:i/>
          <w:szCs w:val="22"/>
        </w:rPr>
        <w:t>:</w:t>
      </w:r>
    </w:p>
    <w:p w14:paraId="5F9230D5" w14:textId="77777777" w:rsidR="00024772" w:rsidRPr="00E50AFD" w:rsidRDefault="00024772" w:rsidP="006F10EB">
      <w:pPr>
        <w:ind w:right="41"/>
        <w:rPr>
          <w:rFonts w:ascii="Arial" w:hAnsi="Arial" w:cs="Arial"/>
          <w:b/>
          <w:i/>
          <w:szCs w:val="22"/>
        </w:rPr>
      </w:pPr>
    </w:p>
    <w:p w14:paraId="06683A51" w14:textId="0EE2FADC" w:rsidR="00024772" w:rsidRPr="00E50AFD" w:rsidRDefault="00024772" w:rsidP="006F10EB">
      <w:pPr>
        <w:ind w:right="41"/>
        <w:rPr>
          <w:rFonts w:ascii="Arial" w:hAnsi="Arial" w:cs="Arial"/>
          <w:b/>
          <w:i/>
          <w:szCs w:val="22"/>
        </w:rPr>
      </w:pPr>
      <w:r w:rsidRPr="00E50AFD">
        <w:rPr>
          <w:rFonts w:ascii="Arial" w:hAnsi="Arial" w:cs="Arial"/>
          <w:b/>
          <w:i/>
          <w:szCs w:val="22"/>
        </w:rPr>
        <w:t>Председател</w:t>
      </w:r>
      <w:r w:rsidR="006F10EB" w:rsidRPr="00E50AFD">
        <w:rPr>
          <w:rFonts w:ascii="Arial" w:hAnsi="Arial" w:cs="Arial"/>
          <w:b/>
          <w:i/>
          <w:szCs w:val="22"/>
        </w:rPr>
        <w:t xml:space="preserve"> и изпълнителен член</w:t>
      </w:r>
      <w:r w:rsidRPr="00E50AFD">
        <w:rPr>
          <w:rFonts w:ascii="Arial" w:hAnsi="Arial" w:cs="Arial"/>
          <w:b/>
          <w:i/>
          <w:szCs w:val="22"/>
        </w:rPr>
        <w:t>:</w:t>
      </w:r>
      <w:r w:rsidR="006F10EB" w:rsidRPr="00E50AFD">
        <w:rPr>
          <w:rFonts w:ascii="Arial" w:hAnsi="Arial" w:cs="Arial"/>
          <w:b/>
          <w:i/>
          <w:szCs w:val="22"/>
        </w:rPr>
        <w:t xml:space="preserve"> </w:t>
      </w:r>
      <w:r w:rsidR="00820FA5">
        <w:rPr>
          <w:rFonts w:ascii="Arial" w:hAnsi="Arial" w:cs="Arial"/>
          <w:b/>
          <w:i/>
          <w:szCs w:val="22"/>
        </w:rPr>
        <w:t>Иво Константинов Иванчев</w:t>
      </w:r>
    </w:p>
    <w:p w14:paraId="6791EE38" w14:textId="77777777" w:rsidR="00024772" w:rsidRPr="00E50AFD" w:rsidRDefault="00024772" w:rsidP="006F10EB">
      <w:pPr>
        <w:ind w:right="41"/>
        <w:rPr>
          <w:rFonts w:ascii="Arial" w:hAnsi="Arial" w:cs="Arial"/>
          <w:b/>
          <w:i/>
          <w:szCs w:val="22"/>
        </w:rPr>
      </w:pPr>
    </w:p>
    <w:p w14:paraId="646CCE68" w14:textId="77777777" w:rsidR="0066026E" w:rsidRDefault="00024772" w:rsidP="006F10EB">
      <w:pPr>
        <w:ind w:right="41"/>
        <w:rPr>
          <w:rFonts w:ascii="Arial" w:hAnsi="Arial" w:cs="Arial"/>
          <w:b/>
          <w:i/>
          <w:szCs w:val="22"/>
        </w:rPr>
      </w:pPr>
      <w:r w:rsidRPr="00E50AFD">
        <w:rPr>
          <w:rFonts w:ascii="Arial" w:hAnsi="Arial" w:cs="Arial"/>
          <w:b/>
          <w:i/>
          <w:szCs w:val="22"/>
        </w:rPr>
        <w:t>Членове:</w:t>
      </w:r>
      <w:r w:rsidR="005E4B31" w:rsidRPr="00E50AFD">
        <w:rPr>
          <w:rFonts w:ascii="Arial" w:hAnsi="Arial" w:cs="Arial"/>
          <w:b/>
          <w:i/>
          <w:szCs w:val="22"/>
        </w:rPr>
        <w:t xml:space="preserve">  </w:t>
      </w:r>
      <w:r w:rsidR="0066026E" w:rsidRPr="00E50AFD">
        <w:rPr>
          <w:rFonts w:ascii="Arial" w:hAnsi="Arial" w:cs="Arial"/>
          <w:b/>
          <w:i/>
          <w:szCs w:val="22"/>
        </w:rPr>
        <w:t>Татяна Христ</w:t>
      </w:r>
      <w:r w:rsidR="0066026E">
        <w:rPr>
          <w:rFonts w:ascii="Arial" w:hAnsi="Arial" w:cs="Arial"/>
          <w:b/>
          <w:i/>
          <w:szCs w:val="22"/>
        </w:rPr>
        <w:t>о</w:t>
      </w:r>
      <w:r w:rsidR="0066026E" w:rsidRPr="00E50AFD">
        <w:rPr>
          <w:rFonts w:ascii="Arial" w:hAnsi="Arial" w:cs="Arial"/>
          <w:b/>
          <w:i/>
          <w:szCs w:val="22"/>
        </w:rPr>
        <w:t xml:space="preserve">ва Димитрова    </w:t>
      </w:r>
    </w:p>
    <w:p w14:paraId="3D37537C" w14:textId="77777777" w:rsidR="00024772" w:rsidRPr="00E50AFD" w:rsidRDefault="0066026E" w:rsidP="006F10EB">
      <w:pPr>
        <w:ind w:right="41"/>
        <w:rPr>
          <w:rFonts w:ascii="Arial" w:hAnsi="Arial" w:cs="Arial"/>
          <w:b/>
          <w:i/>
          <w:szCs w:val="22"/>
        </w:rPr>
      </w:pPr>
      <w:r>
        <w:rPr>
          <w:rFonts w:ascii="Arial" w:hAnsi="Arial" w:cs="Arial"/>
          <w:b/>
          <w:i/>
          <w:szCs w:val="22"/>
        </w:rPr>
        <w:t xml:space="preserve">                   Емилия Кирилова Симеонова</w:t>
      </w:r>
    </w:p>
    <w:p w14:paraId="0E8A7E83" w14:textId="77777777" w:rsidR="00024772" w:rsidRPr="00E50AFD" w:rsidRDefault="005E4B31" w:rsidP="006F10EB">
      <w:pPr>
        <w:ind w:right="41"/>
        <w:rPr>
          <w:rFonts w:ascii="Arial" w:hAnsi="Arial" w:cs="Arial"/>
          <w:b/>
          <w:i/>
          <w:szCs w:val="22"/>
        </w:rPr>
      </w:pPr>
      <w:r w:rsidRPr="00E50AFD">
        <w:rPr>
          <w:rFonts w:ascii="Arial" w:hAnsi="Arial" w:cs="Arial"/>
          <w:b/>
          <w:i/>
          <w:szCs w:val="22"/>
        </w:rPr>
        <w:t xml:space="preserve">                   </w:t>
      </w:r>
    </w:p>
    <w:p w14:paraId="72241F7C" w14:textId="77777777" w:rsidR="00B91083" w:rsidRDefault="00B91083" w:rsidP="00B91083">
      <w:pPr>
        <w:ind w:right="-1370"/>
        <w:rPr>
          <w:rFonts w:ascii="Arial" w:hAnsi="Arial" w:cs="Arial"/>
          <w:b/>
          <w:i/>
          <w:szCs w:val="22"/>
        </w:rPr>
      </w:pPr>
    </w:p>
    <w:p w14:paraId="6ED8C537" w14:textId="77777777" w:rsidR="00B91083" w:rsidRPr="004941C3" w:rsidRDefault="00B91083" w:rsidP="00B91083">
      <w:pPr>
        <w:ind w:right="-1370"/>
        <w:rPr>
          <w:rFonts w:ascii="Arial" w:hAnsi="Arial" w:cs="Arial"/>
          <w:b/>
          <w:i/>
          <w:szCs w:val="22"/>
        </w:rPr>
      </w:pPr>
      <w:r w:rsidRPr="004941C3">
        <w:rPr>
          <w:rFonts w:ascii="Arial" w:hAnsi="Arial" w:cs="Arial"/>
          <w:b/>
          <w:i/>
          <w:szCs w:val="22"/>
        </w:rPr>
        <w:t xml:space="preserve">Лица натоварени с общо управление. Одитен комитет в състав: </w:t>
      </w:r>
    </w:p>
    <w:p w14:paraId="0D12C1D9" w14:textId="77777777" w:rsidR="004A2E1A" w:rsidRPr="004941C3" w:rsidRDefault="004A2E1A" w:rsidP="004A2E1A">
      <w:pPr>
        <w:rPr>
          <w:rFonts w:ascii="Arial" w:hAnsi="Arial" w:cs="Arial"/>
          <w:b/>
          <w:i/>
          <w:szCs w:val="22"/>
        </w:rPr>
      </w:pPr>
      <w:r w:rsidRPr="004941C3">
        <w:rPr>
          <w:rFonts w:ascii="Arial" w:hAnsi="Arial" w:cs="Arial"/>
          <w:b/>
          <w:i/>
          <w:szCs w:val="22"/>
        </w:rPr>
        <w:t xml:space="preserve">Членове: </w:t>
      </w:r>
      <w:r w:rsidRPr="004941C3">
        <w:rPr>
          <w:rFonts w:ascii="Arial" w:hAnsi="Arial" w:cs="Arial"/>
          <w:szCs w:val="22"/>
        </w:rPr>
        <w:t>1.</w:t>
      </w:r>
      <w:r w:rsidR="00C46C31">
        <w:rPr>
          <w:rFonts w:ascii="Arial" w:hAnsi="Arial" w:cs="Arial"/>
          <w:szCs w:val="22"/>
        </w:rPr>
        <w:t>Боряна Георгиева Спасова</w:t>
      </w:r>
    </w:p>
    <w:p w14:paraId="23A366D8" w14:textId="77777777" w:rsidR="004A2E1A" w:rsidRPr="004941C3" w:rsidRDefault="004A2E1A" w:rsidP="004A2E1A">
      <w:pPr>
        <w:rPr>
          <w:rFonts w:ascii="Arial" w:hAnsi="Arial" w:cs="Arial"/>
          <w:szCs w:val="22"/>
        </w:rPr>
      </w:pPr>
      <w:r w:rsidRPr="004941C3">
        <w:rPr>
          <w:rFonts w:ascii="Arial" w:hAnsi="Arial" w:cs="Arial"/>
          <w:b/>
          <w:i/>
          <w:szCs w:val="22"/>
        </w:rPr>
        <w:t xml:space="preserve">                 </w:t>
      </w:r>
      <w:r w:rsidRPr="004941C3">
        <w:rPr>
          <w:rFonts w:ascii="Arial" w:hAnsi="Arial" w:cs="Arial"/>
          <w:szCs w:val="22"/>
        </w:rPr>
        <w:t xml:space="preserve"> 2.</w:t>
      </w:r>
      <w:r>
        <w:rPr>
          <w:rFonts w:ascii="Arial" w:hAnsi="Arial" w:cs="Arial"/>
          <w:szCs w:val="22"/>
        </w:rPr>
        <w:t>Вержиния Иванова Славчева</w:t>
      </w:r>
    </w:p>
    <w:p w14:paraId="4EAD2B1C" w14:textId="77777777" w:rsidR="00024772" w:rsidRPr="00E50AFD" w:rsidRDefault="004A2E1A" w:rsidP="00C33059">
      <w:pPr>
        <w:rPr>
          <w:rFonts w:ascii="Arial" w:hAnsi="Arial" w:cs="Arial"/>
          <w:b/>
          <w:i/>
          <w:szCs w:val="22"/>
        </w:rPr>
      </w:pPr>
      <w:r w:rsidRPr="004941C3">
        <w:rPr>
          <w:rFonts w:ascii="Arial" w:hAnsi="Arial" w:cs="Arial"/>
          <w:szCs w:val="22"/>
        </w:rPr>
        <w:t xml:space="preserve">                  3.</w:t>
      </w:r>
      <w:r w:rsidR="00C46C31">
        <w:rPr>
          <w:rFonts w:ascii="Arial" w:hAnsi="Arial" w:cs="Arial"/>
          <w:szCs w:val="22"/>
        </w:rPr>
        <w:t>Иванка Михайлова Георгиева</w:t>
      </w:r>
      <w:r w:rsidR="00C33059">
        <w:rPr>
          <w:rFonts w:ascii="Arial" w:hAnsi="Arial" w:cs="Arial"/>
          <w:szCs w:val="22"/>
        </w:rPr>
        <w:t xml:space="preserve"> </w:t>
      </w:r>
    </w:p>
    <w:p w14:paraId="645BA551" w14:textId="77777777" w:rsidR="00024772" w:rsidRPr="00E50AFD" w:rsidRDefault="00024772" w:rsidP="006F10EB">
      <w:pPr>
        <w:ind w:right="41"/>
        <w:rPr>
          <w:rFonts w:ascii="Arial" w:hAnsi="Arial" w:cs="Arial"/>
          <w:b/>
          <w:i/>
          <w:szCs w:val="22"/>
        </w:rPr>
      </w:pPr>
      <w:r w:rsidRPr="00E50AFD">
        <w:rPr>
          <w:rFonts w:ascii="Arial" w:hAnsi="Arial" w:cs="Arial"/>
          <w:b/>
          <w:i/>
          <w:szCs w:val="22"/>
        </w:rPr>
        <w:t>Съставител:</w:t>
      </w:r>
      <w:r w:rsidR="006F10EB" w:rsidRPr="00E50AFD">
        <w:rPr>
          <w:rFonts w:ascii="Arial" w:hAnsi="Arial" w:cs="Arial"/>
          <w:b/>
          <w:i/>
          <w:szCs w:val="22"/>
        </w:rPr>
        <w:t xml:space="preserve"> „</w:t>
      </w:r>
      <w:proofErr w:type="spellStart"/>
      <w:r w:rsidR="002A088D" w:rsidRPr="00E50AFD">
        <w:rPr>
          <w:rFonts w:ascii="Arial" w:hAnsi="Arial" w:cs="Arial"/>
          <w:b/>
          <w:i/>
          <w:szCs w:val="22"/>
        </w:rPr>
        <w:t>Фисконсултинг</w:t>
      </w:r>
      <w:proofErr w:type="spellEnd"/>
      <w:r w:rsidR="006F10EB" w:rsidRPr="00E50AFD">
        <w:rPr>
          <w:rFonts w:ascii="Arial" w:hAnsi="Arial" w:cs="Arial"/>
          <w:b/>
          <w:i/>
          <w:szCs w:val="22"/>
        </w:rPr>
        <w:t>”</w:t>
      </w:r>
      <w:r w:rsidR="002A088D" w:rsidRPr="00E50AFD">
        <w:rPr>
          <w:rFonts w:ascii="Arial" w:hAnsi="Arial" w:cs="Arial"/>
          <w:b/>
          <w:i/>
          <w:szCs w:val="22"/>
        </w:rPr>
        <w:t xml:space="preserve"> ООД</w:t>
      </w:r>
      <w:r w:rsidR="005E4B31" w:rsidRPr="00E50AFD">
        <w:rPr>
          <w:rFonts w:ascii="Arial" w:hAnsi="Arial" w:cs="Arial"/>
          <w:b/>
          <w:i/>
          <w:szCs w:val="22"/>
        </w:rPr>
        <w:t xml:space="preserve">, </w:t>
      </w:r>
      <w:r w:rsidR="00AC3441" w:rsidRPr="00E50AFD">
        <w:rPr>
          <w:rFonts w:ascii="Arial" w:hAnsi="Arial" w:cs="Arial"/>
          <w:b/>
          <w:i/>
          <w:szCs w:val="22"/>
        </w:rPr>
        <w:t>представлявано от</w:t>
      </w:r>
      <w:r w:rsidR="005E4B31" w:rsidRPr="00E50AFD">
        <w:rPr>
          <w:rFonts w:ascii="Arial" w:hAnsi="Arial" w:cs="Arial"/>
          <w:b/>
          <w:i/>
          <w:szCs w:val="22"/>
        </w:rPr>
        <w:t xml:space="preserve">  Татяна Христова</w:t>
      </w:r>
    </w:p>
    <w:p w14:paraId="2AE1ED98" w14:textId="77777777" w:rsidR="00024772" w:rsidRPr="00E50AFD" w:rsidRDefault="00024772" w:rsidP="006F10EB">
      <w:pPr>
        <w:ind w:right="41"/>
        <w:rPr>
          <w:rFonts w:ascii="Arial" w:hAnsi="Arial" w:cs="Arial"/>
          <w:b/>
          <w:i/>
          <w:szCs w:val="22"/>
        </w:rPr>
      </w:pPr>
    </w:p>
    <w:p w14:paraId="3864998A" w14:textId="743B5B9A" w:rsidR="00024772" w:rsidRPr="00E50AFD" w:rsidRDefault="00024772" w:rsidP="004146B2">
      <w:pPr>
        <w:ind w:right="41"/>
        <w:jc w:val="left"/>
        <w:rPr>
          <w:rFonts w:ascii="Arial" w:hAnsi="Arial" w:cs="Arial"/>
          <w:b/>
          <w:i/>
          <w:szCs w:val="22"/>
        </w:rPr>
      </w:pPr>
      <w:r w:rsidRPr="00E50AFD">
        <w:rPr>
          <w:rFonts w:ascii="Arial" w:hAnsi="Arial" w:cs="Arial"/>
          <w:b/>
          <w:i/>
          <w:szCs w:val="22"/>
        </w:rPr>
        <w:t xml:space="preserve">Държава на регистрация на </w:t>
      </w:r>
      <w:r w:rsidR="009C6C0A" w:rsidRPr="00E50AFD">
        <w:rPr>
          <w:rFonts w:ascii="Arial" w:hAnsi="Arial" w:cs="Arial"/>
          <w:b/>
          <w:i/>
          <w:szCs w:val="22"/>
        </w:rPr>
        <w:t>Групата</w:t>
      </w:r>
      <w:r w:rsidRPr="00E50AFD">
        <w:rPr>
          <w:rFonts w:ascii="Arial" w:hAnsi="Arial" w:cs="Arial"/>
          <w:b/>
          <w:i/>
          <w:szCs w:val="22"/>
        </w:rPr>
        <w:t>:</w:t>
      </w:r>
      <w:sdt>
        <w:sdtPr>
          <w:rPr>
            <w:rFonts w:ascii="Arial" w:hAnsi="Arial" w:cs="Arial"/>
            <w:b/>
            <w:i/>
            <w:szCs w:val="22"/>
          </w:rPr>
          <w:alias w:val="DomicileOfEntity"/>
          <w:tag w:val="DomicileOfEntity"/>
          <w:id w:val="-255992363"/>
          <w:placeholder>
            <w:docPart w:val="251F37AAD6764CC18D4010CE1B8F9EB9"/>
          </w:placeholder>
        </w:sdtPr>
        <w:sdtContent>
          <w:r w:rsidR="004146B2">
            <w:rPr>
              <w:rFonts w:ascii="Arial" w:hAnsi="Arial" w:cs="Arial"/>
              <w:b/>
              <w:i/>
              <w:szCs w:val="22"/>
              <w:lang w:val="en-US"/>
            </w:rPr>
            <w:t xml:space="preserve"> </w:t>
          </w:r>
          <w:sdt>
            <w:sdtPr>
              <w:rPr>
                <w:rFonts w:ascii="Arial" w:hAnsi="Arial" w:cs="Arial"/>
                <w:b/>
                <w:i/>
                <w:szCs w:val="22"/>
                <w:lang w:val="en-US"/>
              </w:rPr>
              <w:alias w:val="CountryOfIncorporation"/>
              <w:tag w:val="CountryOfIncorporation"/>
              <w:id w:val="-1148044693"/>
              <w:placeholder>
                <w:docPart w:val="251F37AAD6764CC18D4010CE1B8F9EB9"/>
              </w:placeholder>
            </w:sdtPr>
            <w:sdtEndPr>
              <w:rPr>
                <w:lang w:val="bg-BG"/>
              </w:rPr>
            </w:sdtEndPr>
            <w:sdtContent>
              <w:sdt>
                <w:sdtPr>
                  <w:rPr>
                    <w:rFonts w:ascii="Arial" w:hAnsi="Arial" w:cs="Arial"/>
                    <w:b/>
                    <w:i/>
                    <w:szCs w:val="22"/>
                    <w:lang w:val="en-US"/>
                  </w:rPr>
                  <w:alias w:val="PrincipalPlaceOfBusiness"/>
                  <w:tag w:val="PrincipalPlaceOfBusiness"/>
                  <w:id w:val="-560325683"/>
                  <w:placeholder>
                    <w:docPart w:val="251F37AAD6764CC18D4010CE1B8F9EB9"/>
                  </w:placeholder>
                </w:sdtPr>
                <w:sdtEndPr>
                  <w:rPr>
                    <w:lang w:val="bg-BG"/>
                  </w:rPr>
                </w:sdtEndPr>
                <w:sdtContent>
                  <w:r w:rsidR="002E43F8">
                    <w:rPr>
                      <w:rFonts w:ascii="Arial" w:hAnsi="Arial" w:cs="Arial"/>
                      <w:b/>
                      <w:i/>
                      <w:szCs w:val="22"/>
                    </w:rPr>
                    <w:t xml:space="preserve">Република </w:t>
                  </w:r>
                  <w:r w:rsidR="004146B2" w:rsidRPr="00E50AFD">
                    <w:rPr>
                      <w:rFonts w:ascii="Arial" w:hAnsi="Arial" w:cs="Arial"/>
                      <w:b/>
                      <w:i/>
                      <w:szCs w:val="22"/>
                    </w:rPr>
                    <w:t>България</w:t>
                  </w:r>
                </w:sdtContent>
              </w:sdt>
              <w:r w:rsidR="004146B2">
                <w:rPr>
                  <w:rFonts w:ascii="Arial" w:hAnsi="Arial" w:cs="Arial"/>
                  <w:b/>
                  <w:i/>
                  <w:szCs w:val="22"/>
                  <w:lang w:val="en-US"/>
                </w:rPr>
                <w:t xml:space="preserve"> </w:t>
              </w:r>
            </w:sdtContent>
          </w:sdt>
        </w:sdtContent>
      </w:sdt>
    </w:p>
    <w:p w14:paraId="06631B41" w14:textId="77777777" w:rsidR="00024772" w:rsidRPr="00E50AFD" w:rsidRDefault="00024772" w:rsidP="006F10EB">
      <w:pPr>
        <w:ind w:right="41"/>
        <w:rPr>
          <w:rFonts w:ascii="Arial" w:hAnsi="Arial" w:cs="Arial"/>
          <w:b/>
          <w:i/>
          <w:szCs w:val="22"/>
        </w:rPr>
      </w:pPr>
    </w:p>
    <w:p w14:paraId="2319311B" w14:textId="333703B9" w:rsidR="00024772" w:rsidRPr="00C33059" w:rsidRDefault="00024772" w:rsidP="006F10EB">
      <w:pPr>
        <w:ind w:right="41"/>
        <w:rPr>
          <w:rFonts w:ascii="Arial" w:hAnsi="Arial" w:cs="Arial"/>
          <w:b/>
          <w:i/>
          <w:szCs w:val="22"/>
          <w:lang w:val="en-US"/>
        </w:rPr>
      </w:pPr>
      <w:r w:rsidRPr="00E50AFD">
        <w:rPr>
          <w:rFonts w:ascii="Arial" w:hAnsi="Arial" w:cs="Arial"/>
          <w:b/>
          <w:i/>
          <w:szCs w:val="22"/>
        </w:rPr>
        <w:t>Седалище и адрес на регистрация:</w:t>
      </w:r>
      <w:r w:rsidR="006F10EB" w:rsidRPr="00E50AFD">
        <w:rPr>
          <w:rFonts w:ascii="Arial" w:hAnsi="Arial" w:cs="Arial"/>
          <w:b/>
          <w:i/>
          <w:szCs w:val="22"/>
        </w:rPr>
        <w:t xml:space="preserve"> </w:t>
      </w:r>
      <w:sdt>
        <w:sdtPr>
          <w:rPr>
            <w:rFonts w:ascii="Arial" w:hAnsi="Arial" w:cs="Arial"/>
            <w:b/>
            <w:i/>
            <w:szCs w:val="22"/>
          </w:rPr>
          <w:alias w:val="AddressOfRegisteredOfficeOfEntity"/>
          <w:tag w:val="AddressOfRegisteredOfficeOfEntity"/>
          <w:id w:val="-1056615736"/>
          <w:placeholder>
            <w:docPart w:val="DefaultPlaceholder_-1854013440"/>
          </w:placeholder>
        </w:sdtPr>
        <w:sdtEndPr>
          <w:rPr>
            <w:lang w:val="en-US"/>
          </w:rPr>
        </w:sdtEndPr>
        <w:sdtContent>
          <w:r w:rsidR="006F10EB" w:rsidRPr="00E50AFD">
            <w:rPr>
              <w:rFonts w:ascii="Arial" w:hAnsi="Arial" w:cs="Arial"/>
              <w:b/>
              <w:i/>
              <w:szCs w:val="22"/>
            </w:rPr>
            <w:t>гр.</w:t>
          </w:r>
          <w:r w:rsidR="003A0A37">
            <w:rPr>
              <w:rFonts w:ascii="Arial" w:hAnsi="Arial" w:cs="Arial"/>
              <w:b/>
              <w:i/>
              <w:szCs w:val="22"/>
              <w:lang w:val="en-US"/>
            </w:rPr>
            <w:t xml:space="preserve"> </w:t>
          </w:r>
          <w:r w:rsidR="006F10EB" w:rsidRPr="00E50AFD">
            <w:rPr>
              <w:rFonts w:ascii="Arial" w:hAnsi="Arial" w:cs="Arial"/>
              <w:b/>
              <w:i/>
              <w:szCs w:val="22"/>
            </w:rPr>
            <w:t>София</w:t>
          </w:r>
          <w:r w:rsidR="005E4B31" w:rsidRPr="00E50AFD">
            <w:rPr>
              <w:rFonts w:ascii="Arial" w:hAnsi="Arial" w:cs="Arial"/>
              <w:b/>
              <w:i/>
              <w:szCs w:val="22"/>
            </w:rPr>
            <w:t>,</w:t>
          </w:r>
          <w:r w:rsidR="006F10EB" w:rsidRPr="00E50AFD">
            <w:rPr>
              <w:rFonts w:ascii="Arial" w:hAnsi="Arial" w:cs="Arial"/>
              <w:b/>
              <w:i/>
              <w:szCs w:val="22"/>
            </w:rPr>
            <w:t xml:space="preserve"> район </w:t>
          </w:r>
          <w:r w:rsidR="00C33059">
            <w:rPr>
              <w:rFonts w:ascii="Arial" w:hAnsi="Arial" w:cs="Arial"/>
              <w:b/>
              <w:i/>
              <w:szCs w:val="22"/>
            </w:rPr>
            <w:t xml:space="preserve">Красно село </w:t>
          </w:r>
          <w:r w:rsidR="006F10EB" w:rsidRPr="00E50AFD">
            <w:rPr>
              <w:rFonts w:ascii="Arial" w:hAnsi="Arial" w:cs="Arial"/>
              <w:b/>
              <w:i/>
              <w:szCs w:val="22"/>
            </w:rPr>
            <w:t xml:space="preserve">, </w:t>
          </w:r>
          <w:r w:rsidR="00C33059">
            <w:rPr>
              <w:rFonts w:ascii="Arial" w:hAnsi="Arial" w:cs="Arial"/>
              <w:b/>
              <w:i/>
              <w:szCs w:val="22"/>
            </w:rPr>
            <w:t>б</w:t>
          </w:r>
          <w:r w:rsidR="005E4B31" w:rsidRPr="00E50AFD">
            <w:rPr>
              <w:rFonts w:ascii="Arial" w:hAnsi="Arial" w:cs="Arial"/>
              <w:b/>
              <w:i/>
              <w:szCs w:val="22"/>
            </w:rPr>
            <w:t>ул.</w:t>
          </w:r>
          <w:r w:rsidR="006F10EB" w:rsidRPr="00E50AFD">
            <w:rPr>
              <w:rFonts w:ascii="Arial" w:hAnsi="Arial" w:cs="Arial"/>
              <w:b/>
              <w:i/>
              <w:szCs w:val="22"/>
            </w:rPr>
            <w:t xml:space="preserve"> „</w:t>
          </w:r>
          <w:r w:rsidR="00C33059">
            <w:rPr>
              <w:rFonts w:ascii="Arial" w:hAnsi="Arial" w:cs="Arial"/>
              <w:b/>
              <w:i/>
              <w:szCs w:val="22"/>
            </w:rPr>
            <w:t>Цар Борис</w:t>
          </w:r>
          <w:r w:rsidR="003A0A37">
            <w:rPr>
              <w:rFonts w:ascii="Arial" w:hAnsi="Arial" w:cs="Arial"/>
              <w:b/>
              <w:i/>
              <w:szCs w:val="22"/>
              <w:lang w:val="en-US"/>
            </w:rPr>
            <w:t xml:space="preserve"> </w:t>
          </w:r>
          <w:r w:rsidR="00C33059">
            <w:rPr>
              <w:rFonts w:ascii="Arial" w:hAnsi="Arial" w:cs="Arial"/>
              <w:b/>
              <w:i/>
              <w:szCs w:val="22"/>
              <w:lang w:val="en-US"/>
            </w:rPr>
            <w:t>III</w:t>
          </w:r>
          <w:r w:rsidR="006F10EB" w:rsidRPr="00E50AFD">
            <w:rPr>
              <w:rFonts w:ascii="Arial" w:hAnsi="Arial" w:cs="Arial"/>
              <w:b/>
              <w:i/>
              <w:szCs w:val="22"/>
            </w:rPr>
            <w:t xml:space="preserve">” № </w:t>
          </w:r>
          <w:r w:rsidR="00C33059">
            <w:rPr>
              <w:rFonts w:ascii="Arial" w:hAnsi="Arial" w:cs="Arial"/>
              <w:b/>
              <w:i/>
              <w:szCs w:val="22"/>
              <w:lang w:val="en-US"/>
            </w:rPr>
            <w:t>126</w:t>
          </w:r>
        </w:sdtContent>
      </w:sdt>
    </w:p>
    <w:p w14:paraId="187D9DE5" w14:textId="77777777" w:rsidR="00024772" w:rsidRPr="00E50AFD" w:rsidRDefault="00024772" w:rsidP="006F10EB">
      <w:pPr>
        <w:ind w:right="41"/>
        <w:rPr>
          <w:rFonts w:ascii="Arial" w:hAnsi="Arial" w:cs="Arial"/>
          <w:b/>
          <w:i/>
          <w:szCs w:val="22"/>
        </w:rPr>
      </w:pPr>
    </w:p>
    <w:p w14:paraId="261F1FCD" w14:textId="6096931E" w:rsidR="00C33059" w:rsidRPr="00C33059" w:rsidRDefault="00024772" w:rsidP="00C33059">
      <w:pPr>
        <w:ind w:right="41"/>
        <w:rPr>
          <w:rFonts w:ascii="Arial" w:hAnsi="Arial" w:cs="Arial"/>
          <w:b/>
          <w:i/>
          <w:szCs w:val="22"/>
          <w:lang w:val="en-US"/>
        </w:rPr>
      </w:pPr>
      <w:r w:rsidRPr="00E50AFD">
        <w:rPr>
          <w:rFonts w:ascii="Arial" w:hAnsi="Arial" w:cs="Arial"/>
          <w:b/>
          <w:i/>
          <w:szCs w:val="22"/>
        </w:rPr>
        <w:t>Място на офис или извършване на стопанска дейност</w:t>
      </w:r>
      <w:r w:rsidR="006F10EB" w:rsidRPr="00E50AFD">
        <w:rPr>
          <w:rFonts w:ascii="Arial" w:hAnsi="Arial" w:cs="Arial"/>
          <w:b/>
          <w:i/>
          <w:szCs w:val="22"/>
        </w:rPr>
        <w:t>:</w:t>
      </w:r>
      <w:r w:rsidRPr="00E50AFD">
        <w:rPr>
          <w:rFonts w:ascii="Arial" w:hAnsi="Arial" w:cs="Arial"/>
          <w:i/>
          <w:szCs w:val="22"/>
        </w:rPr>
        <w:t xml:space="preserve"> </w:t>
      </w:r>
      <w:r w:rsidR="00C33059">
        <w:rPr>
          <w:rFonts w:ascii="Arial" w:hAnsi="Arial" w:cs="Arial"/>
          <w:b/>
          <w:i/>
          <w:szCs w:val="22"/>
        </w:rPr>
        <w:t>б</w:t>
      </w:r>
      <w:r w:rsidR="00C33059" w:rsidRPr="00E50AFD">
        <w:rPr>
          <w:rFonts w:ascii="Arial" w:hAnsi="Arial" w:cs="Arial"/>
          <w:b/>
          <w:i/>
          <w:szCs w:val="22"/>
        </w:rPr>
        <w:t>ул. „</w:t>
      </w:r>
      <w:r w:rsidR="00C33059">
        <w:rPr>
          <w:rFonts w:ascii="Arial" w:hAnsi="Arial" w:cs="Arial"/>
          <w:b/>
          <w:i/>
          <w:szCs w:val="22"/>
        </w:rPr>
        <w:t>Цар Борис</w:t>
      </w:r>
      <w:r w:rsidR="003A0A37">
        <w:rPr>
          <w:rFonts w:ascii="Arial" w:hAnsi="Arial" w:cs="Arial"/>
          <w:b/>
          <w:i/>
          <w:szCs w:val="22"/>
          <w:lang w:val="en-US"/>
        </w:rPr>
        <w:t xml:space="preserve"> </w:t>
      </w:r>
      <w:r w:rsidR="00C33059">
        <w:rPr>
          <w:rFonts w:ascii="Arial" w:hAnsi="Arial" w:cs="Arial"/>
          <w:b/>
          <w:i/>
          <w:szCs w:val="22"/>
          <w:lang w:val="en-US"/>
        </w:rPr>
        <w:t>III</w:t>
      </w:r>
      <w:r w:rsidR="00C33059" w:rsidRPr="00E50AFD">
        <w:rPr>
          <w:rFonts w:ascii="Arial" w:hAnsi="Arial" w:cs="Arial"/>
          <w:b/>
          <w:i/>
          <w:szCs w:val="22"/>
        </w:rPr>
        <w:t xml:space="preserve">” № </w:t>
      </w:r>
      <w:r w:rsidR="00C33059">
        <w:rPr>
          <w:rFonts w:ascii="Arial" w:hAnsi="Arial" w:cs="Arial"/>
          <w:b/>
          <w:i/>
          <w:szCs w:val="22"/>
          <w:lang w:val="en-US"/>
        </w:rPr>
        <w:t>126</w:t>
      </w:r>
    </w:p>
    <w:p w14:paraId="1313CB80" w14:textId="77777777" w:rsidR="00024772" w:rsidRPr="00E50AFD" w:rsidRDefault="00024772" w:rsidP="006F10EB">
      <w:pPr>
        <w:ind w:right="41"/>
        <w:rPr>
          <w:rFonts w:ascii="Arial" w:hAnsi="Arial" w:cs="Arial"/>
          <w:b/>
          <w:i/>
          <w:szCs w:val="22"/>
        </w:rPr>
      </w:pPr>
    </w:p>
    <w:p w14:paraId="7972A0AC" w14:textId="77777777" w:rsidR="00024772" w:rsidRPr="00E50AFD" w:rsidRDefault="00024772" w:rsidP="006F10EB">
      <w:pPr>
        <w:ind w:right="41"/>
        <w:rPr>
          <w:rFonts w:ascii="Arial" w:hAnsi="Arial" w:cs="Arial"/>
          <w:b/>
          <w:i/>
          <w:szCs w:val="22"/>
        </w:rPr>
      </w:pPr>
      <w:r w:rsidRPr="00E50AFD">
        <w:rPr>
          <w:rFonts w:ascii="Arial" w:hAnsi="Arial" w:cs="Arial"/>
          <w:b/>
          <w:i/>
          <w:szCs w:val="22"/>
        </w:rPr>
        <w:t>Обслужващи банки:</w:t>
      </w:r>
    </w:p>
    <w:p w14:paraId="1519DBC1" w14:textId="77777777" w:rsidR="00DD6DE5" w:rsidRPr="00E50AFD" w:rsidRDefault="00790370" w:rsidP="006F10EB">
      <w:pPr>
        <w:ind w:right="41"/>
        <w:rPr>
          <w:rFonts w:ascii="Arial" w:hAnsi="Arial" w:cs="Arial"/>
          <w:b/>
          <w:i/>
          <w:szCs w:val="22"/>
        </w:rPr>
      </w:pPr>
      <w:r w:rsidRPr="003C2B65">
        <w:rPr>
          <w:rFonts w:ascii="Arial" w:hAnsi="Arial" w:cs="Arial"/>
          <w:b/>
          <w:i/>
          <w:szCs w:val="22"/>
        </w:rPr>
        <w:t>Интернеш</w:t>
      </w:r>
      <w:r w:rsidR="00510717" w:rsidRPr="003C2B65">
        <w:rPr>
          <w:rFonts w:ascii="Arial" w:hAnsi="Arial" w:cs="Arial"/>
          <w:b/>
          <w:i/>
          <w:szCs w:val="22"/>
        </w:rPr>
        <w:t>ъ</w:t>
      </w:r>
      <w:r w:rsidRPr="003C2B65">
        <w:rPr>
          <w:rFonts w:ascii="Arial" w:hAnsi="Arial" w:cs="Arial"/>
          <w:b/>
          <w:i/>
          <w:szCs w:val="22"/>
        </w:rPr>
        <w:t xml:space="preserve">нъл Асет Банк </w:t>
      </w:r>
      <w:r w:rsidR="00DD6DE5" w:rsidRPr="003C2B65">
        <w:rPr>
          <w:rFonts w:ascii="Arial" w:hAnsi="Arial" w:cs="Arial"/>
          <w:b/>
          <w:i/>
          <w:szCs w:val="22"/>
        </w:rPr>
        <w:t>АД</w:t>
      </w:r>
    </w:p>
    <w:p w14:paraId="1C102F6A" w14:textId="77777777" w:rsidR="00024772" w:rsidRPr="00E50AFD" w:rsidRDefault="00024772" w:rsidP="00024772">
      <w:pPr>
        <w:ind w:right="-1370"/>
        <w:rPr>
          <w:rFonts w:ascii="Arial" w:hAnsi="Arial" w:cs="Arial"/>
          <w:b/>
          <w:szCs w:val="22"/>
        </w:rPr>
      </w:pPr>
    </w:p>
    <w:p w14:paraId="33F7C71B" w14:textId="6B93CE5E" w:rsidR="006340E0" w:rsidRPr="001B28E6" w:rsidRDefault="006340E0" w:rsidP="00D51CB4">
      <w:pPr>
        <w:rPr>
          <w:rFonts w:ascii="Arial" w:hAnsi="Arial" w:cs="Arial"/>
          <w:szCs w:val="22"/>
        </w:rPr>
      </w:pPr>
      <w:r w:rsidRPr="00683C83">
        <w:rPr>
          <w:rFonts w:ascii="Arial" w:hAnsi="Arial" w:cs="Arial"/>
        </w:rPr>
        <w:t xml:space="preserve">Финансовият отчет е консолидиран отчет </w:t>
      </w:r>
      <w:r w:rsidR="00F868D9">
        <w:rPr>
          <w:rFonts w:ascii="Arial" w:hAnsi="Arial" w:cs="Arial"/>
        </w:rPr>
        <w:t xml:space="preserve">за годината завършваща на </w:t>
      </w:r>
      <w:r w:rsidRPr="00683C83">
        <w:rPr>
          <w:rFonts w:ascii="Arial" w:hAnsi="Arial" w:cs="Arial"/>
        </w:rPr>
        <w:t>3</w:t>
      </w:r>
      <w:r w:rsidR="00ED47EF">
        <w:rPr>
          <w:rFonts w:ascii="Arial" w:hAnsi="Arial" w:cs="Arial"/>
        </w:rPr>
        <w:t>1</w:t>
      </w:r>
      <w:r w:rsidRPr="00683C83">
        <w:rPr>
          <w:rFonts w:ascii="Arial" w:hAnsi="Arial" w:cs="Arial"/>
        </w:rPr>
        <w:t xml:space="preserve"> </w:t>
      </w:r>
      <w:r w:rsidR="00ED47EF">
        <w:rPr>
          <w:rFonts w:ascii="Arial" w:hAnsi="Arial" w:cs="Arial"/>
        </w:rPr>
        <w:t>дек</w:t>
      </w:r>
      <w:r w:rsidR="004F032F">
        <w:rPr>
          <w:rFonts w:ascii="Arial" w:hAnsi="Arial" w:cs="Arial"/>
        </w:rPr>
        <w:t>ември</w:t>
      </w:r>
      <w:r w:rsidRPr="00683C83">
        <w:rPr>
          <w:rFonts w:ascii="Arial" w:hAnsi="Arial" w:cs="Arial"/>
        </w:rPr>
        <w:t xml:space="preserve"> </w:t>
      </w:r>
      <w:r w:rsidR="00820FA5">
        <w:rPr>
          <w:rFonts w:ascii="Arial" w:hAnsi="Arial" w:cs="Arial"/>
        </w:rPr>
        <w:t>2024</w:t>
      </w:r>
      <w:r w:rsidRPr="00683C83">
        <w:rPr>
          <w:rFonts w:ascii="Arial" w:hAnsi="Arial" w:cs="Arial"/>
        </w:rPr>
        <w:t xml:space="preserve">г. на дружеството-майка „ИНФРА ХОЛДИНГ“ АД и дъщерните му дружества – </w:t>
      </w:r>
      <w:proofErr w:type="spellStart"/>
      <w:r w:rsidRPr="00683C83">
        <w:rPr>
          <w:rFonts w:ascii="Arial" w:hAnsi="Arial" w:cs="Arial"/>
          <w:szCs w:val="22"/>
        </w:rPr>
        <w:t>Витех</w:t>
      </w:r>
      <w:proofErr w:type="spellEnd"/>
      <w:r w:rsidRPr="00683C83">
        <w:rPr>
          <w:rFonts w:ascii="Arial" w:hAnsi="Arial" w:cs="Arial"/>
          <w:szCs w:val="22"/>
        </w:rPr>
        <w:t xml:space="preserve"> Строй ЕООД и Инфра Билдинг ООД с дъщерните дружества – Инфра </w:t>
      </w:r>
      <w:proofErr w:type="spellStart"/>
      <w:r w:rsidRPr="00683C83">
        <w:rPr>
          <w:rFonts w:ascii="Arial" w:hAnsi="Arial" w:cs="Arial"/>
          <w:szCs w:val="22"/>
        </w:rPr>
        <w:t>Минералс</w:t>
      </w:r>
      <w:proofErr w:type="spellEnd"/>
      <w:r w:rsidRPr="00683C83">
        <w:rPr>
          <w:rFonts w:ascii="Arial" w:hAnsi="Arial" w:cs="Arial"/>
          <w:szCs w:val="22"/>
        </w:rPr>
        <w:t xml:space="preserve"> ЕООД</w:t>
      </w:r>
      <w:r w:rsidR="00820FA5">
        <w:rPr>
          <w:rFonts w:ascii="Arial" w:hAnsi="Arial" w:cs="Arial"/>
          <w:szCs w:val="22"/>
          <w:lang w:val="en-US"/>
        </w:rPr>
        <w:t>(</w:t>
      </w:r>
      <w:r w:rsidR="00820FA5">
        <w:rPr>
          <w:rFonts w:ascii="Arial" w:hAnsi="Arial" w:cs="Arial"/>
          <w:szCs w:val="22"/>
        </w:rPr>
        <w:t xml:space="preserve">до </w:t>
      </w:r>
      <w:proofErr w:type="spellStart"/>
      <w:r w:rsidR="00820FA5">
        <w:rPr>
          <w:rFonts w:ascii="Arial" w:hAnsi="Arial" w:cs="Arial"/>
          <w:szCs w:val="22"/>
        </w:rPr>
        <w:t>м.Ноември</w:t>
      </w:r>
      <w:proofErr w:type="spellEnd"/>
      <w:r w:rsidR="00820FA5">
        <w:rPr>
          <w:rFonts w:ascii="Arial" w:hAnsi="Arial" w:cs="Arial"/>
          <w:szCs w:val="22"/>
        </w:rPr>
        <w:t xml:space="preserve"> 2024г.</w:t>
      </w:r>
      <w:r w:rsidR="00820FA5">
        <w:rPr>
          <w:rFonts w:ascii="Arial" w:hAnsi="Arial" w:cs="Arial"/>
          <w:szCs w:val="22"/>
          <w:lang w:val="en-US"/>
        </w:rPr>
        <w:t>)</w:t>
      </w:r>
      <w:r w:rsidRPr="00683C83">
        <w:rPr>
          <w:rFonts w:ascii="Arial" w:hAnsi="Arial" w:cs="Arial"/>
          <w:szCs w:val="22"/>
        </w:rPr>
        <w:t>, Инфра Актив ЕООД, Инфра Имоти ЕООД</w:t>
      </w:r>
      <w:r w:rsidR="00820FA5">
        <w:rPr>
          <w:rFonts w:ascii="Arial" w:hAnsi="Arial" w:cs="Arial"/>
          <w:szCs w:val="22"/>
        </w:rPr>
        <w:t xml:space="preserve"> </w:t>
      </w:r>
      <w:r w:rsidR="00820FA5">
        <w:rPr>
          <w:rFonts w:ascii="Arial" w:hAnsi="Arial" w:cs="Arial"/>
          <w:szCs w:val="22"/>
          <w:lang w:val="en-US"/>
        </w:rPr>
        <w:t>(</w:t>
      </w:r>
      <w:r w:rsidR="00820FA5">
        <w:rPr>
          <w:rFonts w:ascii="Arial" w:hAnsi="Arial" w:cs="Arial"/>
          <w:szCs w:val="22"/>
        </w:rPr>
        <w:t xml:space="preserve">в ликвидация от </w:t>
      </w:r>
      <w:proofErr w:type="spellStart"/>
      <w:r w:rsidR="00820FA5">
        <w:rPr>
          <w:rFonts w:ascii="Arial" w:hAnsi="Arial" w:cs="Arial"/>
          <w:szCs w:val="22"/>
        </w:rPr>
        <w:t>м.Август</w:t>
      </w:r>
      <w:proofErr w:type="spellEnd"/>
      <w:r w:rsidR="00820FA5">
        <w:rPr>
          <w:rFonts w:ascii="Arial" w:hAnsi="Arial" w:cs="Arial"/>
          <w:szCs w:val="22"/>
        </w:rPr>
        <w:t xml:space="preserve"> 2024г.</w:t>
      </w:r>
      <w:r w:rsidR="00820FA5">
        <w:rPr>
          <w:rFonts w:ascii="Arial" w:hAnsi="Arial" w:cs="Arial"/>
          <w:szCs w:val="22"/>
          <w:lang w:val="en-US"/>
        </w:rPr>
        <w:t>)</w:t>
      </w:r>
      <w:r w:rsidRPr="00683C83">
        <w:rPr>
          <w:rFonts w:ascii="Arial" w:hAnsi="Arial" w:cs="Arial"/>
          <w:szCs w:val="22"/>
        </w:rPr>
        <w:t xml:space="preserve">, Инфра </w:t>
      </w:r>
      <w:proofErr w:type="spellStart"/>
      <w:r w:rsidRPr="00683C83">
        <w:rPr>
          <w:rFonts w:ascii="Arial" w:hAnsi="Arial" w:cs="Arial"/>
          <w:szCs w:val="22"/>
        </w:rPr>
        <w:t>Рейулейс</w:t>
      </w:r>
      <w:proofErr w:type="spellEnd"/>
      <w:r w:rsidRPr="00683C83">
        <w:rPr>
          <w:rFonts w:ascii="Arial" w:hAnsi="Arial" w:cs="Arial"/>
          <w:szCs w:val="22"/>
        </w:rPr>
        <w:t xml:space="preserve"> ЕООД</w:t>
      </w:r>
      <w:r w:rsidR="00820FA5">
        <w:rPr>
          <w:rFonts w:ascii="Arial" w:hAnsi="Arial" w:cs="Arial"/>
          <w:szCs w:val="22"/>
        </w:rPr>
        <w:t xml:space="preserve"> </w:t>
      </w:r>
      <w:r w:rsidR="00820FA5">
        <w:rPr>
          <w:rFonts w:ascii="Arial" w:hAnsi="Arial" w:cs="Arial"/>
          <w:szCs w:val="22"/>
          <w:lang w:val="en-US"/>
        </w:rPr>
        <w:t>(</w:t>
      </w:r>
      <w:r w:rsidR="00820FA5">
        <w:rPr>
          <w:rFonts w:ascii="Arial" w:hAnsi="Arial" w:cs="Arial"/>
          <w:szCs w:val="22"/>
        </w:rPr>
        <w:t xml:space="preserve">в ликвидация от </w:t>
      </w:r>
      <w:proofErr w:type="spellStart"/>
      <w:r w:rsidR="00820FA5">
        <w:rPr>
          <w:rFonts w:ascii="Arial" w:hAnsi="Arial" w:cs="Arial"/>
          <w:szCs w:val="22"/>
        </w:rPr>
        <w:t>м.Август</w:t>
      </w:r>
      <w:proofErr w:type="spellEnd"/>
      <w:r w:rsidR="00820FA5">
        <w:rPr>
          <w:rFonts w:ascii="Arial" w:hAnsi="Arial" w:cs="Arial"/>
          <w:szCs w:val="22"/>
        </w:rPr>
        <w:t xml:space="preserve"> 2024г.</w:t>
      </w:r>
      <w:r w:rsidR="00820FA5">
        <w:rPr>
          <w:rFonts w:ascii="Arial" w:hAnsi="Arial" w:cs="Arial"/>
          <w:szCs w:val="22"/>
          <w:lang w:val="en-US"/>
        </w:rPr>
        <w:t>)</w:t>
      </w:r>
      <w:r w:rsidRPr="00683C83">
        <w:rPr>
          <w:rFonts w:ascii="Arial" w:hAnsi="Arial" w:cs="Arial"/>
          <w:szCs w:val="22"/>
        </w:rPr>
        <w:t>, Инфра Сейф Роудс ЕООД</w:t>
      </w:r>
      <w:r w:rsidR="000C05A1">
        <w:rPr>
          <w:rFonts w:ascii="Arial" w:hAnsi="Arial" w:cs="Arial"/>
          <w:szCs w:val="22"/>
        </w:rPr>
        <w:t xml:space="preserve"> </w:t>
      </w:r>
      <w:r w:rsidR="000C05A1">
        <w:rPr>
          <w:rFonts w:ascii="Arial" w:hAnsi="Arial" w:cs="Arial"/>
          <w:szCs w:val="22"/>
          <w:lang w:val="en-US"/>
        </w:rPr>
        <w:t>(</w:t>
      </w:r>
      <w:r w:rsidR="000C05A1">
        <w:rPr>
          <w:rFonts w:ascii="Arial" w:hAnsi="Arial" w:cs="Arial"/>
          <w:szCs w:val="22"/>
        </w:rPr>
        <w:t xml:space="preserve">до </w:t>
      </w:r>
      <w:proofErr w:type="spellStart"/>
      <w:r w:rsidR="000C05A1">
        <w:rPr>
          <w:rFonts w:ascii="Arial" w:hAnsi="Arial" w:cs="Arial"/>
          <w:szCs w:val="22"/>
        </w:rPr>
        <w:t>м.Ноември</w:t>
      </w:r>
      <w:proofErr w:type="spellEnd"/>
      <w:r w:rsidR="000C05A1">
        <w:rPr>
          <w:rFonts w:ascii="Arial" w:hAnsi="Arial" w:cs="Arial"/>
          <w:szCs w:val="22"/>
        </w:rPr>
        <w:t xml:space="preserve"> </w:t>
      </w:r>
      <w:r w:rsidR="00820FA5">
        <w:rPr>
          <w:rFonts w:ascii="Arial" w:hAnsi="Arial" w:cs="Arial"/>
          <w:szCs w:val="22"/>
        </w:rPr>
        <w:t>2023</w:t>
      </w:r>
      <w:r w:rsidR="000C05A1">
        <w:rPr>
          <w:rFonts w:ascii="Arial" w:hAnsi="Arial" w:cs="Arial"/>
          <w:szCs w:val="22"/>
        </w:rPr>
        <w:t>г.</w:t>
      </w:r>
      <w:r w:rsidR="000C05A1">
        <w:rPr>
          <w:rFonts w:ascii="Arial" w:hAnsi="Arial" w:cs="Arial"/>
          <w:szCs w:val="22"/>
          <w:lang w:val="en-US"/>
        </w:rPr>
        <w:t>)</w:t>
      </w:r>
      <w:r w:rsidRPr="00683C83">
        <w:rPr>
          <w:rFonts w:ascii="Arial" w:hAnsi="Arial" w:cs="Arial"/>
          <w:szCs w:val="22"/>
        </w:rPr>
        <w:t xml:space="preserve">, Инфра </w:t>
      </w:r>
      <w:proofErr w:type="spellStart"/>
      <w:r w:rsidRPr="00683C83">
        <w:rPr>
          <w:rFonts w:ascii="Arial" w:hAnsi="Arial" w:cs="Arial"/>
          <w:szCs w:val="22"/>
        </w:rPr>
        <w:t>Агуа</w:t>
      </w:r>
      <w:proofErr w:type="spellEnd"/>
      <w:r w:rsidRPr="00683C83">
        <w:rPr>
          <w:rFonts w:ascii="Arial" w:hAnsi="Arial" w:cs="Arial"/>
          <w:szCs w:val="22"/>
        </w:rPr>
        <w:t xml:space="preserve"> Еко ЕООД</w:t>
      </w:r>
      <w:r w:rsidR="000C05A1">
        <w:rPr>
          <w:rFonts w:ascii="Arial" w:hAnsi="Arial" w:cs="Arial"/>
          <w:szCs w:val="22"/>
        </w:rPr>
        <w:t xml:space="preserve"> </w:t>
      </w:r>
      <w:r w:rsidR="000C05A1">
        <w:rPr>
          <w:rFonts w:ascii="Arial" w:hAnsi="Arial" w:cs="Arial"/>
          <w:szCs w:val="22"/>
          <w:lang w:val="en-US"/>
        </w:rPr>
        <w:t>(</w:t>
      </w:r>
      <w:r w:rsidR="000C05A1">
        <w:rPr>
          <w:rFonts w:ascii="Arial" w:hAnsi="Arial" w:cs="Arial"/>
          <w:szCs w:val="22"/>
        </w:rPr>
        <w:t xml:space="preserve">до </w:t>
      </w:r>
      <w:proofErr w:type="spellStart"/>
      <w:r w:rsidR="000C05A1">
        <w:rPr>
          <w:rFonts w:ascii="Arial" w:hAnsi="Arial" w:cs="Arial"/>
          <w:szCs w:val="22"/>
        </w:rPr>
        <w:t>м.Ноември</w:t>
      </w:r>
      <w:proofErr w:type="spellEnd"/>
      <w:r w:rsidR="000C05A1">
        <w:rPr>
          <w:rFonts w:ascii="Arial" w:hAnsi="Arial" w:cs="Arial"/>
          <w:szCs w:val="22"/>
        </w:rPr>
        <w:t xml:space="preserve"> </w:t>
      </w:r>
      <w:r w:rsidR="00820FA5">
        <w:rPr>
          <w:rFonts w:ascii="Arial" w:hAnsi="Arial" w:cs="Arial"/>
          <w:szCs w:val="22"/>
        </w:rPr>
        <w:t>2023</w:t>
      </w:r>
      <w:r w:rsidR="000C05A1">
        <w:rPr>
          <w:rFonts w:ascii="Arial" w:hAnsi="Arial" w:cs="Arial"/>
          <w:szCs w:val="22"/>
        </w:rPr>
        <w:t>г.</w:t>
      </w:r>
      <w:r w:rsidR="000C05A1">
        <w:rPr>
          <w:rFonts w:ascii="Arial" w:hAnsi="Arial" w:cs="Arial"/>
          <w:szCs w:val="22"/>
          <w:lang w:val="en-US"/>
        </w:rPr>
        <w:t>)</w:t>
      </w:r>
      <w:r w:rsidRPr="00683C83">
        <w:rPr>
          <w:rFonts w:ascii="Arial" w:hAnsi="Arial" w:cs="Arial"/>
          <w:szCs w:val="22"/>
        </w:rPr>
        <w:t xml:space="preserve">, всички гореизброени дружества от Групата са регистрирани в Р България и Инфра Германия – дружество регистрирано в Германия, през </w:t>
      </w:r>
      <w:proofErr w:type="spellStart"/>
      <w:r w:rsidRPr="00683C83">
        <w:rPr>
          <w:rFonts w:ascii="Arial" w:hAnsi="Arial" w:cs="Arial"/>
          <w:szCs w:val="22"/>
        </w:rPr>
        <w:t>м.Януари</w:t>
      </w:r>
      <w:proofErr w:type="spellEnd"/>
      <w:r w:rsidRPr="00683C83">
        <w:rPr>
          <w:rFonts w:ascii="Arial" w:hAnsi="Arial" w:cs="Arial"/>
          <w:szCs w:val="22"/>
        </w:rPr>
        <w:t xml:space="preserve"> 2017г.</w:t>
      </w:r>
      <w:r w:rsidR="00820FA5">
        <w:rPr>
          <w:rFonts w:ascii="Arial" w:hAnsi="Arial" w:cs="Arial"/>
          <w:szCs w:val="22"/>
        </w:rPr>
        <w:t xml:space="preserve"> </w:t>
      </w:r>
      <w:r w:rsidR="00820FA5">
        <w:rPr>
          <w:rFonts w:ascii="Arial" w:hAnsi="Arial" w:cs="Arial"/>
          <w:szCs w:val="22"/>
          <w:lang w:val="en-US"/>
        </w:rPr>
        <w:t>(</w:t>
      </w:r>
      <w:r w:rsidR="00820FA5">
        <w:rPr>
          <w:rFonts w:ascii="Arial" w:hAnsi="Arial" w:cs="Arial"/>
          <w:szCs w:val="22"/>
        </w:rPr>
        <w:t>в ликвидация</w:t>
      </w:r>
      <w:r w:rsidR="00820FA5">
        <w:rPr>
          <w:rFonts w:ascii="Arial" w:hAnsi="Arial" w:cs="Arial"/>
          <w:szCs w:val="22"/>
          <w:lang w:val="en-US"/>
        </w:rPr>
        <w:t>)</w:t>
      </w:r>
      <w:r w:rsidR="00820FA5">
        <w:rPr>
          <w:rFonts w:ascii="Arial" w:hAnsi="Arial" w:cs="Arial"/>
          <w:szCs w:val="22"/>
        </w:rPr>
        <w:t>.</w:t>
      </w:r>
      <w:r w:rsidRPr="00683C83">
        <w:rPr>
          <w:rFonts w:ascii="Arial" w:hAnsi="Arial" w:cs="Arial"/>
          <w:szCs w:val="22"/>
        </w:rPr>
        <w:t xml:space="preserve"> </w:t>
      </w:r>
    </w:p>
    <w:p w14:paraId="25A08EC8" w14:textId="77777777" w:rsidR="006340E0" w:rsidRDefault="006340E0" w:rsidP="006340E0">
      <w:pPr>
        <w:rPr>
          <w:rFonts w:ascii="Arial" w:hAnsi="Arial" w:cs="Arial"/>
          <w:sz w:val="18"/>
          <w:szCs w:val="18"/>
        </w:rPr>
      </w:pPr>
    </w:p>
    <w:p w14:paraId="1B925A09" w14:textId="77777777" w:rsidR="006340E0" w:rsidRPr="001B28E6" w:rsidRDefault="006340E0" w:rsidP="006340E0">
      <w:pPr>
        <w:spacing w:line="276" w:lineRule="auto"/>
        <w:rPr>
          <w:rFonts w:ascii="Arial" w:hAnsi="Arial" w:cs="Arial"/>
          <w:szCs w:val="22"/>
        </w:rPr>
      </w:pPr>
      <w:r w:rsidRPr="001B28E6">
        <w:rPr>
          <w:rFonts w:ascii="Arial" w:hAnsi="Arial" w:cs="Arial"/>
          <w:szCs w:val="22"/>
        </w:rPr>
        <w:t>„Инфра Холдинг” АД консолидира финансовите отчети на следните дружества: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3001eddc-b1e0-423c-96ff-e678396bf173"/>
      </w:tblPr>
      <w:tblGrid>
        <w:gridCol w:w="3959"/>
        <w:gridCol w:w="5711"/>
      </w:tblGrid>
      <w:tr w:rsidR="006340E0" w:rsidRPr="001B28E6" w14:paraId="59D106F2" w14:textId="77777777" w:rsidTr="00090E88">
        <w:trPr>
          <w:trHeight w:val="279"/>
        </w:trPr>
        <w:tc>
          <w:tcPr>
            <w:tcW w:w="2047" w:type="pct"/>
            <w:shd w:val="clear" w:color="auto" w:fill="auto"/>
            <w:noWrap/>
            <w:vAlign w:val="bottom"/>
            <w:hideMark/>
          </w:tcPr>
          <w:p w14:paraId="5894DAC4" w14:textId="77777777" w:rsidR="006340E0" w:rsidRPr="001B28E6" w:rsidRDefault="006340E0" w:rsidP="00090E88">
            <w:pPr>
              <w:jc w:val="left"/>
              <w:rPr>
                <w:rFonts w:ascii="Arial" w:hAnsi="Arial" w:cs="Arial"/>
                <w:sz w:val="20"/>
                <w:lang w:eastAsia="bg-BG"/>
              </w:rPr>
            </w:pPr>
            <w:r w:rsidRPr="001B28E6">
              <w:rPr>
                <w:rFonts w:ascii="Arial" w:hAnsi="Arial" w:cs="Arial"/>
                <w:sz w:val="20"/>
                <w:lang w:eastAsia="bg-BG"/>
              </w:rPr>
              <w:t>Инфра Билдинг ЕООД</w:t>
            </w:r>
          </w:p>
        </w:tc>
        <w:tc>
          <w:tcPr>
            <w:tcW w:w="2953" w:type="pct"/>
            <w:shd w:val="clear" w:color="000000" w:fill="FFFFFF"/>
            <w:noWrap/>
            <w:vAlign w:val="bottom"/>
            <w:hideMark/>
          </w:tcPr>
          <w:p w14:paraId="619986B0" w14:textId="77777777" w:rsidR="006340E0" w:rsidRPr="001B28E6" w:rsidRDefault="006340E0" w:rsidP="00090E88">
            <w:pPr>
              <w:rPr>
                <w:rFonts w:ascii="Arial" w:hAnsi="Arial" w:cs="Arial"/>
                <w:sz w:val="20"/>
                <w:lang w:eastAsia="bg-BG"/>
              </w:rPr>
            </w:pPr>
            <w:r w:rsidRPr="001B28E6">
              <w:rPr>
                <w:rFonts w:ascii="Arial" w:hAnsi="Arial" w:cs="Arial"/>
                <w:sz w:val="20"/>
                <w:lang w:eastAsia="bg-BG"/>
              </w:rPr>
              <w:t>Дъщерно д-во на Инфра Холдинг</w:t>
            </w:r>
          </w:p>
        </w:tc>
      </w:tr>
      <w:tr w:rsidR="006340E0" w:rsidRPr="001B28E6" w14:paraId="055C8ED7" w14:textId="77777777" w:rsidTr="00090E88">
        <w:trPr>
          <w:trHeight w:val="270"/>
        </w:trPr>
        <w:tc>
          <w:tcPr>
            <w:tcW w:w="2047" w:type="pct"/>
            <w:shd w:val="clear" w:color="auto" w:fill="auto"/>
            <w:noWrap/>
            <w:vAlign w:val="bottom"/>
            <w:hideMark/>
          </w:tcPr>
          <w:p w14:paraId="4304592A" w14:textId="77777777" w:rsidR="006340E0" w:rsidRPr="001B28E6" w:rsidRDefault="006340E0" w:rsidP="00090E88">
            <w:pPr>
              <w:jc w:val="left"/>
              <w:rPr>
                <w:rFonts w:ascii="Arial" w:hAnsi="Arial" w:cs="Arial"/>
                <w:sz w:val="20"/>
                <w:lang w:eastAsia="bg-BG"/>
              </w:rPr>
            </w:pPr>
            <w:r w:rsidRPr="001B28E6">
              <w:rPr>
                <w:rFonts w:ascii="Arial" w:hAnsi="Arial" w:cs="Arial"/>
                <w:sz w:val="20"/>
                <w:lang w:eastAsia="bg-BG"/>
              </w:rPr>
              <w:t xml:space="preserve">Инфра </w:t>
            </w:r>
            <w:proofErr w:type="spellStart"/>
            <w:r w:rsidRPr="001B28E6">
              <w:rPr>
                <w:rFonts w:ascii="Arial" w:hAnsi="Arial" w:cs="Arial"/>
                <w:sz w:val="20"/>
                <w:lang w:eastAsia="bg-BG"/>
              </w:rPr>
              <w:t>Минералс</w:t>
            </w:r>
            <w:proofErr w:type="spellEnd"/>
            <w:r w:rsidRPr="001B28E6">
              <w:rPr>
                <w:rFonts w:ascii="Arial" w:hAnsi="Arial" w:cs="Arial"/>
                <w:sz w:val="20"/>
                <w:lang w:eastAsia="bg-BG"/>
              </w:rPr>
              <w:t xml:space="preserve"> ЕООД</w:t>
            </w:r>
          </w:p>
        </w:tc>
        <w:tc>
          <w:tcPr>
            <w:tcW w:w="2953" w:type="pct"/>
            <w:shd w:val="clear" w:color="000000" w:fill="FFFFFF"/>
            <w:noWrap/>
            <w:vAlign w:val="bottom"/>
            <w:hideMark/>
          </w:tcPr>
          <w:p w14:paraId="18DD85A3" w14:textId="5BEABD83" w:rsidR="006340E0" w:rsidRPr="001B28E6" w:rsidRDefault="006340E0" w:rsidP="00090E88">
            <w:pPr>
              <w:rPr>
                <w:rFonts w:ascii="Arial" w:hAnsi="Arial" w:cs="Arial"/>
                <w:sz w:val="20"/>
                <w:lang w:eastAsia="bg-BG"/>
              </w:rPr>
            </w:pPr>
            <w:r w:rsidRPr="001B28E6">
              <w:rPr>
                <w:rFonts w:ascii="Arial" w:hAnsi="Arial" w:cs="Arial"/>
                <w:sz w:val="20"/>
                <w:lang w:eastAsia="bg-BG"/>
              </w:rPr>
              <w:t>Дъщерно д-во на Инфра Билдинг</w:t>
            </w:r>
            <w:r w:rsidR="00820FA5">
              <w:rPr>
                <w:rFonts w:ascii="Arial" w:hAnsi="Arial" w:cs="Arial"/>
                <w:sz w:val="20"/>
                <w:lang w:val="en-US" w:eastAsia="bg-BG"/>
              </w:rPr>
              <w:t>(</w:t>
            </w:r>
            <w:r w:rsidR="00820FA5">
              <w:rPr>
                <w:rFonts w:ascii="Arial" w:hAnsi="Arial" w:cs="Arial"/>
                <w:sz w:val="20"/>
                <w:lang w:eastAsia="bg-BG"/>
              </w:rPr>
              <w:t xml:space="preserve">до </w:t>
            </w:r>
            <w:proofErr w:type="spellStart"/>
            <w:r w:rsidR="00820FA5">
              <w:rPr>
                <w:rFonts w:ascii="Arial" w:hAnsi="Arial" w:cs="Arial"/>
                <w:sz w:val="20"/>
                <w:lang w:eastAsia="bg-BG"/>
              </w:rPr>
              <w:t>м.Ноември</w:t>
            </w:r>
            <w:proofErr w:type="spellEnd"/>
            <w:r w:rsidR="00820FA5">
              <w:rPr>
                <w:rFonts w:ascii="Arial" w:hAnsi="Arial" w:cs="Arial"/>
                <w:sz w:val="20"/>
                <w:lang w:eastAsia="bg-BG"/>
              </w:rPr>
              <w:t xml:space="preserve"> 2024</w:t>
            </w:r>
            <w:r w:rsidR="00820FA5">
              <w:rPr>
                <w:rFonts w:ascii="Arial" w:hAnsi="Arial" w:cs="Arial"/>
                <w:sz w:val="20"/>
                <w:lang w:val="en-US" w:eastAsia="bg-BG"/>
              </w:rPr>
              <w:t>)</w:t>
            </w:r>
          </w:p>
        </w:tc>
      </w:tr>
      <w:tr w:rsidR="006340E0" w:rsidRPr="001B28E6" w14:paraId="2DA69AEF" w14:textId="77777777" w:rsidTr="00090E88">
        <w:trPr>
          <w:trHeight w:val="274"/>
        </w:trPr>
        <w:tc>
          <w:tcPr>
            <w:tcW w:w="2047" w:type="pct"/>
            <w:shd w:val="clear" w:color="auto" w:fill="auto"/>
            <w:noWrap/>
            <w:vAlign w:val="bottom"/>
            <w:hideMark/>
          </w:tcPr>
          <w:p w14:paraId="4AE092AA" w14:textId="77777777" w:rsidR="006340E0" w:rsidRPr="001B28E6" w:rsidRDefault="006340E0" w:rsidP="00090E88">
            <w:pPr>
              <w:jc w:val="left"/>
              <w:rPr>
                <w:rFonts w:ascii="Arial" w:hAnsi="Arial" w:cs="Arial"/>
                <w:sz w:val="20"/>
                <w:lang w:eastAsia="bg-BG"/>
              </w:rPr>
            </w:pPr>
            <w:r w:rsidRPr="001B28E6">
              <w:rPr>
                <w:rFonts w:ascii="Arial" w:hAnsi="Arial" w:cs="Arial"/>
                <w:sz w:val="20"/>
                <w:lang w:eastAsia="bg-BG"/>
              </w:rPr>
              <w:t>Инфра Актив ЕООД</w:t>
            </w:r>
          </w:p>
        </w:tc>
        <w:tc>
          <w:tcPr>
            <w:tcW w:w="2953" w:type="pct"/>
            <w:shd w:val="clear" w:color="000000" w:fill="FFFFFF"/>
            <w:noWrap/>
            <w:hideMark/>
          </w:tcPr>
          <w:p w14:paraId="24676551" w14:textId="77777777" w:rsidR="006340E0" w:rsidRPr="001B28E6" w:rsidRDefault="006340E0" w:rsidP="00090E88">
            <w:pPr>
              <w:rPr>
                <w:rFonts w:ascii="Arial" w:hAnsi="Arial" w:cs="Arial"/>
              </w:rPr>
            </w:pPr>
            <w:r w:rsidRPr="001B28E6">
              <w:rPr>
                <w:rFonts w:ascii="Arial" w:hAnsi="Arial" w:cs="Arial"/>
                <w:sz w:val="20"/>
                <w:lang w:eastAsia="bg-BG"/>
              </w:rPr>
              <w:t>Дъщерно д-во на Инфра Билдинг</w:t>
            </w:r>
          </w:p>
        </w:tc>
      </w:tr>
      <w:tr w:rsidR="006340E0" w:rsidRPr="001B28E6" w14:paraId="71B6EEB0" w14:textId="77777777" w:rsidTr="00090E88">
        <w:trPr>
          <w:trHeight w:val="135"/>
        </w:trPr>
        <w:tc>
          <w:tcPr>
            <w:tcW w:w="2047" w:type="pct"/>
            <w:shd w:val="clear" w:color="auto" w:fill="auto"/>
            <w:noWrap/>
            <w:vAlign w:val="bottom"/>
            <w:hideMark/>
          </w:tcPr>
          <w:p w14:paraId="6B9299BD" w14:textId="77777777" w:rsidR="006340E0" w:rsidRPr="001B28E6" w:rsidRDefault="006340E0" w:rsidP="00090E88">
            <w:pPr>
              <w:jc w:val="left"/>
              <w:rPr>
                <w:rFonts w:ascii="Arial" w:hAnsi="Arial" w:cs="Arial"/>
                <w:sz w:val="20"/>
                <w:lang w:eastAsia="bg-BG"/>
              </w:rPr>
            </w:pPr>
            <w:r w:rsidRPr="001B28E6">
              <w:rPr>
                <w:rFonts w:ascii="Arial" w:hAnsi="Arial" w:cs="Arial"/>
                <w:sz w:val="20"/>
                <w:lang w:eastAsia="bg-BG"/>
              </w:rPr>
              <w:t>Инфра Имоти ЕООД</w:t>
            </w:r>
          </w:p>
        </w:tc>
        <w:tc>
          <w:tcPr>
            <w:tcW w:w="2953" w:type="pct"/>
            <w:shd w:val="clear" w:color="000000" w:fill="FFFFFF"/>
            <w:noWrap/>
            <w:hideMark/>
          </w:tcPr>
          <w:p w14:paraId="7220DC78" w14:textId="77777777" w:rsidR="006340E0" w:rsidRPr="001B28E6" w:rsidRDefault="006340E0" w:rsidP="00090E88">
            <w:pPr>
              <w:rPr>
                <w:rFonts w:ascii="Arial" w:hAnsi="Arial" w:cs="Arial"/>
              </w:rPr>
            </w:pPr>
            <w:r w:rsidRPr="001B28E6">
              <w:rPr>
                <w:rFonts w:ascii="Arial" w:hAnsi="Arial" w:cs="Arial"/>
                <w:sz w:val="20"/>
                <w:lang w:eastAsia="bg-BG"/>
              </w:rPr>
              <w:t>Дъщерно д-во на Инфра Билдинг</w:t>
            </w:r>
          </w:p>
        </w:tc>
      </w:tr>
      <w:tr w:rsidR="006340E0" w:rsidRPr="001B28E6" w14:paraId="2EB13F00" w14:textId="77777777" w:rsidTr="00090E88">
        <w:trPr>
          <w:trHeight w:val="181"/>
        </w:trPr>
        <w:tc>
          <w:tcPr>
            <w:tcW w:w="2047" w:type="pct"/>
            <w:shd w:val="clear" w:color="auto" w:fill="auto"/>
            <w:noWrap/>
            <w:vAlign w:val="bottom"/>
            <w:hideMark/>
          </w:tcPr>
          <w:p w14:paraId="11EFC2F6" w14:textId="77777777" w:rsidR="006340E0" w:rsidRPr="001B28E6" w:rsidRDefault="006340E0" w:rsidP="00090E88">
            <w:pPr>
              <w:jc w:val="left"/>
              <w:rPr>
                <w:rFonts w:ascii="Arial" w:hAnsi="Arial" w:cs="Arial"/>
                <w:sz w:val="20"/>
                <w:lang w:eastAsia="bg-BG"/>
              </w:rPr>
            </w:pPr>
            <w:r w:rsidRPr="001B28E6">
              <w:rPr>
                <w:rFonts w:ascii="Arial" w:hAnsi="Arial" w:cs="Arial"/>
                <w:sz w:val="20"/>
                <w:lang w:eastAsia="bg-BG"/>
              </w:rPr>
              <w:t xml:space="preserve">Инфра </w:t>
            </w:r>
            <w:proofErr w:type="spellStart"/>
            <w:r w:rsidRPr="001B28E6">
              <w:rPr>
                <w:rFonts w:ascii="Arial" w:hAnsi="Arial" w:cs="Arial"/>
                <w:sz w:val="20"/>
                <w:lang w:eastAsia="bg-BG"/>
              </w:rPr>
              <w:t>Рейуелс</w:t>
            </w:r>
            <w:proofErr w:type="spellEnd"/>
            <w:r w:rsidRPr="001B28E6">
              <w:rPr>
                <w:rFonts w:ascii="Arial" w:hAnsi="Arial" w:cs="Arial"/>
                <w:sz w:val="20"/>
                <w:lang w:eastAsia="bg-BG"/>
              </w:rPr>
              <w:t xml:space="preserve">  ЕООД</w:t>
            </w:r>
          </w:p>
        </w:tc>
        <w:tc>
          <w:tcPr>
            <w:tcW w:w="2953" w:type="pct"/>
            <w:shd w:val="clear" w:color="000000" w:fill="FFFFFF"/>
            <w:noWrap/>
            <w:hideMark/>
          </w:tcPr>
          <w:p w14:paraId="361715EF" w14:textId="77777777" w:rsidR="006340E0" w:rsidRPr="001B28E6" w:rsidRDefault="006340E0" w:rsidP="00090E88">
            <w:pPr>
              <w:rPr>
                <w:rFonts w:ascii="Arial" w:hAnsi="Arial" w:cs="Arial"/>
              </w:rPr>
            </w:pPr>
            <w:r w:rsidRPr="001B28E6">
              <w:rPr>
                <w:rFonts w:ascii="Arial" w:hAnsi="Arial" w:cs="Arial"/>
                <w:sz w:val="20"/>
                <w:lang w:eastAsia="bg-BG"/>
              </w:rPr>
              <w:t>Дъщерно д-во на Инфра Билдинг</w:t>
            </w:r>
          </w:p>
        </w:tc>
      </w:tr>
      <w:tr w:rsidR="006340E0" w:rsidRPr="001B28E6" w14:paraId="6A7D93A7" w14:textId="77777777" w:rsidTr="00090E88">
        <w:trPr>
          <w:trHeight w:val="284"/>
        </w:trPr>
        <w:tc>
          <w:tcPr>
            <w:tcW w:w="2047" w:type="pct"/>
            <w:shd w:val="clear" w:color="auto" w:fill="auto"/>
            <w:noWrap/>
            <w:vAlign w:val="bottom"/>
            <w:hideMark/>
          </w:tcPr>
          <w:p w14:paraId="60CAC049" w14:textId="77777777" w:rsidR="006340E0" w:rsidRPr="001B28E6" w:rsidRDefault="006340E0" w:rsidP="00090E88">
            <w:pPr>
              <w:jc w:val="left"/>
              <w:rPr>
                <w:rFonts w:ascii="Arial" w:hAnsi="Arial" w:cs="Arial"/>
                <w:sz w:val="20"/>
                <w:lang w:eastAsia="bg-BG"/>
              </w:rPr>
            </w:pPr>
            <w:r w:rsidRPr="001B28E6">
              <w:rPr>
                <w:rFonts w:ascii="Arial" w:hAnsi="Arial" w:cs="Arial"/>
                <w:sz w:val="20"/>
                <w:lang w:eastAsia="bg-BG"/>
              </w:rPr>
              <w:t>Инфра Сейф Роудс  ЕООД</w:t>
            </w:r>
          </w:p>
        </w:tc>
        <w:tc>
          <w:tcPr>
            <w:tcW w:w="2953" w:type="pct"/>
            <w:shd w:val="clear" w:color="000000" w:fill="FFFFFF"/>
            <w:noWrap/>
            <w:hideMark/>
          </w:tcPr>
          <w:p w14:paraId="5D3F8FD4" w14:textId="4396268C" w:rsidR="006340E0" w:rsidRPr="001B28E6" w:rsidRDefault="006340E0" w:rsidP="00090E88">
            <w:pPr>
              <w:rPr>
                <w:rFonts w:ascii="Arial" w:hAnsi="Arial" w:cs="Arial"/>
              </w:rPr>
            </w:pPr>
            <w:r w:rsidRPr="001B28E6">
              <w:rPr>
                <w:rFonts w:ascii="Arial" w:hAnsi="Arial" w:cs="Arial"/>
                <w:sz w:val="20"/>
                <w:lang w:eastAsia="bg-BG"/>
              </w:rPr>
              <w:t>Дъщерно д-во на Инфра Билдинг</w:t>
            </w:r>
            <w:r w:rsidR="000C05A1">
              <w:rPr>
                <w:rFonts w:ascii="Arial" w:hAnsi="Arial" w:cs="Arial"/>
                <w:sz w:val="20"/>
                <w:lang w:eastAsia="bg-BG"/>
              </w:rPr>
              <w:t xml:space="preserve"> </w:t>
            </w:r>
            <w:r w:rsidR="000C05A1">
              <w:rPr>
                <w:rFonts w:ascii="Arial" w:hAnsi="Arial" w:cs="Arial"/>
                <w:sz w:val="20"/>
                <w:lang w:val="en-US" w:eastAsia="bg-BG"/>
              </w:rPr>
              <w:t>(</w:t>
            </w:r>
            <w:r w:rsidR="000C05A1">
              <w:rPr>
                <w:rFonts w:ascii="Arial" w:hAnsi="Arial" w:cs="Arial"/>
                <w:sz w:val="20"/>
                <w:lang w:eastAsia="bg-BG"/>
              </w:rPr>
              <w:t xml:space="preserve">до </w:t>
            </w:r>
            <w:proofErr w:type="spellStart"/>
            <w:r w:rsidR="000C05A1">
              <w:rPr>
                <w:rFonts w:ascii="Arial" w:hAnsi="Arial" w:cs="Arial"/>
                <w:sz w:val="20"/>
                <w:lang w:eastAsia="bg-BG"/>
              </w:rPr>
              <w:t>м.Ноември</w:t>
            </w:r>
            <w:proofErr w:type="spellEnd"/>
            <w:r w:rsidR="000C05A1">
              <w:rPr>
                <w:rFonts w:ascii="Arial" w:hAnsi="Arial" w:cs="Arial"/>
                <w:sz w:val="20"/>
                <w:lang w:eastAsia="bg-BG"/>
              </w:rPr>
              <w:t xml:space="preserve"> </w:t>
            </w:r>
            <w:r w:rsidR="00820FA5">
              <w:rPr>
                <w:rFonts w:ascii="Arial" w:hAnsi="Arial" w:cs="Arial"/>
                <w:sz w:val="20"/>
                <w:lang w:eastAsia="bg-BG"/>
              </w:rPr>
              <w:t>2023</w:t>
            </w:r>
            <w:r w:rsidR="000C05A1">
              <w:rPr>
                <w:rFonts w:ascii="Arial" w:hAnsi="Arial" w:cs="Arial"/>
                <w:sz w:val="20"/>
                <w:lang w:val="en-US" w:eastAsia="bg-BG"/>
              </w:rPr>
              <w:t>)</w:t>
            </w:r>
          </w:p>
        </w:tc>
      </w:tr>
      <w:tr w:rsidR="006340E0" w:rsidRPr="001B28E6" w14:paraId="4F3CB1D1" w14:textId="77777777" w:rsidTr="00090E88">
        <w:trPr>
          <w:trHeight w:val="207"/>
        </w:trPr>
        <w:tc>
          <w:tcPr>
            <w:tcW w:w="2047" w:type="pct"/>
            <w:shd w:val="clear" w:color="auto" w:fill="auto"/>
            <w:noWrap/>
            <w:vAlign w:val="bottom"/>
            <w:hideMark/>
          </w:tcPr>
          <w:p w14:paraId="6E964D20" w14:textId="77777777" w:rsidR="006340E0" w:rsidRPr="001B28E6" w:rsidRDefault="006340E0" w:rsidP="00090E88">
            <w:pPr>
              <w:jc w:val="left"/>
              <w:rPr>
                <w:rFonts w:ascii="Arial" w:hAnsi="Arial" w:cs="Arial"/>
                <w:sz w:val="20"/>
                <w:lang w:eastAsia="bg-BG"/>
              </w:rPr>
            </w:pPr>
            <w:r w:rsidRPr="001B28E6">
              <w:rPr>
                <w:rFonts w:ascii="Arial" w:hAnsi="Arial" w:cs="Arial"/>
                <w:sz w:val="20"/>
                <w:lang w:eastAsia="bg-BG"/>
              </w:rPr>
              <w:t xml:space="preserve">Инфра </w:t>
            </w:r>
            <w:proofErr w:type="spellStart"/>
            <w:r w:rsidRPr="001B28E6">
              <w:rPr>
                <w:rFonts w:ascii="Arial" w:hAnsi="Arial" w:cs="Arial"/>
                <w:sz w:val="20"/>
                <w:lang w:eastAsia="bg-BG"/>
              </w:rPr>
              <w:t>Агуа</w:t>
            </w:r>
            <w:proofErr w:type="spellEnd"/>
            <w:r w:rsidRPr="001B28E6">
              <w:rPr>
                <w:rFonts w:ascii="Arial" w:hAnsi="Arial" w:cs="Arial"/>
                <w:sz w:val="20"/>
                <w:lang w:eastAsia="bg-BG"/>
              </w:rPr>
              <w:t xml:space="preserve"> Еко ЕООД</w:t>
            </w:r>
          </w:p>
        </w:tc>
        <w:tc>
          <w:tcPr>
            <w:tcW w:w="2953" w:type="pct"/>
            <w:shd w:val="clear" w:color="000000" w:fill="FFFFFF"/>
            <w:noWrap/>
            <w:hideMark/>
          </w:tcPr>
          <w:p w14:paraId="1719AE34" w14:textId="4142FA0B" w:rsidR="006340E0" w:rsidRPr="000C05A1" w:rsidRDefault="006340E0" w:rsidP="00090E88">
            <w:pPr>
              <w:rPr>
                <w:rFonts w:ascii="Arial" w:hAnsi="Arial" w:cs="Arial"/>
                <w:lang w:val="en-US"/>
              </w:rPr>
            </w:pPr>
            <w:r w:rsidRPr="001B28E6">
              <w:rPr>
                <w:rFonts w:ascii="Arial" w:hAnsi="Arial" w:cs="Arial"/>
                <w:sz w:val="20"/>
                <w:lang w:eastAsia="bg-BG"/>
              </w:rPr>
              <w:t>Дъщерно д-во на Инфра Билдинг</w:t>
            </w:r>
            <w:r w:rsidR="000C05A1">
              <w:rPr>
                <w:rFonts w:ascii="Arial" w:hAnsi="Arial" w:cs="Arial"/>
                <w:sz w:val="20"/>
                <w:lang w:eastAsia="bg-BG"/>
              </w:rPr>
              <w:t xml:space="preserve"> </w:t>
            </w:r>
            <w:r w:rsidR="000C05A1">
              <w:rPr>
                <w:rFonts w:ascii="Arial" w:hAnsi="Arial" w:cs="Arial"/>
                <w:sz w:val="20"/>
                <w:lang w:val="en-US" w:eastAsia="bg-BG"/>
              </w:rPr>
              <w:t>(</w:t>
            </w:r>
            <w:r w:rsidR="000C05A1">
              <w:rPr>
                <w:rFonts w:ascii="Arial" w:hAnsi="Arial" w:cs="Arial"/>
                <w:sz w:val="20"/>
                <w:lang w:eastAsia="bg-BG"/>
              </w:rPr>
              <w:t xml:space="preserve">до </w:t>
            </w:r>
            <w:proofErr w:type="spellStart"/>
            <w:r w:rsidR="000C05A1">
              <w:rPr>
                <w:rFonts w:ascii="Arial" w:hAnsi="Arial" w:cs="Arial"/>
                <w:sz w:val="20"/>
                <w:lang w:eastAsia="bg-BG"/>
              </w:rPr>
              <w:t>м.Ноември</w:t>
            </w:r>
            <w:proofErr w:type="spellEnd"/>
            <w:r w:rsidR="000C05A1">
              <w:rPr>
                <w:rFonts w:ascii="Arial" w:hAnsi="Arial" w:cs="Arial"/>
                <w:sz w:val="20"/>
                <w:lang w:eastAsia="bg-BG"/>
              </w:rPr>
              <w:t xml:space="preserve"> </w:t>
            </w:r>
            <w:r w:rsidR="00820FA5">
              <w:rPr>
                <w:rFonts w:ascii="Arial" w:hAnsi="Arial" w:cs="Arial"/>
                <w:sz w:val="20"/>
                <w:lang w:eastAsia="bg-BG"/>
              </w:rPr>
              <w:t>2023</w:t>
            </w:r>
            <w:r w:rsidR="000C05A1">
              <w:rPr>
                <w:rFonts w:ascii="Arial" w:hAnsi="Arial" w:cs="Arial"/>
                <w:sz w:val="20"/>
                <w:lang w:val="en-US" w:eastAsia="bg-BG"/>
              </w:rPr>
              <w:t>)</w:t>
            </w:r>
          </w:p>
        </w:tc>
      </w:tr>
      <w:tr w:rsidR="006340E0" w:rsidRPr="001B28E6" w14:paraId="709D8A8A" w14:textId="77777777" w:rsidTr="00090E88">
        <w:trPr>
          <w:trHeight w:val="133"/>
        </w:trPr>
        <w:tc>
          <w:tcPr>
            <w:tcW w:w="2047" w:type="pct"/>
            <w:shd w:val="clear" w:color="auto" w:fill="auto"/>
            <w:noWrap/>
            <w:vAlign w:val="bottom"/>
            <w:hideMark/>
          </w:tcPr>
          <w:p w14:paraId="667E9037" w14:textId="77777777" w:rsidR="006340E0" w:rsidRPr="001B28E6" w:rsidRDefault="006340E0" w:rsidP="00090E88">
            <w:pPr>
              <w:jc w:val="left"/>
              <w:rPr>
                <w:rFonts w:ascii="Arial" w:hAnsi="Arial" w:cs="Arial"/>
                <w:sz w:val="20"/>
                <w:lang w:eastAsia="bg-BG"/>
              </w:rPr>
            </w:pPr>
            <w:proofErr w:type="spellStart"/>
            <w:r w:rsidRPr="001B28E6">
              <w:rPr>
                <w:rFonts w:ascii="Arial" w:hAnsi="Arial" w:cs="Arial"/>
                <w:sz w:val="20"/>
                <w:lang w:eastAsia="bg-BG"/>
              </w:rPr>
              <w:t>Витех</w:t>
            </w:r>
            <w:proofErr w:type="spellEnd"/>
            <w:r w:rsidRPr="001B28E6">
              <w:rPr>
                <w:rFonts w:ascii="Arial" w:hAnsi="Arial" w:cs="Arial"/>
                <w:sz w:val="20"/>
                <w:lang w:eastAsia="bg-BG"/>
              </w:rPr>
              <w:t xml:space="preserve"> строй  ЕООД</w:t>
            </w:r>
          </w:p>
        </w:tc>
        <w:tc>
          <w:tcPr>
            <w:tcW w:w="2953" w:type="pct"/>
            <w:shd w:val="clear" w:color="000000" w:fill="FFFFFF"/>
            <w:noWrap/>
            <w:vAlign w:val="bottom"/>
            <w:hideMark/>
          </w:tcPr>
          <w:p w14:paraId="206F8066" w14:textId="77777777" w:rsidR="006340E0" w:rsidRPr="001B28E6" w:rsidRDefault="006340E0" w:rsidP="00090E88">
            <w:pPr>
              <w:rPr>
                <w:rFonts w:ascii="Arial" w:hAnsi="Arial" w:cs="Arial"/>
                <w:sz w:val="20"/>
                <w:lang w:eastAsia="bg-BG"/>
              </w:rPr>
            </w:pPr>
            <w:r w:rsidRPr="001B28E6">
              <w:rPr>
                <w:rFonts w:ascii="Arial" w:hAnsi="Arial" w:cs="Arial"/>
                <w:sz w:val="20"/>
                <w:lang w:eastAsia="bg-BG"/>
              </w:rPr>
              <w:t>Дъщерно д-во на Инфра Холдинг</w:t>
            </w:r>
          </w:p>
        </w:tc>
      </w:tr>
      <w:tr w:rsidR="006340E0" w:rsidRPr="00CE2B3A" w14:paraId="7F64600A" w14:textId="77777777" w:rsidTr="00090E88">
        <w:trPr>
          <w:trHeight w:val="279"/>
        </w:trPr>
        <w:tc>
          <w:tcPr>
            <w:tcW w:w="2047" w:type="pct"/>
            <w:shd w:val="clear" w:color="auto" w:fill="auto"/>
            <w:noWrap/>
            <w:vAlign w:val="bottom"/>
          </w:tcPr>
          <w:p w14:paraId="66D8C6E4" w14:textId="77777777" w:rsidR="006340E0" w:rsidRPr="001B28E6" w:rsidRDefault="006340E0" w:rsidP="00090E88">
            <w:pPr>
              <w:jc w:val="left"/>
              <w:rPr>
                <w:rFonts w:ascii="Arial" w:hAnsi="Arial" w:cs="Arial"/>
                <w:sz w:val="20"/>
                <w:lang w:eastAsia="bg-BG"/>
              </w:rPr>
            </w:pPr>
            <w:r w:rsidRPr="001B28E6">
              <w:rPr>
                <w:rFonts w:ascii="Arial" w:hAnsi="Arial" w:cs="Arial"/>
                <w:sz w:val="20"/>
                <w:lang w:eastAsia="bg-BG"/>
              </w:rPr>
              <w:t>Инфра Германия</w:t>
            </w:r>
          </w:p>
        </w:tc>
        <w:tc>
          <w:tcPr>
            <w:tcW w:w="2953" w:type="pct"/>
            <w:shd w:val="clear" w:color="000000" w:fill="FFFFFF"/>
            <w:noWrap/>
          </w:tcPr>
          <w:p w14:paraId="25531549" w14:textId="77777777" w:rsidR="006340E0" w:rsidRPr="00CE2B3A" w:rsidRDefault="006340E0" w:rsidP="00090E88">
            <w:pPr>
              <w:rPr>
                <w:rFonts w:ascii="Arial" w:hAnsi="Arial" w:cs="Arial"/>
                <w:sz w:val="20"/>
                <w:lang w:eastAsia="bg-BG"/>
              </w:rPr>
            </w:pPr>
            <w:r w:rsidRPr="001B28E6">
              <w:rPr>
                <w:rFonts w:ascii="Arial" w:hAnsi="Arial" w:cs="Arial"/>
                <w:sz w:val="20"/>
                <w:lang w:eastAsia="bg-BG"/>
              </w:rPr>
              <w:t>Дъщерно дружество на Инфра Актив ЕООД</w:t>
            </w:r>
          </w:p>
        </w:tc>
      </w:tr>
    </w:tbl>
    <w:p w14:paraId="48C56D9F" w14:textId="68C1DCAB" w:rsidR="006340E0" w:rsidRPr="00E50AFD" w:rsidRDefault="006340E0" w:rsidP="006340E0">
      <w:pPr>
        <w:ind w:hanging="426"/>
        <w:rPr>
          <w:rFonts w:ascii="Arial" w:hAnsi="Arial" w:cs="Arial"/>
          <w:szCs w:val="22"/>
        </w:rPr>
      </w:pPr>
      <w:r w:rsidRPr="00871F20">
        <w:rPr>
          <w:rFonts w:ascii="Arial" w:hAnsi="Arial" w:cs="Arial"/>
        </w:rPr>
        <w:t xml:space="preserve">       В настоящия консолидиран финансов отчет </w:t>
      </w:r>
      <w:sdt>
        <w:sdtPr>
          <w:rPr>
            <w:rFonts w:ascii="Arial" w:hAnsi="Arial" w:cs="Arial"/>
          </w:rPr>
          <w:alias w:val="ExplanationOfChangeInNameOfReportingEntityOrOtherMeansOfIdentifi"/>
          <w:tag w:val="ExplanationOfChangeInNameOfReportingEntityOrOtherMeansOfIdentificationFromEndOfPrecedingReportingPeriod"/>
          <w:id w:val="-529110209"/>
          <w:placeholder>
            <w:docPart w:val="DefaultPlaceholder_-1854013440"/>
          </w:placeholder>
        </w:sdtPr>
        <w:sdtContent>
          <w:r w:rsidRPr="00871F20">
            <w:rPr>
              <w:rFonts w:ascii="Arial" w:hAnsi="Arial" w:cs="Arial"/>
            </w:rPr>
            <w:t>не</w:t>
          </w:r>
        </w:sdtContent>
      </w:sdt>
      <w:r w:rsidRPr="00871F20">
        <w:rPr>
          <w:rFonts w:ascii="Arial" w:hAnsi="Arial" w:cs="Arial"/>
        </w:rPr>
        <w:t xml:space="preserve"> е вкл</w:t>
      </w:r>
      <w:r w:rsidRPr="00E50AFD">
        <w:rPr>
          <w:rFonts w:ascii="Arial" w:hAnsi="Arial" w:cs="Arial"/>
        </w:rPr>
        <w:t xml:space="preserve">ючен отчета на дъщерното дружество на Инфра Холдинг АД, ЛВЗ-ЕАД –Русе, поради загубен контрол във връзка с открито производство по несъстоятелност с Решение №196 от 06.07.2012г. на Окръжен съд-Русе. </w:t>
      </w:r>
      <w:r w:rsidRPr="00E50AFD">
        <w:rPr>
          <w:rFonts w:ascii="Arial" w:hAnsi="Arial" w:cs="Arial"/>
          <w:szCs w:val="22"/>
        </w:rPr>
        <w:t>С Решение № 108 от 13.06.2013 г. по търг. дело №</w:t>
      </w:r>
      <w:r w:rsidRPr="00E50AFD">
        <w:rPr>
          <w:rFonts w:ascii="Arial" w:hAnsi="Arial" w:cs="Arial"/>
          <w:i/>
          <w:szCs w:val="22"/>
        </w:rPr>
        <w:t xml:space="preserve"> </w:t>
      </w:r>
      <w:r w:rsidRPr="00E50AFD">
        <w:rPr>
          <w:rFonts w:ascii="Arial" w:hAnsi="Arial" w:cs="Arial"/>
          <w:szCs w:val="22"/>
        </w:rPr>
        <w:t xml:space="preserve">335/2011 на Окръжен съд – гр. Русе, на </w:t>
      </w:r>
      <w:r w:rsidRPr="00E50AFD">
        <w:rPr>
          <w:rFonts w:ascii="Arial" w:hAnsi="Arial" w:cs="Arial"/>
          <w:szCs w:val="22"/>
        </w:rPr>
        <w:lastRenderedPageBreak/>
        <w:t>основание чл. 710 във връзка с чл. 711 от Търговския закон /ТЗ/, е обявил в несъстоятелност „Локомотивен и вагонен завод” ЕАД, гр. Русе, ЕИК 121207754.</w:t>
      </w:r>
    </w:p>
    <w:p w14:paraId="590B4EB1" w14:textId="77777777" w:rsidR="00B3709F" w:rsidRDefault="00B3709F" w:rsidP="00B3709F">
      <w:pPr>
        <w:rPr>
          <w:rFonts w:ascii="Arial" w:hAnsi="Arial" w:cs="Arial"/>
          <w:b/>
        </w:rPr>
      </w:pPr>
    </w:p>
    <w:p w14:paraId="21D6C5A7" w14:textId="77777777" w:rsidR="007A2C41" w:rsidRPr="00E50AFD" w:rsidRDefault="007A2C41" w:rsidP="007A2C41">
      <w:pPr>
        <w:rPr>
          <w:rFonts w:ascii="Arial" w:hAnsi="Arial" w:cs="Arial"/>
        </w:rPr>
      </w:pPr>
      <w:r w:rsidRPr="00280DE8">
        <w:rPr>
          <w:rFonts w:ascii="Arial" w:hAnsi="Arial" w:cs="Arial"/>
          <w:b/>
        </w:rPr>
        <w:t>Предмет на дейност и основни дейности на дружествата от Групата</w:t>
      </w:r>
      <w:r w:rsidRPr="00280DE8">
        <w:rPr>
          <w:rFonts w:ascii="Arial" w:hAnsi="Arial" w:cs="Arial"/>
        </w:rPr>
        <w:t>:</w:t>
      </w:r>
    </w:p>
    <w:sdt>
      <w:sdtPr>
        <w:rPr>
          <w:rFonts w:ascii="Arial" w:hAnsi="Arial" w:cs="Arial"/>
          <w:b/>
        </w:rPr>
        <w:alias w:val="NameOfParentEntity"/>
        <w:tag w:val="NameOfParentEntity"/>
        <w:id w:val="-600103774"/>
        <w:placeholder>
          <w:docPart w:val="DefaultPlaceholder_-1854013440"/>
        </w:placeholder>
      </w:sdtPr>
      <w:sdtContent>
        <w:p w14:paraId="476959FB" w14:textId="32367472" w:rsidR="007A2C41" w:rsidRPr="00E50AFD" w:rsidRDefault="007A2C41" w:rsidP="007A2C41">
          <w:pPr>
            <w:rPr>
              <w:rFonts w:ascii="Arial" w:hAnsi="Arial" w:cs="Arial"/>
              <w:b/>
            </w:rPr>
          </w:pPr>
          <w:r w:rsidRPr="00E50AFD">
            <w:rPr>
              <w:rFonts w:ascii="Arial" w:hAnsi="Arial" w:cs="Arial"/>
              <w:b/>
            </w:rPr>
            <w:t>ИНФРА ХОЛДИНГ АД</w:t>
          </w:r>
        </w:p>
      </w:sdtContent>
    </w:sdt>
    <w:sdt>
      <w:sdtPr>
        <w:rPr>
          <w:rFonts w:ascii="Arial" w:hAnsi="Arial" w:cs="Arial"/>
        </w:rPr>
        <w:alias w:val="DescriptionOfNatureOfEntitysOperationsAndPrincipalActivities"/>
        <w:tag w:val="DescriptionOfNatureOfEntitysOperationsAndPrincipalActivities"/>
        <w:id w:val="548729930"/>
        <w:placeholder>
          <w:docPart w:val="DefaultPlaceholder_-1854013440"/>
        </w:placeholder>
      </w:sdtPr>
      <w:sdtContent>
        <w:p w14:paraId="2FADC282" w14:textId="4EAAFA8B" w:rsidR="007A2C41" w:rsidRPr="00E50AFD" w:rsidRDefault="007A2C41" w:rsidP="007A2C41">
          <w:pPr>
            <w:rPr>
              <w:rFonts w:ascii="Arial" w:hAnsi="Arial" w:cs="Arial"/>
            </w:rPr>
          </w:pPr>
          <w:r w:rsidRPr="00E50AFD">
            <w:rPr>
              <w:rFonts w:ascii="Arial" w:hAnsi="Arial" w:cs="Arial"/>
            </w:rPr>
            <w:t>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дружество участва, придобиване, финансиране на дружества, в които холдинговото дружество участва, придобиване, управление и продажба на облигации, капитален и среден ремонт, производство на резервни части, възли и агрегати за подвижния железопътен състав и специализирана железопътна техника, строителство, ремонт и поддръжка на релси и релсови звена на обръщателни  механизми и автомати за трамвайни стрелки, полагане на релсов път, изработка и монтаж на връзки и преходни елементи за ж. п. път, пътни съоръжения, проектиране, научно- изследователска  и инженерингова дейност, извършване на всякаква друга производствена или търговска дейност, незабранена от закона.</w:t>
          </w:r>
        </w:p>
      </w:sdtContent>
    </w:sdt>
    <w:p w14:paraId="380BC447" w14:textId="77777777" w:rsidR="007A2C41" w:rsidRPr="002E4F72" w:rsidRDefault="007A2C41" w:rsidP="007A2C41">
      <w:pPr>
        <w:rPr>
          <w:rFonts w:ascii="Arial" w:hAnsi="Arial" w:cs="Arial"/>
          <w:b/>
          <w:sz w:val="12"/>
          <w:szCs w:val="12"/>
        </w:rPr>
      </w:pPr>
    </w:p>
    <w:p w14:paraId="3675A379" w14:textId="77777777" w:rsidR="007A2C41" w:rsidRPr="00E50AFD" w:rsidRDefault="007A2C41" w:rsidP="007A2C41">
      <w:pPr>
        <w:rPr>
          <w:rFonts w:ascii="Arial" w:hAnsi="Arial" w:cs="Arial"/>
          <w:b/>
        </w:rPr>
      </w:pPr>
      <w:r w:rsidRPr="00E50AFD">
        <w:rPr>
          <w:rFonts w:ascii="Arial" w:hAnsi="Arial" w:cs="Arial"/>
          <w:b/>
        </w:rPr>
        <w:t>ИНФРА БИЛДИНГ ЕООД</w:t>
      </w:r>
    </w:p>
    <w:p w14:paraId="5A0D1DF7" w14:textId="77777777" w:rsidR="007A2C41" w:rsidRPr="00E50AFD" w:rsidRDefault="007A2C41" w:rsidP="007A2C41">
      <w:pPr>
        <w:rPr>
          <w:rFonts w:ascii="Arial" w:hAnsi="Arial" w:cs="Arial"/>
        </w:rPr>
      </w:pPr>
      <w:r w:rsidRPr="00E50AFD">
        <w:rPr>
          <w:rFonts w:ascii="Arial" w:hAnsi="Arial" w:cs="Arial"/>
        </w:rPr>
        <w:t xml:space="preserve">Вътрешна и външна търговия, предприемачество, маркетинг, инженерингова дейност, представителство и агентство, консултантски услуги по мениджмънт, право, търговия, счетоводство и финансови въпроси, рекламна дейност и информационно обслужване, придобиване, отчуждаване и разпореждане с движими и недвижими вещи и вещни права, строителство и проектиране и извършване на всякаква друга производствена или търговска дейност, незабранена от закона. </w:t>
      </w:r>
    </w:p>
    <w:p w14:paraId="444371BC" w14:textId="77777777" w:rsidR="007A2C41" w:rsidRPr="002E4F72" w:rsidRDefault="007A2C41" w:rsidP="007A2C41">
      <w:pPr>
        <w:rPr>
          <w:rFonts w:ascii="Arial" w:hAnsi="Arial" w:cs="Arial"/>
          <w:b/>
          <w:sz w:val="12"/>
          <w:szCs w:val="12"/>
        </w:rPr>
      </w:pPr>
    </w:p>
    <w:p w14:paraId="6A6F0D70" w14:textId="77777777" w:rsidR="007A2C41" w:rsidRPr="00E50AFD" w:rsidRDefault="007A2C41" w:rsidP="007A2C41">
      <w:pPr>
        <w:rPr>
          <w:rFonts w:ascii="Arial" w:hAnsi="Arial" w:cs="Arial"/>
          <w:b/>
        </w:rPr>
      </w:pPr>
      <w:r w:rsidRPr="00E50AFD">
        <w:rPr>
          <w:rFonts w:ascii="Arial" w:hAnsi="Arial" w:cs="Arial"/>
          <w:b/>
        </w:rPr>
        <w:t>ИНФРА МИНЕРАЛС ЕООД</w:t>
      </w:r>
    </w:p>
    <w:p w14:paraId="41638137" w14:textId="4269421C" w:rsidR="007A2C41" w:rsidRPr="00E50AFD" w:rsidRDefault="007A2C41" w:rsidP="007A2C41">
      <w:pPr>
        <w:rPr>
          <w:rFonts w:ascii="Arial" w:hAnsi="Arial" w:cs="Arial"/>
        </w:rPr>
      </w:pPr>
      <w:r w:rsidRPr="00E50AFD">
        <w:rPr>
          <w:rFonts w:ascii="Arial" w:hAnsi="Arial" w:cs="Arial"/>
        </w:rPr>
        <w:t>Добив на инертни материали, експлоатация на кариери и находища на инертни материали, външно и вътрешнотърговска дейност /внос, износ и реекспорт/, търговско представителство, посредничество и агентство на местни и чуждестранни физически и юридически лица, транспортна дейност в страната и в чужбина, както и всякаква друга дейност, незабранена със закон</w:t>
      </w:r>
      <w:r w:rsidR="00820FA5">
        <w:rPr>
          <w:rFonts w:ascii="Arial" w:hAnsi="Arial" w:cs="Arial"/>
        </w:rPr>
        <w:t>.</w:t>
      </w:r>
      <w:r w:rsidR="00820FA5" w:rsidRPr="00820FA5">
        <w:rPr>
          <w:rFonts w:ascii="Arial" w:hAnsi="Arial" w:cs="Arial"/>
        </w:rPr>
        <w:t xml:space="preserve"> </w:t>
      </w:r>
      <w:r w:rsidR="00820FA5">
        <w:rPr>
          <w:rFonts w:ascii="Arial" w:hAnsi="Arial" w:cs="Arial"/>
        </w:rPr>
        <w:t>През 2024г. е открита процедура по ликвидация на Дружеството и то е заличено на 29.11.2024г.</w:t>
      </w:r>
    </w:p>
    <w:p w14:paraId="2160FAAB" w14:textId="77777777" w:rsidR="007A2C41" w:rsidRPr="002E4F72" w:rsidRDefault="007A2C41" w:rsidP="007A2C41">
      <w:pPr>
        <w:rPr>
          <w:rFonts w:ascii="Arial" w:hAnsi="Arial" w:cs="Arial"/>
          <w:b/>
          <w:sz w:val="12"/>
          <w:szCs w:val="12"/>
        </w:rPr>
      </w:pPr>
    </w:p>
    <w:p w14:paraId="207D23E0" w14:textId="77777777" w:rsidR="007A2C41" w:rsidRPr="00E50AFD" w:rsidRDefault="007A2C41" w:rsidP="007A2C41">
      <w:pPr>
        <w:rPr>
          <w:rFonts w:ascii="Arial" w:hAnsi="Arial" w:cs="Arial"/>
          <w:b/>
        </w:rPr>
      </w:pPr>
      <w:r w:rsidRPr="00E50AFD">
        <w:rPr>
          <w:rFonts w:ascii="Arial" w:hAnsi="Arial" w:cs="Arial"/>
          <w:b/>
        </w:rPr>
        <w:t>ИНФРА АКТИВ ЕООД</w:t>
      </w:r>
    </w:p>
    <w:p w14:paraId="7BD6133A" w14:textId="03A438BF" w:rsidR="007A2C41" w:rsidRPr="00E50AFD" w:rsidRDefault="007A2C41" w:rsidP="007A2C41">
      <w:pPr>
        <w:rPr>
          <w:rFonts w:ascii="Arial" w:hAnsi="Arial" w:cs="Arial"/>
        </w:rPr>
      </w:pPr>
      <w:r w:rsidRPr="00E50AFD">
        <w:rPr>
          <w:rFonts w:ascii="Arial" w:hAnsi="Arial" w:cs="Arial"/>
        </w:rPr>
        <w:t xml:space="preserve">Придобиване, управление и разпореждане с движими и недвижими вещи и вещни права, лизингова дейност, транспортна и спедиторска </w:t>
      </w:r>
      <w:r w:rsidR="003A0A37" w:rsidRPr="00E50AFD">
        <w:rPr>
          <w:rFonts w:ascii="Arial" w:hAnsi="Arial" w:cs="Arial"/>
        </w:rPr>
        <w:t>дейност</w:t>
      </w:r>
      <w:r w:rsidRPr="00E50AFD">
        <w:rPr>
          <w:rFonts w:ascii="Arial" w:hAnsi="Arial" w:cs="Arial"/>
        </w:rPr>
        <w:t xml:space="preserve">, </w:t>
      </w:r>
      <w:r w:rsidR="003A0A37" w:rsidRPr="00E50AFD">
        <w:rPr>
          <w:rFonts w:ascii="Arial" w:hAnsi="Arial" w:cs="Arial"/>
        </w:rPr>
        <w:t>консултантски</w:t>
      </w:r>
      <w:r w:rsidRPr="00E50AFD">
        <w:rPr>
          <w:rFonts w:ascii="Arial" w:hAnsi="Arial" w:cs="Arial"/>
        </w:rPr>
        <w:t xml:space="preserve"> услуги, както и всяка друга дейност, незабранена от закона.</w:t>
      </w:r>
    </w:p>
    <w:p w14:paraId="5EAC8384" w14:textId="77777777" w:rsidR="007A2C41" w:rsidRPr="002E4F72" w:rsidRDefault="007A2C41" w:rsidP="007A2C41">
      <w:pPr>
        <w:rPr>
          <w:rFonts w:ascii="Arial" w:hAnsi="Arial" w:cs="Arial"/>
          <w:b/>
          <w:sz w:val="12"/>
          <w:szCs w:val="12"/>
        </w:rPr>
      </w:pPr>
    </w:p>
    <w:p w14:paraId="1B3E4B14" w14:textId="77777777" w:rsidR="007A2C41" w:rsidRPr="00E50AFD" w:rsidRDefault="007A2C41" w:rsidP="007A2C41">
      <w:pPr>
        <w:rPr>
          <w:rFonts w:ascii="Arial" w:hAnsi="Arial" w:cs="Arial"/>
          <w:b/>
        </w:rPr>
      </w:pPr>
      <w:r w:rsidRPr="00E50AFD">
        <w:rPr>
          <w:rFonts w:ascii="Arial" w:hAnsi="Arial" w:cs="Arial"/>
          <w:b/>
        </w:rPr>
        <w:t>ИНФРА ИМОТИ ЕООД</w:t>
      </w:r>
    </w:p>
    <w:p w14:paraId="3FD2F5DD" w14:textId="2D9AE9C0" w:rsidR="007A2C41" w:rsidRPr="00E50AFD" w:rsidRDefault="007A2C41" w:rsidP="007A2C41">
      <w:pPr>
        <w:rPr>
          <w:rFonts w:ascii="Arial" w:hAnsi="Arial" w:cs="Arial"/>
        </w:rPr>
      </w:pPr>
      <w:r w:rsidRPr="00E50AFD">
        <w:rPr>
          <w:rFonts w:ascii="Arial" w:hAnsi="Arial" w:cs="Arial"/>
        </w:rPr>
        <w:t xml:space="preserve">Придобиване и разпореждане, стопанисване, отдаване под наем и управление на недвижими имоти, посредническа и </w:t>
      </w:r>
      <w:r w:rsidR="003A0A37" w:rsidRPr="00E50AFD">
        <w:rPr>
          <w:rFonts w:ascii="Arial" w:hAnsi="Arial" w:cs="Arial"/>
        </w:rPr>
        <w:t>консултантска</w:t>
      </w:r>
      <w:r w:rsidRPr="00E50AFD">
        <w:rPr>
          <w:rFonts w:ascii="Arial" w:hAnsi="Arial" w:cs="Arial"/>
        </w:rPr>
        <w:t xml:space="preserve"> дейност и всяка </w:t>
      </w:r>
      <w:r w:rsidR="003A0A37" w:rsidRPr="00E50AFD">
        <w:rPr>
          <w:rFonts w:ascii="Arial" w:hAnsi="Arial" w:cs="Arial"/>
        </w:rPr>
        <w:t>дейност</w:t>
      </w:r>
      <w:r w:rsidRPr="00E50AFD">
        <w:rPr>
          <w:rFonts w:ascii="Arial" w:hAnsi="Arial" w:cs="Arial"/>
        </w:rPr>
        <w:t xml:space="preserve"> незабранена от закона.</w:t>
      </w:r>
      <w:r w:rsidR="00820FA5" w:rsidRPr="00820FA5">
        <w:rPr>
          <w:rFonts w:ascii="Arial" w:hAnsi="Arial" w:cs="Arial"/>
        </w:rPr>
        <w:t xml:space="preserve"> </w:t>
      </w:r>
      <w:r w:rsidR="00820FA5">
        <w:rPr>
          <w:rFonts w:ascii="Arial" w:hAnsi="Arial" w:cs="Arial"/>
        </w:rPr>
        <w:t>През 2024г. е открита процедура по ликвидация на Дружеството и то е заличено на 20.02.2025г.</w:t>
      </w:r>
    </w:p>
    <w:p w14:paraId="1B2EF096" w14:textId="77777777" w:rsidR="007A2C41" w:rsidRPr="002E4F72" w:rsidRDefault="007A2C41" w:rsidP="007A2C41">
      <w:pPr>
        <w:rPr>
          <w:rFonts w:ascii="Arial" w:hAnsi="Arial" w:cs="Arial"/>
          <w:b/>
          <w:sz w:val="12"/>
          <w:szCs w:val="12"/>
        </w:rPr>
      </w:pPr>
    </w:p>
    <w:p w14:paraId="72D0610A" w14:textId="77777777" w:rsidR="007A2C41" w:rsidRPr="00E50AFD" w:rsidRDefault="007A2C41" w:rsidP="007A2C41">
      <w:pPr>
        <w:rPr>
          <w:rFonts w:ascii="Arial" w:hAnsi="Arial" w:cs="Arial"/>
          <w:b/>
        </w:rPr>
      </w:pPr>
      <w:r w:rsidRPr="00E50AFD">
        <w:rPr>
          <w:rFonts w:ascii="Arial" w:hAnsi="Arial" w:cs="Arial"/>
          <w:b/>
        </w:rPr>
        <w:t>ИНФРА РЕЙУЕЛС ЕООД</w:t>
      </w:r>
    </w:p>
    <w:p w14:paraId="3F279F77" w14:textId="240C6829" w:rsidR="007A2C41" w:rsidRDefault="007A2C41" w:rsidP="007A2C41">
      <w:pPr>
        <w:rPr>
          <w:rFonts w:ascii="Arial" w:hAnsi="Arial" w:cs="Arial"/>
        </w:rPr>
      </w:pPr>
      <w:r w:rsidRPr="00E50AFD">
        <w:rPr>
          <w:rFonts w:ascii="Arial" w:hAnsi="Arial" w:cs="Arial"/>
        </w:rPr>
        <w:t>Ново строителство на железен път, ремонт и поддържане на релсов път, контактни мрежи, доставка стрелки и релси; строителство и поддръжка на жп съоръжения, жп мостове ( в това число стоманени), подлези, надлези, подпорни стени, гари и гарови съоръжения, обръщателни м</w:t>
      </w:r>
      <w:r w:rsidR="00820FA5">
        <w:rPr>
          <w:rFonts w:ascii="Arial" w:hAnsi="Arial" w:cs="Arial"/>
        </w:rPr>
        <w:t>е</w:t>
      </w:r>
      <w:r w:rsidRPr="00E50AFD">
        <w:rPr>
          <w:rFonts w:ascii="Arial" w:hAnsi="Arial" w:cs="Arial"/>
        </w:rPr>
        <w:t xml:space="preserve">ханизми и автомати; строителство на трамвайни, тролейни линии и метрополитен; научно изследователска, проектантска, инвеститорска, инженерингова и търговска дейност в страната и чужбина, всички видове услуги със строителна и друга техника, превоз на пътници и товари, всяка друга дейност незабранена от закона. </w:t>
      </w:r>
      <w:r w:rsidR="00820FA5">
        <w:rPr>
          <w:rFonts w:ascii="Arial" w:hAnsi="Arial" w:cs="Arial"/>
        </w:rPr>
        <w:t>През 2024г. е открита процедура по ликвидация на Дружеството и то е заличено на 20.02.2025г.</w:t>
      </w:r>
    </w:p>
    <w:p w14:paraId="0B04BBCC" w14:textId="77777777" w:rsidR="00820FA5" w:rsidRDefault="00820FA5" w:rsidP="007A2C41">
      <w:pPr>
        <w:rPr>
          <w:rFonts w:ascii="Arial" w:hAnsi="Arial" w:cs="Arial"/>
        </w:rPr>
      </w:pPr>
    </w:p>
    <w:p w14:paraId="5BC178C6" w14:textId="77777777" w:rsidR="001D613D" w:rsidRPr="00B91083" w:rsidRDefault="001D613D" w:rsidP="007A2C41">
      <w:pPr>
        <w:rPr>
          <w:rFonts w:ascii="Arial" w:hAnsi="Arial" w:cs="Arial"/>
          <w:b/>
          <w:sz w:val="16"/>
          <w:szCs w:val="16"/>
        </w:rPr>
      </w:pPr>
    </w:p>
    <w:p w14:paraId="2B48B656" w14:textId="77777777" w:rsidR="007A2C41" w:rsidRPr="00E50AFD" w:rsidRDefault="007A2C41" w:rsidP="007A2C41">
      <w:pPr>
        <w:rPr>
          <w:rFonts w:ascii="Arial" w:hAnsi="Arial" w:cs="Arial"/>
          <w:b/>
        </w:rPr>
      </w:pPr>
      <w:r w:rsidRPr="00E50AFD">
        <w:rPr>
          <w:rFonts w:ascii="Arial" w:hAnsi="Arial" w:cs="Arial"/>
          <w:b/>
        </w:rPr>
        <w:t>ИНФРА СЕЙФ РОУДС ЕООД</w:t>
      </w:r>
    </w:p>
    <w:p w14:paraId="1F87DAC9" w14:textId="640F11C1" w:rsidR="007A2C41" w:rsidRPr="00E50AFD" w:rsidRDefault="007A2C41" w:rsidP="007A2C41">
      <w:pPr>
        <w:rPr>
          <w:rFonts w:ascii="Arial" w:hAnsi="Arial" w:cs="Arial"/>
        </w:rPr>
      </w:pPr>
      <w:r w:rsidRPr="00E50AFD">
        <w:rPr>
          <w:rFonts w:ascii="Arial" w:hAnsi="Arial" w:cs="Arial"/>
        </w:rPr>
        <w:lastRenderedPageBreak/>
        <w:t xml:space="preserve">Проектиране, изграждане и поддържане на светофарни уредби, проектиране, производство и монтаж на пътни знаци и всякакви други средства, осигуряващи организацията и </w:t>
      </w:r>
      <w:proofErr w:type="spellStart"/>
      <w:r w:rsidRPr="00E50AFD">
        <w:rPr>
          <w:rFonts w:ascii="Arial" w:hAnsi="Arial" w:cs="Arial"/>
        </w:rPr>
        <w:t>безопасносността</w:t>
      </w:r>
      <w:proofErr w:type="spellEnd"/>
      <w:r w:rsidRPr="00E50AFD">
        <w:rPr>
          <w:rFonts w:ascii="Arial" w:hAnsi="Arial" w:cs="Arial"/>
        </w:rPr>
        <w:t xml:space="preserve"> на движението; полагане на хоризонтална пътна маркировка строителство, ремонт и поддържане на пътища и пътни съоръжения, градски комуникации и </w:t>
      </w:r>
      <w:proofErr w:type="spellStart"/>
      <w:r w:rsidRPr="00E50AFD">
        <w:rPr>
          <w:rFonts w:ascii="Arial" w:hAnsi="Arial" w:cs="Arial"/>
        </w:rPr>
        <w:t>инфраструкторите</w:t>
      </w:r>
      <w:proofErr w:type="spellEnd"/>
      <w:r w:rsidRPr="00E50AFD">
        <w:rPr>
          <w:rFonts w:ascii="Arial" w:hAnsi="Arial" w:cs="Arial"/>
        </w:rPr>
        <w:t xml:space="preserve"> около тях; научно изследователска, проектантска, инвеститорска, инженерингова и търговска дейност в страната и чужбина, всички видове услуги със строителна и друга техника, превоз на пътници и товари, всяка друга дейност незабранена от закона. </w:t>
      </w:r>
      <w:r w:rsidR="000C05A1">
        <w:rPr>
          <w:rFonts w:ascii="Arial" w:hAnsi="Arial" w:cs="Arial"/>
        </w:rPr>
        <w:t xml:space="preserve">През </w:t>
      </w:r>
      <w:r w:rsidR="00820FA5">
        <w:rPr>
          <w:rFonts w:ascii="Arial" w:hAnsi="Arial" w:cs="Arial"/>
        </w:rPr>
        <w:t>2023</w:t>
      </w:r>
      <w:r w:rsidR="000C05A1">
        <w:rPr>
          <w:rFonts w:ascii="Arial" w:hAnsi="Arial" w:cs="Arial"/>
        </w:rPr>
        <w:t xml:space="preserve">г. е открита процедура по ликвидация на Дружеството и то е заличено </w:t>
      </w:r>
      <w:r w:rsidR="002E4F72">
        <w:rPr>
          <w:rFonts w:ascii="Arial" w:hAnsi="Arial" w:cs="Arial"/>
        </w:rPr>
        <w:t>на 7.12.</w:t>
      </w:r>
      <w:r w:rsidR="00820FA5">
        <w:rPr>
          <w:rFonts w:ascii="Arial" w:hAnsi="Arial" w:cs="Arial"/>
        </w:rPr>
        <w:t>2023</w:t>
      </w:r>
      <w:r w:rsidR="002E4F72">
        <w:rPr>
          <w:rFonts w:ascii="Arial" w:hAnsi="Arial" w:cs="Arial"/>
        </w:rPr>
        <w:t>г</w:t>
      </w:r>
      <w:r w:rsidR="000C05A1">
        <w:rPr>
          <w:rFonts w:ascii="Arial" w:hAnsi="Arial" w:cs="Arial"/>
        </w:rPr>
        <w:t>.</w:t>
      </w:r>
    </w:p>
    <w:p w14:paraId="39E106D2" w14:textId="77777777" w:rsidR="007A2C41" w:rsidRPr="002E4F72" w:rsidRDefault="007A2C41" w:rsidP="007A2C41">
      <w:pPr>
        <w:rPr>
          <w:rFonts w:ascii="Arial" w:hAnsi="Arial" w:cs="Arial"/>
          <w:b/>
          <w:sz w:val="10"/>
          <w:szCs w:val="10"/>
        </w:rPr>
      </w:pPr>
    </w:p>
    <w:p w14:paraId="08CF69CE" w14:textId="77777777" w:rsidR="007A2C41" w:rsidRPr="00E50AFD" w:rsidRDefault="007A2C41" w:rsidP="007A2C41">
      <w:pPr>
        <w:rPr>
          <w:rFonts w:ascii="Arial" w:hAnsi="Arial" w:cs="Arial"/>
          <w:b/>
        </w:rPr>
      </w:pPr>
      <w:r w:rsidRPr="00E50AFD">
        <w:rPr>
          <w:rFonts w:ascii="Arial" w:hAnsi="Arial" w:cs="Arial"/>
          <w:b/>
        </w:rPr>
        <w:t>ИНФРА АГУА ЕКО ЕООД</w:t>
      </w:r>
    </w:p>
    <w:p w14:paraId="66A5D38E" w14:textId="788E2909" w:rsidR="000C05A1" w:rsidRDefault="007A2C41" w:rsidP="007A2C41">
      <w:pPr>
        <w:rPr>
          <w:rFonts w:ascii="Arial" w:hAnsi="Arial" w:cs="Arial"/>
        </w:rPr>
      </w:pPr>
      <w:r w:rsidRPr="00E50AFD">
        <w:rPr>
          <w:rFonts w:ascii="Arial" w:hAnsi="Arial" w:cs="Arial"/>
        </w:rPr>
        <w:t xml:space="preserve">Изграждане и поддържане на газопроводни, водопроводни и канализационни системи и съоръжения; инженеринг и реконструкция на пречиствателни станции за отпадъчни води; проектиране и строителство на инсталации за сепариране и компостиране на битови отпадъци, изграждане на депа за твърди отпадъци, изграждане и поддържане на всички видове сгради и съоръжения към тях, строителство, градски комуникации и </w:t>
      </w:r>
      <w:proofErr w:type="spellStart"/>
      <w:r w:rsidRPr="00E50AFD">
        <w:rPr>
          <w:rFonts w:ascii="Arial" w:hAnsi="Arial" w:cs="Arial"/>
        </w:rPr>
        <w:t>инфраструкторите</w:t>
      </w:r>
      <w:proofErr w:type="spellEnd"/>
      <w:r w:rsidRPr="00E50AFD">
        <w:rPr>
          <w:rFonts w:ascii="Arial" w:hAnsi="Arial" w:cs="Arial"/>
        </w:rPr>
        <w:t xml:space="preserve"> около тях, производство на всички видове инертни материали и изделия от тях, научно изследователска, проектантска, инвеститорска, инженерингова и търговска дейност в страната и чужбина, всички видове услуги със строителна и друга техника, превоз на пътници и товари, всяка друга дейност незабранена от закон.</w:t>
      </w:r>
      <w:r w:rsidR="000C05A1">
        <w:rPr>
          <w:rFonts w:ascii="Arial" w:hAnsi="Arial" w:cs="Arial"/>
        </w:rPr>
        <w:t xml:space="preserve"> </w:t>
      </w:r>
      <w:r w:rsidR="002E4F72">
        <w:rPr>
          <w:rFonts w:ascii="Arial" w:hAnsi="Arial" w:cs="Arial"/>
        </w:rPr>
        <w:t xml:space="preserve">През </w:t>
      </w:r>
      <w:r w:rsidR="00820FA5">
        <w:rPr>
          <w:rFonts w:ascii="Arial" w:hAnsi="Arial" w:cs="Arial"/>
        </w:rPr>
        <w:t>2023</w:t>
      </w:r>
      <w:r w:rsidR="002E4F72">
        <w:rPr>
          <w:rFonts w:ascii="Arial" w:hAnsi="Arial" w:cs="Arial"/>
        </w:rPr>
        <w:t>г. е открита процедура по ликвидация на Дружеството и то е заличено на 7.12.</w:t>
      </w:r>
      <w:r w:rsidR="00820FA5">
        <w:rPr>
          <w:rFonts w:ascii="Arial" w:hAnsi="Arial" w:cs="Arial"/>
        </w:rPr>
        <w:t>2023</w:t>
      </w:r>
      <w:r w:rsidR="002E4F72">
        <w:rPr>
          <w:rFonts w:ascii="Arial" w:hAnsi="Arial" w:cs="Arial"/>
        </w:rPr>
        <w:t>г.</w:t>
      </w:r>
    </w:p>
    <w:p w14:paraId="7FFF5DFE" w14:textId="77777777" w:rsidR="002E4F72" w:rsidRPr="002E4F72" w:rsidRDefault="002E4F72" w:rsidP="007A2C41">
      <w:pPr>
        <w:rPr>
          <w:rFonts w:ascii="Arial" w:hAnsi="Arial" w:cs="Arial"/>
          <w:b/>
          <w:sz w:val="10"/>
          <w:szCs w:val="10"/>
        </w:rPr>
      </w:pPr>
    </w:p>
    <w:p w14:paraId="6EB227D1" w14:textId="77777777" w:rsidR="007A2C41" w:rsidRPr="00E50AFD" w:rsidRDefault="007A2C41" w:rsidP="007A2C41">
      <w:pPr>
        <w:rPr>
          <w:rFonts w:ascii="Arial" w:hAnsi="Arial" w:cs="Arial"/>
          <w:b/>
        </w:rPr>
      </w:pPr>
      <w:proofErr w:type="spellStart"/>
      <w:r w:rsidRPr="00E50AFD">
        <w:rPr>
          <w:rFonts w:ascii="Arial" w:hAnsi="Arial" w:cs="Arial"/>
          <w:b/>
        </w:rPr>
        <w:t>Витех</w:t>
      </w:r>
      <w:proofErr w:type="spellEnd"/>
      <w:r w:rsidRPr="00E50AFD">
        <w:rPr>
          <w:rFonts w:ascii="Arial" w:hAnsi="Arial" w:cs="Arial"/>
          <w:b/>
        </w:rPr>
        <w:t xml:space="preserve"> Строй ЕООД</w:t>
      </w:r>
    </w:p>
    <w:p w14:paraId="43AE7CAE" w14:textId="77777777" w:rsidR="007A2C41" w:rsidRPr="00E50AFD" w:rsidRDefault="007A2C41" w:rsidP="007A2C41">
      <w:pPr>
        <w:rPr>
          <w:rFonts w:ascii="Arial" w:hAnsi="Arial" w:cs="Arial"/>
        </w:rPr>
      </w:pPr>
      <w:r w:rsidRPr="00E50AFD">
        <w:rPr>
          <w:rFonts w:ascii="Arial" w:hAnsi="Arial" w:cs="Arial"/>
        </w:rPr>
        <w:t>Строеж на недвижими имоти с цел продажба, търговска дейност в страната и чужбина, търговско представителство, посредничество, консултантска дейност, както и всяка друга дейност незабранена със закон.</w:t>
      </w:r>
    </w:p>
    <w:p w14:paraId="17F1ED84" w14:textId="77777777" w:rsidR="007A2C41" w:rsidRPr="00B91083" w:rsidRDefault="007A2C41" w:rsidP="007A2C41">
      <w:pPr>
        <w:tabs>
          <w:tab w:val="left" w:pos="1020"/>
        </w:tabs>
        <w:rPr>
          <w:rFonts w:ascii="Arial" w:hAnsi="Arial" w:cs="Arial"/>
          <w:sz w:val="16"/>
          <w:szCs w:val="16"/>
        </w:rPr>
      </w:pPr>
    </w:p>
    <w:p w14:paraId="37318D50" w14:textId="77777777" w:rsidR="007A2C41" w:rsidRPr="00E50AFD" w:rsidRDefault="007A2C41" w:rsidP="007A2C41">
      <w:pPr>
        <w:rPr>
          <w:rFonts w:ascii="Arial" w:hAnsi="Arial" w:cs="Arial"/>
          <w:b/>
        </w:rPr>
      </w:pPr>
      <w:r w:rsidRPr="00E50AFD">
        <w:rPr>
          <w:rFonts w:ascii="Arial" w:hAnsi="Arial" w:cs="Arial"/>
          <w:b/>
        </w:rPr>
        <w:t>ИНФРА ГЕРМАНИЯ</w:t>
      </w:r>
    </w:p>
    <w:p w14:paraId="39D69FD6" w14:textId="6980F9AA" w:rsidR="002E43F8" w:rsidRPr="00E50AFD" w:rsidRDefault="007A2C41" w:rsidP="002E43F8">
      <w:pPr>
        <w:rPr>
          <w:rFonts w:ascii="Arial" w:hAnsi="Arial" w:cs="Arial"/>
        </w:rPr>
      </w:pPr>
      <w:r w:rsidRPr="00E50AFD">
        <w:rPr>
          <w:rFonts w:ascii="Arial" w:hAnsi="Arial" w:cs="Arial"/>
        </w:rPr>
        <w:t>Строително монтажни работи във Федерална Република Германия</w:t>
      </w:r>
      <w:r w:rsidR="002E43F8">
        <w:rPr>
          <w:rFonts w:ascii="Arial" w:hAnsi="Arial" w:cs="Arial"/>
          <w:lang w:val="en-US"/>
        </w:rPr>
        <w:t>.</w:t>
      </w:r>
      <w:r w:rsidR="002E43F8" w:rsidRPr="002E43F8">
        <w:rPr>
          <w:rFonts w:ascii="Arial" w:hAnsi="Arial" w:cs="Arial"/>
        </w:rPr>
        <w:t xml:space="preserve"> </w:t>
      </w:r>
      <w:r w:rsidR="002E43F8">
        <w:rPr>
          <w:rFonts w:ascii="Arial" w:hAnsi="Arial" w:cs="Arial"/>
        </w:rPr>
        <w:t xml:space="preserve">Предприети са действия за ликвидация на дружеството през </w:t>
      </w:r>
      <w:r w:rsidR="00820FA5">
        <w:rPr>
          <w:rFonts w:ascii="Arial" w:hAnsi="Arial" w:cs="Arial"/>
        </w:rPr>
        <w:t>2024</w:t>
      </w:r>
      <w:r w:rsidR="002E43F8">
        <w:rPr>
          <w:rFonts w:ascii="Arial" w:hAnsi="Arial" w:cs="Arial"/>
        </w:rPr>
        <w:t>г.</w:t>
      </w:r>
      <w:r w:rsidR="00820FA5">
        <w:rPr>
          <w:rFonts w:ascii="Arial" w:hAnsi="Arial" w:cs="Arial"/>
        </w:rPr>
        <w:t xml:space="preserve"> Дружеството е в процедура по ликвидация.</w:t>
      </w:r>
    </w:p>
    <w:p w14:paraId="6B734E7C" w14:textId="77777777" w:rsidR="007A2C41" w:rsidRPr="002E4F72" w:rsidRDefault="007A2C41" w:rsidP="00B3709F">
      <w:pPr>
        <w:ind w:hanging="426"/>
        <w:rPr>
          <w:rFonts w:ascii="Arial" w:hAnsi="Arial" w:cs="Arial"/>
          <w:b/>
          <w:sz w:val="12"/>
          <w:szCs w:val="12"/>
        </w:rPr>
      </w:pPr>
    </w:p>
    <w:p w14:paraId="4196E973" w14:textId="5B843E8B" w:rsidR="00CA29FF" w:rsidRPr="00E50AFD" w:rsidRDefault="00CA29FF" w:rsidP="00CA29FF">
      <w:pPr>
        <w:rPr>
          <w:rFonts w:ascii="Arial" w:hAnsi="Arial" w:cs="Arial"/>
          <w:b/>
        </w:rPr>
      </w:pPr>
      <w:r w:rsidRPr="00E50AFD">
        <w:rPr>
          <w:rFonts w:ascii="Arial" w:hAnsi="Arial" w:cs="Arial"/>
          <w:b/>
        </w:rPr>
        <w:t xml:space="preserve">Дата на </w:t>
      </w:r>
      <w:r w:rsidR="000C05A1">
        <w:rPr>
          <w:rFonts w:ascii="Arial" w:hAnsi="Arial" w:cs="Arial"/>
          <w:b/>
        </w:rPr>
        <w:t xml:space="preserve">предварителния </w:t>
      </w:r>
      <w:r w:rsidR="00F868D9">
        <w:rPr>
          <w:rFonts w:ascii="Arial" w:hAnsi="Arial" w:cs="Arial"/>
          <w:b/>
        </w:rPr>
        <w:t xml:space="preserve">консолидиран </w:t>
      </w:r>
      <w:r w:rsidRPr="00E50AFD">
        <w:rPr>
          <w:rFonts w:ascii="Arial" w:hAnsi="Arial" w:cs="Arial"/>
          <w:b/>
        </w:rPr>
        <w:t xml:space="preserve">финансов отчет: </w:t>
      </w:r>
      <w:r w:rsidR="00AA3614">
        <w:rPr>
          <w:rFonts w:ascii="Arial" w:hAnsi="Arial" w:cs="Arial"/>
          <w:b/>
        </w:rPr>
        <w:t>3</w:t>
      </w:r>
      <w:r w:rsidR="00ED47EF">
        <w:rPr>
          <w:rFonts w:ascii="Arial" w:hAnsi="Arial" w:cs="Arial"/>
          <w:b/>
        </w:rPr>
        <w:t>1</w:t>
      </w:r>
      <w:r w:rsidR="00AA3614">
        <w:rPr>
          <w:rFonts w:ascii="Arial" w:hAnsi="Arial" w:cs="Arial"/>
          <w:b/>
        </w:rPr>
        <w:t>.</w:t>
      </w:r>
      <w:r w:rsidR="00ED47EF">
        <w:rPr>
          <w:rFonts w:ascii="Arial" w:hAnsi="Arial" w:cs="Arial"/>
          <w:b/>
        </w:rPr>
        <w:t>12</w:t>
      </w:r>
      <w:r w:rsidR="00AA3614">
        <w:rPr>
          <w:rFonts w:ascii="Arial" w:hAnsi="Arial" w:cs="Arial"/>
          <w:b/>
        </w:rPr>
        <w:t>.</w:t>
      </w:r>
      <w:r w:rsidR="00820FA5">
        <w:rPr>
          <w:rFonts w:ascii="Arial" w:hAnsi="Arial" w:cs="Arial"/>
          <w:b/>
        </w:rPr>
        <w:t>2024</w:t>
      </w:r>
      <w:r w:rsidRPr="00E50AFD">
        <w:rPr>
          <w:rFonts w:ascii="Arial" w:hAnsi="Arial" w:cs="Arial"/>
          <w:b/>
        </w:rPr>
        <w:t xml:space="preserve">г. </w:t>
      </w:r>
    </w:p>
    <w:p w14:paraId="5586CB19" w14:textId="77777777" w:rsidR="00D51CB4" w:rsidRPr="002E4F72" w:rsidRDefault="00D51CB4" w:rsidP="00CA29FF">
      <w:pPr>
        <w:rPr>
          <w:rFonts w:ascii="Arial" w:hAnsi="Arial" w:cs="Arial"/>
          <w:sz w:val="12"/>
          <w:szCs w:val="12"/>
        </w:rPr>
      </w:pPr>
    </w:p>
    <w:p w14:paraId="42272619" w14:textId="040B4F55" w:rsidR="002E43F8" w:rsidRPr="00E50AFD" w:rsidRDefault="002E43F8" w:rsidP="002E43F8">
      <w:pPr>
        <w:rPr>
          <w:rFonts w:ascii="Arial" w:hAnsi="Arial" w:cs="Arial"/>
        </w:rPr>
      </w:pPr>
      <w:r w:rsidRPr="00E50AFD">
        <w:rPr>
          <w:rFonts w:ascii="Arial" w:hAnsi="Arial" w:cs="Arial"/>
        </w:rPr>
        <w:t>Текущ период: периода започващ на 01.01.</w:t>
      </w:r>
      <w:r w:rsidR="00820FA5">
        <w:rPr>
          <w:rFonts w:ascii="Arial" w:hAnsi="Arial" w:cs="Arial"/>
        </w:rPr>
        <w:t>2024</w:t>
      </w:r>
      <w:r w:rsidRPr="00E50AFD">
        <w:rPr>
          <w:rFonts w:ascii="Arial" w:hAnsi="Arial" w:cs="Arial"/>
        </w:rPr>
        <w:t xml:space="preserve"> г. и завършващ на </w:t>
      </w:r>
      <w:r>
        <w:rPr>
          <w:rFonts w:ascii="Arial" w:hAnsi="Arial" w:cs="Arial"/>
        </w:rPr>
        <w:t>31.12.</w:t>
      </w:r>
      <w:r w:rsidR="00820FA5">
        <w:rPr>
          <w:rFonts w:ascii="Arial" w:hAnsi="Arial" w:cs="Arial"/>
        </w:rPr>
        <w:t>2024</w:t>
      </w:r>
      <w:r w:rsidRPr="00E50AFD">
        <w:rPr>
          <w:rFonts w:ascii="Arial" w:hAnsi="Arial" w:cs="Arial"/>
        </w:rPr>
        <w:t xml:space="preserve"> г. </w:t>
      </w:r>
    </w:p>
    <w:p w14:paraId="72ED6F89" w14:textId="0E175C26" w:rsidR="002E43F8" w:rsidRPr="00375294" w:rsidRDefault="002E43F8" w:rsidP="002E43F8">
      <w:pPr>
        <w:rPr>
          <w:rFonts w:ascii="Arial" w:hAnsi="Arial" w:cs="Arial"/>
        </w:rPr>
      </w:pPr>
      <w:r w:rsidRPr="00E50AFD">
        <w:rPr>
          <w:rFonts w:ascii="Arial" w:hAnsi="Arial" w:cs="Arial"/>
        </w:rPr>
        <w:t>Предходен период: периода започващ на 01.01.</w:t>
      </w:r>
      <w:r w:rsidR="00820FA5">
        <w:rPr>
          <w:rFonts w:ascii="Arial" w:hAnsi="Arial" w:cs="Arial"/>
        </w:rPr>
        <w:t>2023</w:t>
      </w:r>
      <w:r w:rsidRPr="00E50AFD">
        <w:rPr>
          <w:rFonts w:ascii="Arial" w:hAnsi="Arial" w:cs="Arial"/>
        </w:rPr>
        <w:t xml:space="preserve"> г. и завършващ на </w:t>
      </w:r>
      <w:r>
        <w:rPr>
          <w:rFonts w:ascii="Arial" w:hAnsi="Arial" w:cs="Arial"/>
        </w:rPr>
        <w:t>31.12.</w:t>
      </w:r>
      <w:r w:rsidR="00820FA5">
        <w:rPr>
          <w:rFonts w:ascii="Arial" w:hAnsi="Arial" w:cs="Arial"/>
        </w:rPr>
        <w:t>2023</w:t>
      </w:r>
      <w:r w:rsidRPr="00E50AFD">
        <w:rPr>
          <w:rFonts w:ascii="Arial" w:hAnsi="Arial" w:cs="Arial"/>
        </w:rPr>
        <w:t>г.</w:t>
      </w:r>
    </w:p>
    <w:p w14:paraId="19DCCE89" w14:textId="77777777" w:rsidR="002E43F8" w:rsidRPr="00E50AFD" w:rsidRDefault="002E43F8" w:rsidP="002E43F8">
      <w:pPr>
        <w:rPr>
          <w:rFonts w:ascii="Arial" w:hAnsi="Arial" w:cs="Arial"/>
        </w:rPr>
      </w:pPr>
    </w:p>
    <w:p w14:paraId="46EC29AC" w14:textId="1168FE73" w:rsidR="002E43F8" w:rsidRPr="00867800" w:rsidRDefault="00000000" w:rsidP="002E43F8">
      <w:pPr>
        <w:rPr>
          <w:rFonts w:ascii="Arial" w:hAnsi="Arial" w:cs="Arial"/>
          <w:b/>
          <w:szCs w:val="22"/>
        </w:rPr>
      </w:pPr>
      <w:sdt>
        <w:sdtPr>
          <w:rPr>
            <w:rFonts w:ascii="Arial" w:hAnsi="Arial" w:cs="Arial"/>
            <w:b/>
            <w:szCs w:val="22"/>
          </w:rPr>
          <w:alias w:val="DisclosureOfAuthorisationOfFinancialStatementsExplanatory"/>
          <w:tag w:val="DisclosureOfAuthorisationOfFinancialStatementsExplanatory"/>
          <w:id w:val="1468556436"/>
          <w:placeholder>
            <w:docPart w:val="DefaultPlaceholder_-1854013440"/>
          </w:placeholder>
        </w:sdtPr>
        <w:sdtContent>
          <w:r w:rsidR="002E43F8" w:rsidRPr="00867800">
            <w:rPr>
              <w:rFonts w:ascii="Arial" w:hAnsi="Arial" w:cs="Arial"/>
              <w:b/>
              <w:szCs w:val="22"/>
            </w:rPr>
            <w:t>Дата на одобрение за публикуване: 2</w:t>
          </w:r>
          <w:r w:rsidR="00820FA5" w:rsidRPr="00867800">
            <w:rPr>
              <w:rFonts w:ascii="Arial" w:hAnsi="Arial" w:cs="Arial"/>
              <w:b/>
              <w:szCs w:val="22"/>
            </w:rPr>
            <w:t>5</w:t>
          </w:r>
          <w:r w:rsidR="002E43F8" w:rsidRPr="00867800">
            <w:rPr>
              <w:rFonts w:ascii="Arial" w:hAnsi="Arial" w:cs="Arial"/>
              <w:b/>
              <w:szCs w:val="22"/>
            </w:rPr>
            <w:t>.0</w:t>
          </w:r>
          <w:r w:rsidR="000C05A1" w:rsidRPr="00867800">
            <w:rPr>
              <w:rFonts w:ascii="Arial" w:hAnsi="Arial" w:cs="Arial"/>
              <w:b/>
              <w:szCs w:val="22"/>
            </w:rPr>
            <w:t>2</w:t>
          </w:r>
          <w:r w:rsidR="002E43F8" w:rsidRPr="00867800">
            <w:rPr>
              <w:rFonts w:ascii="Arial" w:hAnsi="Arial" w:cs="Arial"/>
              <w:b/>
              <w:szCs w:val="22"/>
            </w:rPr>
            <w:t>.</w:t>
          </w:r>
          <w:r w:rsidR="00820FA5" w:rsidRPr="00867800">
            <w:rPr>
              <w:rFonts w:ascii="Arial" w:hAnsi="Arial" w:cs="Arial"/>
              <w:b/>
              <w:szCs w:val="22"/>
            </w:rPr>
            <w:t>2025</w:t>
          </w:r>
          <w:r w:rsidR="002E43F8" w:rsidRPr="00867800">
            <w:rPr>
              <w:rFonts w:ascii="Arial" w:hAnsi="Arial" w:cs="Arial"/>
              <w:b/>
              <w:szCs w:val="22"/>
            </w:rPr>
            <w:t>г.</w:t>
          </w:r>
        </w:sdtContent>
      </w:sdt>
      <w:r w:rsidR="002E43F8" w:rsidRPr="00867800">
        <w:rPr>
          <w:rFonts w:ascii="Arial" w:hAnsi="Arial" w:cs="Arial"/>
          <w:b/>
          <w:szCs w:val="22"/>
        </w:rPr>
        <w:t xml:space="preserve"> </w:t>
      </w:r>
    </w:p>
    <w:p w14:paraId="6D078565" w14:textId="18F55E50" w:rsidR="002E43F8" w:rsidRPr="00E77AA1" w:rsidRDefault="002E43F8" w:rsidP="002E43F8">
      <w:pPr>
        <w:ind w:right="-220"/>
        <w:rPr>
          <w:rFonts w:ascii="Arial" w:hAnsi="Arial" w:cs="Arial"/>
          <w:b/>
          <w:szCs w:val="22"/>
        </w:rPr>
      </w:pPr>
      <w:r w:rsidRPr="00867800">
        <w:rPr>
          <w:rFonts w:ascii="Arial" w:hAnsi="Arial" w:cs="Arial"/>
          <w:b/>
          <w:szCs w:val="22"/>
        </w:rPr>
        <w:t>Орган одобрил отчета за публикуване: Съвет на директорите, чрез решение вписано в протокол от дата 2</w:t>
      </w:r>
      <w:r w:rsidR="00820FA5" w:rsidRPr="00867800">
        <w:rPr>
          <w:rFonts w:ascii="Arial" w:hAnsi="Arial" w:cs="Arial"/>
          <w:b/>
          <w:szCs w:val="22"/>
        </w:rPr>
        <w:t>5</w:t>
      </w:r>
      <w:r w:rsidRPr="00867800">
        <w:rPr>
          <w:rFonts w:ascii="Arial" w:hAnsi="Arial" w:cs="Arial"/>
          <w:b/>
          <w:szCs w:val="22"/>
          <w:lang w:val="en-US"/>
        </w:rPr>
        <w:t>.</w:t>
      </w:r>
      <w:r w:rsidRPr="00867800">
        <w:rPr>
          <w:rFonts w:ascii="Arial" w:hAnsi="Arial" w:cs="Arial"/>
          <w:b/>
          <w:szCs w:val="22"/>
        </w:rPr>
        <w:t>0</w:t>
      </w:r>
      <w:r w:rsidR="000C05A1" w:rsidRPr="00867800">
        <w:rPr>
          <w:rFonts w:ascii="Arial" w:hAnsi="Arial" w:cs="Arial"/>
          <w:b/>
          <w:szCs w:val="22"/>
        </w:rPr>
        <w:t>2</w:t>
      </w:r>
      <w:r w:rsidRPr="00867800">
        <w:rPr>
          <w:rFonts w:ascii="Arial" w:hAnsi="Arial" w:cs="Arial"/>
          <w:b/>
          <w:szCs w:val="22"/>
        </w:rPr>
        <w:t>.</w:t>
      </w:r>
      <w:r w:rsidR="00820FA5" w:rsidRPr="00867800">
        <w:rPr>
          <w:rFonts w:ascii="Arial" w:hAnsi="Arial" w:cs="Arial"/>
          <w:b/>
          <w:szCs w:val="22"/>
        </w:rPr>
        <w:t>2025</w:t>
      </w:r>
      <w:r w:rsidRPr="00867800">
        <w:rPr>
          <w:rFonts w:ascii="Arial" w:hAnsi="Arial" w:cs="Arial"/>
          <w:b/>
          <w:szCs w:val="22"/>
        </w:rPr>
        <w:t xml:space="preserve"> г.</w:t>
      </w:r>
      <w:r w:rsidRPr="00E77AA1">
        <w:rPr>
          <w:rFonts w:ascii="Arial" w:hAnsi="Arial" w:cs="Arial"/>
          <w:b/>
          <w:szCs w:val="22"/>
        </w:rPr>
        <w:t xml:space="preserve"> </w:t>
      </w:r>
    </w:p>
    <w:p w14:paraId="1F86C3A8" w14:textId="77777777" w:rsidR="002D3DBB" w:rsidRPr="00E77AA1" w:rsidRDefault="002D3DBB" w:rsidP="00CA29FF">
      <w:pPr>
        <w:ind w:right="-1370"/>
        <w:rPr>
          <w:rFonts w:ascii="Arial" w:hAnsi="Arial" w:cs="Arial"/>
          <w:b/>
          <w:snapToGrid w:val="0"/>
          <w:szCs w:val="22"/>
        </w:rPr>
      </w:pPr>
    </w:p>
    <w:p w14:paraId="100CD974" w14:textId="77777777" w:rsidR="00D51CB4" w:rsidRDefault="00D51CB4" w:rsidP="00D51CB4">
      <w:pPr>
        <w:ind w:right="-1370"/>
        <w:rPr>
          <w:rFonts w:ascii="Arial" w:hAnsi="Arial" w:cs="Arial"/>
          <w:b/>
          <w:snapToGrid w:val="0"/>
          <w:szCs w:val="22"/>
        </w:rPr>
      </w:pPr>
      <w:r w:rsidRPr="00ED47EF">
        <w:rPr>
          <w:rFonts w:ascii="Arial" w:hAnsi="Arial" w:cs="Arial"/>
          <w:b/>
          <w:snapToGrid w:val="0"/>
          <w:szCs w:val="22"/>
        </w:rPr>
        <w:t>Акционерно участие в капитала на дружеството-майка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36659887-5ed6-498f-b292-71f2b0b6ab00"/>
      </w:tblPr>
      <w:tblGrid>
        <w:gridCol w:w="1308"/>
        <w:gridCol w:w="1116"/>
        <w:gridCol w:w="1116"/>
        <w:gridCol w:w="1116"/>
        <w:gridCol w:w="833"/>
        <w:gridCol w:w="1116"/>
        <w:gridCol w:w="1116"/>
        <w:gridCol w:w="1116"/>
        <w:gridCol w:w="833"/>
      </w:tblGrid>
      <w:tr w:rsidR="00D51CB4" w:rsidRPr="00611397" w14:paraId="43FA4CFE" w14:textId="77777777" w:rsidTr="00474416">
        <w:trPr>
          <w:trHeight w:val="255"/>
        </w:trPr>
        <w:tc>
          <w:tcPr>
            <w:tcW w:w="5000" w:type="pct"/>
            <w:gridSpan w:val="9"/>
            <w:shd w:val="clear" w:color="000000" w:fill="C0C0C0"/>
            <w:noWrap/>
            <w:hideMark/>
          </w:tcPr>
          <w:p w14:paraId="69E2FC6A" w14:textId="77777777" w:rsidR="00D51CB4" w:rsidRPr="00611397" w:rsidRDefault="00D51CB4" w:rsidP="00474416">
            <w:pPr>
              <w:jc w:val="center"/>
              <w:rPr>
                <w:b/>
                <w:bCs/>
                <w:sz w:val="18"/>
                <w:szCs w:val="18"/>
              </w:rPr>
            </w:pPr>
            <w:r w:rsidRPr="00611397">
              <w:rPr>
                <w:b/>
                <w:bCs/>
                <w:sz w:val="18"/>
                <w:szCs w:val="18"/>
              </w:rPr>
              <w:t xml:space="preserve">Основен /записан/ капитал </w:t>
            </w:r>
          </w:p>
        </w:tc>
      </w:tr>
      <w:tr w:rsidR="00D51CB4" w:rsidRPr="00611397" w14:paraId="7D5C371A" w14:textId="77777777" w:rsidTr="00474416">
        <w:trPr>
          <w:trHeight w:val="132"/>
        </w:trPr>
        <w:tc>
          <w:tcPr>
            <w:tcW w:w="942" w:type="pct"/>
            <w:vMerge w:val="restart"/>
            <w:shd w:val="clear" w:color="auto" w:fill="auto"/>
            <w:noWrap/>
            <w:hideMark/>
          </w:tcPr>
          <w:p w14:paraId="746887FC" w14:textId="77777777" w:rsidR="00D51CB4" w:rsidRPr="00611397" w:rsidRDefault="00D51CB4" w:rsidP="00474416">
            <w:pPr>
              <w:jc w:val="center"/>
              <w:rPr>
                <w:b/>
                <w:bCs/>
                <w:sz w:val="20"/>
              </w:rPr>
            </w:pPr>
            <w:r w:rsidRPr="00611397">
              <w:rPr>
                <w:b/>
                <w:bCs/>
                <w:sz w:val="20"/>
              </w:rPr>
              <w:t>Акционер</w:t>
            </w:r>
          </w:p>
        </w:tc>
        <w:tc>
          <w:tcPr>
            <w:tcW w:w="2029" w:type="pct"/>
            <w:gridSpan w:val="4"/>
            <w:shd w:val="clear" w:color="auto" w:fill="auto"/>
            <w:noWrap/>
            <w:hideMark/>
          </w:tcPr>
          <w:p w14:paraId="6935B4F9" w14:textId="4E254346" w:rsidR="00D51CB4" w:rsidRPr="00611397" w:rsidRDefault="00D51CB4" w:rsidP="00474416">
            <w:pPr>
              <w:jc w:val="center"/>
              <w:rPr>
                <w:b/>
                <w:bCs/>
                <w:sz w:val="20"/>
              </w:rPr>
            </w:pPr>
            <w:r w:rsidRPr="00611397">
              <w:rPr>
                <w:b/>
                <w:bCs/>
                <w:sz w:val="20"/>
              </w:rPr>
              <w:t>3</w:t>
            </w:r>
            <w:r w:rsidR="00ED47EF" w:rsidRPr="00611397">
              <w:rPr>
                <w:b/>
                <w:bCs/>
                <w:sz w:val="20"/>
              </w:rPr>
              <w:t>1</w:t>
            </w:r>
            <w:r w:rsidRPr="00611397">
              <w:rPr>
                <w:b/>
                <w:bCs/>
                <w:sz w:val="20"/>
              </w:rPr>
              <w:t>.</w:t>
            </w:r>
            <w:r w:rsidR="00ED47EF" w:rsidRPr="00611397">
              <w:rPr>
                <w:b/>
                <w:bCs/>
                <w:sz w:val="20"/>
              </w:rPr>
              <w:t>12</w:t>
            </w:r>
            <w:r w:rsidRPr="00611397">
              <w:rPr>
                <w:b/>
                <w:bCs/>
                <w:sz w:val="20"/>
              </w:rPr>
              <w:t>.</w:t>
            </w:r>
            <w:r w:rsidR="00820FA5" w:rsidRPr="00611397">
              <w:rPr>
                <w:b/>
                <w:bCs/>
                <w:sz w:val="20"/>
              </w:rPr>
              <w:t>2024</w:t>
            </w:r>
            <w:r w:rsidRPr="00611397">
              <w:rPr>
                <w:b/>
                <w:bCs/>
                <w:sz w:val="20"/>
              </w:rPr>
              <w:t xml:space="preserve"> г.</w:t>
            </w:r>
          </w:p>
        </w:tc>
        <w:tc>
          <w:tcPr>
            <w:tcW w:w="2029" w:type="pct"/>
            <w:gridSpan w:val="4"/>
            <w:shd w:val="clear" w:color="auto" w:fill="auto"/>
            <w:noWrap/>
            <w:hideMark/>
          </w:tcPr>
          <w:p w14:paraId="4C6C99FC" w14:textId="6520B8DD" w:rsidR="00D51CB4" w:rsidRPr="00611397" w:rsidRDefault="00D51CB4" w:rsidP="00474416">
            <w:pPr>
              <w:jc w:val="center"/>
              <w:rPr>
                <w:b/>
                <w:bCs/>
                <w:sz w:val="20"/>
              </w:rPr>
            </w:pPr>
            <w:r w:rsidRPr="00611397">
              <w:rPr>
                <w:b/>
                <w:bCs/>
                <w:sz w:val="20"/>
              </w:rPr>
              <w:t>31.12.</w:t>
            </w:r>
            <w:r w:rsidR="00820FA5" w:rsidRPr="00611397">
              <w:rPr>
                <w:b/>
                <w:bCs/>
                <w:sz w:val="20"/>
              </w:rPr>
              <w:t>2023</w:t>
            </w:r>
            <w:r w:rsidRPr="00611397">
              <w:rPr>
                <w:b/>
                <w:bCs/>
                <w:sz w:val="20"/>
              </w:rPr>
              <w:t xml:space="preserve"> г.</w:t>
            </w:r>
          </w:p>
        </w:tc>
      </w:tr>
      <w:tr w:rsidR="00D51CB4" w:rsidRPr="00611397" w14:paraId="390FBBA1" w14:textId="77777777" w:rsidTr="007E7542">
        <w:trPr>
          <w:trHeight w:val="149"/>
        </w:trPr>
        <w:tc>
          <w:tcPr>
            <w:tcW w:w="942" w:type="pct"/>
            <w:vMerge/>
            <w:hideMark/>
          </w:tcPr>
          <w:p w14:paraId="55BAE97D" w14:textId="77777777" w:rsidR="00D51CB4" w:rsidRPr="00611397" w:rsidRDefault="00D51CB4" w:rsidP="00474416">
            <w:pPr>
              <w:jc w:val="center"/>
              <w:rPr>
                <w:b/>
                <w:bCs/>
                <w:sz w:val="20"/>
              </w:rPr>
            </w:pPr>
          </w:p>
        </w:tc>
        <w:tc>
          <w:tcPr>
            <w:tcW w:w="587" w:type="pct"/>
            <w:shd w:val="clear" w:color="auto" w:fill="auto"/>
            <w:hideMark/>
          </w:tcPr>
          <w:p w14:paraId="7E9C42CA" w14:textId="77777777" w:rsidR="00D51CB4" w:rsidRPr="00611397" w:rsidRDefault="00D51CB4" w:rsidP="00474416">
            <w:pPr>
              <w:jc w:val="center"/>
              <w:rPr>
                <w:b/>
                <w:bCs/>
                <w:sz w:val="20"/>
              </w:rPr>
            </w:pPr>
            <w:r w:rsidRPr="00611397">
              <w:rPr>
                <w:b/>
                <w:bCs/>
                <w:sz w:val="20"/>
              </w:rPr>
              <w:t>Брой акции</w:t>
            </w:r>
          </w:p>
        </w:tc>
        <w:tc>
          <w:tcPr>
            <w:tcW w:w="520" w:type="pct"/>
            <w:shd w:val="clear" w:color="auto" w:fill="auto"/>
            <w:noWrap/>
            <w:hideMark/>
          </w:tcPr>
          <w:p w14:paraId="4BBB2C2E" w14:textId="77777777" w:rsidR="00D51CB4" w:rsidRPr="00611397" w:rsidRDefault="00D51CB4" w:rsidP="00474416">
            <w:pPr>
              <w:jc w:val="center"/>
              <w:rPr>
                <w:b/>
                <w:bCs/>
                <w:sz w:val="20"/>
              </w:rPr>
            </w:pPr>
            <w:r w:rsidRPr="00611397">
              <w:rPr>
                <w:b/>
                <w:bCs/>
                <w:sz w:val="20"/>
              </w:rPr>
              <w:t>Стойност</w:t>
            </w:r>
          </w:p>
        </w:tc>
        <w:tc>
          <w:tcPr>
            <w:tcW w:w="520" w:type="pct"/>
            <w:shd w:val="clear" w:color="auto" w:fill="auto"/>
            <w:noWrap/>
            <w:hideMark/>
          </w:tcPr>
          <w:p w14:paraId="669AB0A8" w14:textId="77777777" w:rsidR="00D51CB4" w:rsidRPr="00611397" w:rsidRDefault="00D51CB4" w:rsidP="00474416">
            <w:pPr>
              <w:jc w:val="center"/>
              <w:rPr>
                <w:b/>
                <w:bCs/>
                <w:sz w:val="20"/>
              </w:rPr>
            </w:pPr>
            <w:r w:rsidRPr="00611397">
              <w:rPr>
                <w:b/>
                <w:bCs/>
                <w:sz w:val="20"/>
              </w:rPr>
              <w:t>Платени</w:t>
            </w:r>
          </w:p>
        </w:tc>
        <w:tc>
          <w:tcPr>
            <w:tcW w:w="401" w:type="pct"/>
            <w:shd w:val="clear" w:color="auto" w:fill="auto"/>
            <w:hideMark/>
          </w:tcPr>
          <w:p w14:paraId="577815F7" w14:textId="77777777" w:rsidR="00D51CB4" w:rsidRPr="00611397" w:rsidRDefault="00D51CB4" w:rsidP="00474416">
            <w:pPr>
              <w:jc w:val="center"/>
              <w:rPr>
                <w:b/>
                <w:bCs/>
                <w:sz w:val="20"/>
              </w:rPr>
            </w:pPr>
            <w:r w:rsidRPr="00611397">
              <w:rPr>
                <w:b/>
                <w:bCs/>
                <w:sz w:val="20"/>
              </w:rPr>
              <w:t>% Дял</w:t>
            </w:r>
          </w:p>
        </w:tc>
        <w:tc>
          <w:tcPr>
            <w:tcW w:w="590" w:type="pct"/>
            <w:shd w:val="clear" w:color="auto" w:fill="auto"/>
            <w:hideMark/>
          </w:tcPr>
          <w:p w14:paraId="34EF8504" w14:textId="77777777" w:rsidR="00D51CB4" w:rsidRPr="00611397" w:rsidRDefault="00D51CB4" w:rsidP="00474416">
            <w:pPr>
              <w:jc w:val="center"/>
              <w:rPr>
                <w:b/>
                <w:bCs/>
                <w:sz w:val="20"/>
              </w:rPr>
            </w:pPr>
            <w:r w:rsidRPr="00611397">
              <w:rPr>
                <w:b/>
                <w:bCs/>
                <w:sz w:val="20"/>
              </w:rPr>
              <w:t>Брой акции</w:t>
            </w:r>
          </w:p>
        </w:tc>
        <w:tc>
          <w:tcPr>
            <w:tcW w:w="520" w:type="pct"/>
            <w:shd w:val="clear" w:color="auto" w:fill="auto"/>
            <w:noWrap/>
            <w:hideMark/>
          </w:tcPr>
          <w:p w14:paraId="63CEAD96" w14:textId="77777777" w:rsidR="00D51CB4" w:rsidRPr="00611397" w:rsidRDefault="00D51CB4" w:rsidP="00474416">
            <w:pPr>
              <w:jc w:val="center"/>
              <w:rPr>
                <w:b/>
                <w:bCs/>
                <w:sz w:val="20"/>
              </w:rPr>
            </w:pPr>
            <w:r w:rsidRPr="00611397">
              <w:rPr>
                <w:b/>
                <w:bCs/>
                <w:sz w:val="20"/>
              </w:rPr>
              <w:t>Стойност</w:t>
            </w:r>
          </w:p>
        </w:tc>
        <w:tc>
          <w:tcPr>
            <w:tcW w:w="520" w:type="pct"/>
            <w:shd w:val="clear" w:color="auto" w:fill="auto"/>
            <w:noWrap/>
            <w:hideMark/>
          </w:tcPr>
          <w:p w14:paraId="0AE64A1B" w14:textId="77777777" w:rsidR="00D51CB4" w:rsidRPr="00611397" w:rsidRDefault="00D51CB4" w:rsidP="00474416">
            <w:pPr>
              <w:jc w:val="center"/>
              <w:rPr>
                <w:b/>
                <w:bCs/>
                <w:sz w:val="20"/>
              </w:rPr>
            </w:pPr>
            <w:r w:rsidRPr="00611397">
              <w:rPr>
                <w:b/>
                <w:bCs/>
                <w:sz w:val="20"/>
              </w:rPr>
              <w:t>Платени</w:t>
            </w:r>
          </w:p>
        </w:tc>
        <w:tc>
          <w:tcPr>
            <w:tcW w:w="399" w:type="pct"/>
            <w:shd w:val="clear" w:color="auto" w:fill="auto"/>
            <w:hideMark/>
          </w:tcPr>
          <w:p w14:paraId="3FB5B5E4" w14:textId="77777777" w:rsidR="00D51CB4" w:rsidRPr="00611397" w:rsidRDefault="00D51CB4" w:rsidP="00474416">
            <w:pPr>
              <w:jc w:val="center"/>
              <w:rPr>
                <w:b/>
                <w:bCs/>
                <w:sz w:val="20"/>
              </w:rPr>
            </w:pPr>
            <w:r w:rsidRPr="00611397">
              <w:rPr>
                <w:b/>
                <w:bCs/>
                <w:sz w:val="20"/>
              </w:rPr>
              <w:t>% Дял</w:t>
            </w:r>
          </w:p>
        </w:tc>
      </w:tr>
      <w:tr w:rsidR="00820FA5" w:rsidRPr="00611397" w14:paraId="1ACA5B0F" w14:textId="77777777" w:rsidTr="007E7542">
        <w:trPr>
          <w:trHeight w:val="255"/>
        </w:trPr>
        <w:tc>
          <w:tcPr>
            <w:tcW w:w="942" w:type="pct"/>
            <w:shd w:val="clear" w:color="auto" w:fill="auto"/>
            <w:hideMark/>
          </w:tcPr>
          <w:p w14:paraId="2B9DD420" w14:textId="77777777" w:rsidR="00820FA5" w:rsidRPr="00611397" w:rsidRDefault="00820FA5" w:rsidP="00820FA5">
            <w:pPr>
              <w:jc w:val="left"/>
              <w:rPr>
                <w:sz w:val="20"/>
              </w:rPr>
            </w:pPr>
            <w:r w:rsidRPr="00611397">
              <w:rPr>
                <w:sz w:val="20"/>
              </w:rPr>
              <w:t>Антон Божков</w:t>
            </w:r>
          </w:p>
        </w:tc>
        <w:tc>
          <w:tcPr>
            <w:tcW w:w="587" w:type="pct"/>
            <w:shd w:val="clear" w:color="auto" w:fill="auto"/>
            <w:noWrap/>
            <w:hideMark/>
          </w:tcPr>
          <w:p w14:paraId="60DF91C9" w14:textId="346681A0" w:rsidR="00820FA5" w:rsidRPr="00611397" w:rsidRDefault="007E7542" w:rsidP="00820FA5">
            <w:pPr>
              <w:jc w:val="center"/>
              <w:rPr>
                <w:sz w:val="20"/>
              </w:rPr>
            </w:pPr>
            <w:r w:rsidRPr="00611397">
              <w:rPr>
                <w:sz w:val="20"/>
              </w:rPr>
              <w:t>-</w:t>
            </w:r>
          </w:p>
        </w:tc>
        <w:tc>
          <w:tcPr>
            <w:tcW w:w="520" w:type="pct"/>
            <w:shd w:val="clear" w:color="auto" w:fill="auto"/>
            <w:noWrap/>
            <w:hideMark/>
          </w:tcPr>
          <w:p w14:paraId="7BE8B4C4" w14:textId="7F8E660C" w:rsidR="00820FA5" w:rsidRPr="00611397" w:rsidRDefault="007E7542" w:rsidP="00820FA5">
            <w:pPr>
              <w:jc w:val="center"/>
              <w:rPr>
                <w:sz w:val="20"/>
              </w:rPr>
            </w:pPr>
            <w:r w:rsidRPr="00611397">
              <w:rPr>
                <w:sz w:val="20"/>
              </w:rPr>
              <w:t>-</w:t>
            </w:r>
          </w:p>
        </w:tc>
        <w:tc>
          <w:tcPr>
            <w:tcW w:w="520" w:type="pct"/>
            <w:shd w:val="clear" w:color="auto" w:fill="auto"/>
            <w:noWrap/>
            <w:hideMark/>
          </w:tcPr>
          <w:p w14:paraId="296BC0DC" w14:textId="012C176A" w:rsidR="00820FA5" w:rsidRPr="00611397" w:rsidRDefault="007E7542" w:rsidP="00820FA5">
            <w:pPr>
              <w:jc w:val="center"/>
              <w:rPr>
                <w:sz w:val="20"/>
              </w:rPr>
            </w:pPr>
            <w:r w:rsidRPr="00611397">
              <w:rPr>
                <w:sz w:val="20"/>
              </w:rPr>
              <w:t>-</w:t>
            </w:r>
          </w:p>
        </w:tc>
        <w:tc>
          <w:tcPr>
            <w:tcW w:w="401" w:type="pct"/>
            <w:shd w:val="clear" w:color="auto" w:fill="auto"/>
            <w:noWrap/>
            <w:hideMark/>
          </w:tcPr>
          <w:p w14:paraId="25D282ED" w14:textId="54D2DF24" w:rsidR="00820FA5" w:rsidRPr="00611397" w:rsidRDefault="007E7542" w:rsidP="00820FA5">
            <w:pPr>
              <w:jc w:val="center"/>
              <w:rPr>
                <w:sz w:val="20"/>
              </w:rPr>
            </w:pPr>
            <w:r w:rsidRPr="00611397">
              <w:rPr>
                <w:sz w:val="20"/>
              </w:rPr>
              <w:t>-</w:t>
            </w:r>
          </w:p>
        </w:tc>
        <w:tc>
          <w:tcPr>
            <w:tcW w:w="590" w:type="pct"/>
            <w:shd w:val="clear" w:color="auto" w:fill="auto"/>
            <w:noWrap/>
            <w:hideMark/>
          </w:tcPr>
          <w:p w14:paraId="17F5911F" w14:textId="3E4FFB9B" w:rsidR="00820FA5" w:rsidRPr="00611397" w:rsidRDefault="00820FA5" w:rsidP="00820FA5">
            <w:pPr>
              <w:jc w:val="center"/>
              <w:rPr>
                <w:sz w:val="20"/>
              </w:rPr>
            </w:pPr>
            <w:r w:rsidRPr="00611397">
              <w:rPr>
                <w:sz w:val="20"/>
              </w:rPr>
              <w:t>13 319 290</w:t>
            </w:r>
          </w:p>
        </w:tc>
        <w:tc>
          <w:tcPr>
            <w:tcW w:w="520" w:type="pct"/>
            <w:shd w:val="clear" w:color="auto" w:fill="auto"/>
            <w:noWrap/>
            <w:hideMark/>
          </w:tcPr>
          <w:p w14:paraId="42CD0FA1" w14:textId="11746CA4" w:rsidR="00820FA5" w:rsidRPr="00611397" w:rsidRDefault="00820FA5" w:rsidP="00820FA5">
            <w:pPr>
              <w:jc w:val="center"/>
              <w:rPr>
                <w:sz w:val="20"/>
              </w:rPr>
            </w:pPr>
            <w:r w:rsidRPr="00611397">
              <w:rPr>
                <w:sz w:val="20"/>
              </w:rPr>
              <w:t>13 319 290</w:t>
            </w:r>
          </w:p>
        </w:tc>
        <w:tc>
          <w:tcPr>
            <w:tcW w:w="520" w:type="pct"/>
            <w:shd w:val="clear" w:color="auto" w:fill="auto"/>
            <w:noWrap/>
            <w:hideMark/>
          </w:tcPr>
          <w:p w14:paraId="4FDD6443" w14:textId="3F1FC10A" w:rsidR="00820FA5" w:rsidRPr="00611397" w:rsidRDefault="00820FA5" w:rsidP="00820FA5">
            <w:pPr>
              <w:jc w:val="center"/>
              <w:rPr>
                <w:sz w:val="20"/>
              </w:rPr>
            </w:pPr>
            <w:r w:rsidRPr="00611397">
              <w:rPr>
                <w:sz w:val="20"/>
              </w:rPr>
              <w:t>13 319 290</w:t>
            </w:r>
          </w:p>
        </w:tc>
        <w:tc>
          <w:tcPr>
            <w:tcW w:w="399" w:type="pct"/>
            <w:shd w:val="clear" w:color="auto" w:fill="auto"/>
            <w:noWrap/>
            <w:hideMark/>
          </w:tcPr>
          <w:p w14:paraId="7B5C30D5" w14:textId="0FDFFE2D" w:rsidR="00820FA5" w:rsidRPr="00611397" w:rsidRDefault="00820FA5" w:rsidP="00820FA5">
            <w:pPr>
              <w:jc w:val="center"/>
              <w:rPr>
                <w:sz w:val="20"/>
              </w:rPr>
            </w:pPr>
            <w:r w:rsidRPr="00611397">
              <w:rPr>
                <w:sz w:val="20"/>
              </w:rPr>
              <w:t>22,82%</w:t>
            </w:r>
          </w:p>
        </w:tc>
      </w:tr>
      <w:tr w:rsidR="007E7542" w:rsidRPr="00611397" w14:paraId="3C64C882" w14:textId="77777777" w:rsidTr="007E7542">
        <w:trPr>
          <w:trHeight w:val="255"/>
        </w:trPr>
        <w:tc>
          <w:tcPr>
            <w:tcW w:w="942" w:type="pct"/>
            <w:shd w:val="clear" w:color="auto" w:fill="auto"/>
          </w:tcPr>
          <w:p w14:paraId="20C78749" w14:textId="4C22A93C" w:rsidR="007E7542" w:rsidRPr="00611397" w:rsidRDefault="007E7542" w:rsidP="007E7542">
            <w:pPr>
              <w:jc w:val="left"/>
              <w:rPr>
                <w:sz w:val="20"/>
              </w:rPr>
            </w:pPr>
            <w:r w:rsidRPr="00611397">
              <w:rPr>
                <w:sz w:val="20"/>
              </w:rPr>
              <w:t>Иво Иванчев</w:t>
            </w:r>
          </w:p>
        </w:tc>
        <w:tc>
          <w:tcPr>
            <w:tcW w:w="587" w:type="pct"/>
            <w:shd w:val="clear" w:color="auto" w:fill="auto"/>
            <w:noWrap/>
          </w:tcPr>
          <w:p w14:paraId="219DB212" w14:textId="5DB0DD5F" w:rsidR="007E7542" w:rsidRPr="00611397" w:rsidRDefault="007E7542" w:rsidP="007E7542">
            <w:pPr>
              <w:jc w:val="center"/>
              <w:rPr>
                <w:sz w:val="20"/>
              </w:rPr>
            </w:pPr>
            <w:r w:rsidRPr="00611397">
              <w:rPr>
                <w:sz w:val="20"/>
              </w:rPr>
              <w:t>13 319 290</w:t>
            </w:r>
          </w:p>
        </w:tc>
        <w:tc>
          <w:tcPr>
            <w:tcW w:w="520" w:type="pct"/>
            <w:shd w:val="clear" w:color="auto" w:fill="auto"/>
            <w:noWrap/>
          </w:tcPr>
          <w:p w14:paraId="39C51902" w14:textId="65297767" w:rsidR="007E7542" w:rsidRPr="00611397" w:rsidRDefault="007E7542" w:rsidP="007E7542">
            <w:pPr>
              <w:jc w:val="center"/>
              <w:rPr>
                <w:sz w:val="20"/>
              </w:rPr>
            </w:pPr>
            <w:r w:rsidRPr="00611397">
              <w:rPr>
                <w:sz w:val="20"/>
              </w:rPr>
              <w:t>13 319 290</w:t>
            </w:r>
          </w:p>
        </w:tc>
        <w:tc>
          <w:tcPr>
            <w:tcW w:w="520" w:type="pct"/>
            <w:shd w:val="clear" w:color="auto" w:fill="auto"/>
            <w:noWrap/>
          </w:tcPr>
          <w:p w14:paraId="595D2B9B" w14:textId="02D687DC" w:rsidR="007E7542" w:rsidRPr="00611397" w:rsidRDefault="007E7542" w:rsidP="007E7542">
            <w:pPr>
              <w:jc w:val="center"/>
              <w:rPr>
                <w:sz w:val="20"/>
              </w:rPr>
            </w:pPr>
            <w:r w:rsidRPr="00611397">
              <w:rPr>
                <w:sz w:val="20"/>
              </w:rPr>
              <w:t>13 319 290</w:t>
            </w:r>
          </w:p>
        </w:tc>
        <w:tc>
          <w:tcPr>
            <w:tcW w:w="401" w:type="pct"/>
            <w:shd w:val="clear" w:color="auto" w:fill="auto"/>
            <w:noWrap/>
          </w:tcPr>
          <w:p w14:paraId="665EB6E4" w14:textId="7B26A370" w:rsidR="007E7542" w:rsidRPr="00611397" w:rsidRDefault="007E7542" w:rsidP="007E7542">
            <w:pPr>
              <w:jc w:val="center"/>
              <w:rPr>
                <w:sz w:val="20"/>
              </w:rPr>
            </w:pPr>
            <w:r w:rsidRPr="00611397">
              <w:rPr>
                <w:sz w:val="20"/>
              </w:rPr>
              <w:t>22,82%</w:t>
            </w:r>
          </w:p>
        </w:tc>
        <w:tc>
          <w:tcPr>
            <w:tcW w:w="590" w:type="pct"/>
            <w:shd w:val="clear" w:color="auto" w:fill="auto"/>
            <w:noWrap/>
          </w:tcPr>
          <w:p w14:paraId="5A9B4402" w14:textId="38C74B19" w:rsidR="007E7542" w:rsidRPr="00611397" w:rsidRDefault="007E7542" w:rsidP="007E7542">
            <w:pPr>
              <w:jc w:val="center"/>
              <w:rPr>
                <w:sz w:val="20"/>
              </w:rPr>
            </w:pPr>
            <w:r w:rsidRPr="00611397">
              <w:rPr>
                <w:sz w:val="20"/>
              </w:rPr>
              <w:t>-</w:t>
            </w:r>
          </w:p>
        </w:tc>
        <w:tc>
          <w:tcPr>
            <w:tcW w:w="520" w:type="pct"/>
            <w:shd w:val="clear" w:color="auto" w:fill="auto"/>
            <w:noWrap/>
          </w:tcPr>
          <w:p w14:paraId="118CF23F" w14:textId="5098C62A" w:rsidR="007E7542" w:rsidRPr="00611397" w:rsidRDefault="007E7542" w:rsidP="007E7542">
            <w:pPr>
              <w:jc w:val="center"/>
              <w:rPr>
                <w:sz w:val="20"/>
              </w:rPr>
            </w:pPr>
            <w:r w:rsidRPr="00611397">
              <w:rPr>
                <w:sz w:val="20"/>
              </w:rPr>
              <w:t>-</w:t>
            </w:r>
          </w:p>
        </w:tc>
        <w:tc>
          <w:tcPr>
            <w:tcW w:w="520" w:type="pct"/>
            <w:shd w:val="clear" w:color="auto" w:fill="auto"/>
            <w:noWrap/>
          </w:tcPr>
          <w:p w14:paraId="6736157B" w14:textId="0FF7090F" w:rsidR="007E7542" w:rsidRPr="00611397" w:rsidRDefault="007E7542" w:rsidP="007E7542">
            <w:pPr>
              <w:jc w:val="center"/>
              <w:rPr>
                <w:sz w:val="20"/>
              </w:rPr>
            </w:pPr>
            <w:r w:rsidRPr="00611397">
              <w:rPr>
                <w:sz w:val="20"/>
              </w:rPr>
              <w:t>-</w:t>
            </w:r>
          </w:p>
        </w:tc>
        <w:tc>
          <w:tcPr>
            <w:tcW w:w="399" w:type="pct"/>
            <w:shd w:val="clear" w:color="auto" w:fill="auto"/>
            <w:noWrap/>
          </w:tcPr>
          <w:p w14:paraId="20E2EB2C" w14:textId="13234916" w:rsidR="007E7542" w:rsidRPr="00611397" w:rsidRDefault="007E7542" w:rsidP="007E7542">
            <w:pPr>
              <w:jc w:val="center"/>
              <w:rPr>
                <w:sz w:val="20"/>
              </w:rPr>
            </w:pPr>
            <w:r w:rsidRPr="00611397">
              <w:rPr>
                <w:sz w:val="20"/>
              </w:rPr>
              <w:t>-</w:t>
            </w:r>
          </w:p>
        </w:tc>
      </w:tr>
      <w:tr w:rsidR="007E7542" w:rsidRPr="00611397" w14:paraId="3AB69B10" w14:textId="77777777" w:rsidTr="007E7542">
        <w:trPr>
          <w:trHeight w:val="255"/>
        </w:trPr>
        <w:tc>
          <w:tcPr>
            <w:tcW w:w="942" w:type="pct"/>
            <w:shd w:val="clear" w:color="auto" w:fill="auto"/>
            <w:hideMark/>
          </w:tcPr>
          <w:p w14:paraId="601415B4" w14:textId="77777777" w:rsidR="007E7542" w:rsidRPr="00611397" w:rsidRDefault="007E7542" w:rsidP="007E7542">
            <w:pPr>
              <w:jc w:val="left"/>
              <w:rPr>
                <w:sz w:val="20"/>
              </w:rPr>
            </w:pPr>
            <w:proofErr w:type="spellStart"/>
            <w:r w:rsidRPr="00611397">
              <w:rPr>
                <w:sz w:val="20"/>
              </w:rPr>
              <w:t>Имо</w:t>
            </w:r>
            <w:proofErr w:type="spellEnd"/>
            <w:r w:rsidRPr="00611397">
              <w:rPr>
                <w:sz w:val="20"/>
              </w:rPr>
              <w:t xml:space="preserve"> Рила ЕАД</w:t>
            </w:r>
          </w:p>
        </w:tc>
        <w:tc>
          <w:tcPr>
            <w:tcW w:w="587" w:type="pct"/>
            <w:shd w:val="clear" w:color="auto" w:fill="auto"/>
            <w:noWrap/>
            <w:hideMark/>
          </w:tcPr>
          <w:p w14:paraId="7D9190A0" w14:textId="77777777" w:rsidR="007E7542" w:rsidRPr="00611397" w:rsidRDefault="007E7542" w:rsidP="007E7542">
            <w:pPr>
              <w:jc w:val="center"/>
              <w:rPr>
                <w:sz w:val="20"/>
              </w:rPr>
            </w:pPr>
            <w:r w:rsidRPr="00611397">
              <w:rPr>
                <w:sz w:val="20"/>
              </w:rPr>
              <w:t>17 034 014</w:t>
            </w:r>
          </w:p>
        </w:tc>
        <w:tc>
          <w:tcPr>
            <w:tcW w:w="520" w:type="pct"/>
            <w:shd w:val="clear" w:color="auto" w:fill="auto"/>
            <w:noWrap/>
            <w:hideMark/>
          </w:tcPr>
          <w:p w14:paraId="54663C17" w14:textId="77777777" w:rsidR="007E7542" w:rsidRPr="00611397" w:rsidRDefault="007E7542" w:rsidP="007E7542">
            <w:pPr>
              <w:jc w:val="center"/>
              <w:rPr>
                <w:sz w:val="20"/>
              </w:rPr>
            </w:pPr>
            <w:r w:rsidRPr="00611397">
              <w:rPr>
                <w:sz w:val="20"/>
              </w:rPr>
              <w:t>17 034 014</w:t>
            </w:r>
          </w:p>
        </w:tc>
        <w:tc>
          <w:tcPr>
            <w:tcW w:w="520" w:type="pct"/>
            <w:shd w:val="clear" w:color="auto" w:fill="auto"/>
            <w:noWrap/>
            <w:hideMark/>
          </w:tcPr>
          <w:p w14:paraId="711C22D5" w14:textId="77777777" w:rsidR="007E7542" w:rsidRPr="00611397" w:rsidRDefault="007E7542" w:rsidP="007E7542">
            <w:pPr>
              <w:jc w:val="center"/>
              <w:rPr>
                <w:sz w:val="20"/>
              </w:rPr>
            </w:pPr>
            <w:r w:rsidRPr="00611397">
              <w:rPr>
                <w:sz w:val="20"/>
              </w:rPr>
              <w:t>17 034 014</w:t>
            </w:r>
          </w:p>
        </w:tc>
        <w:tc>
          <w:tcPr>
            <w:tcW w:w="401" w:type="pct"/>
            <w:shd w:val="clear" w:color="auto" w:fill="auto"/>
            <w:noWrap/>
            <w:hideMark/>
          </w:tcPr>
          <w:p w14:paraId="5F713578" w14:textId="77777777" w:rsidR="007E7542" w:rsidRPr="00611397" w:rsidRDefault="007E7542" w:rsidP="007E7542">
            <w:pPr>
              <w:jc w:val="center"/>
              <w:rPr>
                <w:sz w:val="20"/>
              </w:rPr>
            </w:pPr>
            <w:r w:rsidRPr="00611397">
              <w:rPr>
                <w:sz w:val="20"/>
              </w:rPr>
              <w:t>29,19%</w:t>
            </w:r>
          </w:p>
        </w:tc>
        <w:tc>
          <w:tcPr>
            <w:tcW w:w="590" w:type="pct"/>
            <w:shd w:val="clear" w:color="auto" w:fill="auto"/>
            <w:noWrap/>
            <w:hideMark/>
          </w:tcPr>
          <w:p w14:paraId="151D329C" w14:textId="2DBFB04C" w:rsidR="007E7542" w:rsidRPr="00611397" w:rsidRDefault="007E7542" w:rsidP="007E7542">
            <w:pPr>
              <w:jc w:val="center"/>
              <w:rPr>
                <w:sz w:val="20"/>
              </w:rPr>
            </w:pPr>
            <w:r w:rsidRPr="00611397">
              <w:rPr>
                <w:sz w:val="20"/>
              </w:rPr>
              <w:t>17 034 014</w:t>
            </w:r>
          </w:p>
        </w:tc>
        <w:tc>
          <w:tcPr>
            <w:tcW w:w="520" w:type="pct"/>
            <w:shd w:val="clear" w:color="auto" w:fill="auto"/>
            <w:noWrap/>
            <w:hideMark/>
          </w:tcPr>
          <w:p w14:paraId="1C2B415F" w14:textId="49C22519" w:rsidR="007E7542" w:rsidRPr="00611397" w:rsidRDefault="007E7542" w:rsidP="007E7542">
            <w:pPr>
              <w:jc w:val="center"/>
              <w:rPr>
                <w:sz w:val="20"/>
              </w:rPr>
            </w:pPr>
            <w:r w:rsidRPr="00611397">
              <w:rPr>
                <w:sz w:val="20"/>
              </w:rPr>
              <w:t>17 034 014</w:t>
            </w:r>
          </w:p>
        </w:tc>
        <w:tc>
          <w:tcPr>
            <w:tcW w:w="520" w:type="pct"/>
            <w:shd w:val="clear" w:color="auto" w:fill="auto"/>
            <w:noWrap/>
            <w:hideMark/>
          </w:tcPr>
          <w:p w14:paraId="4277A3EA" w14:textId="4319B6CA" w:rsidR="007E7542" w:rsidRPr="00611397" w:rsidRDefault="007E7542" w:rsidP="007E7542">
            <w:pPr>
              <w:jc w:val="center"/>
              <w:rPr>
                <w:sz w:val="20"/>
              </w:rPr>
            </w:pPr>
            <w:r w:rsidRPr="00611397">
              <w:rPr>
                <w:sz w:val="20"/>
              </w:rPr>
              <w:t>17 034 014</w:t>
            </w:r>
          </w:p>
        </w:tc>
        <w:tc>
          <w:tcPr>
            <w:tcW w:w="399" w:type="pct"/>
            <w:shd w:val="clear" w:color="auto" w:fill="auto"/>
            <w:noWrap/>
            <w:hideMark/>
          </w:tcPr>
          <w:p w14:paraId="02D83003" w14:textId="57238BA4" w:rsidR="007E7542" w:rsidRPr="00611397" w:rsidRDefault="007E7542" w:rsidP="007E7542">
            <w:pPr>
              <w:jc w:val="center"/>
              <w:rPr>
                <w:sz w:val="20"/>
              </w:rPr>
            </w:pPr>
            <w:r w:rsidRPr="00611397">
              <w:rPr>
                <w:sz w:val="20"/>
              </w:rPr>
              <w:t>29,19%</w:t>
            </w:r>
          </w:p>
        </w:tc>
      </w:tr>
      <w:tr w:rsidR="007E7542" w:rsidRPr="00611397" w14:paraId="3700DF5A" w14:textId="77777777" w:rsidTr="007E7542">
        <w:trPr>
          <w:trHeight w:val="109"/>
        </w:trPr>
        <w:tc>
          <w:tcPr>
            <w:tcW w:w="942" w:type="pct"/>
            <w:shd w:val="clear" w:color="auto" w:fill="auto"/>
            <w:hideMark/>
          </w:tcPr>
          <w:p w14:paraId="0A678298" w14:textId="77777777" w:rsidR="007E7542" w:rsidRPr="00611397" w:rsidRDefault="007E7542" w:rsidP="007E7542">
            <w:pPr>
              <w:jc w:val="left"/>
              <w:rPr>
                <w:sz w:val="20"/>
              </w:rPr>
            </w:pPr>
            <w:proofErr w:type="spellStart"/>
            <w:r w:rsidRPr="00611397">
              <w:rPr>
                <w:sz w:val="20"/>
              </w:rPr>
              <w:t>Вабо</w:t>
            </w:r>
            <w:proofErr w:type="spellEnd"/>
            <w:r w:rsidRPr="00611397">
              <w:rPr>
                <w:sz w:val="20"/>
              </w:rPr>
              <w:t xml:space="preserve"> 2012 ЕООД</w:t>
            </w:r>
          </w:p>
        </w:tc>
        <w:tc>
          <w:tcPr>
            <w:tcW w:w="587" w:type="pct"/>
            <w:shd w:val="clear" w:color="auto" w:fill="auto"/>
            <w:noWrap/>
            <w:hideMark/>
          </w:tcPr>
          <w:p w14:paraId="4009BA2A" w14:textId="77777777" w:rsidR="007E7542" w:rsidRPr="00611397" w:rsidRDefault="007E7542" w:rsidP="007E7542">
            <w:pPr>
              <w:jc w:val="center"/>
              <w:rPr>
                <w:sz w:val="20"/>
              </w:rPr>
            </w:pPr>
            <w:r w:rsidRPr="00611397">
              <w:rPr>
                <w:sz w:val="20"/>
              </w:rPr>
              <w:t>12 100 000</w:t>
            </w:r>
          </w:p>
        </w:tc>
        <w:tc>
          <w:tcPr>
            <w:tcW w:w="520" w:type="pct"/>
            <w:shd w:val="clear" w:color="auto" w:fill="auto"/>
            <w:noWrap/>
            <w:hideMark/>
          </w:tcPr>
          <w:p w14:paraId="5037B8E5" w14:textId="77777777" w:rsidR="007E7542" w:rsidRPr="00611397" w:rsidRDefault="007E7542" w:rsidP="007E7542">
            <w:pPr>
              <w:jc w:val="center"/>
              <w:rPr>
                <w:sz w:val="20"/>
              </w:rPr>
            </w:pPr>
            <w:r w:rsidRPr="00611397">
              <w:rPr>
                <w:sz w:val="20"/>
              </w:rPr>
              <w:t>12 100 000</w:t>
            </w:r>
          </w:p>
        </w:tc>
        <w:tc>
          <w:tcPr>
            <w:tcW w:w="520" w:type="pct"/>
            <w:shd w:val="clear" w:color="auto" w:fill="auto"/>
            <w:noWrap/>
            <w:hideMark/>
          </w:tcPr>
          <w:p w14:paraId="04BD08A7" w14:textId="77777777" w:rsidR="007E7542" w:rsidRPr="00611397" w:rsidRDefault="007E7542" w:rsidP="007E7542">
            <w:pPr>
              <w:jc w:val="center"/>
              <w:rPr>
                <w:sz w:val="20"/>
              </w:rPr>
            </w:pPr>
            <w:r w:rsidRPr="00611397">
              <w:rPr>
                <w:sz w:val="20"/>
              </w:rPr>
              <w:t>12 100 000</w:t>
            </w:r>
          </w:p>
        </w:tc>
        <w:tc>
          <w:tcPr>
            <w:tcW w:w="401" w:type="pct"/>
            <w:shd w:val="clear" w:color="auto" w:fill="auto"/>
            <w:noWrap/>
            <w:hideMark/>
          </w:tcPr>
          <w:p w14:paraId="6301B1E0" w14:textId="77777777" w:rsidR="007E7542" w:rsidRPr="00611397" w:rsidRDefault="007E7542" w:rsidP="007E7542">
            <w:pPr>
              <w:jc w:val="center"/>
              <w:rPr>
                <w:sz w:val="20"/>
              </w:rPr>
            </w:pPr>
            <w:r w:rsidRPr="00611397">
              <w:rPr>
                <w:sz w:val="20"/>
              </w:rPr>
              <w:t>20,73%</w:t>
            </w:r>
          </w:p>
        </w:tc>
        <w:tc>
          <w:tcPr>
            <w:tcW w:w="590" w:type="pct"/>
            <w:shd w:val="clear" w:color="auto" w:fill="auto"/>
            <w:noWrap/>
            <w:hideMark/>
          </w:tcPr>
          <w:p w14:paraId="5311DBF4" w14:textId="66EE4E10" w:rsidR="007E7542" w:rsidRPr="00611397" w:rsidRDefault="007E7542" w:rsidP="007E7542">
            <w:pPr>
              <w:jc w:val="center"/>
              <w:rPr>
                <w:sz w:val="20"/>
              </w:rPr>
            </w:pPr>
            <w:r w:rsidRPr="00611397">
              <w:rPr>
                <w:sz w:val="20"/>
              </w:rPr>
              <w:t>12 100 000</w:t>
            </w:r>
          </w:p>
        </w:tc>
        <w:tc>
          <w:tcPr>
            <w:tcW w:w="520" w:type="pct"/>
            <w:shd w:val="clear" w:color="auto" w:fill="auto"/>
            <w:noWrap/>
            <w:hideMark/>
          </w:tcPr>
          <w:p w14:paraId="6F3009F6" w14:textId="27D48128" w:rsidR="007E7542" w:rsidRPr="00611397" w:rsidRDefault="007E7542" w:rsidP="007E7542">
            <w:pPr>
              <w:jc w:val="center"/>
              <w:rPr>
                <w:sz w:val="20"/>
              </w:rPr>
            </w:pPr>
            <w:r w:rsidRPr="00611397">
              <w:rPr>
                <w:sz w:val="20"/>
              </w:rPr>
              <w:t>12 100 000</w:t>
            </w:r>
          </w:p>
        </w:tc>
        <w:tc>
          <w:tcPr>
            <w:tcW w:w="520" w:type="pct"/>
            <w:shd w:val="clear" w:color="auto" w:fill="auto"/>
            <w:noWrap/>
            <w:hideMark/>
          </w:tcPr>
          <w:p w14:paraId="20FB18E8" w14:textId="248735C8" w:rsidR="007E7542" w:rsidRPr="00611397" w:rsidRDefault="007E7542" w:rsidP="007E7542">
            <w:pPr>
              <w:jc w:val="center"/>
              <w:rPr>
                <w:sz w:val="20"/>
              </w:rPr>
            </w:pPr>
            <w:r w:rsidRPr="00611397">
              <w:rPr>
                <w:sz w:val="20"/>
              </w:rPr>
              <w:t>12 100 000</w:t>
            </w:r>
          </w:p>
        </w:tc>
        <w:tc>
          <w:tcPr>
            <w:tcW w:w="399" w:type="pct"/>
            <w:shd w:val="clear" w:color="auto" w:fill="auto"/>
            <w:noWrap/>
            <w:hideMark/>
          </w:tcPr>
          <w:p w14:paraId="5BF73D8B" w14:textId="5D13041D" w:rsidR="007E7542" w:rsidRPr="00611397" w:rsidRDefault="007E7542" w:rsidP="007E7542">
            <w:pPr>
              <w:jc w:val="center"/>
              <w:rPr>
                <w:sz w:val="20"/>
              </w:rPr>
            </w:pPr>
            <w:r w:rsidRPr="00611397">
              <w:rPr>
                <w:sz w:val="20"/>
              </w:rPr>
              <w:t>20,73%</w:t>
            </w:r>
          </w:p>
        </w:tc>
      </w:tr>
      <w:tr w:rsidR="007E7542" w:rsidRPr="00611397" w14:paraId="00B4F896" w14:textId="77777777" w:rsidTr="007E7542">
        <w:trPr>
          <w:trHeight w:val="58"/>
        </w:trPr>
        <w:tc>
          <w:tcPr>
            <w:tcW w:w="942" w:type="pct"/>
            <w:shd w:val="clear" w:color="auto" w:fill="auto"/>
            <w:hideMark/>
          </w:tcPr>
          <w:p w14:paraId="37856214" w14:textId="77777777" w:rsidR="007E7542" w:rsidRPr="00611397" w:rsidRDefault="007E7542" w:rsidP="007E7542">
            <w:pPr>
              <w:jc w:val="left"/>
              <w:rPr>
                <w:sz w:val="20"/>
              </w:rPr>
            </w:pPr>
            <w:proofErr w:type="spellStart"/>
            <w:r w:rsidRPr="00611397">
              <w:rPr>
                <w:sz w:val="20"/>
              </w:rPr>
              <w:t>Витех</w:t>
            </w:r>
            <w:proofErr w:type="spellEnd"/>
            <w:r w:rsidRPr="00611397">
              <w:rPr>
                <w:sz w:val="20"/>
              </w:rPr>
              <w:t xml:space="preserve"> строй ЕООД</w:t>
            </w:r>
          </w:p>
        </w:tc>
        <w:tc>
          <w:tcPr>
            <w:tcW w:w="587" w:type="pct"/>
            <w:shd w:val="clear" w:color="auto" w:fill="auto"/>
            <w:noWrap/>
            <w:hideMark/>
          </w:tcPr>
          <w:p w14:paraId="13105FB4" w14:textId="2B64F1C3" w:rsidR="007E7542" w:rsidRPr="00611397" w:rsidRDefault="007E7542" w:rsidP="007E7542">
            <w:pPr>
              <w:jc w:val="center"/>
              <w:rPr>
                <w:sz w:val="20"/>
              </w:rPr>
            </w:pPr>
            <w:r w:rsidRPr="00611397">
              <w:rPr>
                <w:sz w:val="20"/>
              </w:rPr>
              <w:t>-</w:t>
            </w:r>
          </w:p>
        </w:tc>
        <w:tc>
          <w:tcPr>
            <w:tcW w:w="520" w:type="pct"/>
            <w:shd w:val="clear" w:color="auto" w:fill="auto"/>
            <w:noWrap/>
            <w:hideMark/>
          </w:tcPr>
          <w:p w14:paraId="763425F9" w14:textId="1DDF782E" w:rsidR="007E7542" w:rsidRPr="00611397" w:rsidRDefault="007E7542" w:rsidP="007E7542">
            <w:pPr>
              <w:jc w:val="center"/>
              <w:rPr>
                <w:sz w:val="20"/>
              </w:rPr>
            </w:pPr>
            <w:r w:rsidRPr="00611397">
              <w:rPr>
                <w:sz w:val="20"/>
              </w:rPr>
              <w:t>-</w:t>
            </w:r>
          </w:p>
        </w:tc>
        <w:tc>
          <w:tcPr>
            <w:tcW w:w="520" w:type="pct"/>
            <w:shd w:val="clear" w:color="auto" w:fill="auto"/>
            <w:noWrap/>
            <w:hideMark/>
          </w:tcPr>
          <w:p w14:paraId="49A1BA64" w14:textId="54D1D073" w:rsidR="007E7542" w:rsidRPr="00611397" w:rsidRDefault="007E7542" w:rsidP="007E7542">
            <w:pPr>
              <w:jc w:val="center"/>
              <w:rPr>
                <w:sz w:val="20"/>
              </w:rPr>
            </w:pPr>
            <w:r w:rsidRPr="00611397">
              <w:rPr>
                <w:sz w:val="20"/>
              </w:rPr>
              <w:t>-</w:t>
            </w:r>
          </w:p>
        </w:tc>
        <w:tc>
          <w:tcPr>
            <w:tcW w:w="401" w:type="pct"/>
            <w:shd w:val="clear" w:color="auto" w:fill="auto"/>
            <w:noWrap/>
            <w:hideMark/>
          </w:tcPr>
          <w:p w14:paraId="5C786EC2" w14:textId="1CA1A2E2" w:rsidR="007E7542" w:rsidRPr="00611397" w:rsidRDefault="007E7542" w:rsidP="007E7542">
            <w:pPr>
              <w:jc w:val="center"/>
              <w:rPr>
                <w:sz w:val="20"/>
              </w:rPr>
            </w:pPr>
            <w:r w:rsidRPr="00611397">
              <w:rPr>
                <w:sz w:val="20"/>
              </w:rPr>
              <w:t>-</w:t>
            </w:r>
          </w:p>
        </w:tc>
        <w:tc>
          <w:tcPr>
            <w:tcW w:w="590" w:type="pct"/>
            <w:shd w:val="clear" w:color="auto" w:fill="auto"/>
            <w:noWrap/>
            <w:hideMark/>
          </w:tcPr>
          <w:p w14:paraId="133DFFEA" w14:textId="197A2D99" w:rsidR="007E7542" w:rsidRPr="00611397" w:rsidRDefault="007E7542" w:rsidP="007E7542">
            <w:pPr>
              <w:jc w:val="center"/>
              <w:rPr>
                <w:sz w:val="20"/>
              </w:rPr>
            </w:pPr>
            <w:r w:rsidRPr="00611397">
              <w:rPr>
                <w:sz w:val="20"/>
              </w:rPr>
              <w:t>5 911 304</w:t>
            </w:r>
          </w:p>
        </w:tc>
        <w:tc>
          <w:tcPr>
            <w:tcW w:w="520" w:type="pct"/>
            <w:shd w:val="clear" w:color="auto" w:fill="auto"/>
            <w:noWrap/>
            <w:hideMark/>
          </w:tcPr>
          <w:p w14:paraId="4C8F7C03" w14:textId="0B6B3C54" w:rsidR="007E7542" w:rsidRPr="00611397" w:rsidRDefault="007E7542" w:rsidP="007E7542">
            <w:pPr>
              <w:jc w:val="center"/>
              <w:rPr>
                <w:sz w:val="20"/>
              </w:rPr>
            </w:pPr>
            <w:r w:rsidRPr="00611397">
              <w:rPr>
                <w:sz w:val="20"/>
              </w:rPr>
              <w:t>5 911 304</w:t>
            </w:r>
          </w:p>
        </w:tc>
        <w:tc>
          <w:tcPr>
            <w:tcW w:w="520" w:type="pct"/>
            <w:shd w:val="clear" w:color="auto" w:fill="auto"/>
            <w:noWrap/>
            <w:hideMark/>
          </w:tcPr>
          <w:p w14:paraId="37956E49" w14:textId="195D9278" w:rsidR="007E7542" w:rsidRPr="00611397" w:rsidRDefault="007E7542" w:rsidP="007E7542">
            <w:pPr>
              <w:jc w:val="center"/>
              <w:rPr>
                <w:sz w:val="20"/>
              </w:rPr>
            </w:pPr>
            <w:r w:rsidRPr="00611397">
              <w:rPr>
                <w:sz w:val="20"/>
              </w:rPr>
              <w:t>5 911 304</w:t>
            </w:r>
          </w:p>
        </w:tc>
        <w:tc>
          <w:tcPr>
            <w:tcW w:w="399" w:type="pct"/>
            <w:shd w:val="clear" w:color="auto" w:fill="auto"/>
            <w:noWrap/>
            <w:hideMark/>
          </w:tcPr>
          <w:p w14:paraId="7AB4AF46" w14:textId="6FBE813A" w:rsidR="007E7542" w:rsidRPr="00611397" w:rsidRDefault="007E7542" w:rsidP="007E7542">
            <w:pPr>
              <w:jc w:val="center"/>
              <w:rPr>
                <w:sz w:val="20"/>
              </w:rPr>
            </w:pPr>
            <w:r w:rsidRPr="00611397">
              <w:rPr>
                <w:sz w:val="20"/>
              </w:rPr>
              <w:t>10,13%</w:t>
            </w:r>
          </w:p>
        </w:tc>
      </w:tr>
      <w:tr w:rsidR="007E7542" w:rsidRPr="00611397" w14:paraId="28C465BB" w14:textId="77777777" w:rsidTr="007E7542">
        <w:trPr>
          <w:trHeight w:val="255"/>
        </w:trPr>
        <w:tc>
          <w:tcPr>
            <w:tcW w:w="942" w:type="pct"/>
            <w:shd w:val="clear" w:color="auto" w:fill="auto"/>
          </w:tcPr>
          <w:p w14:paraId="04627584" w14:textId="62BA11F1" w:rsidR="007E7542" w:rsidRPr="00611397" w:rsidRDefault="007E7542" w:rsidP="007E7542">
            <w:pPr>
              <w:jc w:val="left"/>
              <w:rPr>
                <w:sz w:val="20"/>
              </w:rPr>
            </w:pPr>
            <w:proofErr w:type="spellStart"/>
            <w:r w:rsidRPr="00611397">
              <w:rPr>
                <w:color w:val="000000"/>
                <w:sz w:val="20"/>
              </w:rPr>
              <w:lastRenderedPageBreak/>
              <w:t>Българиън</w:t>
            </w:r>
            <w:proofErr w:type="spellEnd"/>
            <w:r w:rsidRPr="00611397">
              <w:rPr>
                <w:color w:val="000000"/>
                <w:sz w:val="20"/>
              </w:rPr>
              <w:t xml:space="preserve"> </w:t>
            </w:r>
            <w:proofErr w:type="spellStart"/>
            <w:r w:rsidRPr="00611397">
              <w:rPr>
                <w:color w:val="000000"/>
                <w:sz w:val="20"/>
              </w:rPr>
              <w:t>Хотелс</w:t>
            </w:r>
            <w:proofErr w:type="spellEnd"/>
            <w:r w:rsidRPr="00611397">
              <w:rPr>
                <w:color w:val="000000"/>
                <w:sz w:val="20"/>
              </w:rPr>
              <w:t xml:space="preserve"> Сървисиз</w:t>
            </w:r>
          </w:p>
        </w:tc>
        <w:tc>
          <w:tcPr>
            <w:tcW w:w="587" w:type="pct"/>
            <w:shd w:val="clear" w:color="auto" w:fill="auto"/>
            <w:noWrap/>
          </w:tcPr>
          <w:p w14:paraId="50430DBD" w14:textId="51ECA96A" w:rsidR="007E7542" w:rsidRPr="00611397" w:rsidRDefault="007E7542" w:rsidP="007E7542">
            <w:pPr>
              <w:jc w:val="center"/>
              <w:rPr>
                <w:sz w:val="20"/>
              </w:rPr>
            </w:pPr>
            <w:r w:rsidRPr="00611397">
              <w:rPr>
                <w:sz w:val="20"/>
              </w:rPr>
              <w:t>7 281 304</w:t>
            </w:r>
          </w:p>
        </w:tc>
        <w:tc>
          <w:tcPr>
            <w:tcW w:w="520" w:type="pct"/>
            <w:shd w:val="clear" w:color="auto" w:fill="auto"/>
            <w:noWrap/>
          </w:tcPr>
          <w:p w14:paraId="3772EA22" w14:textId="0083A771" w:rsidR="007E7542" w:rsidRPr="00611397" w:rsidRDefault="007E7542" w:rsidP="007E7542">
            <w:pPr>
              <w:jc w:val="center"/>
              <w:rPr>
                <w:sz w:val="20"/>
              </w:rPr>
            </w:pPr>
            <w:r w:rsidRPr="00611397">
              <w:rPr>
                <w:sz w:val="20"/>
              </w:rPr>
              <w:t>7 281 304</w:t>
            </w:r>
          </w:p>
        </w:tc>
        <w:tc>
          <w:tcPr>
            <w:tcW w:w="520" w:type="pct"/>
            <w:shd w:val="clear" w:color="auto" w:fill="auto"/>
            <w:noWrap/>
          </w:tcPr>
          <w:p w14:paraId="4E8CDF36" w14:textId="780B125B" w:rsidR="007E7542" w:rsidRPr="00611397" w:rsidRDefault="007E7542" w:rsidP="007E7542">
            <w:pPr>
              <w:jc w:val="center"/>
              <w:rPr>
                <w:sz w:val="20"/>
              </w:rPr>
            </w:pPr>
            <w:r w:rsidRPr="00611397">
              <w:rPr>
                <w:sz w:val="20"/>
              </w:rPr>
              <w:t>7 281 304</w:t>
            </w:r>
          </w:p>
        </w:tc>
        <w:tc>
          <w:tcPr>
            <w:tcW w:w="401" w:type="pct"/>
            <w:shd w:val="clear" w:color="auto" w:fill="auto"/>
            <w:noWrap/>
          </w:tcPr>
          <w:p w14:paraId="0D5BF1B0" w14:textId="28120207" w:rsidR="007E7542" w:rsidRPr="00611397" w:rsidRDefault="007E7542" w:rsidP="007E7542">
            <w:pPr>
              <w:jc w:val="center"/>
              <w:rPr>
                <w:sz w:val="20"/>
              </w:rPr>
            </w:pPr>
            <w:r w:rsidRPr="00611397">
              <w:rPr>
                <w:sz w:val="20"/>
              </w:rPr>
              <w:t>12,48%</w:t>
            </w:r>
          </w:p>
        </w:tc>
        <w:tc>
          <w:tcPr>
            <w:tcW w:w="590" w:type="pct"/>
            <w:shd w:val="clear" w:color="auto" w:fill="auto"/>
            <w:noWrap/>
          </w:tcPr>
          <w:p w14:paraId="1B53A2F7" w14:textId="39AD29B8" w:rsidR="007E7542" w:rsidRPr="00611397" w:rsidRDefault="007E7542" w:rsidP="007E7542">
            <w:pPr>
              <w:jc w:val="center"/>
              <w:rPr>
                <w:sz w:val="20"/>
              </w:rPr>
            </w:pPr>
            <w:r w:rsidRPr="00611397">
              <w:rPr>
                <w:sz w:val="20"/>
              </w:rPr>
              <w:t>1 370 000</w:t>
            </w:r>
          </w:p>
        </w:tc>
        <w:tc>
          <w:tcPr>
            <w:tcW w:w="520" w:type="pct"/>
            <w:shd w:val="clear" w:color="auto" w:fill="auto"/>
            <w:noWrap/>
          </w:tcPr>
          <w:p w14:paraId="729F8FC8" w14:textId="0553F4E3" w:rsidR="007E7542" w:rsidRPr="00611397" w:rsidRDefault="007E7542" w:rsidP="007E7542">
            <w:pPr>
              <w:jc w:val="center"/>
              <w:rPr>
                <w:sz w:val="20"/>
              </w:rPr>
            </w:pPr>
            <w:r w:rsidRPr="00611397">
              <w:rPr>
                <w:sz w:val="20"/>
              </w:rPr>
              <w:t>1 370 000</w:t>
            </w:r>
          </w:p>
        </w:tc>
        <w:tc>
          <w:tcPr>
            <w:tcW w:w="520" w:type="pct"/>
            <w:shd w:val="clear" w:color="auto" w:fill="auto"/>
            <w:noWrap/>
          </w:tcPr>
          <w:p w14:paraId="6E5BD261" w14:textId="6226DF9D" w:rsidR="007E7542" w:rsidRPr="00611397" w:rsidRDefault="007E7542" w:rsidP="007E7542">
            <w:pPr>
              <w:jc w:val="center"/>
              <w:rPr>
                <w:sz w:val="20"/>
              </w:rPr>
            </w:pPr>
            <w:r w:rsidRPr="00611397">
              <w:rPr>
                <w:sz w:val="20"/>
              </w:rPr>
              <w:t>1 370 000</w:t>
            </w:r>
          </w:p>
        </w:tc>
        <w:tc>
          <w:tcPr>
            <w:tcW w:w="399" w:type="pct"/>
            <w:shd w:val="clear" w:color="auto" w:fill="auto"/>
            <w:noWrap/>
          </w:tcPr>
          <w:p w14:paraId="53A2D4A3" w14:textId="574CCDCE" w:rsidR="007E7542" w:rsidRPr="00611397" w:rsidRDefault="007E7542" w:rsidP="007E7542">
            <w:pPr>
              <w:jc w:val="center"/>
              <w:rPr>
                <w:sz w:val="20"/>
              </w:rPr>
            </w:pPr>
            <w:r w:rsidRPr="00611397">
              <w:rPr>
                <w:sz w:val="20"/>
              </w:rPr>
              <w:t>2,35%</w:t>
            </w:r>
          </w:p>
        </w:tc>
      </w:tr>
      <w:tr w:rsidR="007E7542" w:rsidRPr="00611397" w14:paraId="799CAB98" w14:textId="77777777" w:rsidTr="007E7542">
        <w:trPr>
          <w:trHeight w:val="255"/>
        </w:trPr>
        <w:tc>
          <w:tcPr>
            <w:tcW w:w="942" w:type="pct"/>
            <w:shd w:val="clear" w:color="auto" w:fill="auto"/>
          </w:tcPr>
          <w:p w14:paraId="570081E7" w14:textId="308229BF" w:rsidR="007E7542" w:rsidRPr="00611397" w:rsidRDefault="007E7542" w:rsidP="007E7542">
            <w:pPr>
              <w:jc w:val="left"/>
              <w:rPr>
                <w:sz w:val="20"/>
              </w:rPr>
            </w:pPr>
            <w:r w:rsidRPr="00611397">
              <w:rPr>
                <w:sz w:val="20"/>
              </w:rPr>
              <w:t>ИКМ ИМО ЕАД</w:t>
            </w:r>
          </w:p>
        </w:tc>
        <w:tc>
          <w:tcPr>
            <w:tcW w:w="587" w:type="pct"/>
            <w:shd w:val="clear" w:color="auto" w:fill="auto"/>
            <w:noWrap/>
          </w:tcPr>
          <w:p w14:paraId="49844D44" w14:textId="23F919D1" w:rsidR="007E7542" w:rsidRPr="00611397" w:rsidRDefault="007E7542" w:rsidP="007E7542">
            <w:pPr>
              <w:jc w:val="center"/>
              <w:rPr>
                <w:sz w:val="20"/>
              </w:rPr>
            </w:pPr>
            <w:r w:rsidRPr="00611397">
              <w:rPr>
                <w:sz w:val="20"/>
              </w:rPr>
              <w:t>3 012 000</w:t>
            </w:r>
          </w:p>
        </w:tc>
        <w:tc>
          <w:tcPr>
            <w:tcW w:w="520" w:type="pct"/>
            <w:shd w:val="clear" w:color="auto" w:fill="auto"/>
            <w:noWrap/>
          </w:tcPr>
          <w:p w14:paraId="7394F514" w14:textId="4BD231A1" w:rsidR="007E7542" w:rsidRPr="00611397" w:rsidRDefault="007E7542" w:rsidP="007E7542">
            <w:pPr>
              <w:jc w:val="center"/>
              <w:rPr>
                <w:sz w:val="20"/>
              </w:rPr>
            </w:pPr>
            <w:r w:rsidRPr="00611397">
              <w:rPr>
                <w:sz w:val="20"/>
              </w:rPr>
              <w:t>3 012 000</w:t>
            </w:r>
          </w:p>
        </w:tc>
        <w:tc>
          <w:tcPr>
            <w:tcW w:w="520" w:type="pct"/>
            <w:shd w:val="clear" w:color="auto" w:fill="auto"/>
            <w:noWrap/>
          </w:tcPr>
          <w:p w14:paraId="348AF621" w14:textId="30A56624" w:rsidR="007E7542" w:rsidRPr="00611397" w:rsidRDefault="007E7542" w:rsidP="007E7542">
            <w:pPr>
              <w:jc w:val="center"/>
              <w:rPr>
                <w:sz w:val="20"/>
              </w:rPr>
            </w:pPr>
            <w:r w:rsidRPr="00611397">
              <w:rPr>
                <w:sz w:val="20"/>
              </w:rPr>
              <w:t>3 012 000</w:t>
            </w:r>
          </w:p>
        </w:tc>
        <w:tc>
          <w:tcPr>
            <w:tcW w:w="401" w:type="pct"/>
            <w:shd w:val="clear" w:color="auto" w:fill="auto"/>
            <w:noWrap/>
          </w:tcPr>
          <w:p w14:paraId="52111F30" w14:textId="2CA5929B" w:rsidR="007E7542" w:rsidRPr="00611397" w:rsidRDefault="007E7542" w:rsidP="007E7542">
            <w:pPr>
              <w:jc w:val="center"/>
              <w:rPr>
                <w:sz w:val="20"/>
              </w:rPr>
            </w:pPr>
            <w:r w:rsidRPr="00611397">
              <w:rPr>
                <w:sz w:val="20"/>
              </w:rPr>
              <w:t>5,16 %</w:t>
            </w:r>
          </w:p>
        </w:tc>
        <w:tc>
          <w:tcPr>
            <w:tcW w:w="590" w:type="pct"/>
            <w:shd w:val="clear" w:color="auto" w:fill="auto"/>
            <w:noWrap/>
          </w:tcPr>
          <w:p w14:paraId="75E64E0C" w14:textId="49097C74" w:rsidR="007E7542" w:rsidRPr="00611397" w:rsidRDefault="007E7542" w:rsidP="007E7542">
            <w:pPr>
              <w:jc w:val="center"/>
              <w:rPr>
                <w:sz w:val="20"/>
              </w:rPr>
            </w:pPr>
            <w:r w:rsidRPr="00611397">
              <w:rPr>
                <w:sz w:val="20"/>
              </w:rPr>
              <w:t>3 012 000</w:t>
            </w:r>
          </w:p>
        </w:tc>
        <w:tc>
          <w:tcPr>
            <w:tcW w:w="520" w:type="pct"/>
            <w:shd w:val="clear" w:color="auto" w:fill="auto"/>
            <w:noWrap/>
          </w:tcPr>
          <w:p w14:paraId="1F4D2BDB" w14:textId="51D9983B" w:rsidR="007E7542" w:rsidRPr="00611397" w:rsidRDefault="007E7542" w:rsidP="007E7542">
            <w:pPr>
              <w:jc w:val="center"/>
              <w:rPr>
                <w:sz w:val="20"/>
              </w:rPr>
            </w:pPr>
            <w:r w:rsidRPr="00611397">
              <w:rPr>
                <w:sz w:val="20"/>
              </w:rPr>
              <w:t>3 012 000</w:t>
            </w:r>
          </w:p>
        </w:tc>
        <w:tc>
          <w:tcPr>
            <w:tcW w:w="520" w:type="pct"/>
            <w:shd w:val="clear" w:color="auto" w:fill="auto"/>
            <w:noWrap/>
          </w:tcPr>
          <w:p w14:paraId="6E983005" w14:textId="7BA53038" w:rsidR="007E7542" w:rsidRPr="00611397" w:rsidRDefault="007E7542" w:rsidP="007E7542">
            <w:pPr>
              <w:jc w:val="center"/>
              <w:rPr>
                <w:sz w:val="20"/>
              </w:rPr>
            </w:pPr>
            <w:r w:rsidRPr="00611397">
              <w:rPr>
                <w:sz w:val="20"/>
              </w:rPr>
              <w:t>3 012 000</w:t>
            </w:r>
          </w:p>
        </w:tc>
        <w:tc>
          <w:tcPr>
            <w:tcW w:w="399" w:type="pct"/>
            <w:shd w:val="clear" w:color="auto" w:fill="auto"/>
            <w:noWrap/>
          </w:tcPr>
          <w:p w14:paraId="5F772A3F" w14:textId="7688E01F" w:rsidR="007E7542" w:rsidRPr="00611397" w:rsidRDefault="007E7542" w:rsidP="007E7542">
            <w:pPr>
              <w:jc w:val="center"/>
              <w:rPr>
                <w:sz w:val="20"/>
              </w:rPr>
            </w:pPr>
            <w:r w:rsidRPr="00611397">
              <w:rPr>
                <w:sz w:val="20"/>
              </w:rPr>
              <w:t>5,16 %</w:t>
            </w:r>
          </w:p>
        </w:tc>
      </w:tr>
      <w:tr w:rsidR="007E7542" w:rsidRPr="00611397" w14:paraId="30943A7F" w14:textId="77777777" w:rsidTr="007E7542">
        <w:trPr>
          <w:trHeight w:val="255"/>
        </w:trPr>
        <w:tc>
          <w:tcPr>
            <w:tcW w:w="942" w:type="pct"/>
            <w:shd w:val="clear" w:color="auto" w:fill="auto"/>
            <w:hideMark/>
          </w:tcPr>
          <w:p w14:paraId="39B13230" w14:textId="77777777" w:rsidR="007E7542" w:rsidRPr="00611397" w:rsidRDefault="007E7542" w:rsidP="007E7542">
            <w:pPr>
              <w:jc w:val="left"/>
              <w:rPr>
                <w:sz w:val="20"/>
              </w:rPr>
            </w:pPr>
            <w:r w:rsidRPr="00611397">
              <w:rPr>
                <w:sz w:val="20"/>
              </w:rPr>
              <w:t>Други акционери с под 5% участие</w:t>
            </w:r>
          </w:p>
        </w:tc>
        <w:tc>
          <w:tcPr>
            <w:tcW w:w="587" w:type="pct"/>
            <w:shd w:val="clear" w:color="auto" w:fill="auto"/>
            <w:noWrap/>
            <w:hideMark/>
          </w:tcPr>
          <w:p w14:paraId="5DDF2EE8" w14:textId="565A35CE" w:rsidR="007E7542" w:rsidRPr="00611397" w:rsidRDefault="007E7542" w:rsidP="007E7542">
            <w:pPr>
              <w:jc w:val="center"/>
              <w:rPr>
                <w:sz w:val="20"/>
              </w:rPr>
            </w:pPr>
            <w:r w:rsidRPr="00611397">
              <w:rPr>
                <w:sz w:val="20"/>
              </w:rPr>
              <w:t>5 616 355</w:t>
            </w:r>
          </w:p>
        </w:tc>
        <w:tc>
          <w:tcPr>
            <w:tcW w:w="520" w:type="pct"/>
            <w:shd w:val="clear" w:color="auto" w:fill="auto"/>
            <w:noWrap/>
            <w:hideMark/>
          </w:tcPr>
          <w:p w14:paraId="56176CEC" w14:textId="323AE73A" w:rsidR="007E7542" w:rsidRPr="00611397" w:rsidRDefault="007E7542" w:rsidP="007E7542">
            <w:pPr>
              <w:jc w:val="center"/>
              <w:rPr>
                <w:sz w:val="20"/>
              </w:rPr>
            </w:pPr>
            <w:r w:rsidRPr="00611397">
              <w:rPr>
                <w:sz w:val="20"/>
              </w:rPr>
              <w:t>5 616 355</w:t>
            </w:r>
          </w:p>
        </w:tc>
        <w:tc>
          <w:tcPr>
            <w:tcW w:w="520" w:type="pct"/>
            <w:shd w:val="clear" w:color="auto" w:fill="auto"/>
            <w:noWrap/>
            <w:hideMark/>
          </w:tcPr>
          <w:p w14:paraId="5BBA7020" w14:textId="1C71C98C" w:rsidR="007E7542" w:rsidRPr="00611397" w:rsidRDefault="007E7542" w:rsidP="007E7542">
            <w:pPr>
              <w:jc w:val="center"/>
              <w:rPr>
                <w:sz w:val="20"/>
              </w:rPr>
            </w:pPr>
            <w:r w:rsidRPr="00611397">
              <w:rPr>
                <w:sz w:val="20"/>
              </w:rPr>
              <w:t>5 616 355</w:t>
            </w:r>
          </w:p>
        </w:tc>
        <w:tc>
          <w:tcPr>
            <w:tcW w:w="401" w:type="pct"/>
            <w:shd w:val="clear" w:color="auto" w:fill="auto"/>
            <w:noWrap/>
            <w:hideMark/>
          </w:tcPr>
          <w:p w14:paraId="1A6C6607" w14:textId="63701E4C" w:rsidR="007E7542" w:rsidRPr="00611397" w:rsidRDefault="007E7542" w:rsidP="007E7542">
            <w:pPr>
              <w:jc w:val="center"/>
              <w:rPr>
                <w:sz w:val="20"/>
              </w:rPr>
            </w:pPr>
            <w:r w:rsidRPr="00611397">
              <w:rPr>
                <w:sz w:val="20"/>
              </w:rPr>
              <w:t>9,62%</w:t>
            </w:r>
          </w:p>
        </w:tc>
        <w:tc>
          <w:tcPr>
            <w:tcW w:w="590" w:type="pct"/>
            <w:shd w:val="clear" w:color="auto" w:fill="auto"/>
            <w:noWrap/>
            <w:hideMark/>
          </w:tcPr>
          <w:p w14:paraId="4B92CB52" w14:textId="27BBD782" w:rsidR="007E7542" w:rsidRPr="00611397" w:rsidRDefault="007E7542" w:rsidP="007E7542">
            <w:pPr>
              <w:jc w:val="center"/>
              <w:rPr>
                <w:sz w:val="20"/>
              </w:rPr>
            </w:pPr>
            <w:r w:rsidRPr="00611397">
              <w:rPr>
                <w:sz w:val="20"/>
              </w:rPr>
              <w:t>5 616 355</w:t>
            </w:r>
          </w:p>
        </w:tc>
        <w:tc>
          <w:tcPr>
            <w:tcW w:w="520" w:type="pct"/>
            <w:shd w:val="clear" w:color="auto" w:fill="auto"/>
            <w:noWrap/>
            <w:hideMark/>
          </w:tcPr>
          <w:p w14:paraId="598EEC25" w14:textId="248A4A22" w:rsidR="007E7542" w:rsidRPr="00611397" w:rsidRDefault="007E7542" w:rsidP="007E7542">
            <w:pPr>
              <w:jc w:val="center"/>
              <w:rPr>
                <w:sz w:val="20"/>
              </w:rPr>
            </w:pPr>
            <w:r w:rsidRPr="00611397">
              <w:rPr>
                <w:sz w:val="20"/>
              </w:rPr>
              <w:t>5 616 355</w:t>
            </w:r>
          </w:p>
        </w:tc>
        <w:tc>
          <w:tcPr>
            <w:tcW w:w="520" w:type="pct"/>
            <w:shd w:val="clear" w:color="auto" w:fill="auto"/>
            <w:noWrap/>
            <w:hideMark/>
          </w:tcPr>
          <w:p w14:paraId="5B061BBC" w14:textId="1010D166" w:rsidR="007E7542" w:rsidRPr="00611397" w:rsidRDefault="007E7542" w:rsidP="007E7542">
            <w:pPr>
              <w:jc w:val="center"/>
              <w:rPr>
                <w:sz w:val="20"/>
              </w:rPr>
            </w:pPr>
            <w:r w:rsidRPr="00611397">
              <w:rPr>
                <w:sz w:val="20"/>
              </w:rPr>
              <w:t>5 616 355</w:t>
            </w:r>
          </w:p>
        </w:tc>
        <w:tc>
          <w:tcPr>
            <w:tcW w:w="399" w:type="pct"/>
            <w:shd w:val="clear" w:color="auto" w:fill="auto"/>
            <w:noWrap/>
            <w:hideMark/>
          </w:tcPr>
          <w:p w14:paraId="1462E267" w14:textId="2CE26299" w:rsidR="007E7542" w:rsidRPr="00611397" w:rsidRDefault="007E7542" w:rsidP="007E7542">
            <w:pPr>
              <w:jc w:val="center"/>
              <w:rPr>
                <w:sz w:val="20"/>
              </w:rPr>
            </w:pPr>
            <w:r w:rsidRPr="00611397">
              <w:rPr>
                <w:sz w:val="20"/>
              </w:rPr>
              <w:t>9,62%</w:t>
            </w:r>
          </w:p>
        </w:tc>
      </w:tr>
      <w:tr w:rsidR="007E7542" w:rsidRPr="00611397" w14:paraId="73CA8390" w14:textId="77777777" w:rsidTr="007E7542">
        <w:trPr>
          <w:trHeight w:val="255"/>
        </w:trPr>
        <w:tc>
          <w:tcPr>
            <w:tcW w:w="942" w:type="pct"/>
            <w:shd w:val="clear" w:color="auto" w:fill="D9E2F3"/>
            <w:noWrap/>
            <w:hideMark/>
          </w:tcPr>
          <w:p w14:paraId="4194F300" w14:textId="77777777" w:rsidR="007E7542" w:rsidRPr="00611397" w:rsidRDefault="007E7542" w:rsidP="007E7542">
            <w:pPr>
              <w:jc w:val="left"/>
              <w:rPr>
                <w:b/>
                <w:bCs/>
                <w:sz w:val="20"/>
              </w:rPr>
            </w:pPr>
            <w:r w:rsidRPr="00611397">
              <w:rPr>
                <w:b/>
                <w:bCs/>
                <w:sz w:val="20"/>
              </w:rPr>
              <w:t>Общо:</w:t>
            </w:r>
          </w:p>
        </w:tc>
        <w:tc>
          <w:tcPr>
            <w:tcW w:w="587" w:type="pct"/>
            <w:shd w:val="clear" w:color="auto" w:fill="D9E2F3"/>
            <w:noWrap/>
            <w:hideMark/>
          </w:tcPr>
          <w:p w14:paraId="0A3B312D" w14:textId="77777777" w:rsidR="007E7542" w:rsidRPr="00611397" w:rsidRDefault="007E7542" w:rsidP="007E7542">
            <w:pPr>
              <w:jc w:val="center"/>
              <w:rPr>
                <w:b/>
                <w:bCs/>
                <w:sz w:val="20"/>
              </w:rPr>
            </w:pPr>
            <w:r w:rsidRPr="00611397">
              <w:rPr>
                <w:b/>
                <w:bCs/>
                <w:sz w:val="20"/>
              </w:rPr>
              <w:t>58 362 963</w:t>
            </w:r>
          </w:p>
        </w:tc>
        <w:tc>
          <w:tcPr>
            <w:tcW w:w="520" w:type="pct"/>
            <w:shd w:val="clear" w:color="auto" w:fill="D9E2F3"/>
            <w:noWrap/>
            <w:hideMark/>
          </w:tcPr>
          <w:p w14:paraId="1BDA4D96" w14:textId="77777777" w:rsidR="007E7542" w:rsidRPr="00611397" w:rsidRDefault="007E7542" w:rsidP="007E7542">
            <w:pPr>
              <w:jc w:val="center"/>
              <w:rPr>
                <w:b/>
                <w:bCs/>
                <w:sz w:val="20"/>
              </w:rPr>
            </w:pPr>
            <w:r w:rsidRPr="00611397">
              <w:rPr>
                <w:b/>
                <w:bCs/>
                <w:sz w:val="20"/>
              </w:rPr>
              <w:t>58 362 963</w:t>
            </w:r>
          </w:p>
        </w:tc>
        <w:tc>
          <w:tcPr>
            <w:tcW w:w="520" w:type="pct"/>
            <w:shd w:val="clear" w:color="auto" w:fill="D9E2F3"/>
            <w:noWrap/>
            <w:hideMark/>
          </w:tcPr>
          <w:p w14:paraId="20DF3CD9" w14:textId="77777777" w:rsidR="007E7542" w:rsidRPr="00611397" w:rsidRDefault="007E7542" w:rsidP="007E7542">
            <w:pPr>
              <w:jc w:val="center"/>
              <w:rPr>
                <w:b/>
                <w:bCs/>
                <w:sz w:val="20"/>
              </w:rPr>
            </w:pPr>
            <w:r w:rsidRPr="00611397">
              <w:rPr>
                <w:b/>
                <w:bCs/>
                <w:sz w:val="20"/>
              </w:rPr>
              <w:t>58 362 963</w:t>
            </w:r>
          </w:p>
        </w:tc>
        <w:tc>
          <w:tcPr>
            <w:tcW w:w="401" w:type="pct"/>
            <w:shd w:val="clear" w:color="auto" w:fill="D9E2F3"/>
            <w:noWrap/>
            <w:hideMark/>
          </w:tcPr>
          <w:p w14:paraId="2F2E2401" w14:textId="77777777" w:rsidR="007E7542" w:rsidRPr="00611397" w:rsidRDefault="007E7542" w:rsidP="007E7542">
            <w:pPr>
              <w:jc w:val="center"/>
              <w:rPr>
                <w:b/>
                <w:bCs/>
                <w:sz w:val="20"/>
              </w:rPr>
            </w:pPr>
            <w:r w:rsidRPr="00611397">
              <w:rPr>
                <w:b/>
                <w:bCs/>
                <w:sz w:val="20"/>
              </w:rPr>
              <w:t>100%</w:t>
            </w:r>
          </w:p>
        </w:tc>
        <w:tc>
          <w:tcPr>
            <w:tcW w:w="590" w:type="pct"/>
            <w:shd w:val="clear" w:color="auto" w:fill="D9E2F3"/>
            <w:noWrap/>
            <w:hideMark/>
          </w:tcPr>
          <w:p w14:paraId="182805AB" w14:textId="7282E309" w:rsidR="007E7542" w:rsidRPr="00611397" w:rsidRDefault="007E7542" w:rsidP="007E7542">
            <w:pPr>
              <w:jc w:val="center"/>
              <w:rPr>
                <w:b/>
                <w:bCs/>
                <w:sz w:val="20"/>
              </w:rPr>
            </w:pPr>
            <w:r w:rsidRPr="00611397">
              <w:rPr>
                <w:b/>
                <w:bCs/>
                <w:sz w:val="20"/>
              </w:rPr>
              <w:t>58 362 963</w:t>
            </w:r>
          </w:p>
        </w:tc>
        <w:tc>
          <w:tcPr>
            <w:tcW w:w="520" w:type="pct"/>
            <w:shd w:val="clear" w:color="auto" w:fill="D9E2F3"/>
            <w:noWrap/>
            <w:hideMark/>
          </w:tcPr>
          <w:p w14:paraId="526E39A7" w14:textId="75F819F2" w:rsidR="007E7542" w:rsidRPr="00611397" w:rsidRDefault="007E7542" w:rsidP="007E7542">
            <w:pPr>
              <w:jc w:val="center"/>
              <w:rPr>
                <w:b/>
                <w:bCs/>
                <w:sz w:val="20"/>
              </w:rPr>
            </w:pPr>
            <w:r w:rsidRPr="00611397">
              <w:rPr>
                <w:b/>
                <w:bCs/>
                <w:sz w:val="20"/>
              </w:rPr>
              <w:t>58 362 963</w:t>
            </w:r>
          </w:p>
        </w:tc>
        <w:tc>
          <w:tcPr>
            <w:tcW w:w="520" w:type="pct"/>
            <w:shd w:val="clear" w:color="auto" w:fill="D9E2F3"/>
            <w:noWrap/>
            <w:hideMark/>
          </w:tcPr>
          <w:p w14:paraId="69A68EE9" w14:textId="3B475D21" w:rsidR="007E7542" w:rsidRPr="00611397" w:rsidRDefault="007E7542" w:rsidP="007E7542">
            <w:pPr>
              <w:jc w:val="center"/>
              <w:rPr>
                <w:b/>
                <w:bCs/>
                <w:sz w:val="20"/>
              </w:rPr>
            </w:pPr>
            <w:r w:rsidRPr="00611397">
              <w:rPr>
                <w:b/>
                <w:bCs/>
                <w:sz w:val="20"/>
              </w:rPr>
              <w:t>58 362 963</w:t>
            </w:r>
          </w:p>
        </w:tc>
        <w:tc>
          <w:tcPr>
            <w:tcW w:w="399" w:type="pct"/>
            <w:shd w:val="clear" w:color="auto" w:fill="D9E2F3"/>
            <w:noWrap/>
            <w:hideMark/>
          </w:tcPr>
          <w:p w14:paraId="35C57948" w14:textId="31488845" w:rsidR="007E7542" w:rsidRPr="00611397" w:rsidRDefault="007E7542" w:rsidP="007E7542">
            <w:pPr>
              <w:jc w:val="center"/>
              <w:rPr>
                <w:b/>
                <w:bCs/>
                <w:sz w:val="20"/>
              </w:rPr>
            </w:pPr>
            <w:r w:rsidRPr="00611397">
              <w:rPr>
                <w:b/>
                <w:bCs/>
                <w:sz w:val="20"/>
              </w:rPr>
              <w:t>100%</w:t>
            </w:r>
          </w:p>
        </w:tc>
      </w:tr>
    </w:tbl>
    <w:p w14:paraId="5C9527EB" w14:textId="77777777" w:rsidR="007E7542" w:rsidRPr="00611397" w:rsidRDefault="007E7542" w:rsidP="00CA29FF">
      <w:pPr>
        <w:spacing w:line="276" w:lineRule="auto"/>
        <w:rPr>
          <w:rFonts w:ascii="Arial" w:hAnsi="Arial" w:cs="Arial"/>
          <w:b/>
          <w:szCs w:val="22"/>
        </w:rPr>
      </w:pPr>
    </w:p>
    <w:p w14:paraId="0595F9B1" w14:textId="77777777" w:rsidR="007E7542" w:rsidRDefault="007E7542" w:rsidP="00CA29FF">
      <w:pPr>
        <w:spacing w:line="276" w:lineRule="auto"/>
        <w:rPr>
          <w:rFonts w:ascii="Arial" w:hAnsi="Arial" w:cs="Arial"/>
          <w:b/>
          <w:szCs w:val="22"/>
        </w:rPr>
      </w:pPr>
    </w:p>
    <w:p w14:paraId="325A1DD7" w14:textId="612939A9" w:rsidR="00597C1F" w:rsidRPr="00E50AFD" w:rsidRDefault="00CA29FF" w:rsidP="00CA29FF">
      <w:pPr>
        <w:spacing w:line="276" w:lineRule="auto"/>
        <w:rPr>
          <w:rStyle w:val="0pt"/>
          <w:rFonts w:ascii="Arial" w:hAnsi="Arial" w:cs="Arial"/>
          <w:i/>
          <w:sz w:val="22"/>
          <w:szCs w:val="22"/>
        </w:rPr>
      </w:pPr>
      <w:r w:rsidRPr="00E50AFD">
        <w:rPr>
          <w:rFonts w:ascii="Arial" w:hAnsi="Arial" w:cs="Arial"/>
          <w:b/>
          <w:szCs w:val="22"/>
        </w:rPr>
        <w:t>Регулаторна рамка</w:t>
      </w:r>
      <w:r w:rsidRPr="00E50AFD">
        <w:rPr>
          <w:rStyle w:val="0pt"/>
          <w:rFonts w:ascii="Arial" w:hAnsi="Arial" w:cs="Arial"/>
          <w:i/>
          <w:sz w:val="22"/>
          <w:szCs w:val="22"/>
        </w:rPr>
        <w:t xml:space="preserve"> </w:t>
      </w:r>
    </w:p>
    <w:p w14:paraId="46377CF9" w14:textId="77777777" w:rsidR="00CA29FF" w:rsidRPr="00E50AFD" w:rsidRDefault="00CA29FF" w:rsidP="00CA29FF">
      <w:pPr>
        <w:spacing w:line="276" w:lineRule="auto"/>
        <w:rPr>
          <w:rStyle w:val="0pt"/>
          <w:rFonts w:ascii="Arial" w:hAnsi="Arial" w:cs="Arial"/>
          <w:i/>
          <w:sz w:val="22"/>
          <w:szCs w:val="22"/>
        </w:rPr>
      </w:pPr>
      <w:r w:rsidRPr="00E50AFD">
        <w:rPr>
          <w:rStyle w:val="0pt"/>
          <w:rFonts w:ascii="Arial" w:hAnsi="Arial" w:cs="Arial"/>
          <w:i/>
          <w:sz w:val="22"/>
          <w:szCs w:val="22"/>
        </w:rPr>
        <w:t xml:space="preserve">Съгласно законовите изисквания консолидирания  финансов отчет ще се публикува в Комисията за финансов надзор, Българска фондова Борса – София АД и ще се оповести на Обществеността. </w:t>
      </w:r>
    </w:p>
    <w:bookmarkStart w:id="5" w:name="_Toc191136962" w:displacedByCustomXml="next"/>
    <w:sdt>
      <w:sdtPr>
        <w:rPr>
          <w:rFonts w:ascii="Arial" w:hAnsi="Arial" w:cs="Arial"/>
          <w:b w:val="0"/>
          <w:bCs w:val="0"/>
          <w:snapToGrid w:val="0"/>
          <w:color w:val="auto"/>
          <w:sz w:val="22"/>
          <w:szCs w:val="22"/>
          <w:lang w:val="bg-BG" w:eastAsia="en-US"/>
        </w:rPr>
        <w:alias w:val="DisclosureOfBasisOfPreparationOfFinancialStatementsExplanatory"/>
        <w:tag w:val="DisclosureOfBasisOfPreparationOfFinancialStatementsExplanatory"/>
        <w:id w:val="1580558428"/>
        <w:placeholder>
          <w:docPart w:val="DefaultPlaceholder_-1854013440"/>
        </w:placeholder>
      </w:sdtPr>
      <w:sdtEndPr>
        <w:rPr>
          <w:snapToGrid/>
        </w:rPr>
      </w:sdtEndPr>
      <w:sdtContent>
        <w:p w14:paraId="21BF8466" w14:textId="02FACFE3" w:rsidR="00D72B41" w:rsidRPr="00E50AFD" w:rsidRDefault="00D72B41" w:rsidP="00D72B41">
          <w:pPr>
            <w:pStyle w:val="Heading1"/>
            <w:spacing w:before="0"/>
            <w:rPr>
              <w:rFonts w:ascii="Arial" w:hAnsi="Arial" w:cs="Arial"/>
              <w:i/>
              <w:sz w:val="22"/>
              <w:szCs w:val="22"/>
            </w:rPr>
          </w:pPr>
          <w:r w:rsidRPr="00E50AFD">
            <w:rPr>
              <w:rFonts w:ascii="Arial" w:hAnsi="Arial" w:cs="Arial"/>
              <w:snapToGrid w:val="0"/>
              <w:sz w:val="22"/>
              <w:szCs w:val="22"/>
            </w:rPr>
            <w:t xml:space="preserve">ІІ. БАЗА ЗА ИЗГОТВЯНЕ НА </w:t>
          </w:r>
          <w:r w:rsidR="002E4F72">
            <w:rPr>
              <w:rFonts w:ascii="Arial" w:hAnsi="Arial" w:cs="Arial"/>
              <w:snapToGrid w:val="0"/>
              <w:sz w:val="22"/>
              <w:szCs w:val="22"/>
              <w:lang w:val="bg-BG"/>
            </w:rPr>
            <w:t xml:space="preserve">ПРЕДВАРИТЕЛНИЯ </w:t>
          </w:r>
          <w:r w:rsidRPr="00E50AFD">
            <w:rPr>
              <w:rFonts w:ascii="Arial" w:hAnsi="Arial" w:cs="Arial"/>
              <w:snapToGrid w:val="0"/>
              <w:sz w:val="22"/>
              <w:szCs w:val="22"/>
            </w:rPr>
            <w:t xml:space="preserve">КОНСОЛИДИРАН ФИНАНСОВ ОТЧЕТ И </w:t>
          </w:r>
          <w:r w:rsidR="00E93AED">
            <w:rPr>
              <w:rFonts w:ascii="Arial" w:hAnsi="Arial" w:cs="Arial"/>
              <w:snapToGrid w:val="0"/>
              <w:sz w:val="22"/>
              <w:szCs w:val="22"/>
              <w:lang w:val="bg-BG"/>
            </w:rPr>
            <w:t xml:space="preserve">СЪЩЕСТВЕНА ИНФОРМАЦИЯ ЗА </w:t>
          </w:r>
          <w:r w:rsidRPr="00E50AFD">
            <w:rPr>
              <w:rFonts w:ascii="Arial" w:hAnsi="Arial" w:cs="Arial"/>
              <w:snapToGrid w:val="0"/>
              <w:sz w:val="22"/>
              <w:szCs w:val="22"/>
            </w:rPr>
            <w:t>ПРИЛОЖЕНИ СЧЕТОВОДНИ ПОЛИТИКИ</w:t>
          </w:r>
          <w:bookmarkEnd w:id="5"/>
        </w:p>
        <w:bookmarkEnd w:id="3" w:displacedByCustomXml="next"/>
        <w:bookmarkStart w:id="6" w:name="_Toc270424832" w:displacedByCustomXml="next"/>
        <w:bookmarkStart w:id="7" w:name="_Toc247959124" w:displacedByCustomXml="next"/>
        <w:sdt>
          <w:sdtPr>
            <w:rPr>
              <w:rFonts w:ascii="Arial" w:hAnsi="Arial" w:cs="Arial"/>
              <w:b/>
              <w:bCs w:val="0"/>
              <w:snapToGrid/>
              <w:sz w:val="22"/>
              <w:szCs w:val="22"/>
              <w:lang w:val="bg-BG" w:eastAsia="en-US"/>
            </w:rPr>
            <w:alias w:val="StatementOfIFRSCompliance"/>
            <w:tag w:val="StatementOfIFRSCompliance"/>
            <w:id w:val="-928973388"/>
            <w:placeholder>
              <w:docPart w:val="DefaultPlaceholder_-1854013440"/>
            </w:placeholder>
          </w:sdtPr>
          <w:sdtEndPr>
            <w:rPr>
              <w:b w:val="0"/>
            </w:rPr>
          </w:sdtEndPr>
          <w:sdtContent>
            <w:bookmarkEnd w:id="7" w:displacedByCustomXml="prev"/>
            <w:bookmarkEnd w:id="6" w:displacedByCustomXml="prev"/>
            <w:p w14:paraId="0C890139" w14:textId="2BFE2B75" w:rsidR="00572845" w:rsidRPr="00E50AFD" w:rsidRDefault="002E4F72" w:rsidP="00572845">
              <w:pPr>
                <w:pStyle w:val="BodyTextIndent"/>
                <w:spacing w:before="0"/>
                <w:ind w:left="0"/>
                <w:rPr>
                  <w:rFonts w:ascii="Arial" w:hAnsi="Arial" w:cs="Arial"/>
                  <w:i/>
                  <w:sz w:val="22"/>
                  <w:szCs w:val="22"/>
                </w:rPr>
              </w:pPr>
              <w:r w:rsidRPr="002E4F72">
                <w:rPr>
                  <w:rFonts w:ascii="Arial" w:hAnsi="Arial" w:cs="Arial"/>
                  <w:i/>
                  <w:iCs/>
                  <w:snapToGrid/>
                  <w:sz w:val="22"/>
                  <w:szCs w:val="22"/>
                  <w:lang w:val="bg-BG" w:eastAsia="en-US"/>
                </w:rPr>
                <w:t>Предварителния</w:t>
              </w:r>
              <w:r>
                <w:rPr>
                  <w:rFonts w:ascii="Arial" w:hAnsi="Arial" w:cs="Arial"/>
                  <w:b/>
                  <w:bCs w:val="0"/>
                  <w:snapToGrid/>
                  <w:sz w:val="22"/>
                  <w:szCs w:val="22"/>
                  <w:lang w:val="bg-BG" w:eastAsia="en-US"/>
                </w:rPr>
                <w:t xml:space="preserve"> </w:t>
              </w:r>
              <w:r>
                <w:rPr>
                  <w:rFonts w:ascii="Arial" w:hAnsi="Arial" w:cs="Arial"/>
                  <w:i/>
                  <w:sz w:val="22"/>
                  <w:szCs w:val="22"/>
                  <w:lang w:val="bg-BG"/>
                </w:rPr>
                <w:t>к</w:t>
              </w:r>
              <w:proofErr w:type="spellStart"/>
              <w:r w:rsidR="00790370" w:rsidRPr="00E50AFD">
                <w:rPr>
                  <w:rFonts w:ascii="Arial" w:hAnsi="Arial" w:cs="Arial"/>
                  <w:i/>
                  <w:sz w:val="22"/>
                  <w:szCs w:val="22"/>
                </w:rPr>
                <w:t>онсолидиран</w:t>
              </w:r>
              <w:proofErr w:type="spellEnd"/>
              <w:r w:rsidR="00790370" w:rsidRPr="00E50AFD">
                <w:rPr>
                  <w:rFonts w:ascii="Arial" w:hAnsi="Arial" w:cs="Arial"/>
                  <w:i/>
                  <w:sz w:val="22"/>
                  <w:szCs w:val="22"/>
                </w:rPr>
                <w:t xml:space="preserve"> </w:t>
              </w:r>
              <w:proofErr w:type="spellStart"/>
              <w:r w:rsidR="00790370" w:rsidRPr="00E50AFD">
                <w:rPr>
                  <w:rFonts w:ascii="Arial" w:hAnsi="Arial" w:cs="Arial"/>
                  <w:i/>
                  <w:sz w:val="22"/>
                  <w:szCs w:val="22"/>
                </w:rPr>
                <w:t>ф</w:t>
              </w:r>
              <w:r w:rsidR="00572845" w:rsidRPr="00E50AFD">
                <w:rPr>
                  <w:rFonts w:ascii="Arial" w:hAnsi="Arial" w:cs="Arial"/>
                  <w:i/>
                  <w:sz w:val="22"/>
                  <w:szCs w:val="22"/>
                </w:rPr>
                <w:t>инансов</w:t>
              </w:r>
              <w:proofErr w:type="spellEnd"/>
              <w:r w:rsidR="00572845" w:rsidRPr="00E50AFD">
                <w:rPr>
                  <w:rFonts w:ascii="Arial" w:hAnsi="Arial" w:cs="Arial"/>
                  <w:i/>
                  <w:sz w:val="22"/>
                  <w:szCs w:val="22"/>
                </w:rPr>
                <w:t xml:space="preserve"> </w:t>
              </w:r>
              <w:proofErr w:type="spellStart"/>
              <w:r w:rsidR="00572845" w:rsidRPr="00E50AFD">
                <w:rPr>
                  <w:rFonts w:ascii="Arial" w:hAnsi="Arial" w:cs="Arial"/>
                  <w:i/>
                  <w:sz w:val="22"/>
                  <w:szCs w:val="22"/>
                </w:rPr>
                <w:t>отчет</w:t>
              </w:r>
              <w:proofErr w:type="spellEnd"/>
              <w:r w:rsidR="00572845" w:rsidRPr="00E50AFD">
                <w:rPr>
                  <w:rFonts w:ascii="Arial" w:hAnsi="Arial" w:cs="Arial"/>
                  <w:i/>
                  <w:sz w:val="22"/>
                  <w:szCs w:val="22"/>
                </w:rPr>
                <w:t xml:space="preserve"> е изготвен съгласно изискванията на българското счетоводно законодателство в националната валута на Република България - български лев.</w:t>
              </w:r>
              <w:r w:rsidR="002554BC" w:rsidRPr="00E50AFD">
                <w:rPr>
                  <w:rFonts w:ascii="Arial" w:hAnsi="Arial" w:cs="Arial"/>
                  <w:i/>
                  <w:sz w:val="22"/>
                  <w:szCs w:val="22"/>
                </w:rPr>
                <w:t xml:space="preserve"> </w:t>
              </w:r>
            </w:p>
            <w:p w14:paraId="7F00A8AB" w14:textId="77777777" w:rsidR="00572845" w:rsidRPr="00E50AFD" w:rsidRDefault="00572845" w:rsidP="00572845">
              <w:pPr>
                <w:pStyle w:val="BodyTextIndent"/>
                <w:spacing w:before="0"/>
                <w:ind w:left="0"/>
                <w:rPr>
                  <w:rFonts w:ascii="Arial" w:hAnsi="Arial" w:cs="Arial"/>
                  <w:sz w:val="22"/>
                  <w:szCs w:val="22"/>
                </w:rPr>
              </w:pPr>
              <w:r w:rsidRPr="00E50AFD">
                <w:rPr>
                  <w:rFonts w:ascii="Arial" w:hAnsi="Arial" w:cs="Arial"/>
                  <w:sz w:val="22"/>
                  <w:szCs w:val="22"/>
                </w:rPr>
                <w:t xml:space="preserve">От 1 януари 1999 година българският лев е с фиксиран курс към еврото: 1. 95583 лева за 1 евро. </w:t>
              </w:r>
            </w:p>
            <w:p w14:paraId="57539477" w14:textId="77777777" w:rsidR="00572845" w:rsidRPr="00E50AFD" w:rsidRDefault="00572845" w:rsidP="00572845">
              <w:pPr>
                <w:rPr>
                  <w:rFonts w:ascii="Arial" w:hAnsi="Arial" w:cs="Arial"/>
                  <w:b/>
                  <w:i/>
                  <w:szCs w:val="22"/>
                </w:rPr>
              </w:pPr>
              <w:r w:rsidRPr="00E50AFD">
                <w:rPr>
                  <w:rFonts w:ascii="Arial" w:hAnsi="Arial" w:cs="Arial"/>
                  <w:i/>
                  <w:szCs w:val="22"/>
                </w:rPr>
                <w:t>Точността на сумите представени във финансовия отчет е хиляди български лева</w:t>
              </w:r>
              <w:r w:rsidRPr="00E50AFD">
                <w:rPr>
                  <w:rFonts w:ascii="Arial" w:hAnsi="Arial" w:cs="Arial"/>
                  <w:b/>
                  <w:i/>
                  <w:szCs w:val="22"/>
                </w:rPr>
                <w:t xml:space="preserve">. </w:t>
              </w:r>
            </w:p>
            <w:p w14:paraId="3C738C3F" w14:textId="4F3567F0" w:rsidR="00572845" w:rsidRPr="006023B3" w:rsidRDefault="00572845" w:rsidP="00572845">
              <w:pPr>
                <w:rPr>
                  <w:rFonts w:ascii="Arial" w:hAnsi="Arial" w:cs="Arial"/>
                  <w:szCs w:val="22"/>
                </w:rPr>
              </w:pPr>
              <w:bookmarkStart w:id="8" w:name="complianceifrsnote2"/>
              <w:bookmarkEnd w:id="8"/>
              <w:r w:rsidRPr="00E50AFD">
                <w:rPr>
                  <w:rFonts w:ascii="Arial" w:hAnsi="Arial" w:cs="Arial"/>
                  <w:szCs w:val="22"/>
                </w:rPr>
                <w:t>Настоящият</w:t>
              </w:r>
              <w:r w:rsidR="00ED47EF">
                <w:rPr>
                  <w:rFonts w:ascii="Arial" w:hAnsi="Arial" w:cs="Arial"/>
                  <w:szCs w:val="22"/>
                </w:rPr>
                <w:t xml:space="preserve"> </w:t>
              </w:r>
              <w:r w:rsidR="002E4F72">
                <w:rPr>
                  <w:rFonts w:ascii="Arial" w:hAnsi="Arial" w:cs="Arial"/>
                  <w:szCs w:val="22"/>
                </w:rPr>
                <w:t xml:space="preserve">предварителен </w:t>
              </w:r>
              <w:r w:rsidR="00790370" w:rsidRPr="00E50AFD">
                <w:rPr>
                  <w:rFonts w:ascii="Arial" w:hAnsi="Arial" w:cs="Arial"/>
                  <w:szCs w:val="22"/>
                </w:rPr>
                <w:t>консолидиран</w:t>
              </w:r>
              <w:r w:rsidR="00EB63CB">
                <w:rPr>
                  <w:rFonts w:ascii="Arial" w:hAnsi="Arial" w:cs="Arial"/>
                  <w:szCs w:val="22"/>
                </w:rPr>
                <w:t xml:space="preserve"> </w:t>
              </w:r>
              <w:r w:rsidRPr="00E50AFD">
                <w:rPr>
                  <w:rFonts w:ascii="Arial" w:hAnsi="Arial" w:cs="Arial"/>
                  <w:szCs w:val="22"/>
                </w:rPr>
                <w:t>финансов отчет е изготвен в съответствие с изискванията на Международни стандарти за финансови отчети (МСФО), приети от Комисията на Европейския съюз.</w:t>
              </w:r>
              <w:r w:rsidR="002554BC" w:rsidRPr="00E50AFD">
                <w:rPr>
                  <w:rFonts w:ascii="Arial" w:hAnsi="Arial" w:cs="Arial"/>
                  <w:szCs w:val="22"/>
                </w:rPr>
                <w:t xml:space="preserve"> </w:t>
              </w:r>
              <w:r w:rsidR="00790370" w:rsidRPr="00E50AFD">
                <w:rPr>
                  <w:rFonts w:ascii="Arial" w:hAnsi="Arial" w:cs="Arial"/>
                  <w:szCs w:val="22"/>
                </w:rPr>
                <w:t>Консолидирания ф</w:t>
              </w:r>
              <w:r w:rsidRPr="00E50AFD">
                <w:rPr>
                  <w:rFonts w:ascii="Arial" w:hAnsi="Arial" w:cs="Arial"/>
                  <w:szCs w:val="22"/>
                </w:rPr>
                <w:t>инансов отчет е изготвен и в съответствие с изискванията на Международните стандарти за финансова отчетност, публикувани от Международния съвет по счетоводни стандарти.</w:t>
              </w:r>
              <w:r w:rsidR="002554BC" w:rsidRPr="00E50AFD">
                <w:rPr>
                  <w:rFonts w:ascii="Arial" w:hAnsi="Arial" w:cs="Arial"/>
                  <w:szCs w:val="22"/>
                </w:rPr>
                <w:t xml:space="preserve"> </w:t>
              </w:r>
              <w:r w:rsidRPr="00E50AFD">
                <w:rPr>
                  <w:rFonts w:ascii="Arial" w:hAnsi="Arial" w:cs="Arial"/>
                  <w:szCs w:val="22"/>
                </w:rPr>
                <w:t>Всички Международни стандарти за финансови отчети са публикувани от Международния съвет по счетоводни стандарти, в сила за пери</w:t>
              </w:r>
              <w:r w:rsidRPr="006023B3">
                <w:rPr>
                  <w:rFonts w:ascii="Arial" w:hAnsi="Arial" w:cs="Arial"/>
                  <w:szCs w:val="22"/>
                </w:rPr>
                <w:t>ода на изготвяне на тези</w:t>
              </w:r>
              <w:r w:rsidR="002554BC" w:rsidRPr="006023B3">
                <w:rPr>
                  <w:rFonts w:ascii="Arial" w:hAnsi="Arial" w:cs="Arial"/>
                  <w:szCs w:val="22"/>
                </w:rPr>
                <w:t xml:space="preserve"> </w:t>
              </w:r>
              <w:r w:rsidRPr="006023B3">
                <w:rPr>
                  <w:rFonts w:ascii="Arial" w:hAnsi="Arial" w:cs="Arial"/>
                  <w:szCs w:val="22"/>
                </w:rPr>
                <w:t xml:space="preserve">финансови отчети, са приети от Европейския съюз чрез процедура за одобрение, установена от Комисията на Европейския съюз. </w:t>
              </w:r>
            </w:p>
            <w:bookmarkStart w:id="9" w:name="_Toc247959128" w:displacedByCustomXml="next"/>
            <w:sdt>
              <w:sdtPr>
                <w:rPr>
                  <w:rFonts w:ascii="Arial" w:hAnsi="Arial" w:cs="Arial"/>
                  <w:szCs w:val="22"/>
                </w:rPr>
                <w:alias w:val="DisclosureOfGoingConcernExplanatory"/>
                <w:tag w:val="DisclosureOfGoingConcernExplanatory"/>
                <w:id w:val="-1337616122"/>
                <w:placeholder>
                  <w:docPart w:val="DefaultPlaceholder_-1854013440"/>
                </w:placeholder>
              </w:sdtPr>
              <w:sdtContent>
                <w:p w14:paraId="31B36361" w14:textId="15E85422" w:rsidR="002E43F8" w:rsidRPr="006023B3" w:rsidRDefault="002E43F8" w:rsidP="002E43F8">
                  <w:pPr>
                    <w:rPr>
                      <w:rFonts w:ascii="Arial" w:hAnsi="Arial" w:cs="Arial"/>
                      <w:szCs w:val="22"/>
                    </w:rPr>
                  </w:pPr>
                  <w:r w:rsidRPr="006023B3">
                    <w:rPr>
                      <w:rFonts w:ascii="Arial" w:hAnsi="Arial" w:cs="Arial"/>
                      <w:szCs w:val="22"/>
                    </w:rPr>
                    <w:t>Консолидирания финансов отчет е изготвен на принципа на действащо предприятие, което предполага, че Групата ще продължи дейността си в обозримо бъдеще.</w:t>
                  </w:r>
                  <w:r w:rsidRPr="006023B3">
                    <w:rPr>
                      <w:rFonts w:ascii="Arial" w:hAnsi="Arial" w:cs="Arial"/>
                      <w:szCs w:val="22"/>
                      <w:lang w:val="en-US"/>
                    </w:rPr>
                    <w:t xml:space="preserve"> </w:t>
                  </w:r>
                  <w:bookmarkStart w:id="10" w:name="_Hlk481059769"/>
                  <w:r w:rsidR="006023B3" w:rsidRPr="006023B3">
                    <w:rPr>
                      <w:rFonts w:ascii="Arial" w:hAnsi="Arial" w:cs="Arial"/>
                      <w:szCs w:val="22"/>
                    </w:rPr>
                    <w:t>Н</w:t>
                  </w:r>
                  <w:r w:rsidRPr="006023B3">
                    <w:rPr>
                      <w:rFonts w:ascii="Arial" w:hAnsi="Arial" w:cs="Arial"/>
                      <w:szCs w:val="22"/>
                    </w:rPr>
                    <w:t xml:space="preserve">атрупаните загуби за Групата към 31 декември </w:t>
                  </w:r>
                  <w:r w:rsidR="00820FA5">
                    <w:rPr>
                      <w:rFonts w:ascii="Arial" w:hAnsi="Arial" w:cs="Arial"/>
                      <w:szCs w:val="22"/>
                    </w:rPr>
                    <w:t>2024</w:t>
                  </w:r>
                  <w:r w:rsidRPr="006023B3">
                    <w:rPr>
                      <w:rFonts w:ascii="Arial" w:hAnsi="Arial" w:cs="Arial"/>
                      <w:szCs w:val="22"/>
                    </w:rPr>
                    <w:t xml:space="preserve">г. са в размер на </w:t>
                  </w:r>
                  <w:r w:rsidR="007E7542">
                    <w:rPr>
                      <w:rFonts w:ascii="Arial" w:hAnsi="Arial" w:cs="Arial"/>
                      <w:szCs w:val="22"/>
                      <w:lang w:val="en-US"/>
                    </w:rPr>
                    <w:t>(</w:t>
                  </w:r>
                  <w:r w:rsidR="007E7542">
                    <w:rPr>
                      <w:rFonts w:ascii="Arial" w:hAnsi="Arial" w:cs="Arial"/>
                      <w:szCs w:val="22"/>
                    </w:rPr>
                    <w:t>66 118</w:t>
                  </w:r>
                  <w:r w:rsidR="007E7542">
                    <w:rPr>
                      <w:rFonts w:ascii="Arial" w:hAnsi="Arial" w:cs="Arial"/>
                      <w:szCs w:val="22"/>
                      <w:lang w:val="en-US"/>
                    </w:rPr>
                    <w:t>)</w:t>
                  </w:r>
                  <w:r w:rsidRPr="006023B3">
                    <w:rPr>
                      <w:rFonts w:ascii="Arial" w:hAnsi="Arial" w:cs="Arial"/>
                      <w:szCs w:val="22"/>
                    </w:rPr>
                    <w:t xml:space="preserve"> хил. лв., в резултат на което регистрирания капитал на Дружеството-майка, който е в размер на 58 363 хил. лв., </w:t>
                  </w:r>
                  <w:bookmarkStart w:id="11" w:name="_Hlk481060034"/>
                  <w:r w:rsidRPr="006023B3">
                    <w:rPr>
                      <w:rFonts w:ascii="Arial" w:hAnsi="Arial" w:cs="Arial"/>
                      <w:szCs w:val="22"/>
                    </w:rPr>
                    <w:t xml:space="preserve">превишава собствения капитал, който общо е в размер на 3 </w:t>
                  </w:r>
                  <w:r w:rsidR="007E7542">
                    <w:rPr>
                      <w:rFonts w:ascii="Arial" w:hAnsi="Arial" w:cs="Arial"/>
                      <w:szCs w:val="22"/>
                      <w:lang w:val="en-US"/>
                    </w:rPr>
                    <w:t>480</w:t>
                  </w:r>
                  <w:r w:rsidRPr="006023B3">
                    <w:rPr>
                      <w:rFonts w:ascii="Arial" w:hAnsi="Arial" w:cs="Arial"/>
                      <w:szCs w:val="22"/>
                    </w:rPr>
                    <w:t xml:space="preserve"> </w:t>
                  </w:r>
                  <w:proofErr w:type="spellStart"/>
                  <w:r w:rsidRPr="006023B3">
                    <w:rPr>
                      <w:rFonts w:ascii="Arial" w:hAnsi="Arial" w:cs="Arial"/>
                      <w:szCs w:val="22"/>
                    </w:rPr>
                    <w:t>хил.лв</w:t>
                  </w:r>
                  <w:proofErr w:type="spellEnd"/>
                  <w:r w:rsidRPr="006023B3">
                    <w:rPr>
                      <w:rFonts w:ascii="Arial" w:hAnsi="Arial" w:cs="Arial"/>
                      <w:szCs w:val="22"/>
                    </w:rPr>
                    <w:t xml:space="preserve">., </w:t>
                  </w:r>
                  <w:bookmarkEnd w:id="11"/>
                  <w:r w:rsidRPr="006023B3">
                    <w:rPr>
                      <w:rFonts w:ascii="Arial" w:hAnsi="Arial" w:cs="Arial"/>
                      <w:szCs w:val="22"/>
                    </w:rPr>
                    <w:t xml:space="preserve">което не е в съответствие с чл.252 от Търговския закон. Във </w:t>
                  </w:r>
                  <w:bookmarkStart w:id="12" w:name="_Hlk481060222"/>
                  <w:r w:rsidRPr="006023B3">
                    <w:rPr>
                      <w:rFonts w:ascii="Arial" w:hAnsi="Arial" w:cs="Arial"/>
                      <w:szCs w:val="22"/>
                    </w:rPr>
                    <w:t>връзка с чл.252, ал.1, т.5 от Търговския закон, това обстоятелство наред</w:t>
                  </w:r>
                  <w:r w:rsidR="00E93AED" w:rsidRPr="006023B3">
                    <w:rPr>
                      <w:rFonts w:ascii="Arial" w:hAnsi="Arial" w:cs="Arial"/>
                      <w:szCs w:val="22"/>
                    </w:rPr>
                    <w:t xml:space="preserve"> със</w:t>
                  </w:r>
                  <w:r w:rsidRPr="006023B3">
                    <w:rPr>
                      <w:rFonts w:ascii="Arial" w:hAnsi="Arial" w:cs="Arial"/>
                      <w:szCs w:val="22"/>
                    </w:rPr>
                    <w:t xml:space="preserve"> съществено намаление на приходи от продажби за годината, започнала процедура по ликвидация на дъщерното дружество Инфра Германия, </w:t>
                  </w:r>
                  <w:r w:rsidR="00E93AED" w:rsidRPr="006023B3">
                    <w:rPr>
                      <w:rFonts w:ascii="Arial" w:hAnsi="Arial" w:cs="Arial"/>
                      <w:szCs w:val="22"/>
                    </w:rPr>
                    <w:t xml:space="preserve">ликвидацията на други 2 дъщерни дружества през </w:t>
                  </w:r>
                  <w:r w:rsidR="00820FA5">
                    <w:rPr>
                      <w:rFonts w:ascii="Arial" w:hAnsi="Arial" w:cs="Arial"/>
                      <w:szCs w:val="22"/>
                    </w:rPr>
                    <w:t>202</w:t>
                  </w:r>
                  <w:r w:rsidR="007E7542">
                    <w:rPr>
                      <w:rFonts w:ascii="Arial" w:hAnsi="Arial" w:cs="Arial"/>
                      <w:szCs w:val="22"/>
                      <w:lang w:val="en-US"/>
                    </w:rPr>
                    <w:t>3</w:t>
                  </w:r>
                  <w:r w:rsidR="00E93AED" w:rsidRPr="006023B3">
                    <w:rPr>
                      <w:rFonts w:ascii="Arial" w:hAnsi="Arial" w:cs="Arial"/>
                      <w:szCs w:val="22"/>
                    </w:rPr>
                    <w:t>г.</w:t>
                  </w:r>
                  <w:r w:rsidR="007E7542">
                    <w:rPr>
                      <w:rFonts w:ascii="Arial" w:hAnsi="Arial" w:cs="Arial"/>
                      <w:szCs w:val="22"/>
                      <w:lang w:val="en-US"/>
                    </w:rPr>
                    <w:t xml:space="preserve"> </w:t>
                  </w:r>
                  <w:r w:rsidR="007E7542">
                    <w:rPr>
                      <w:rFonts w:ascii="Arial" w:hAnsi="Arial" w:cs="Arial"/>
                      <w:szCs w:val="22"/>
                    </w:rPr>
                    <w:t xml:space="preserve">и три през 2024г., от които едно е заличено в края на 2024г., а две са заличени през </w:t>
                  </w:r>
                  <w:proofErr w:type="spellStart"/>
                  <w:r w:rsidR="007E7542">
                    <w:rPr>
                      <w:rFonts w:ascii="Arial" w:hAnsi="Arial" w:cs="Arial"/>
                      <w:szCs w:val="22"/>
                    </w:rPr>
                    <w:t>м.Февруари</w:t>
                  </w:r>
                  <w:proofErr w:type="spellEnd"/>
                  <w:r w:rsidR="007E7542">
                    <w:rPr>
                      <w:rFonts w:ascii="Arial" w:hAnsi="Arial" w:cs="Arial"/>
                      <w:szCs w:val="22"/>
                    </w:rPr>
                    <w:t xml:space="preserve"> 2025г.,</w:t>
                  </w:r>
                  <w:r w:rsidR="007E7542">
                    <w:rPr>
                      <w:rFonts w:ascii="Arial" w:hAnsi="Arial" w:cs="Arial"/>
                      <w:szCs w:val="22"/>
                      <w:lang w:val="en-US"/>
                    </w:rPr>
                    <w:t xml:space="preserve"> </w:t>
                  </w:r>
                  <w:r w:rsidR="00E93AED" w:rsidRPr="006023B3">
                    <w:rPr>
                      <w:rFonts w:ascii="Arial" w:hAnsi="Arial" w:cs="Arial"/>
                      <w:szCs w:val="22"/>
                    </w:rPr>
                    <w:t xml:space="preserve"> </w:t>
                  </w:r>
                  <w:r w:rsidRPr="006023B3">
                    <w:rPr>
                      <w:rFonts w:ascii="Arial" w:hAnsi="Arial" w:cs="Arial"/>
                      <w:szCs w:val="22"/>
                    </w:rPr>
                    <w:t xml:space="preserve">планирани </w:t>
                  </w:r>
                  <w:r w:rsidR="007E7542">
                    <w:rPr>
                      <w:rFonts w:ascii="Arial" w:hAnsi="Arial" w:cs="Arial"/>
                      <w:szCs w:val="22"/>
                    </w:rPr>
                    <w:t xml:space="preserve">са </w:t>
                  </w:r>
                  <w:r w:rsidRPr="006023B3">
                    <w:rPr>
                      <w:rFonts w:ascii="Arial" w:hAnsi="Arial" w:cs="Arial"/>
                      <w:szCs w:val="22"/>
                    </w:rPr>
                    <w:t>процедури по ликвидация и на други дъщерни дружества, които нямат реална дейност през последните години, и перспективи за развитие, както и евентуални продължаващи неблагоприятни ефекти от военния конфликт в Украйна, политическата криза в страната върху бизнес средата, пораждат несигурност, която може да породи съществено съмнение относно възможността на Групата да продължи дейността си като действащо предприятие без подкрепа от акционерите</w:t>
                  </w:r>
                  <w:bookmarkEnd w:id="12"/>
                  <w:r w:rsidRPr="006023B3">
                    <w:rPr>
                      <w:rFonts w:ascii="Arial" w:hAnsi="Arial" w:cs="Arial"/>
                      <w:szCs w:val="22"/>
                    </w:rPr>
                    <w:t>.</w:t>
                  </w:r>
                  <w:bookmarkEnd w:id="10"/>
                  <w:r w:rsidRPr="006023B3">
                    <w:rPr>
                      <w:rFonts w:ascii="Arial" w:hAnsi="Arial" w:cs="Arial"/>
                      <w:szCs w:val="22"/>
                    </w:rPr>
                    <w:t xml:space="preserve"> </w:t>
                  </w:r>
                </w:p>
                <w:p w14:paraId="37D81FC2" w14:textId="49F83E21" w:rsidR="0034317E" w:rsidRPr="006023B3" w:rsidRDefault="0034317E" w:rsidP="0034317E">
                  <w:pPr>
                    <w:rPr>
                      <w:rFonts w:ascii="Arial" w:hAnsi="Arial" w:cs="Arial"/>
                      <w:szCs w:val="22"/>
                    </w:rPr>
                  </w:pPr>
                  <w:r w:rsidRPr="006023B3">
                    <w:rPr>
                      <w:rFonts w:ascii="Arial" w:hAnsi="Arial" w:cs="Arial"/>
                      <w:szCs w:val="22"/>
                    </w:rPr>
                    <w:t>Изготвянето на консолидиран финансов отчет в съответствие с МСФО, изисква употребата на счетоводни приблизителни оценки. Когато е прилагало счетоводната политика, ръководството се е основавало на собствената си преценка. Елементите на финансовите отчети, чието представяне включва по-висока степен на преценка или субективност, както и тези елементи, за които предположенията и оценките имат значително влияние върху финансовите отчети като цяло, са отделно оповестени.</w:t>
                  </w:r>
                </w:p>
              </w:sdtContent>
            </w:sdt>
          </w:sdtContent>
        </w:sdt>
      </w:sdtContent>
    </w:sdt>
    <w:p w14:paraId="79472B44" w14:textId="77777777" w:rsidR="0034317E" w:rsidRPr="002E4F72" w:rsidRDefault="0034317E" w:rsidP="0034317E">
      <w:pPr>
        <w:rPr>
          <w:rFonts w:ascii="Arial" w:hAnsi="Arial" w:cs="Arial"/>
          <w:szCs w:val="22"/>
          <w:highlight w:val="yellow"/>
        </w:rPr>
      </w:pPr>
    </w:p>
    <w:p w14:paraId="11A150B1" w14:textId="77777777" w:rsidR="00E93AED" w:rsidRDefault="00E93AED" w:rsidP="0034317E">
      <w:pPr>
        <w:pStyle w:val="Heading2"/>
        <w:spacing w:before="0"/>
        <w:rPr>
          <w:rFonts w:ascii="Arial" w:hAnsi="Arial" w:cs="Arial"/>
          <w:i/>
          <w:sz w:val="22"/>
          <w:szCs w:val="22"/>
          <w:highlight w:val="yellow"/>
          <w:lang w:val="bg-BG"/>
        </w:rPr>
      </w:pPr>
      <w:bookmarkStart w:id="13" w:name="_Toc67568119"/>
      <w:bookmarkStart w:id="14" w:name="_Toc70259519"/>
      <w:bookmarkStart w:id="15" w:name="wysiwygChapterosnovnipokazatElinastopan_"/>
    </w:p>
    <w:p w14:paraId="6E441EAC" w14:textId="77777777" w:rsidR="00E93AED" w:rsidRDefault="00E93AED" w:rsidP="0034317E">
      <w:pPr>
        <w:pStyle w:val="Heading2"/>
        <w:spacing w:before="0"/>
        <w:rPr>
          <w:rFonts w:ascii="Arial" w:hAnsi="Arial" w:cs="Arial"/>
          <w:i/>
          <w:sz w:val="22"/>
          <w:szCs w:val="22"/>
          <w:highlight w:val="yellow"/>
          <w:lang w:val="bg-BG"/>
        </w:rPr>
      </w:pPr>
    </w:p>
    <w:p w14:paraId="3A53CF15" w14:textId="74A16246" w:rsidR="0034317E" w:rsidRPr="00E93AED" w:rsidRDefault="0034317E" w:rsidP="0034317E">
      <w:pPr>
        <w:pStyle w:val="Heading2"/>
        <w:spacing w:before="0"/>
        <w:rPr>
          <w:rFonts w:ascii="Arial" w:hAnsi="Arial" w:cs="Arial"/>
          <w:i/>
          <w:sz w:val="22"/>
          <w:szCs w:val="22"/>
          <w:lang w:val="bg-BG"/>
        </w:rPr>
      </w:pPr>
      <w:bookmarkStart w:id="16" w:name="_Toc191136963"/>
      <w:r w:rsidRPr="00E93AED">
        <w:rPr>
          <w:rFonts w:ascii="Arial" w:hAnsi="Arial" w:cs="Arial"/>
          <w:i/>
          <w:sz w:val="22"/>
          <w:szCs w:val="22"/>
          <w:lang w:val="bg-BG"/>
        </w:rPr>
        <w:t>ОСНОВНИ ПОКАЗАТЕЛИ НА СТОПАНСКАТА СРЕДА</w:t>
      </w:r>
      <w:bookmarkEnd w:id="13"/>
      <w:bookmarkEnd w:id="14"/>
      <w:bookmarkEnd w:id="16"/>
    </w:p>
    <w:p w14:paraId="3C86B3C6" w14:textId="518D77BD" w:rsidR="002E43F8" w:rsidRPr="00E93AED" w:rsidRDefault="002E43F8" w:rsidP="002E43F8">
      <w:pPr>
        <w:rPr>
          <w:rFonts w:ascii="Arial" w:hAnsi="Arial" w:cs="Arial"/>
          <w:szCs w:val="22"/>
        </w:rPr>
      </w:pPr>
      <w:r w:rsidRPr="00E93AED">
        <w:rPr>
          <w:rFonts w:ascii="Arial" w:hAnsi="Arial" w:cs="Arial"/>
          <w:szCs w:val="22"/>
        </w:rPr>
        <w:t xml:space="preserve">Основните показатели на стопанската среда, които оказват влияние върху дейността на Групата, за периода </w:t>
      </w:r>
      <w:r w:rsidR="00820FA5">
        <w:rPr>
          <w:rFonts w:ascii="Arial" w:hAnsi="Arial" w:cs="Arial"/>
          <w:szCs w:val="22"/>
        </w:rPr>
        <w:t>2024</w:t>
      </w:r>
      <w:r w:rsidRPr="00E93AED">
        <w:rPr>
          <w:rFonts w:ascii="Arial" w:hAnsi="Arial" w:cs="Arial"/>
          <w:szCs w:val="22"/>
        </w:rPr>
        <w:t xml:space="preserve"> – </w:t>
      </w:r>
      <w:r w:rsidR="00820FA5">
        <w:rPr>
          <w:rFonts w:ascii="Arial" w:hAnsi="Arial" w:cs="Arial"/>
          <w:szCs w:val="22"/>
        </w:rPr>
        <w:t>2023</w:t>
      </w:r>
      <w:r w:rsidRPr="00E93AED">
        <w:rPr>
          <w:rFonts w:ascii="Arial" w:hAnsi="Arial" w:cs="Arial"/>
          <w:szCs w:val="22"/>
        </w:rPr>
        <w:t xml:space="preserve"> г. са представени в таблицата по-долу:</w:t>
      </w:r>
    </w:p>
    <w:p w14:paraId="3403A467" w14:textId="0AC6C954" w:rsidR="00E93AED" w:rsidRDefault="00E93AED" w:rsidP="002E43F8">
      <w:pPr>
        <w:rPr>
          <w:rFonts w:ascii="Arial" w:hAnsi="Arial" w:cs="Arial"/>
          <w:szCs w:val="22"/>
          <w:highlight w:val="yellow"/>
        </w:rPr>
      </w:pPr>
    </w:p>
    <w:p w14:paraId="0726610E" w14:textId="05D4B76F" w:rsidR="00E93AED" w:rsidRDefault="00E93AED" w:rsidP="002E43F8">
      <w:pPr>
        <w:rPr>
          <w:rFonts w:ascii="Arial" w:hAnsi="Arial" w:cs="Arial"/>
          <w:szCs w:val="22"/>
          <w:highlight w:val="yellow"/>
        </w:rPr>
      </w:pPr>
    </w:p>
    <w:p w14:paraId="4C8DBE11" w14:textId="77816D1F" w:rsidR="00E93AED" w:rsidRDefault="00E93AED" w:rsidP="002E43F8">
      <w:pPr>
        <w:rPr>
          <w:rFonts w:ascii="Arial" w:hAnsi="Arial" w:cs="Arial"/>
          <w:szCs w:val="22"/>
          <w:highlight w:val="yellow"/>
        </w:rPr>
      </w:pPr>
    </w:p>
    <w:p w14:paraId="3B444044" w14:textId="77777777" w:rsidR="008C01AA" w:rsidRDefault="008C01AA" w:rsidP="002E43F8">
      <w:pPr>
        <w:rPr>
          <w:rFonts w:ascii="Arial" w:hAnsi="Arial" w:cs="Arial"/>
          <w:szCs w:val="22"/>
          <w:highlight w:val="yellow"/>
        </w:rPr>
      </w:pPr>
    </w:p>
    <w:p w14:paraId="6E2ECEAE" w14:textId="77777777" w:rsidR="00E93AED" w:rsidRPr="002E4F72" w:rsidRDefault="00E93AED" w:rsidP="002E43F8">
      <w:pPr>
        <w:rPr>
          <w:rFonts w:ascii="Arial" w:hAnsi="Arial" w:cs="Arial"/>
          <w:szCs w:val="22"/>
          <w:highlight w:val="yellow"/>
        </w:rPr>
      </w:pPr>
    </w:p>
    <w:tbl>
      <w:tblPr>
        <w:tblW w:w="5055" w:type="pct"/>
        <w:tblLayout w:type="fixed"/>
        <w:tblCellMar>
          <w:left w:w="70" w:type="dxa"/>
          <w:right w:w="70" w:type="dxa"/>
        </w:tblCellMar>
        <w:tblLook w:val="04A0" w:firstRow="1" w:lastRow="0" w:firstColumn="1" w:lastColumn="0" w:noHBand="0" w:noVBand="1"/>
        <w:tblDescription w:val="1b9f9261-5ed8-4156-9fe8-e63f8bbe7251"/>
      </w:tblPr>
      <w:tblGrid>
        <w:gridCol w:w="4537"/>
        <w:gridCol w:w="1245"/>
        <w:gridCol w:w="1427"/>
        <w:gridCol w:w="1515"/>
        <w:gridCol w:w="1052"/>
      </w:tblGrid>
      <w:tr w:rsidR="002E43F8" w:rsidRPr="00E93AED" w14:paraId="74D3479C" w14:textId="77777777" w:rsidTr="00E93AED">
        <w:trPr>
          <w:trHeight w:val="288"/>
        </w:trPr>
        <w:tc>
          <w:tcPr>
            <w:tcW w:w="23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B9098" w14:textId="77777777" w:rsidR="002E43F8" w:rsidRPr="00E93AED" w:rsidRDefault="002E43F8" w:rsidP="000A0417">
            <w:pPr>
              <w:rPr>
                <w:rFonts w:ascii="Arial" w:hAnsi="Arial" w:cs="Arial"/>
                <w:b/>
                <w:bCs/>
                <w:color w:val="000000"/>
                <w:sz w:val="18"/>
                <w:szCs w:val="18"/>
                <w:lang w:eastAsia="bg-BG"/>
              </w:rPr>
            </w:pPr>
            <w:bookmarkStart w:id="17" w:name="_Hlk2603865"/>
            <w:r w:rsidRPr="00E93AED">
              <w:rPr>
                <w:rFonts w:ascii="Arial" w:hAnsi="Arial" w:cs="Arial"/>
                <w:b/>
                <w:bCs/>
                <w:color w:val="000000"/>
                <w:sz w:val="18"/>
                <w:szCs w:val="18"/>
                <w:lang w:eastAsia="bg-BG"/>
              </w:rPr>
              <w:t>Показател</w:t>
            </w:r>
          </w:p>
        </w:tc>
        <w:tc>
          <w:tcPr>
            <w:tcW w:w="637" w:type="pct"/>
            <w:tcBorders>
              <w:top w:val="single" w:sz="4" w:space="0" w:color="auto"/>
              <w:left w:val="nil"/>
              <w:bottom w:val="single" w:sz="4" w:space="0" w:color="auto"/>
              <w:right w:val="single" w:sz="4" w:space="0" w:color="auto"/>
            </w:tcBorders>
            <w:shd w:val="clear" w:color="auto" w:fill="auto"/>
            <w:noWrap/>
            <w:vAlign w:val="bottom"/>
            <w:hideMark/>
          </w:tcPr>
          <w:p w14:paraId="4ED6CCA4" w14:textId="43DC92F0" w:rsidR="002E43F8" w:rsidRPr="00E93AED" w:rsidRDefault="00820FA5" w:rsidP="000A0417">
            <w:pPr>
              <w:rPr>
                <w:rFonts w:ascii="Arial" w:hAnsi="Arial" w:cs="Arial"/>
                <w:b/>
                <w:bCs/>
                <w:color w:val="000000"/>
                <w:sz w:val="18"/>
                <w:szCs w:val="18"/>
                <w:lang w:val="en-US" w:eastAsia="bg-BG"/>
              </w:rPr>
            </w:pPr>
            <w:r>
              <w:rPr>
                <w:rFonts w:ascii="Arial" w:hAnsi="Arial" w:cs="Arial"/>
                <w:b/>
                <w:bCs/>
                <w:color w:val="000000"/>
                <w:sz w:val="18"/>
                <w:szCs w:val="18"/>
                <w:lang w:eastAsia="bg-BG"/>
              </w:rPr>
              <w:t>2024</w:t>
            </w:r>
          </w:p>
        </w:tc>
        <w:tc>
          <w:tcPr>
            <w:tcW w:w="730" w:type="pct"/>
            <w:tcBorders>
              <w:top w:val="single" w:sz="4" w:space="0" w:color="auto"/>
              <w:left w:val="nil"/>
              <w:bottom w:val="single" w:sz="4" w:space="0" w:color="auto"/>
              <w:right w:val="single" w:sz="4" w:space="0" w:color="auto"/>
            </w:tcBorders>
            <w:shd w:val="clear" w:color="auto" w:fill="auto"/>
            <w:noWrap/>
            <w:vAlign w:val="bottom"/>
            <w:hideMark/>
          </w:tcPr>
          <w:p w14:paraId="21759CFA" w14:textId="77777777" w:rsidR="002E43F8" w:rsidRPr="00E93AED" w:rsidRDefault="002E43F8" w:rsidP="000A0417">
            <w:pPr>
              <w:rPr>
                <w:rFonts w:ascii="Arial" w:hAnsi="Arial" w:cs="Arial"/>
                <w:b/>
                <w:bCs/>
                <w:color w:val="000000"/>
                <w:sz w:val="18"/>
                <w:szCs w:val="18"/>
                <w:lang w:eastAsia="bg-BG"/>
              </w:rPr>
            </w:pPr>
            <w:r w:rsidRPr="00E93AED">
              <w:rPr>
                <w:rFonts w:ascii="Arial" w:hAnsi="Arial" w:cs="Arial"/>
                <w:b/>
                <w:bCs/>
                <w:color w:val="000000"/>
                <w:sz w:val="18"/>
                <w:szCs w:val="18"/>
                <w:lang w:eastAsia="bg-BG"/>
              </w:rPr>
              <w:t>Към дата</w:t>
            </w:r>
          </w:p>
        </w:tc>
        <w:tc>
          <w:tcPr>
            <w:tcW w:w="775" w:type="pct"/>
            <w:tcBorders>
              <w:top w:val="single" w:sz="4" w:space="0" w:color="auto"/>
              <w:left w:val="nil"/>
              <w:bottom w:val="single" w:sz="4" w:space="0" w:color="auto"/>
              <w:right w:val="single" w:sz="4" w:space="0" w:color="auto"/>
            </w:tcBorders>
            <w:shd w:val="clear" w:color="auto" w:fill="auto"/>
            <w:noWrap/>
            <w:vAlign w:val="bottom"/>
            <w:hideMark/>
          </w:tcPr>
          <w:p w14:paraId="3813DDCA" w14:textId="77777777" w:rsidR="002E43F8" w:rsidRPr="00E93AED" w:rsidRDefault="002E43F8" w:rsidP="000A0417">
            <w:pPr>
              <w:rPr>
                <w:rFonts w:ascii="Arial" w:hAnsi="Arial" w:cs="Arial"/>
                <w:b/>
                <w:bCs/>
                <w:color w:val="000000"/>
                <w:sz w:val="18"/>
                <w:szCs w:val="18"/>
                <w:lang w:eastAsia="bg-BG"/>
              </w:rPr>
            </w:pPr>
            <w:r w:rsidRPr="00E93AED">
              <w:rPr>
                <w:rFonts w:ascii="Arial" w:hAnsi="Arial" w:cs="Arial"/>
                <w:b/>
                <w:bCs/>
                <w:color w:val="000000"/>
                <w:sz w:val="18"/>
                <w:szCs w:val="18"/>
                <w:lang w:eastAsia="bg-BG"/>
              </w:rPr>
              <w:t>Източник</w:t>
            </w:r>
          </w:p>
        </w:tc>
        <w:tc>
          <w:tcPr>
            <w:tcW w:w="538" w:type="pct"/>
            <w:tcBorders>
              <w:top w:val="single" w:sz="4" w:space="0" w:color="auto"/>
              <w:left w:val="nil"/>
              <w:bottom w:val="single" w:sz="4" w:space="0" w:color="auto"/>
              <w:right w:val="single" w:sz="4" w:space="0" w:color="auto"/>
            </w:tcBorders>
            <w:shd w:val="clear" w:color="auto" w:fill="auto"/>
            <w:noWrap/>
            <w:vAlign w:val="bottom"/>
            <w:hideMark/>
          </w:tcPr>
          <w:p w14:paraId="6D306659" w14:textId="5A2DECC7" w:rsidR="002E43F8" w:rsidRPr="00E93AED" w:rsidRDefault="00820FA5" w:rsidP="000A0417">
            <w:pPr>
              <w:rPr>
                <w:rFonts w:ascii="Arial" w:hAnsi="Arial" w:cs="Arial"/>
                <w:b/>
                <w:bCs/>
                <w:color w:val="000000"/>
                <w:sz w:val="18"/>
                <w:szCs w:val="18"/>
                <w:lang w:val="en-US" w:eastAsia="bg-BG"/>
              </w:rPr>
            </w:pPr>
            <w:r>
              <w:rPr>
                <w:rFonts w:ascii="Arial" w:hAnsi="Arial" w:cs="Arial"/>
                <w:b/>
                <w:bCs/>
                <w:color w:val="000000"/>
                <w:sz w:val="18"/>
                <w:szCs w:val="18"/>
                <w:lang w:eastAsia="bg-BG"/>
              </w:rPr>
              <w:t>2023</w:t>
            </w:r>
          </w:p>
        </w:tc>
      </w:tr>
      <w:tr w:rsidR="008C01AA" w:rsidRPr="00E93AED" w14:paraId="77119F48" w14:textId="77777777" w:rsidTr="00E93AED">
        <w:trPr>
          <w:trHeight w:val="58"/>
        </w:trPr>
        <w:tc>
          <w:tcPr>
            <w:tcW w:w="23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F1F6F" w14:textId="77777777" w:rsidR="008C01AA" w:rsidRPr="00E93AED" w:rsidRDefault="008C01AA" w:rsidP="008C01AA">
            <w:pPr>
              <w:rPr>
                <w:rFonts w:ascii="Arial" w:hAnsi="Arial" w:cs="Arial"/>
                <w:bCs/>
                <w:color w:val="000000"/>
                <w:sz w:val="18"/>
                <w:szCs w:val="18"/>
                <w:lang w:eastAsia="bg-BG"/>
              </w:rPr>
            </w:pPr>
            <w:r w:rsidRPr="00E93AED">
              <w:rPr>
                <w:rFonts w:ascii="Arial" w:hAnsi="Arial" w:cs="Arial"/>
                <w:bCs/>
                <w:sz w:val="18"/>
                <w:szCs w:val="18"/>
                <w:lang w:eastAsia="bg-BG"/>
              </w:rPr>
              <w:t>БВП производствен метод в млн. лв.*</w:t>
            </w:r>
          </w:p>
        </w:tc>
        <w:tc>
          <w:tcPr>
            <w:tcW w:w="637" w:type="pct"/>
            <w:tcBorders>
              <w:top w:val="single" w:sz="4" w:space="0" w:color="auto"/>
              <w:left w:val="nil"/>
              <w:bottom w:val="single" w:sz="4" w:space="0" w:color="auto"/>
              <w:right w:val="single" w:sz="4" w:space="0" w:color="auto"/>
            </w:tcBorders>
            <w:shd w:val="clear" w:color="auto" w:fill="auto"/>
            <w:noWrap/>
            <w:vAlign w:val="bottom"/>
          </w:tcPr>
          <w:p w14:paraId="0A15D798" w14:textId="462E6F8F" w:rsidR="008C01AA" w:rsidRPr="008C01AA" w:rsidRDefault="008C01AA" w:rsidP="008C01AA">
            <w:pPr>
              <w:jc w:val="right"/>
              <w:rPr>
                <w:rFonts w:ascii="Arial" w:hAnsi="Arial" w:cs="Arial"/>
                <w:bCs/>
                <w:color w:val="000000"/>
                <w:sz w:val="18"/>
                <w:szCs w:val="18"/>
                <w:lang w:val="en-US" w:eastAsia="bg-BG"/>
              </w:rPr>
            </w:pPr>
            <w:r w:rsidRPr="008C01AA">
              <w:rPr>
                <w:rFonts w:ascii="Arial" w:hAnsi="Arial" w:cs="Arial"/>
                <w:bCs/>
                <w:color w:val="000000"/>
                <w:sz w:val="18"/>
                <w:szCs w:val="18"/>
                <w:lang w:val="en-US" w:eastAsia="bg-BG"/>
              </w:rPr>
              <w:t>145</w:t>
            </w:r>
            <w:r w:rsidRPr="008C01AA">
              <w:rPr>
                <w:rFonts w:ascii="Arial" w:hAnsi="Arial" w:cs="Arial"/>
                <w:bCs/>
                <w:color w:val="000000"/>
                <w:sz w:val="18"/>
                <w:szCs w:val="18"/>
                <w:lang w:eastAsia="bg-BG"/>
              </w:rPr>
              <w:t xml:space="preserve"> </w:t>
            </w:r>
            <w:r w:rsidRPr="008C01AA">
              <w:rPr>
                <w:rFonts w:ascii="Arial" w:hAnsi="Arial" w:cs="Arial"/>
                <w:bCs/>
                <w:color w:val="000000"/>
                <w:sz w:val="18"/>
                <w:szCs w:val="18"/>
                <w:lang w:val="en-US" w:eastAsia="bg-BG"/>
              </w:rPr>
              <w:t>274</w:t>
            </w:r>
          </w:p>
        </w:tc>
        <w:tc>
          <w:tcPr>
            <w:tcW w:w="730" w:type="pct"/>
            <w:tcBorders>
              <w:top w:val="single" w:sz="4" w:space="0" w:color="auto"/>
              <w:left w:val="nil"/>
              <w:bottom w:val="single" w:sz="4" w:space="0" w:color="auto"/>
              <w:right w:val="single" w:sz="4" w:space="0" w:color="auto"/>
            </w:tcBorders>
            <w:shd w:val="clear" w:color="auto" w:fill="auto"/>
            <w:noWrap/>
            <w:vAlign w:val="bottom"/>
            <w:hideMark/>
          </w:tcPr>
          <w:p w14:paraId="02FC95C6" w14:textId="40772A38" w:rsidR="008C01AA" w:rsidRPr="008C01AA" w:rsidRDefault="008C01AA" w:rsidP="008C01AA">
            <w:pPr>
              <w:rPr>
                <w:rFonts w:ascii="Arial" w:hAnsi="Arial" w:cs="Arial"/>
                <w:bCs/>
                <w:color w:val="000000"/>
                <w:sz w:val="18"/>
                <w:szCs w:val="18"/>
                <w:lang w:eastAsia="bg-BG"/>
              </w:rPr>
            </w:pPr>
            <w:r w:rsidRPr="008C01AA">
              <w:rPr>
                <w:rFonts w:ascii="Arial" w:hAnsi="Arial" w:cs="Arial"/>
                <w:bCs/>
                <w:color w:val="000000"/>
                <w:sz w:val="18"/>
                <w:szCs w:val="18"/>
                <w:lang w:val="en-US" w:eastAsia="bg-BG"/>
              </w:rPr>
              <w:t>Q3/202</w:t>
            </w:r>
            <w:r w:rsidRPr="008C01AA">
              <w:rPr>
                <w:rFonts w:ascii="Arial" w:hAnsi="Arial" w:cs="Arial"/>
                <w:bCs/>
                <w:color w:val="000000"/>
                <w:sz w:val="18"/>
                <w:szCs w:val="18"/>
                <w:lang w:eastAsia="bg-BG"/>
              </w:rPr>
              <w:t>4</w:t>
            </w:r>
          </w:p>
        </w:tc>
        <w:tc>
          <w:tcPr>
            <w:tcW w:w="775" w:type="pct"/>
            <w:tcBorders>
              <w:top w:val="single" w:sz="4" w:space="0" w:color="auto"/>
              <w:left w:val="nil"/>
              <w:bottom w:val="single" w:sz="4" w:space="0" w:color="auto"/>
              <w:right w:val="single" w:sz="4" w:space="0" w:color="auto"/>
            </w:tcBorders>
            <w:shd w:val="clear" w:color="auto" w:fill="auto"/>
            <w:noWrap/>
            <w:vAlign w:val="bottom"/>
            <w:hideMark/>
          </w:tcPr>
          <w:p w14:paraId="2F0A7F35" w14:textId="06521F98" w:rsidR="008C01AA" w:rsidRPr="008C01AA" w:rsidRDefault="008C01AA" w:rsidP="008C01AA">
            <w:pPr>
              <w:rPr>
                <w:rFonts w:ascii="Arial" w:hAnsi="Arial" w:cs="Arial"/>
                <w:bCs/>
                <w:color w:val="000000"/>
                <w:sz w:val="18"/>
                <w:szCs w:val="18"/>
                <w:lang w:eastAsia="bg-BG"/>
              </w:rPr>
            </w:pPr>
            <w:r w:rsidRPr="008C01AA">
              <w:rPr>
                <w:rFonts w:ascii="Arial" w:hAnsi="Arial" w:cs="Arial"/>
                <w:bCs/>
                <w:color w:val="000000"/>
                <w:sz w:val="18"/>
                <w:szCs w:val="18"/>
                <w:lang w:eastAsia="bg-BG"/>
              </w:rPr>
              <w:t>НСИ</w:t>
            </w: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40BEE986" w14:textId="7589900E" w:rsidR="008C01AA" w:rsidRPr="008C01AA" w:rsidRDefault="008C01AA" w:rsidP="008C01AA">
            <w:pPr>
              <w:jc w:val="right"/>
              <w:rPr>
                <w:rFonts w:ascii="Arial" w:hAnsi="Arial" w:cs="Arial"/>
                <w:bCs/>
                <w:color w:val="000000"/>
                <w:sz w:val="18"/>
                <w:szCs w:val="18"/>
                <w:lang w:eastAsia="bg-BG"/>
              </w:rPr>
            </w:pPr>
            <w:r w:rsidRPr="008C01AA">
              <w:rPr>
                <w:rFonts w:ascii="Arial" w:hAnsi="Arial" w:cs="Arial"/>
                <w:bCs/>
                <w:color w:val="000000"/>
                <w:sz w:val="18"/>
                <w:szCs w:val="18"/>
                <w:lang w:eastAsia="bg-BG"/>
              </w:rPr>
              <w:t>185 233</w:t>
            </w:r>
          </w:p>
        </w:tc>
      </w:tr>
      <w:tr w:rsidR="008C01AA" w:rsidRPr="00E93AED" w14:paraId="3A26800E" w14:textId="77777777" w:rsidTr="00E93AED">
        <w:trPr>
          <w:trHeight w:val="157"/>
        </w:trPr>
        <w:tc>
          <w:tcPr>
            <w:tcW w:w="23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872AE" w14:textId="77777777" w:rsidR="008C01AA" w:rsidRPr="00E93AED" w:rsidRDefault="008C01AA" w:rsidP="008C01AA">
            <w:pPr>
              <w:rPr>
                <w:rFonts w:ascii="Arial" w:hAnsi="Arial" w:cs="Arial"/>
                <w:bCs/>
                <w:color w:val="000000"/>
                <w:sz w:val="18"/>
                <w:szCs w:val="18"/>
                <w:lang w:eastAsia="bg-BG"/>
              </w:rPr>
            </w:pPr>
            <w:r w:rsidRPr="00E93AED">
              <w:rPr>
                <w:rFonts w:ascii="Arial" w:hAnsi="Arial" w:cs="Arial"/>
                <w:bCs/>
                <w:color w:val="000000"/>
                <w:sz w:val="18"/>
                <w:szCs w:val="18"/>
                <w:lang w:eastAsia="bg-BG"/>
              </w:rPr>
              <w:t>Реален растеж на БВП*</w:t>
            </w:r>
          </w:p>
        </w:tc>
        <w:tc>
          <w:tcPr>
            <w:tcW w:w="637" w:type="pct"/>
            <w:tcBorders>
              <w:top w:val="single" w:sz="4" w:space="0" w:color="auto"/>
              <w:left w:val="nil"/>
              <w:bottom w:val="single" w:sz="4" w:space="0" w:color="auto"/>
              <w:right w:val="single" w:sz="4" w:space="0" w:color="auto"/>
            </w:tcBorders>
            <w:shd w:val="clear" w:color="auto" w:fill="auto"/>
            <w:noWrap/>
            <w:vAlign w:val="bottom"/>
          </w:tcPr>
          <w:p w14:paraId="16F48236" w14:textId="739C64A6" w:rsidR="008C01AA" w:rsidRPr="008C01AA" w:rsidRDefault="008C01AA" w:rsidP="008C01AA">
            <w:pPr>
              <w:jc w:val="right"/>
              <w:rPr>
                <w:rFonts w:ascii="Arial" w:hAnsi="Arial" w:cs="Arial"/>
                <w:bCs/>
                <w:color w:val="000000"/>
                <w:sz w:val="18"/>
                <w:szCs w:val="18"/>
                <w:lang w:eastAsia="bg-BG"/>
              </w:rPr>
            </w:pPr>
            <w:r w:rsidRPr="008C01AA">
              <w:rPr>
                <w:rFonts w:ascii="Arial" w:hAnsi="Arial" w:cs="Arial"/>
                <w:bCs/>
                <w:color w:val="000000"/>
                <w:sz w:val="18"/>
                <w:szCs w:val="18"/>
                <w:lang w:eastAsia="bg-BG"/>
              </w:rPr>
              <w:t>2,4</w:t>
            </w:r>
            <w:r w:rsidRPr="008C01AA">
              <w:rPr>
                <w:rFonts w:ascii="Arial" w:hAnsi="Arial" w:cs="Arial"/>
                <w:bCs/>
                <w:color w:val="000000"/>
                <w:sz w:val="18"/>
                <w:szCs w:val="18"/>
                <w:lang w:val="en-GB" w:eastAsia="bg-BG"/>
              </w:rPr>
              <w:t>0</w:t>
            </w:r>
            <w:r w:rsidRPr="008C01AA">
              <w:rPr>
                <w:rFonts w:ascii="Arial" w:hAnsi="Arial" w:cs="Arial"/>
                <w:bCs/>
                <w:color w:val="000000"/>
                <w:sz w:val="18"/>
                <w:szCs w:val="18"/>
                <w:lang w:val="en-US" w:eastAsia="bg-BG"/>
              </w:rPr>
              <w:t>%</w:t>
            </w:r>
          </w:p>
        </w:tc>
        <w:tc>
          <w:tcPr>
            <w:tcW w:w="730" w:type="pct"/>
            <w:tcBorders>
              <w:top w:val="single" w:sz="4" w:space="0" w:color="auto"/>
              <w:left w:val="nil"/>
              <w:bottom w:val="single" w:sz="4" w:space="0" w:color="auto"/>
              <w:right w:val="single" w:sz="4" w:space="0" w:color="auto"/>
            </w:tcBorders>
            <w:shd w:val="clear" w:color="auto" w:fill="auto"/>
            <w:noWrap/>
            <w:vAlign w:val="bottom"/>
            <w:hideMark/>
          </w:tcPr>
          <w:p w14:paraId="3D3414FA" w14:textId="6AADBFD7" w:rsidR="008C01AA" w:rsidRPr="008C01AA" w:rsidRDefault="008C01AA" w:rsidP="008C01AA">
            <w:pPr>
              <w:rPr>
                <w:rFonts w:ascii="Arial" w:hAnsi="Arial" w:cs="Arial"/>
                <w:bCs/>
                <w:color w:val="000000"/>
                <w:sz w:val="18"/>
                <w:szCs w:val="18"/>
                <w:lang w:eastAsia="bg-BG"/>
              </w:rPr>
            </w:pPr>
            <w:r w:rsidRPr="008C01AA">
              <w:rPr>
                <w:rFonts w:ascii="Arial" w:hAnsi="Arial" w:cs="Arial"/>
                <w:bCs/>
                <w:color w:val="000000"/>
                <w:sz w:val="18"/>
                <w:szCs w:val="18"/>
                <w:lang w:val="en-US" w:eastAsia="bg-BG"/>
              </w:rPr>
              <w:t>Q</w:t>
            </w:r>
            <w:r w:rsidRPr="008C01AA">
              <w:rPr>
                <w:rFonts w:ascii="Arial" w:hAnsi="Arial" w:cs="Arial"/>
                <w:bCs/>
                <w:color w:val="000000"/>
                <w:sz w:val="18"/>
                <w:szCs w:val="18"/>
                <w:lang w:eastAsia="bg-BG"/>
              </w:rPr>
              <w:t>3</w:t>
            </w:r>
            <w:r w:rsidRPr="008C01AA">
              <w:rPr>
                <w:rFonts w:ascii="Arial" w:hAnsi="Arial" w:cs="Arial"/>
                <w:bCs/>
                <w:color w:val="000000"/>
                <w:sz w:val="18"/>
                <w:szCs w:val="18"/>
                <w:lang w:val="en-US" w:eastAsia="bg-BG"/>
              </w:rPr>
              <w:t>/202</w:t>
            </w:r>
            <w:r w:rsidRPr="008C01AA">
              <w:rPr>
                <w:rFonts w:ascii="Arial" w:hAnsi="Arial" w:cs="Arial"/>
                <w:bCs/>
                <w:color w:val="000000"/>
                <w:sz w:val="18"/>
                <w:szCs w:val="18"/>
                <w:lang w:eastAsia="bg-BG"/>
              </w:rPr>
              <w:t>4</w:t>
            </w:r>
          </w:p>
        </w:tc>
        <w:tc>
          <w:tcPr>
            <w:tcW w:w="775" w:type="pct"/>
            <w:tcBorders>
              <w:top w:val="single" w:sz="4" w:space="0" w:color="auto"/>
              <w:left w:val="nil"/>
              <w:bottom w:val="single" w:sz="4" w:space="0" w:color="auto"/>
              <w:right w:val="single" w:sz="4" w:space="0" w:color="auto"/>
            </w:tcBorders>
            <w:shd w:val="clear" w:color="auto" w:fill="auto"/>
            <w:noWrap/>
            <w:vAlign w:val="bottom"/>
            <w:hideMark/>
          </w:tcPr>
          <w:p w14:paraId="12159FFA" w14:textId="3A2A1889" w:rsidR="008C01AA" w:rsidRPr="008C01AA" w:rsidRDefault="008C01AA" w:rsidP="008C01AA">
            <w:pPr>
              <w:rPr>
                <w:rFonts w:ascii="Arial" w:hAnsi="Arial" w:cs="Arial"/>
                <w:bCs/>
                <w:color w:val="000000"/>
                <w:sz w:val="18"/>
                <w:szCs w:val="18"/>
                <w:lang w:eastAsia="bg-BG"/>
              </w:rPr>
            </w:pPr>
            <w:r w:rsidRPr="008C01AA">
              <w:rPr>
                <w:rFonts w:ascii="Arial" w:hAnsi="Arial" w:cs="Arial"/>
                <w:bCs/>
                <w:color w:val="000000"/>
                <w:sz w:val="18"/>
                <w:szCs w:val="18"/>
                <w:lang w:eastAsia="bg-BG"/>
              </w:rPr>
              <w:t>НСИ</w:t>
            </w: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62A6F589" w14:textId="112D2A52" w:rsidR="008C01AA" w:rsidRPr="008C01AA" w:rsidRDefault="008C01AA" w:rsidP="008C01AA">
            <w:pPr>
              <w:jc w:val="right"/>
              <w:rPr>
                <w:rFonts w:ascii="Arial" w:hAnsi="Arial" w:cs="Arial"/>
                <w:bCs/>
                <w:color w:val="000000"/>
                <w:sz w:val="18"/>
                <w:szCs w:val="18"/>
                <w:lang w:eastAsia="bg-BG"/>
              </w:rPr>
            </w:pPr>
            <w:r w:rsidRPr="008C01AA">
              <w:rPr>
                <w:rFonts w:ascii="Arial" w:hAnsi="Arial" w:cs="Arial"/>
                <w:bCs/>
                <w:color w:val="000000"/>
                <w:sz w:val="18"/>
                <w:szCs w:val="18"/>
                <w:lang w:eastAsia="bg-BG"/>
              </w:rPr>
              <w:t>1,9</w:t>
            </w:r>
            <w:r w:rsidRPr="008C01AA">
              <w:rPr>
                <w:rFonts w:ascii="Arial" w:hAnsi="Arial" w:cs="Arial"/>
                <w:bCs/>
                <w:color w:val="000000"/>
                <w:sz w:val="18"/>
                <w:szCs w:val="18"/>
                <w:lang w:val="en-GB" w:eastAsia="bg-BG"/>
              </w:rPr>
              <w:t>0</w:t>
            </w:r>
            <w:r w:rsidRPr="008C01AA">
              <w:rPr>
                <w:rFonts w:ascii="Arial" w:hAnsi="Arial" w:cs="Arial"/>
                <w:bCs/>
                <w:color w:val="000000"/>
                <w:sz w:val="18"/>
                <w:szCs w:val="18"/>
                <w:lang w:val="en-US" w:eastAsia="bg-BG"/>
              </w:rPr>
              <w:t>%</w:t>
            </w:r>
          </w:p>
        </w:tc>
      </w:tr>
      <w:tr w:rsidR="008C01AA" w:rsidRPr="00E93AED" w14:paraId="0E3106AA" w14:textId="77777777" w:rsidTr="00E93AED">
        <w:trPr>
          <w:trHeight w:val="133"/>
        </w:trPr>
        <w:tc>
          <w:tcPr>
            <w:tcW w:w="23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B7984" w14:textId="77777777" w:rsidR="008C01AA" w:rsidRPr="00E93AED" w:rsidRDefault="008C01AA" w:rsidP="008C01AA">
            <w:pPr>
              <w:rPr>
                <w:rFonts w:ascii="Arial" w:hAnsi="Arial" w:cs="Arial"/>
                <w:bCs/>
                <w:color w:val="000000"/>
                <w:sz w:val="18"/>
                <w:szCs w:val="18"/>
                <w:lang w:eastAsia="bg-BG"/>
              </w:rPr>
            </w:pPr>
            <w:r w:rsidRPr="00E93AED">
              <w:rPr>
                <w:rFonts w:ascii="Arial" w:hAnsi="Arial" w:cs="Arial"/>
                <w:bCs/>
                <w:color w:val="000000"/>
                <w:sz w:val="18"/>
                <w:szCs w:val="18"/>
                <w:lang w:eastAsia="bg-BG"/>
              </w:rPr>
              <w:t>Инфлация в края на годината*</w:t>
            </w:r>
          </w:p>
        </w:tc>
        <w:tc>
          <w:tcPr>
            <w:tcW w:w="637" w:type="pct"/>
            <w:tcBorders>
              <w:top w:val="single" w:sz="4" w:space="0" w:color="auto"/>
              <w:left w:val="nil"/>
              <w:bottom w:val="single" w:sz="4" w:space="0" w:color="auto"/>
              <w:right w:val="single" w:sz="4" w:space="0" w:color="auto"/>
            </w:tcBorders>
            <w:shd w:val="clear" w:color="auto" w:fill="auto"/>
            <w:noWrap/>
            <w:vAlign w:val="bottom"/>
          </w:tcPr>
          <w:p w14:paraId="3D41B464" w14:textId="55D746DA" w:rsidR="008C01AA" w:rsidRPr="008C01AA" w:rsidRDefault="008C01AA" w:rsidP="008C01AA">
            <w:pPr>
              <w:jc w:val="right"/>
              <w:rPr>
                <w:rFonts w:ascii="Arial" w:hAnsi="Arial" w:cs="Arial"/>
                <w:bCs/>
                <w:color w:val="000000"/>
                <w:sz w:val="18"/>
                <w:szCs w:val="18"/>
                <w:lang w:eastAsia="bg-BG"/>
              </w:rPr>
            </w:pPr>
            <w:r w:rsidRPr="008C01AA">
              <w:rPr>
                <w:rFonts w:ascii="Arial" w:hAnsi="Arial" w:cs="Arial"/>
                <w:bCs/>
                <w:color w:val="000000"/>
                <w:sz w:val="18"/>
                <w:szCs w:val="18"/>
                <w:lang w:eastAsia="bg-BG"/>
              </w:rPr>
              <w:t>2,20</w:t>
            </w:r>
            <w:r w:rsidRPr="008C01AA">
              <w:rPr>
                <w:rFonts w:ascii="Arial" w:hAnsi="Arial" w:cs="Arial"/>
                <w:bCs/>
                <w:color w:val="000000"/>
                <w:sz w:val="18"/>
                <w:szCs w:val="18"/>
                <w:lang w:val="en-US" w:eastAsia="bg-BG"/>
              </w:rPr>
              <w:t>%</w:t>
            </w:r>
          </w:p>
        </w:tc>
        <w:tc>
          <w:tcPr>
            <w:tcW w:w="730" w:type="pct"/>
            <w:tcBorders>
              <w:top w:val="single" w:sz="4" w:space="0" w:color="auto"/>
              <w:left w:val="nil"/>
              <w:bottom w:val="single" w:sz="4" w:space="0" w:color="auto"/>
              <w:right w:val="single" w:sz="4" w:space="0" w:color="auto"/>
            </w:tcBorders>
            <w:shd w:val="clear" w:color="auto" w:fill="auto"/>
            <w:noWrap/>
            <w:vAlign w:val="bottom"/>
            <w:hideMark/>
          </w:tcPr>
          <w:p w14:paraId="1CB2287D" w14:textId="4EB287C8" w:rsidR="008C01AA" w:rsidRPr="008C01AA" w:rsidRDefault="008C01AA" w:rsidP="008C01AA">
            <w:pPr>
              <w:rPr>
                <w:rFonts w:ascii="Arial" w:hAnsi="Arial" w:cs="Arial"/>
                <w:bCs/>
                <w:color w:val="000000"/>
                <w:sz w:val="18"/>
                <w:szCs w:val="18"/>
                <w:lang w:eastAsia="bg-BG"/>
              </w:rPr>
            </w:pPr>
            <w:r w:rsidRPr="008C01AA">
              <w:rPr>
                <w:rFonts w:ascii="Arial" w:hAnsi="Arial" w:cs="Arial"/>
                <w:bCs/>
                <w:color w:val="000000"/>
                <w:sz w:val="18"/>
                <w:szCs w:val="18"/>
                <w:lang w:eastAsia="bg-BG"/>
              </w:rPr>
              <w:t>12.2024</w:t>
            </w:r>
          </w:p>
        </w:tc>
        <w:tc>
          <w:tcPr>
            <w:tcW w:w="775" w:type="pct"/>
            <w:tcBorders>
              <w:top w:val="single" w:sz="4" w:space="0" w:color="auto"/>
              <w:left w:val="nil"/>
              <w:bottom w:val="single" w:sz="4" w:space="0" w:color="auto"/>
              <w:right w:val="single" w:sz="4" w:space="0" w:color="auto"/>
            </w:tcBorders>
            <w:shd w:val="clear" w:color="auto" w:fill="auto"/>
            <w:noWrap/>
            <w:vAlign w:val="bottom"/>
            <w:hideMark/>
          </w:tcPr>
          <w:p w14:paraId="79C7F3D0" w14:textId="258324E1" w:rsidR="008C01AA" w:rsidRPr="008C01AA" w:rsidRDefault="008C01AA" w:rsidP="008C01AA">
            <w:pPr>
              <w:rPr>
                <w:rFonts w:ascii="Arial" w:hAnsi="Arial" w:cs="Arial"/>
                <w:bCs/>
                <w:color w:val="000000"/>
                <w:sz w:val="18"/>
                <w:szCs w:val="18"/>
                <w:lang w:eastAsia="bg-BG"/>
              </w:rPr>
            </w:pPr>
            <w:r w:rsidRPr="008C01AA">
              <w:rPr>
                <w:rFonts w:ascii="Arial" w:hAnsi="Arial" w:cs="Arial"/>
                <w:bCs/>
                <w:color w:val="000000"/>
                <w:sz w:val="18"/>
                <w:szCs w:val="18"/>
                <w:lang w:eastAsia="bg-BG"/>
              </w:rPr>
              <w:t>НСИ</w:t>
            </w: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06E15971" w14:textId="046FC3D7" w:rsidR="008C01AA" w:rsidRPr="008C01AA" w:rsidRDefault="008C01AA" w:rsidP="008C01AA">
            <w:pPr>
              <w:jc w:val="right"/>
              <w:rPr>
                <w:rFonts w:ascii="Arial" w:hAnsi="Arial" w:cs="Arial"/>
                <w:bCs/>
                <w:color w:val="000000"/>
                <w:sz w:val="18"/>
                <w:szCs w:val="18"/>
                <w:lang w:eastAsia="bg-BG"/>
              </w:rPr>
            </w:pPr>
            <w:r w:rsidRPr="008C01AA">
              <w:rPr>
                <w:rFonts w:ascii="Arial" w:hAnsi="Arial" w:cs="Arial"/>
                <w:bCs/>
                <w:color w:val="000000"/>
                <w:sz w:val="18"/>
                <w:szCs w:val="18"/>
                <w:lang w:eastAsia="bg-BG"/>
              </w:rPr>
              <w:t>9,50</w:t>
            </w:r>
            <w:r w:rsidRPr="008C01AA">
              <w:rPr>
                <w:rFonts w:ascii="Arial" w:hAnsi="Arial" w:cs="Arial"/>
                <w:bCs/>
                <w:color w:val="000000"/>
                <w:sz w:val="18"/>
                <w:szCs w:val="18"/>
                <w:lang w:val="en-US" w:eastAsia="bg-BG"/>
              </w:rPr>
              <w:t>%</w:t>
            </w:r>
          </w:p>
        </w:tc>
      </w:tr>
      <w:tr w:rsidR="008C01AA" w:rsidRPr="00E93AED" w14:paraId="7FC85769" w14:textId="77777777" w:rsidTr="00E93AED">
        <w:trPr>
          <w:trHeight w:val="124"/>
        </w:trPr>
        <w:tc>
          <w:tcPr>
            <w:tcW w:w="23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96D98" w14:textId="77777777" w:rsidR="008C01AA" w:rsidRPr="00E93AED" w:rsidRDefault="008C01AA" w:rsidP="008C01AA">
            <w:pPr>
              <w:rPr>
                <w:rFonts w:ascii="Arial" w:hAnsi="Arial" w:cs="Arial"/>
                <w:bCs/>
                <w:color w:val="000000"/>
                <w:sz w:val="18"/>
                <w:szCs w:val="18"/>
                <w:lang w:eastAsia="bg-BG"/>
              </w:rPr>
            </w:pPr>
            <w:r w:rsidRPr="00E93AED">
              <w:rPr>
                <w:rFonts w:ascii="Arial" w:hAnsi="Arial" w:cs="Arial"/>
                <w:bCs/>
                <w:color w:val="000000"/>
                <w:sz w:val="18"/>
                <w:szCs w:val="18"/>
                <w:lang w:eastAsia="bg-BG"/>
              </w:rPr>
              <w:t xml:space="preserve">Среден валутен курс на щатския долар </w:t>
            </w:r>
          </w:p>
        </w:tc>
        <w:tc>
          <w:tcPr>
            <w:tcW w:w="637" w:type="pct"/>
            <w:tcBorders>
              <w:top w:val="single" w:sz="4" w:space="0" w:color="auto"/>
              <w:left w:val="nil"/>
              <w:bottom w:val="single" w:sz="4" w:space="0" w:color="auto"/>
              <w:right w:val="single" w:sz="4" w:space="0" w:color="auto"/>
            </w:tcBorders>
            <w:shd w:val="clear" w:color="auto" w:fill="auto"/>
            <w:noWrap/>
            <w:vAlign w:val="bottom"/>
          </w:tcPr>
          <w:p w14:paraId="754E1EC8" w14:textId="21A31914" w:rsidR="008C01AA" w:rsidRPr="008C01AA" w:rsidRDefault="008C01AA" w:rsidP="008C01AA">
            <w:pPr>
              <w:jc w:val="right"/>
              <w:rPr>
                <w:rFonts w:ascii="Arial" w:hAnsi="Arial" w:cs="Arial"/>
                <w:bCs/>
                <w:color w:val="000000"/>
                <w:sz w:val="18"/>
                <w:szCs w:val="18"/>
                <w:lang w:val="en-US" w:eastAsia="bg-BG"/>
              </w:rPr>
            </w:pPr>
            <w:r w:rsidRPr="008C01AA">
              <w:rPr>
                <w:rFonts w:ascii="Arial" w:hAnsi="Arial" w:cs="Arial"/>
                <w:bCs/>
                <w:color w:val="000000"/>
                <w:sz w:val="18"/>
                <w:szCs w:val="18"/>
                <w:lang w:val="en-US" w:eastAsia="bg-BG"/>
              </w:rPr>
              <w:t>1.8</w:t>
            </w:r>
            <w:r w:rsidRPr="008C01AA">
              <w:rPr>
                <w:rFonts w:ascii="Arial" w:hAnsi="Arial" w:cs="Arial"/>
                <w:bCs/>
                <w:color w:val="000000"/>
                <w:sz w:val="18"/>
                <w:szCs w:val="18"/>
                <w:lang w:eastAsia="bg-BG"/>
              </w:rPr>
              <w:t>0</w:t>
            </w:r>
            <w:r w:rsidRPr="008C01AA">
              <w:rPr>
                <w:rFonts w:ascii="Arial" w:hAnsi="Arial" w:cs="Arial"/>
                <w:bCs/>
                <w:color w:val="000000"/>
                <w:sz w:val="18"/>
                <w:szCs w:val="18"/>
                <w:lang w:val="en-US" w:eastAsia="bg-BG"/>
              </w:rPr>
              <w:t>785</w:t>
            </w:r>
          </w:p>
        </w:tc>
        <w:tc>
          <w:tcPr>
            <w:tcW w:w="730" w:type="pct"/>
            <w:tcBorders>
              <w:top w:val="single" w:sz="4" w:space="0" w:color="auto"/>
              <w:left w:val="nil"/>
              <w:bottom w:val="single" w:sz="4" w:space="0" w:color="auto"/>
              <w:right w:val="single" w:sz="4" w:space="0" w:color="auto"/>
            </w:tcBorders>
            <w:shd w:val="clear" w:color="auto" w:fill="auto"/>
            <w:noWrap/>
            <w:vAlign w:val="bottom"/>
            <w:hideMark/>
          </w:tcPr>
          <w:p w14:paraId="50FFD232" w14:textId="401CBB0E" w:rsidR="008C01AA" w:rsidRPr="008C01AA" w:rsidRDefault="008C01AA" w:rsidP="008C01AA">
            <w:pPr>
              <w:rPr>
                <w:rFonts w:ascii="Arial" w:hAnsi="Arial" w:cs="Arial"/>
                <w:bCs/>
                <w:color w:val="000000"/>
                <w:sz w:val="18"/>
                <w:szCs w:val="18"/>
                <w:lang w:eastAsia="bg-BG"/>
              </w:rPr>
            </w:pPr>
            <w:r w:rsidRPr="008C01AA">
              <w:rPr>
                <w:rFonts w:ascii="Arial" w:hAnsi="Arial" w:cs="Arial"/>
                <w:bCs/>
                <w:color w:val="000000"/>
                <w:sz w:val="18"/>
                <w:szCs w:val="18"/>
                <w:lang w:val="en-US" w:eastAsia="bg-BG"/>
              </w:rPr>
              <w:t>202</w:t>
            </w:r>
            <w:r w:rsidRPr="008C01AA">
              <w:rPr>
                <w:rFonts w:ascii="Arial" w:hAnsi="Arial" w:cs="Arial"/>
                <w:bCs/>
                <w:color w:val="000000"/>
                <w:sz w:val="18"/>
                <w:szCs w:val="18"/>
                <w:lang w:eastAsia="bg-BG"/>
              </w:rPr>
              <w:t>4</w:t>
            </w:r>
          </w:p>
        </w:tc>
        <w:tc>
          <w:tcPr>
            <w:tcW w:w="775" w:type="pct"/>
            <w:tcBorders>
              <w:top w:val="single" w:sz="4" w:space="0" w:color="auto"/>
              <w:left w:val="nil"/>
              <w:bottom w:val="single" w:sz="4" w:space="0" w:color="auto"/>
              <w:right w:val="single" w:sz="4" w:space="0" w:color="auto"/>
            </w:tcBorders>
            <w:shd w:val="clear" w:color="auto" w:fill="auto"/>
            <w:noWrap/>
            <w:vAlign w:val="bottom"/>
            <w:hideMark/>
          </w:tcPr>
          <w:p w14:paraId="012FA59B" w14:textId="38591C15" w:rsidR="008C01AA" w:rsidRPr="008C01AA" w:rsidRDefault="008C01AA" w:rsidP="008C01AA">
            <w:pPr>
              <w:rPr>
                <w:rFonts w:ascii="Arial" w:hAnsi="Arial" w:cs="Arial"/>
                <w:bCs/>
                <w:color w:val="000000"/>
                <w:sz w:val="18"/>
                <w:szCs w:val="18"/>
                <w:lang w:eastAsia="bg-BG"/>
              </w:rPr>
            </w:pPr>
            <w:r w:rsidRPr="008C01AA">
              <w:rPr>
                <w:rFonts w:ascii="Arial" w:hAnsi="Arial" w:cs="Arial"/>
                <w:bCs/>
                <w:color w:val="000000"/>
                <w:sz w:val="18"/>
                <w:szCs w:val="18"/>
                <w:lang w:eastAsia="bg-BG"/>
              </w:rPr>
              <w:t>БНБ</w:t>
            </w: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1BF0CBD4" w14:textId="39D33EA1" w:rsidR="008C01AA" w:rsidRPr="008C01AA" w:rsidRDefault="008C01AA" w:rsidP="008C01AA">
            <w:pPr>
              <w:rPr>
                <w:rFonts w:ascii="Arial" w:hAnsi="Arial" w:cs="Arial"/>
                <w:bCs/>
                <w:color w:val="000000"/>
                <w:sz w:val="18"/>
                <w:szCs w:val="18"/>
                <w:lang w:eastAsia="bg-BG"/>
              </w:rPr>
            </w:pPr>
            <w:r w:rsidRPr="008C01AA">
              <w:rPr>
                <w:rFonts w:ascii="Arial" w:hAnsi="Arial" w:cs="Arial"/>
                <w:bCs/>
                <w:color w:val="000000"/>
                <w:sz w:val="18"/>
                <w:szCs w:val="18"/>
                <w:lang w:val="en-US" w:eastAsia="bg-BG"/>
              </w:rPr>
              <w:t>1.8</w:t>
            </w:r>
            <w:r w:rsidRPr="008C01AA">
              <w:rPr>
                <w:rFonts w:ascii="Arial" w:hAnsi="Arial" w:cs="Arial"/>
                <w:bCs/>
                <w:color w:val="000000"/>
                <w:sz w:val="18"/>
                <w:szCs w:val="18"/>
                <w:lang w:eastAsia="bg-BG"/>
              </w:rPr>
              <w:t>0897</w:t>
            </w:r>
          </w:p>
        </w:tc>
      </w:tr>
      <w:tr w:rsidR="008C01AA" w:rsidRPr="00E93AED" w14:paraId="4D162AB6" w14:textId="77777777" w:rsidTr="00E93AED">
        <w:trPr>
          <w:trHeight w:val="113"/>
        </w:trPr>
        <w:tc>
          <w:tcPr>
            <w:tcW w:w="23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E42DB" w14:textId="77777777" w:rsidR="008C01AA" w:rsidRPr="00E93AED" w:rsidRDefault="008C01AA" w:rsidP="008C01AA">
            <w:pPr>
              <w:rPr>
                <w:rFonts w:ascii="Arial" w:hAnsi="Arial" w:cs="Arial"/>
                <w:bCs/>
                <w:color w:val="000000"/>
                <w:sz w:val="18"/>
                <w:szCs w:val="18"/>
                <w:lang w:eastAsia="bg-BG"/>
              </w:rPr>
            </w:pPr>
            <w:r w:rsidRPr="00E93AED">
              <w:rPr>
                <w:rFonts w:ascii="Arial" w:hAnsi="Arial" w:cs="Arial"/>
                <w:bCs/>
                <w:color w:val="000000"/>
                <w:sz w:val="18"/>
                <w:szCs w:val="18"/>
                <w:lang w:eastAsia="bg-BG"/>
              </w:rPr>
              <w:t>Валутен курс на щатския долар</w:t>
            </w:r>
          </w:p>
        </w:tc>
        <w:tc>
          <w:tcPr>
            <w:tcW w:w="637" w:type="pct"/>
            <w:tcBorders>
              <w:top w:val="single" w:sz="4" w:space="0" w:color="auto"/>
              <w:left w:val="nil"/>
              <w:bottom w:val="single" w:sz="4" w:space="0" w:color="auto"/>
              <w:right w:val="single" w:sz="4" w:space="0" w:color="auto"/>
            </w:tcBorders>
            <w:shd w:val="clear" w:color="auto" w:fill="auto"/>
            <w:noWrap/>
            <w:vAlign w:val="bottom"/>
          </w:tcPr>
          <w:p w14:paraId="5AE79669" w14:textId="13AA5827" w:rsidR="008C01AA" w:rsidRPr="008C01AA" w:rsidRDefault="008C01AA" w:rsidP="008C01AA">
            <w:pPr>
              <w:jc w:val="right"/>
              <w:rPr>
                <w:rFonts w:ascii="Arial" w:hAnsi="Arial" w:cs="Arial"/>
                <w:bCs/>
                <w:color w:val="000000"/>
                <w:sz w:val="18"/>
                <w:szCs w:val="18"/>
                <w:lang w:eastAsia="bg-BG"/>
              </w:rPr>
            </w:pPr>
            <w:r w:rsidRPr="008C01AA">
              <w:rPr>
                <w:rFonts w:ascii="Arial" w:hAnsi="Arial" w:cs="Arial"/>
                <w:bCs/>
                <w:color w:val="000000"/>
                <w:sz w:val="18"/>
                <w:szCs w:val="18"/>
                <w:lang w:eastAsia="bg-BG"/>
              </w:rPr>
              <w:t>1,</w:t>
            </w:r>
            <w:r w:rsidRPr="008C01AA">
              <w:rPr>
                <w:rFonts w:ascii="Arial" w:hAnsi="Arial" w:cs="Arial"/>
                <w:bCs/>
                <w:color w:val="000000"/>
                <w:sz w:val="18"/>
                <w:szCs w:val="18"/>
                <w:lang w:val="en-US" w:eastAsia="bg-BG"/>
              </w:rPr>
              <w:t>88260</w:t>
            </w:r>
          </w:p>
        </w:tc>
        <w:tc>
          <w:tcPr>
            <w:tcW w:w="730" w:type="pct"/>
            <w:tcBorders>
              <w:top w:val="single" w:sz="4" w:space="0" w:color="auto"/>
              <w:left w:val="nil"/>
              <w:bottom w:val="single" w:sz="4" w:space="0" w:color="auto"/>
              <w:right w:val="single" w:sz="4" w:space="0" w:color="auto"/>
            </w:tcBorders>
            <w:shd w:val="clear" w:color="auto" w:fill="auto"/>
            <w:noWrap/>
            <w:vAlign w:val="bottom"/>
            <w:hideMark/>
          </w:tcPr>
          <w:p w14:paraId="01822599" w14:textId="1117F621" w:rsidR="008C01AA" w:rsidRPr="008C01AA" w:rsidRDefault="008C01AA" w:rsidP="008C01AA">
            <w:pPr>
              <w:rPr>
                <w:rFonts w:ascii="Arial" w:hAnsi="Arial" w:cs="Arial"/>
                <w:bCs/>
                <w:color w:val="000000"/>
                <w:sz w:val="18"/>
                <w:szCs w:val="18"/>
                <w:lang w:eastAsia="bg-BG"/>
              </w:rPr>
            </w:pPr>
            <w:r w:rsidRPr="008C01AA">
              <w:rPr>
                <w:rFonts w:ascii="Arial" w:hAnsi="Arial" w:cs="Arial"/>
                <w:bCs/>
                <w:color w:val="000000"/>
                <w:sz w:val="18"/>
                <w:szCs w:val="18"/>
                <w:lang w:eastAsia="bg-BG"/>
              </w:rPr>
              <w:t>31.12.2024</w:t>
            </w:r>
          </w:p>
        </w:tc>
        <w:tc>
          <w:tcPr>
            <w:tcW w:w="775" w:type="pct"/>
            <w:tcBorders>
              <w:top w:val="single" w:sz="4" w:space="0" w:color="auto"/>
              <w:left w:val="nil"/>
              <w:bottom w:val="single" w:sz="4" w:space="0" w:color="auto"/>
              <w:right w:val="single" w:sz="4" w:space="0" w:color="auto"/>
            </w:tcBorders>
            <w:shd w:val="clear" w:color="auto" w:fill="auto"/>
            <w:noWrap/>
            <w:vAlign w:val="bottom"/>
            <w:hideMark/>
          </w:tcPr>
          <w:p w14:paraId="78E8FDD3" w14:textId="35A77B93" w:rsidR="008C01AA" w:rsidRPr="008C01AA" w:rsidRDefault="008C01AA" w:rsidP="008C01AA">
            <w:pPr>
              <w:rPr>
                <w:rFonts w:ascii="Arial" w:hAnsi="Arial" w:cs="Arial"/>
                <w:bCs/>
                <w:color w:val="000000"/>
                <w:sz w:val="18"/>
                <w:szCs w:val="18"/>
                <w:lang w:eastAsia="bg-BG"/>
              </w:rPr>
            </w:pPr>
            <w:r w:rsidRPr="008C01AA">
              <w:rPr>
                <w:rFonts w:ascii="Arial" w:hAnsi="Arial" w:cs="Arial"/>
                <w:bCs/>
                <w:color w:val="000000"/>
                <w:sz w:val="18"/>
                <w:szCs w:val="18"/>
                <w:lang w:eastAsia="bg-BG"/>
              </w:rPr>
              <w:t>БНБ</w:t>
            </w: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1D5E7E0B" w14:textId="2FC6E893" w:rsidR="008C01AA" w:rsidRPr="008C01AA" w:rsidRDefault="008C01AA" w:rsidP="008C01AA">
            <w:pPr>
              <w:jc w:val="right"/>
              <w:rPr>
                <w:rFonts w:ascii="Arial" w:hAnsi="Arial" w:cs="Arial"/>
                <w:bCs/>
                <w:color w:val="000000"/>
                <w:sz w:val="18"/>
                <w:szCs w:val="18"/>
                <w:lang w:eastAsia="bg-BG"/>
              </w:rPr>
            </w:pPr>
            <w:r w:rsidRPr="008C01AA">
              <w:rPr>
                <w:rFonts w:ascii="Arial" w:hAnsi="Arial" w:cs="Arial"/>
                <w:bCs/>
                <w:color w:val="000000"/>
                <w:sz w:val="18"/>
                <w:szCs w:val="18"/>
                <w:lang w:eastAsia="bg-BG"/>
              </w:rPr>
              <w:t>1,76998</w:t>
            </w:r>
          </w:p>
        </w:tc>
      </w:tr>
      <w:tr w:rsidR="008C01AA" w:rsidRPr="00E93AED" w14:paraId="1094023C" w14:textId="77777777" w:rsidTr="00E93AED">
        <w:trPr>
          <w:trHeight w:val="58"/>
        </w:trPr>
        <w:tc>
          <w:tcPr>
            <w:tcW w:w="23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1633A" w14:textId="77777777" w:rsidR="008C01AA" w:rsidRPr="00E93AED" w:rsidRDefault="008C01AA" w:rsidP="008C01AA">
            <w:pPr>
              <w:rPr>
                <w:rFonts w:ascii="Arial" w:hAnsi="Arial" w:cs="Arial"/>
                <w:bCs/>
                <w:color w:val="000000"/>
                <w:sz w:val="18"/>
                <w:szCs w:val="18"/>
                <w:lang w:eastAsia="bg-BG"/>
              </w:rPr>
            </w:pPr>
            <w:r w:rsidRPr="00E93AED">
              <w:rPr>
                <w:rFonts w:ascii="Arial" w:hAnsi="Arial" w:cs="Arial"/>
                <w:bCs/>
                <w:color w:val="000000"/>
                <w:sz w:val="18"/>
                <w:szCs w:val="18"/>
                <w:lang w:eastAsia="bg-BG"/>
              </w:rPr>
              <w:t>Безработица в края на годината*</w:t>
            </w:r>
          </w:p>
        </w:tc>
        <w:tc>
          <w:tcPr>
            <w:tcW w:w="637" w:type="pct"/>
            <w:tcBorders>
              <w:top w:val="single" w:sz="4" w:space="0" w:color="auto"/>
              <w:left w:val="nil"/>
              <w:bottom w:val="single" w:sz="4" w:space="0" w:color="auto"/>
              <w:right w:val="single" w:sz="4" w:space="0" w:color="auto"/>
            </w:tcBorders>
            <w:shd w:val="clear" w:color="auto" w:fill="auto"/>
            <w:noWrap/>
            <w:vAlign w:val="bottom"/>
          </w:tcPr>
          <w:p w14:paraId="26F8A37B" w14:textId="2C1BCF49" w:rsidR="008C01AA" w:rsidRPr="008C01AA" w:rsidRDefault="008C01AA" w:rsidP="008C01AA">
            <w:pPr>
              <w:jc w:val="right"/>
              <w:rPr>
                <w:rFonts w:ascii="Arial" w:hAnsi="Arial" w:cs="Arial"/>
                <w:bCs/>
                <w:color w:val="000000"/>
                <w:sz w:val="18"/>
                <w:szCs w:val="18"/>
                <w:lang w:eastAsia="bg-BG"/>
              </w:rPr>
            </w:pPr>
            <w:r w:rsidRPr="008C01AA">
              <w:rPr>
                <w:rFonts w:ascii="Arial" w:hAnsi="Arial" w:cs="Arial"/>
                <w:bCs/>
                <w:color w:val="000000"/>
                <w:sz w:val="18"/>
                <w:szCs w:val="18"/>
                <w:lang w:eastAsia="bg-BG"/>
              </w:rPr>
              <w:t>3,</w:t>
            </w:r>
            <w:r>
              <w:rPr>
                <w:rFonts w:ascii="Arial" w:hAnsi="Arial" w:cs="Arial"/>
                <w:bCs/>
                <w:color w:val="000000"/>
                <w:sz w:val="18"/>
                <w:szCs w:val="18"/>
                <w:lang w:eastAsia="bg-BG"/>
              </w:rPr>
              <w:t>8</w:t>
            </w:r>
            <w:r w:rsidRPr="008C01AA">
              <w:rPr>
                <w:rFonts w:ascii="Arial" w:hAnsi="Arial" w:cs="Arial"/>
                <w:bCs/>
                <w:color w:val="000000"/>
                <w:sz w:val="18"/>
                <w:szCs w:val="18"/>
                <w:lang w:eastAsia="bg-BG"/>
              </w:rPr>
              <w:t>0%</w:t>
            </w:r>
          </w:p>
        </w:tc>
        <w:tc>
          <w:tcPr>
            <w:tcW w:w="730" w:type="pct"/>
            <w:tcBorders>
              <w:top w:val="single" w:sz="4" w:space="0" w:color="auto"/>
              <w:left w:val="nil"/>
              <w:bottom w:val="single" w:sz="4" w:space="0" w:color="auto"/>
              <w:right w:val="single" w:sz="4" w:space="0" w:color="auto"/>
            </w:tcBorders>
            <w:shd w:val="clear" w:color="auto" w:fill="auto"/>
            <w:noWrap/>
            <w:vAlign w:val="bottom"/>
            <w:hideMark/>
          </w:tcPr>
          <w:p w14:paraId="2BA45F61" w14:textId="38749AE0" w:rsidR="008C01AA" w:rsidRPr="008C01AA" w:rsidRDefault="008C01AA" w:rsidP="008C01AA">
            <w:pPr>
              <w:rPr>
                <w:rFonts w:ascii="Arial" w:hAnsi="Arial" w:cs="Arial"/>
                <w:bCs/>
                <w:color w:val="000000"/>
                <w:sz w:val="18"/>
                <w:szCs w:val="18"/>
                <w:lang w:eastAsia="bg-BG"/>
              </w:rPr>
            </w:pPr>
            <w:r w:rsidRPr="008C01AA">
              <w:rPr>
                <w:rFonts w:ascii="Arial" w:hAnsi="Arial" w:cs="Arial"/>
                <w:bCs/>
                <w:color w:val="000000"/>
                <w:sz w:val="18"/>
                <w:szCs w:val="18"/>
                <w:lang w:val="en-US" w:eastAsia="bg-BG"/>
              </w:rPr>
              <w:t>Q</w:t>
            </w:r>
            <w:r>
              <w:rPr>
                <w:rFonts w:ascii="Arial" w:hAnsi="Arial" w:cs="Arial"/>
                <w:bCs/>
                <w:color w:val="000000"/>
                <w:sz w:val="18"/>
                <w:szCs w:val="18"/>
                <w:lang w:eastAsia="bg-BG"/>
              </w:rPr>
              <w:t>4/</w:t>
            </w:r>
            <w:r w:rsidRPr="008C01AA">
              <w:rPr>
                <w:rFonts w:ascii="Arial" w:hAnsi="Arial" w:cs="Arial"/>
                <w:bCs/>
                <w:color w:val="000000"/>
                <w:sz w:val="18"/>
                <w:szCs w:val="18"/>
                <w:lang w:val="en-US" w:eastAsia="bg-BG"/>
              </w:rPr>
              <w:t>202</w:t>
            </w:r>
            <w:r>
              <w:rPr>
                <w:rFonts w:ascii="Arial" w:hAnsi="Arial" w:cs="Arial"/>
                <w:bCs/>
                <w:color w:val="000000"/>
                <w:sz w:val="18"/>
                <w:szCs w:val="18"/>
                <w:lang w:eastAsia="bg-BG"/>
              </w:rPr>
              <w:t>4</w:t>
            </w:r>
          </w:p>
        </w:tc>
        <w:tc>
          <w:tcPr>
            <w:tcW w:w="775" w:type="pct"/>
            <w:tcBorders>
              <w:top w:val="single" w:sz="4" w:space="0" w:color="auto"/>
              <w:left w:val="nil"/>
              <w:bottom w:val="single" w:sz="4" w:space="0" w:color="auto"/>
              <w:right w:val="single" w:sz="4" w:space="0" w:color="auto"/>
            </w:tcBorders>
            <w:shd w:val="clear" w:color="auto" w:fill="auto"/>
            <w:noWrap/>
            <w:vAlign w:val="bottom"/>
            <w:hideMark/>
          </w:tcPr>
          <w:p w14:paraId="5BEBE0D5" w14:textId="02873490" w:rsidR="008C01AA" w:rsidRPr="008C01AA" w:rsidRDefault="008C01AA" w:rsidP="008C01AA">
            <w:pPr>
              <w:rPr>
                <w:rFonts w:ascii="Arial" w:hAnsi="Arial" w:cs="Arial"/>
                <w:bCs/>
                <w:color w:val="000000"/>
                <w:sz w:val="18"/>
                <w:szCs w:val="18"/>
                <w:lang w:eastAsia="bg-BG"/>
              </w:rPr>
            </w:pPr>
            <w:r w:rsidRPr="008C01AA">
              <w:rPr>
                <w:rFonts w:ascii="Arial" w:hAnsi="Arial" w:cs="Arial"/>
                <w:bCs/>
                <w:color w:val="000000"/>
                <w:sz w:val="18"/>
                <w:szCs w:val="18"/>
                <w:lang w:eastAsia="bg-BG"/>
              </w:rPr>
              <w:t>НСИ</w:t>
            </w: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031D27FF" w14:textId="2475CFED" w:rsidR="008C01AA" w:rsidRPr="008C01AA" w:rsidRDefault="008C01AA" w:rsidP="008C01AA">
            <w:pPr>
              <w:jc w:val="right"/>
              <w:rPr>
                <w:rFonts w:ascii="Arial" w:hAnsi="Arial" w:cs="Arial"/>
                <w:bCs/>
                <w:color w:val="000000"/>
                <w:sz w:val="18"/>
                <w:szCs w:val="18"/>
                <w:lang w:eastAsia="bg-BG"/>
              </w:rPr>
            </w:pPr>
            <w:r w:rsidRPr="008C01AA">
              <w:rPr>
                <w:rFonts w:ascii="Arial" w:hAnsi="Arial" w:cs="Arial"/>
                <w:bCs/>
                <w:color w:val="000000"/>
                <w:sz w:val="18"/>
                <w:szCs w:val="18"/>
                <w:lang w:eastAsia="bg-BG"/>
              </w:rPr>
              <w:t>4,20%</w:t>
            </w:r>
          </w:p>
        </w:tc>
      </w:tr>
      <w:tr w:rsidR="008C01AA" w:rsidRPr="00E93AED" w14:paraId="683D3153" w14:textId="77777777" w:rsidTr="00E93AED">
        <w:trPr>
          <w:trHeight w:val="288"/>
        </w:trPr>
        <w:tc>
          <w:tcPr>
            <w:tcW w:w="23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66BCD" w14:textId="77777777" w:rsidR="008C01AA" w:rsidRPr="00E93AED" w:rsidRDefault="008C01AA" w:rsidP="008C01AA">
            <w:pPr>
              <w:rPr>
                <w:rFonts w:ascii="Arial" w:hAnsi="Arial" w:cs="Arial"/>
                <w:bCs/>
                <w:color w:val="000000"/>
                <w:sz w:val="18"/>
                <w:szCs w:val="18"/>
                <w:lang w:eastAsia="bg-BG"/>
              </w:rPr>
            </w:pPr>
            <w:r w:rsidRPr="00E93AED">
              <w:rPr>
                <w:rFonts w:ascii="Arial" w:hAnsi="Arial" w:cs="Arial"/>
                <w:bCs/>
                <w:color w:val="000000"/>
                <w:sz w:val="18"/>
                <w:szCs w:val="18"/>
                <w:lang w:eastAsia="bg-BG"/>
              </w:rPr>
              <w:t>Основен лихвен процент в края на годината</w:t>
            </w:r>
          </w:p>
        </w:tc>
        <w:tc>
          <w:tcPr>
            <w:tcW w:w="637" w:type="pct"/>
            <w:tcBorders>
              <w:top w:val="single" w:sz="4" w:space="0" w:color="auto"/>
              <w:left w:val="nil"/>
              <w:bottom w:val="single" w:sz="4" w:space="0" w:color="auto"/>
              <w:right w:val="single" w:sz="4" w:space="0" w:color="auto"/>
            </w:tcBorders>
            <w:shd w:val="clear" w:color="auto" w:fill="auto"/>
            <w:noWrap/>
            <w:vAlign w:val="bottom"/>
          </w:tcPr>
          <w:p w14:paraId="72026432" w14:textId="2F8DB64A" w:rsidR="008C01AA" w:rsidRPr="008C01AA" w:rsidRDefault="008C01AA" w:rsidP="008C01AA">
            <w:pPr>
              <w:jc w:val="right"/>
              <w:rPr>
                <w:rFonts w:ascii="Arial" w:hAnsi="Arial" w:cs="Arial"/>
                <w:bCs/>
                <w:color w:val="000000"/>
                <w:sz w:val="18"/>
                <w:szCs w:val="18"/>
                <w:lang w:eastAsia="bg-BG"/>
              </w:rPr>
            </w:pPr>
            <w:r w:rsidRPr="008C01AA">
              <w:rPr>
                <w:rFonts w:ascii="Arial" w:hAnsi="Arial" w:cs="Arial"/>
                <w:bCs/>
                <w:color w:val="000000"/>
                <w:sz w:val="18"/>
                <w:szCs w:val="18"/>
                <w:lang w:eastAsia="bg-BG"/>
              </w:rPr>
              <w:t>3,04%</w:t>
            </w:r>
          </w:p>
        </w:tc>
        <w:tc>
          <w:tcPr>
            <w:tcW w:w="730" w:type="pct"/>
            <w:tcBorders>
              <w:top w:val="single" w:sz="4" w:space="0" w:color="auto"/>
              <w:left w:val="nil"/>
              <w:bottom w:val="single" w:sz="4" w:space="0" w:color="auto"/>
              <w:right w:val="single" w:sz="4" w:space="0" w:color="auto"/>
            </w:tcBorders>
            <w:shd w:val="clear" w:color="auto" w:fill="auto"/>
            <w:noWrap/>
            <w:vAlign w:val="bottom"/>
            <w:hideMark/>
          </w:tcPr>
          <w:p w14:paraId="60CAD25D" w14:textId="4030BFF9" w:rsidR="008C01AA" w:rsidRPr="008C01AA" w:rsidRDefault="008C01AA" w:rsidP="008C01AA">
            <w:pPr>
              <w:rPr>
                <w:rFonts w:ascii="Arial" w:hAnsi="Arial" w:cs="Arial"/>
                <w:bCs/>
                <w:color w:val="000000"/>
                <w:sz w:val="18"/>
                <w:szCs w:val="18"/>
                <w:lang w:eastAsia="bg-BG"/>
              </w:rPr>
            </w:pPr>
            <w:r w:rsidRPr="008C01AA">
              <w:rPr>
                <w:rFonts w:ascii="Arial" w:hAnsi="Arial" w:cs="Arial"/>
                <w:bCs/>
                <w:color w:val="000000"/>
                <w:sz w:val="18"/>
                <w:szCs w:val="18"/>
                <w:lang w:val="en-US" w:eastAsia="bg-BG"/>
              </w:rPr>
              <w:t>12.202</w:t>
            </w:r>
            <w:r w:rsidRPr="008C01AA">
              <w:rPr>
                <w:rFonts w:ascii="Arial" w:hAnsi="Arial" w:cs="Arial"/>
                <w:bCs/>
                <w:color w:val="000000"/>
                <w:sz w:val="18"/>
                <w:szCs w:val="18"/>
                <w:lang w:eastAsia="bg-BG"/>
              </w:rPr>
              <w:t>4</w:t>
            </w:r>
          </w:p>
        </w:tc>
        <w:tc>
          <w:tcPr>
            <w:tcW w:w="775" w:type="pct"/>
            <w:tcBorders>
              <w:top w:val="single" w:sz="4" w:space="0" w:color="auto"/>
              <w:left w:val="nil"/>
              <w:bottom w:val="single" w:sz="4" w:space="0" w:color="auto"/>
              <w:right w:val="single" w:sz="4" w:space="0" w:color="auto"/>
            </w:tcBorders>
            <w:shd w:val="clear" w:color="auto" w:fill="auto"/>
            <w:noWrap/>
            <w:vAlign w:val="bottom"/>
            <w:hideMark/>
          </w:tcPr>
          <w:p w14:paraId="5FF531E5" w14:textId="54323EA2" w:rsidR="008C01AA" w:rsidRPr="008C01AA" w:rsidRDefault="008C01AA" w:rsidP="008C01AA">
            <w:pPr>
              <w:rPr>
                <w:rFonts w:ascii="Arial" w:hAnsi="Arial" w:cs="Arial"/>
                <w:bCs/>
                <w:color w:val="000000"/>
                <w:sz w:val="18"/>
                <w:szCs w:val="18"/>
                <w:lang w:eastAsia="bg-BG"/>
              </w:rPr>
            </w:pPr>
            <w:r w:rsidRPr="008C01AA">
              <w:rPr>
                <w:rFonts w:ascii="Arial" w:hAnsi="Arial" w:cs="Arial"/>
                <w:bCs/>
                <w:color w:val="000000"/>
                <w:sz w:val="18"/>
                <w:szCs w:val="18"/>
                <w:lang w:eastAsia="bg-BG"/>
              </w:rPr>
              <w:t>БНБ</w:t>
            </w:r>
          </w:p>
        </w:tc>
        <w:tc>
          <w:tcPr>
            <w:tcW w:w="538" w:type="pct"/>
            <w:tcBorders>
              <w:top w:val="single" w:sz="4" w:space="0" w:color="auto"/>
              <w:left w:val="nil"/>
              <w:bottom w:val="single" w:sz="4" w:space="0" w:color="auto"/>
              <w:right w:val="single" w:sz="4" w:space="0" w:color="auto"/>
            </w:tcBorders>
            <w:shd w:val="clear" w:color="auto" w:fill="auto"/>
            <w:noWrap/>
            <w:vAlign w:val="bottom"/>
          </w:tcPr>
          <w:p w14:paraId="5C87FE8C" w14:textId="6F8E469E" w:rsidR="008C01AA" w:rsidRPr="008C01AA" w:rsidRDefault="008C01AA" w:rsidP="008C01AA">
            <w:pPr>
              <w:jc w:val="right"/>
              <w:rPr>
                <w:rFonts w:ascii="Arial" w:hAnsi="Arial" w:cs="Arial"/>
                <w:bCs/>
                <w:color w:val="000000"/>
                <w:sz w:val="18"/>
                <w:szCs w:val="18"/>
                <w:lang w:eastAsia="bg-BG"/>
              </w:rPr>
            </w:pPr>
            <w:r w:rsidRPr="008C01AA">
              <w:rPr>
                <w:rFonts w:ascii="Arial" w:hAnsi="Arial" w:cs="Arial"/>
                <w:bCs/>
                <w:color w:val="000000"/>
                <w:sz w:val="18"/>
                <w:szCs w:val="18"/>
                <w:lang w:eastAsia="bg-BG"/>
              </w:rPr>
              <w:t>3,8</w:t>
            </w:r>
            <w:r w:rsidRPr="008C01AA">
              <w:rPr>
                <w:rFonts w:ascii="Arial" w:hAnsi="Arial" w:cs="Arial"/>
                <w:bCs/>
                <w:color w:val="000000"/>
                <w:sz w:val="18"/>
                <w:szCs w:val="18"/>
                <w:lang w:val="en-US" w:eastAsia="bg-BG"/>
              </w:rPr>
              <w:t>0</w:t>
            </w:r>
            <w:r w:rsidRPr="008C01AA">
              <w:rPr>
                <w:rFonts w:ascii="Arial" w:hAnsi="Arial" w:cs="Arial"/>
                <w:bCs/>
                <w:color w:val="000000"/>
                <w:sz w:val="18"/>
                <w:szCs w:val="18"/>
                <w:lang w:eastAsia="bg-BG"/>
              </w:rPr>
              <w:t>%</w:t>
            </w:r>
          </w:p>
        </w:tc>
      </w:tr>
    </w:tbl>
    <w:p w14:paraId="0E9A2FA5" w14:textId="17462919" w:rsidR="002E43F8" w:rsidRPr="00E93AED" w:rsidRDefault="002E43F8" w:rsidP="002E43F8">
      <w:pPr>
        <w:rPr>
          <w:rFonts w:ascii="Arial" w:hAnsi="Arial" w:cs="Arial"/>
          <w:color w:val="000000"/>
          <w:sz w:val="20"/>
        </w:rPr>
      </w:pPr>
      <w:r w:rsidRPr="00E93AED">
        <w:rPr>
          <w:rFonts w:ascii="Arial" w:hAnsi="Arial" w:cs="Arial"/>
          <w:bCs/>
          <w:i/>
          <w:iCs/>
          <w:sz w:val="20"/>
        </w:rPr>
        <w:t xml:space="preserve">*Данните за </w:t>
      </w:r>
      <w:r w:rsidR="00820FA5">
        <w:rPr>
          <w:rFonts w:ascii="Arial" w:hAnsi="Arial" w:cs="Arial"/>
          <w:bCs/>
          <w:i/>
          <w:iCs/>
          <w:sz w:val="20"/>
        </w:rPr>
        <w:t>2024</w:t>
      </w:r>
      <w:r w:rsidRPr="00E93AED">
        <w:rPr>
          <w:rFonts w:ascii="Arial" w:hAnsi="Arial" w:cs="Arial"/>
          <w:bCs/>
          <w:i/>
          <w:iCs/>
          <w:sz w:val="20"/>
        </w:rPr>
        <w:t xml:space="preserve">г. са предварителни, Източници НСИ, БНБ - публикации </w:t>
      </w:r>
      <w:r w:rsidR="00820FA5">
        <w:rPr>
          <w:rFonts w:ascii="Arial" w:hAnsi="Arial" w:cs="Arial"/>
          <w:bCs/>
          <w:i/>
          <w:iCs/>
          <w:sz w:val="20"/>
        </w:rPr>
        <w:t>2024</w:t>
      </w:r>
      <w:r w:rsidRPr="00E93AED">
        <w:rPr>
          <w:rFonts w:ascii="Arial" w:hAnsi="Arial" w:cs="Arial"/>
          <w:bCs/>
          <w:i/>
          <w:iCs/>
          <w:sz w:val="20"/>
        </w:rPr>
        <w:t xml:space="preserve"> и </w:t>
      </w:r>
      <w:r w:rsidR="00820FA5">
        <w:rPr>
          <w:rFonts w:ascii="Arial" w:hAnsi="Arial" w:cs="Arial"/>
          <w:bCs/>
          <w:i/>
          <w:iCs/>
          <w:sz w:val="20"/>
        </w:rPr>
        <w:t>2025</w:t>
      </w:r>
      <w:r w:rsidRPr="00E93AED">
        <w:rPr>
          <w:rFonts w:ascii="Arial" w:hAnsi="Arial" w:cs="Arial"/>
          <w:bCs/>
          <w:i/>
          <w:iCs/>
          <w:sz w:val="20"/>
        </w:rPr>
        <w:t>г.</w:t>
      </w:r>
    </w:p>
    <w:bookmarkEnd w:id="17"/>
    <w:p w14:paraId="6AD19A56" w14:textId="0128CB1E" w:rsidR="0034317E" w:rsidRPr="002E4F72" w:rsidRDefault="0034317E" w:rsidP="0034317E">
      <w:pPr>
        <w:rPr>
          <w:rFonts w:ascii="Arial" w:hAnsi="Arial" w:cs="Arial"/>
          <w:sz w:val="20"/>
          <w:highlight w:val="yellow"/>
        </w:rPr>
      </w:pPr>
      <w:r w:rsidRPr="002E4F72">
        <w:rPr>
          <w:rFonts w:ascii="Arial" w:hAnsi="Arial" w:cs="Arial"/>
          <w:bCs/>
          <w:i/>
          <w:iCs/>
          <w:sz w:val="20"/>
          <w:highlight w:val="yellow"/>
        </w:rPr>
        <w:t xml:space="preserve"> </w:t>
      </w:r>
    </w:p>
    <w:bookmarkEnd w:id="15" w:displacedByCustomXml="next"/>
    <w:bookmarkStart w:id="18" w:name="_Toc191136964" w:displacedByCustomXml="next"/>
    <w:sdt>
      <w:sdtPr>
        <w:rPr>
          <w:rFonts w:ascii="Arial" w:hAnsi="Arial" w:cs="Arial"/>
          <w:b w:val="0"/>
          <w:bCs w:val="0"/>
          <w:i/>
          <w:color w:val="auto"/>
          <w:sz w:val="22"/>
          <w:szCs w:val="22"/>
          <w:lang w:val="bg-BG" w:eastAsia="en-US"/>
        </w:rPr>
        <w:alias w:val="DisclosureOfBasisOfPreparationOfFinancialStatementsExplanatory"/>
        <w:tag w:val="DisclosureOfBasisOfPreparationOfFinancialStatementsExplanatory"/>
        <w:id w:val="-769008921"/>
        <w:placeholder>
          <w:docPart w:val="DefaultPlaceholder_-1854013440"/>
        </w:placeholder>
      </w:sdtPr>
      <w:sdtEndPr>
        <w:rPr>
          <w:i w:val="0"/>
        </w:rPr>
      </w:sdtEndPr>
      <w:sdtContent>
        <w:p w14:paraId="061AC544" w14:textId="613FD682" w:rsidR="00F727D1" w:rsidRPr="006023B3" w:rsidRDefault="00936420" w:rsidP="00F727D1">
          <w:pPr>
            <w:pStyle w:val="Heading2"/>
            <w:spacing w:before="0"/>
            <w:rPr>
              <w:rFonts w:ascii="Arial" w:hAnsi="Arial" w:cs="Arial"/>
              <w:i/>
              <w:sz w:val="22"/>
              <w:szCs w:val="22"/>
            </w:rPr>
          </w:pPr>
          <w:r w:rsidRPr="006023B3">
            <w:rPr>
              <w:rFonts w:ascii="Arial" w:hAnsi="Arial" w:cs="Arial"/>
              <w:i/>
              <w:sz w:val="22"/>
              <w:szCs w:val="22"/>
            </w:rPr>
            <w:t>ПРИЛОЖЕНИ СЪЩЕСТВЕНИ СЧЕТОВОДНИ ПОЛИТИКИ</w:t>
          </w:r>
          <w:bookmarkEnd w:id="18"/>
        </w:p>
        <w:bookmarkStart w:id="19" w:name="_Toc191136965" w:displacedByCustomXml="next"/>
        <w:bookmarkStart w:id="20" w:name="_Toc270424836" w:displacedByCustomXml="next"/>
        <w:bookmarkStart w:id="21" w:name="_Toc365293220" w:displacedByCustomXml="next"/>
        <w:sdt>
          <w:sdtPr>
            <w:rPr>
              <w:rFonts w:ascii="Arial" w:hAnsi="Arial" w:cs="Arial"/>
              <w:b w:val="0"/>
              <w:bCs w:val="0"/>
              <w:color w:val="auto"/>
              <w:sz w:val="22"/>
              <w:szCs w:val="22"/>
              <w:lang w:val="bg-BG" w:eastAsia="en-US"/>
            </w:rPr>
            <w:alias w:val="DisclosureOfChangesInAccountingPoliciesExplanatory"/>
            <w:tag w:val="DisclosureOfChangesInAccountingPoliciesExplanatory"/>
            <w:id w:val="711856306"/>
            <w:placeholder>
              <w:docPart w:val="DefaultPlaceholder_-1854013440"/>
            </w:placeholder>
          </w:sdtPr>
          <w:sdtContent>
            <w:bookmarkStart w:id="22" w:name="wysiwygChapterpromenivschetovodnatapoli_" w:displacedByCustomXml="prev"/>
            <w:p w14:paraId="4C0E6418" w14:textId="6461C109" w:rsidR="00F727D1" w:rsidRPr="006023B3" w:rsidRDefault="0040194A" w:rsidP="00F727D1">
              <w:pPr>
                <w:pStyle w:val="Heading3"/>
                <w:rPr>
                  <w:rFonts w:ascii="Arial" w:hAnsi="Arial" w:cs="Arial"/>
                  <w:szCs w:val="22"/>
                </w:rPr>
              </w:pPr>
              <w:proofErr w:type="spellStart"/>
              <w:r w:rsidRPr="006023B3">
                <w:rPr>
                  <w:rFonts w:ascii="Arial" w:hAnsi="Arial" w:cs="Arial"/>
                  <w:szCs w:val="22"/>
                </w:rPr>
                <w:t>Промени</w:t>
              </w:r>
              <w:proofErr w:type="spellEnd"/>
              <w:r w:rsidRPr="006023B3">
                <w:rPr>
                  <w:rFonts w:ascii="Arial" w:hAnsi="Arial" w:cs="Arial"/>
                  <w:szCs w:val="22"/>
                </w:rPr>
                <w:t xml:space="preserve"> в </w:t>
              </w:r>
              <w:proofErr w:type="spellStart"/>
              <w:r w:rsidRPr="006023B3">
                <w:rPr>
                  <w:rFonts w:ascii="Arial" w:hAnsi="Arial" w:cs="Arial"/>
                  <w:szCs w:val="22"/>
                </w:rPr>
                <w:t>счетоводната</w:t>
              </w:r>
              <w:proofErr w:type="spellEnd"/>
              <w:r w:rsidRPr="006023B3">
                <w:rPr>
                  <w:rFonts w:ascii="Arial" w:hAnsi="Arial" w:cs="Arial"/>
                  <w:szCs w:val="22"/>
                </w:rPr>
                <w:t xml:space="preserve"> </w:t>
              </w:r>
              <w:proofErr w:type="spellStart"/>
              <w:r w:rsidRPr="006023B3">
                <w:rPr>
                  <w:rFonts w:ascii="Arial" w:hAnsi="Arial" w:cs="Arial"/>
                  <w:szCs w:val="22"/>
                </w:rPr>
                <w:t>политика</w:t>
              </w:r>
              <w:bookmarkEnd w:id="9"/>
              <w:bookmarkEnd w:id="21"/>
              <w:bookmarkEnd w:id="20"/>
              <w:bookmarkEnd w:id="19"/>
              <w:proofErr w:type="spellEnd"/>
              <w:r w:rsidRPr="006023B3">
                <w:rPr>
                  <w:rFonts w:ascii="Arial" w:hAnsi="Arial" w:cs="Arial"/>
                  <w:szCs w:val="22"/>
                </w:rPr>
                <w:tab/>
              </w:r>
            </w:p>
            <w:p w14:paraId="5F22D4DE" w14:textId="0A4BDBA9" w:rsidR="00A25569" w:rsidRPr="00E93AED" w:rsidRDefault="00A25569" w:rsidP="00A25569">
              <w:pPr>
                <w:rPr>
                  <w:rFonts w:ascii="Arial" w:hAnsi="Arial" w:cs="Arial"/>
                  <w:szCs w:val="22"/>
                </w:rPr>
              </w:pPr>
              <w:bookmarkStart w:id="23" w:name="_Toc365293221"/>
              <w:bookmarkStart w:id="24" w:name="_Toc247959129"/>
              <w:r w:rsidRPr="006023B3">
                <w:rPr>
                  <w:rFonts w:ascii="Arial" w:hAnsi="Arial" w:cs="Arial"/>
                  <w:szCs w:val="22"/>
                </w:rPr>
                <w:t>Този консолидиран</w:t>
              </w:r>
              <w:r w:rsidR="00EB63CB" w:rsidRPr="006023B3">
                <w:rPr>
                  <w:rFonts w:ascii="Arial" w:hAnsi="Arial" w:cs="Arial"/>
                  <w:szCs w:val="22"/>
                </w:rPr>
                <w:t xml:space="preserve"> </w:t>
              </w:r>
              <w:r w:rsidRPr="006023B3">
                <w:rPr>
                  <w:rFonts w:ascii="Arial" w:hAnsi="Arial" w:cs="Arial"/>
                  <w:szCs w:val="22"/>
                </w:rPr>
                <w:t>финансов отчет е изготвен, спазвайки принципа на действа</w:t>
              </w:r>
              <w:r w:rsidR="000D5A08" w:rsidRPr="006023B3">
                <w:rPr>
                  <w:rFonts w:ascii="Arial" w:hAnsi="Arial" w:cs="Arial"/>
                  <w:szCs w:val="22"/>
                </w:rPr>
                <w:t>що предприятие в съответствие с</w:t>
              </w:r>
              <w:r w:rsidRPr="006023B3">
                <w:rPr>
                  <w:rFonts w:ascii="Arial" w:hAnsi="Arial" w:cs="Arial"/>
                  <w:szCs w:val="22"/>
                </w:rPr>
                <w:t xml:space="preserve"> Международните Стандарти за Финансово Отчитане, издадени о</w:t>
              </w:r>
              <w:r w:rsidRPr="00E93AED">
                <w:rPr>
                  <w:rFonts w:ascii="Arial" w:hAnsi="Arial" w:cs="Arial"/>
                  <w:szCs w:val="22"/>
                </w:rPr>
                <w:t xml:space="preserve">т Съвета за Международни Счетоводни Стандарти (СМСС) и всички разяснения издадени от Комитета за Разяснения на МСФО, в сила на и от 1 януари </w:t>
              </w:r>
              <w:r w:rsidR="00820FA5">
                <w:rPr>
                  <w:rFonts w:ascii="Arial" w:hAnsi="Arial" w:cs="Arial"/>
                  <w:szCs w:val="22"/>
                </w:rPr>
                <w:t>2024</w:t>
              </w:r>
              <w:r w:rsidRPr="00E93AED">
                <w:rPr>
                  <w:rFonts w:ascii="Arial" w:hAnsi="Arial" w:cs="Arial"/>
                  <w:szCs w:val="22"/>
                </w:rPr>
                <w:t xml:space="preserve"> г. и които са приети от Комисията на </w:t>
              </w:r>
              <w:r w:rsidR="00E765E6" w:rsidRPr="00E93AED">
                <w:rPr>
                  <w:rFonts w:ascii="Arial" w:hAnsi="Arial" w:cs="Arial"/>
                  <w:szCs w:val="22"/>
                  <w:lang w:val="en-US"/>
                </w:rPr>
                <w:t>E</w:t>
              </w:r>
              <w:proofErr w:type="spellStart"/>
              <w:r w:rsidRPr="00E93AED">
                <w:rPr>
                  <w:rFonts w:ascii="Arial" w:hAnsi="Arial" w:cs="Arial"/>
                  <w:szCs w:val="22"/>
                </w:rPr>
                <w:t>вропейския</w:t>
              </w:r>
              <w:proofErr w:type="spellEnd"/>
              <w:r w:rsidRPr="00E93AED">
                <w:rPr>
                  <w:rFonts w:ascii="Arial" w:hAnsi="Arial" w:cs="Arial"/>
                  <w:szCs w:val="22"/>
                </w:rPr>
                <w:t xml:space="preserve"> съюз.</w:t>
              </w:r>
            </w:p>
            <w:p w14:paraId="7E77D668" w14:textId="1745E784" w:rsidR="00240830" w:rsidRPr="00E93AED" w:rsidRDefault="00240830" w:rsidP="00240830">
              <w:pPr>
                <w:autoSpaceDE w:val="0"/>
                <w:rPr>
                  <w:rFonts w:ascii="Arial" w:hAnsi="Arial" w:cs="Arial"/>
                  <w:szCs w:val="22"/>
                </w:rPr>
              </w:pPr>
              <w:r w:rsidRPr="00E93AED">
                <w:rPr>
                  <w:rFonts w:ascii="Arial" w:hAnsi="Arial" w:cs="Arial"/>
                  <w:b/>
                  <w:bCs/>
                  <w:szCs w:val="22"/>
                </w:rPr>
                <w:t xml:space="preserve">Следните изменения на съществуващите стандарти, издадени от Съвета по международни счетоводни стандарти и приети за прилагане от ЕС, са в сила от 1 януари </w:t>
              </w:r>
              <w:r w:rsidR="00820FA5">
                <w:rPr>
                  <w:rFonts w:ascii="Arial" w:hAnsi="Arial" w:cs="Arial"/>
                  <w:b/>
                  <w:bCs/>
                  <w:szCs w:val="22"/>
                </w:rPr>
                <w:t>2024</w:t>
              </w:r>
              <w:r w:rsidRPr="00E93AED">
                <w:rPr>
                  <w:rFonts w:ascii="Arial" w:hAnsi="Arial" w:cs="Arial"/>
                  <w:b/>
                  <w:bCs/>
                  <w:szCs w:val="22"/>
                </w:rPr>
                <w:t xml:space="preserve"> година:</w:t>
              </w:r>
            </w:p>
            <w:p w14:paraId="2F0C3AAF" w14:textId="77777777" w:rsidR="00AD5FB6" w:rsidRPr="00AD5FB6" w:rsidRDefault="00AD5FB6" w:rsidP="00AD5FB6">
              <w:pPr>
                <w:autoSpaceDE w:val="0"/>
                <w:rPr>
                  <w:rFonts w:ascii="Arial" w:hAnsi="Arial" w:cs="Arial"/>
                  <w:szCs w:val="22"/>
                </w:rPr>
              </w:pPr>
              <w:r w:rsidRPr="00AD5FB6">
                <w:rPr>
                  <w:rFonts w:ascii="Arial" w:hAnsi="Arial" w:cs="Arial"/>
                  <w:b/>
                  <w:bCs/>
                  <w:szCs w:val="22"/>
                </w:rPr>
                <w:t>• Промени в МСС 1 Представяне на финансови отчети: Класификация на пасивите като текущи и нетекущи.</w:t>
              </w:r>
              <w:r w:rsidRPr="00AD5FB6">
                <w:rPr>
                  <w:rFonts w:ascii="Arial" w:hAnsi="Arial" w:cs="Arial"/>
                  <w:szCs w:val="22"/>
                </w:rPr>
                <w:t xml:space="preserve"> Измененията в МСС 1 Представяне на финансови отчети изясняват, че пасивите се класифицират като текущи или нетекущи в зависимост от правата, които съществуват в края на отчетния период. Класификацията не се влияе от очакванията на предприятието или събитията след датата на отчитане (напр. нарушение на споразумението). Измененията също така изясняват какво се има в предвид, когато в МСС 1 се реферира към „уреждане“ на пасив.</w:t>
              </w:r>
              <w:r w:rsidRPr="00AD5FB6">
                <w:rPr>
                  <w:rFonts w:ascii="Arial" w:hAnsi="Arial" w:cs="Arial"/>
                  <w:i/>
                  <w:iCs/>
                  <w:szCs w:val="22"/>
                </w:rPr>
                <w:t xml:space="preserve"> </w:t>
              </w:r>
              <w:r w:rsidRPr="00AD5FB6">
                <w:rPr>
                  <w:rFonts w:ascii="Arial" w:eastAsiaTheme="minorHAnsi" w:hAnsi="Arial" w:cs="Arial"/>
                  <w:color w:val="000000"/>
                  <w:szCs w:val="22"/>
                </w:rPr>
                <w:t>Измененията в МСС 1 се отнасят върху критериите за класификация на пасивите на текущи и нетекущи</w:t>
              </w:r>
              <w:r w:rsidRPr="00AD5FB6">
                <w:rPr>
                  <w:rFonts w:ascii="Arial" w:hAnsi="Arial" w:cs="Arial"/>
                  <w:szCs w:val="22"/>
                </w:rPr>
                <w:t xml:space="preserve"> без да имат ефект върху </w:t>
              </w:r>
              <w:r w:rsidRPr="00AD5FB6">
                <w:rPr>
                  <w:rFonts w:ascii="Arial" w:eastAsiaTheme="minorHAnsi" w:hAnsi="Arial" w:cs="Arial"/>
                  <w:color w:val="000000"/>
                  <w:szCs w:val="22"/>
                </w:rPr>
                <w:t>размера или момента на признаването на активи, пасиви, приходи или разходи или информацията, която дружествата оповестяват за тези елементи</w:t>
              </w:r>
              <w:r w:rsidRPr="00AD5FB6">
                <w:rPr>
                  <w:rFonts w:ascii="Arial" w:hAnsi="Arial" w:cs="Arial"/>
                  <w:szCs w:val="22"/>
                </w:rPr>
                <w:t>. С промените се уточнява, че уреждането</w:t>
              </w:r>
              <w:r w:rsidRPr="00AD5FB6">
                <w:rPr>
                  <w:rFonts w:ascii="Arial" w:hAnsi="Arial" w:cs="Arial"/>
                  <w:spacing w:val="30"/>
                  <w:szCs w:val="22"/>
                </w:rPr>
                <w:t xml:space="preserve"> </w:t>
              </w:r>
              <w:r w:rsidRPr="00AD5FB6">
                <w:rPr>
                  <w:rFonts w:ascii="Arial" w:hAnsi="Arial" w:cs="Arial"/>
                  <w:szCs w:val="22"/>
                </w:rPr>
                <w:t>на</w:t>
              </w:r>
              <w:r w:rsidRPr="00AD5FB6">
                <w:rPr>
                  <w:rFonts w:ascii="Arial" w:hAnsi="Arial" w:cs="Arial"/>
                  <w:spacing w:val="34"/>
                  <w:szCs w:val="22"/>
                </w:rPr>
                <w:t xml:space="preserve"> </w:t>
              </w:r>
              <w:r w:rsidRPr="00AD5FB6">
                <w:rPr>
                  <w:rFonts w:ascii="Arial" w:hAnsi="Arial" w:cs="Arial"/>
                  <w:szCs w:val="22"/>
                </w:rPr>
                <w:t>пасивите</w:t>
              </w:r>
              <w:r w:rsidRPr="00AD5FB6">
                <w:rPr>
                  <w:rFonts w:ascii="Arial" w:hAnsi="Arial" w:cs="Arial"/>
                  <w:spacing w:val="35"/>
                  <w:szCs w:val="22"/>
                </w:rPr>
                <w:t xml:space="preserve"> </w:t>
              </w:r>
              <w:r w:rsidRPr="00AD5FB6">
                <w:rPr>
                  <w:rFonts w:ascii="Arial" w:hAnsi="Arial" w:cs="Arial"/>
                  <w:szCs w:val="22"/>
                </w:rPr>
                <w:t>може</w:t>
              </w:r>
              <w:r w:rsidRPr="00AD5FB6">
                <w:rPr>
                  <w:rFonts w:ascii="Arial" w:hAnsi="Arial" w:cs="Arial"/>
                  <w:spacing w:val="33"/>
                  <w:szCs w:val="22"/>
                </w:rPr>
                <w:t xml:space="preserve"> </w:t>
              </w:r>
              <w:r w:rsidRPr="00AD5FB6">
                <w:rPr>
                  <w:rFonts w:ascii="Arial" w:hAnsi="Arial" w:cs="Arial"/>
                  <w:szCs w:val="22"/>
                </w:rPr>
                <w:t>да</w:t>
              </w:r>
              <w:r w:rsidRPr="00AD5FB6">
                <w:rPr>
                  <w:rFonts w:ascii="Arial" w:hAnsi="Arial" w:cs="Arial"/>
                  <w:spacing w:val="33"/>
                  <w:szCs w:val="22"/>
                </w:rPr>
                <w:t xml:space="preserve"> </w:t>
              </w:r>
              <w:r w:rsidRPr="00AD5FB6">
                <w:rPr>
                  <w:rFonts w:ascii="Arial" w:hAnsi="Arial" w:cs="Arial"/>
                  <w:szCs w:val="22"/>
                </w:rPr>
                <w:t>се</w:t>
              </w:r>
              <w:r w:rsidRPr="00AD5FB6">
                <w:rPr>
                  <w:rFonts w:ascii="Arial" w:hAnsi="Arial" w:cs="Arial"/>
                  <w:spacing w:val="35"/>
                  <w:szCs w:val="22"/>
                </w:rPr>
                <w:t xml:space="preserve"> </w:t>
              </w:r>
              <w:r w:rsidRPr="00AD5FB6">
                <w:rPr>
                  <w:rFonts w:ascii="Arial" w:hAnsi="Arial" w:cs="Arial"/>
                  <w:szCs w:val="22"/>
                </w:rPr>
                <w:t>осъществи</w:t>
              </w:r>
              <w:r w:rsidRPr="00AD5FB6">
                <w:rPr>
                  <w:rFonts w:ascii="Arial" w:hAnsi="Arial" w:cs="Arial"/>
                  <w:spacing w:val="32"/>
                  <w:szCs w:val="22"/>
                </w:rPr>
                <w:t xml:space="preserve"> </w:t>
              </w:r>
              <w:r w:rsidRPr="00AD5FB6">
                <w:rPr>
                  <w:rFonts w:ascii="Arial" w:hAnsi="Arial" w:cs="Arial"/>
                  <w:szCs w:val="22"/>
                </w:rPr>
                <w:t>чрез</w:t>
              </w:r>
              <w:r w:rsidRPr="00AD5FB6">
                <w:rPr>
                  <w:rFonts w:ascii="Arial" w:hAnsi="Arial" w:cs="Arial"/>
                  <w:spacing w:val="33"/>
                  <w:szCs w:val="22"/>
                </w:rPr>
                <w:t xml:space="preserve"> </w:t>
              </w:r>
              <w:r w:rsidRPr="00AD5FB6">
                <w:rPr>
                  <w:rFonts w:ascii="Arial" w:hAnsi="Arial" w:cs="Arial"/>
                  <w:szCs w:val="22"/>
                </w:rPr>
                <w:t>прехвърляне</w:t>
              </w:r>
              <w:r w:rsidRPr="00AD5FB6">
                <w:rPr>
                  <w:rFonts w:ascii="Arial" w:hAnsi="Arial" w:cs="Arial"/>
                  <w:spacing w:val="35"/>
                  <w:szCs w:val="22"/>
                </w:rPr>
                <w:t xml:space="preserve"> </w:t>
              </w:r>
              <w:r w:rsidRPr="00AD5FB6">
                <w:rPr>
                  <w:rFonts w:ascii="Arial" w:hAnsi="Arial" w:cs="Arial"/>
                  <w:szCs w:val="22"/>
                </w:rPr>
                <w:t>на</w:t>
              </w:r>
              <w:r w:rsidRPr="00AD5FB6">
                <w:rPr>
                  <w:rFonts w:ascii="Arial" w:hAnsi="Arial" w:cs="Arial"/>
                  <w:spacing w:val="34"/>
                  <w:szCs w:val="22"/>
                </w:rPr>
                <w:t xml:space="preserve"> </w:t>
              </w:r>
              <w:r w:rsidRPr="00AD5FB6">
                <w:rPr>
                  <w:rFonts w:ascii="Arial" w:hAnsi="Arial" w:cs="Arial"/>
                  <w:szCs w:val="22"/>
                </w:rPr>
                <w:t>парични</w:t>
              </w:r>
              <w:r w:rsidRPr="00AD5FB6">
                <w:rPr>
                  <w:rFonts w:ascii="Arial" w:hAnsi="Arial" w:cs="Arial"/>
                  <w:spacing w:val="-52"/>
                  <w:szCs w:val="22"/>
                </w:rPr>
                <w:t xml:space="preserve"> </w:t>
              </w:r>
              <w:r w:rsidRPr="00AD5FB6">
                <w:rPr>
                  <w:rFonts w:ascii="Arial" w:hAnsi="Arial" w:cs="Arial"/>
                  <w:szCs w:val="22"/>
                </w:rPr>
                <w:t>средства,</w:t>
              </w:r>
              <w:r w:rsidRPr="00AD5FB6">
                <w:rPr>
                  <w:rFonts w:ascii="Arial" w:hAnsi="Arial" w:cs="Arial"/>
                  <w:spacing w:val="-3"/>
                  <w:szCs w:val="22"/>
                </w:rPr>
                <w:t xml:space="preserve"> </w:t>
              </w:r>
              <w:r w:rsidRPr="00AD5FB6">
                <w:rPr>
                  <w:rFonts w:ascii="Arial" w:hAnsi="Arial" w:cs="Arial"/>
                  <w:szCs w:val="22"/>
                </w:rPr>
                <w:t>капиталови инструменти,</w:t>
              </w:r>
              <w:r w:rsidRPr="00AD5FB6">
                <w:rPr>
                  <w:rFonts w:ascii="Arial" w:hAnsi="Arial" w:cs="Arial"/>
                  <w:spacing w:val="-1"/>
                  <w:szCs w:val="22"/>
                </w:rPr>
                <w:t xml:space="preserve"> </w:t>
              </w:r>
              <w:r w:rsidRPr="00AD5FB6">
                <w:rPr>
                  <w:rFonts w:ascii="Arial" w:hAnsi="Arial" w:cs="Arial"/>
                  <w:szCs w:val="22"/>
                </w:rPr>
                <w:t>други активи</w:t>
              </w:r>
              <w:r w:rsidRPr="00AD5FB6">
                <w:rPr>
                  <w:rFonts w:ascii="Arial" w:hAnsi="Arial" w:cs="Arial"/>
                  <w:spacing w:val="-1"/>
                  <w:szCs w:val="22"/>
                </w:rPr>
                <w:t xml:space="preserve"> </w:t>
              </w:r>
              <w:r w:rsidRPr="00AD5FB6">
                <w:rPr>
                  <w:rFonts w:ascii="Arial" w:hAnsi="Arial" w:cs="Arial"/>
                  <w:szCs w:val="22"/>
                </w:rPr>
                <w:t>или услуги на</w:t>
              </w:r>
              <w:r w:rsidRPr="00AD5FB6">
                <w:rPr>
                  <w:rFonts w:ascii="Arial" w:hAnsi="Arial" w:cs="Arial"/>
                  <w:spacing w:val="-1"/>
                  <w:szCs w:val="22"/>
                </w:rPr>
                <w:t xml:space="preserve"> </w:t>
              </w:r>
              <w:r w:rsidRPr="00AD5FB6">
                <w:rPr>
                  <w:rFonts w:ascii="Arial" w:hAnsi="Arial" w:cs="Arial"/>
                  <w:szCs w:val="22"/>
                </w:rPr>
                <w:t xml:space="preserve">контрагента. Класификацията не се отнася за </w:t>
              </w:r>
              <w:proofErr w:type="spellStart"/>
              <w:r w:rsidRPr="00AD5FB6">
                <w:rPr>
                  <w:rFonts w:ascii="Arial" w:hAnsi="Arial" w:cs="Arial"/>
                  <w:szCs w:val="22"/>
                </w:rPr>
                <w:t>деривативите</w:t>
              </w:r>
              <w:proofErr w:type="spellEnd"/>
              <w:r w:rsidRPr="00AD5FB6">
                <w:rPr>
                  <w:rFonts w:ascii="Arial" w:hAnsi="Arial" w:cs="Arial"/>
                  <w:szCs w:val="22"/>
                </w:rPr>
                <w:t xml:space="preserve"> в конвертируеми пасиви, които сами</w:t>
              </w:r>
              <w:r w:rsidRPr="00AD5FB6">
                <w:rPr>
                  <w:rFonts w:ascii="Arial" w:hAnsi="Arial" w:cs="Arial"/>
                  <w:spacing w:val="1"/>
                  <w:szCs w:val="22"/>
                </w:rPr>
                <w:t xml:space="preserve"> </w:t>
              </w:r>
              <w:r w:rsidRPr="00AD5FB6">
                <w:rPr>
                  <w:rFonts w:ascii="Arial" w:hAnsi="Arial" w:cs="Arial"/>
                  <w:szCs w:val="22"/>
                </w:rPr>
                <w:t>по себе си са инструменти на собствения капитал.</w:t>
              </w:r>
            </w:p>
            <w:p w14:paraId="033415C2" w14:textId="77777777" w:rsidR="00AD5FB6" w:rsidRPr="00AD5FB6" w:rsidRDefault="00AD5FB6" w:rsidP="00AD5FB6">
              <w:pPr>
                <w:pStyle w:val="PlainText"/>
                <w:jc w:val="both"/>
                <w:rPr>
                  <w:rFonts w:ascii="Arial" w:hAnsi="Arial" w:cs="Arial"/>
                  <w:sz w:val="22"/>
                  <w:szCs w:val="22"/>
                </w:rPr>
              </w:pPr>
              <w:r w:rsidRPr="00AD5FB6">
                <w:rPr>
                  <w:rFonts w:ascii="Arial" w:hAnsi="Arial" w:cs="Arial"/>
                  <w:sz w:val="22"/>
                  <w:szCs w:val="22"/>
                </w:rPr>
                <w:t xml:space="preserve">Изменения в МСС 1 относно нетекущи задължения, обвързани с ограничителни условия. Тези промени уточняват, че само ограничителни условия, които предприятието е длъжно да спазва на или преди края на отчетния период засягат правото на предприятието да отложи уреждането на съответните задължения за най-малко дванадесет месеца след отчетната дата и съответно само те следва да се вземат предвид при оценката на класификацията на задълженията като текущи или нетекущи. Тези споразумения влияят върху това дали правото съществува в края на отчетния период, дори ако спазването на условията се оценява след него (например ограничително условие, базирано на финансовото състояние на предприятието към края на отчетния период, но оценено след неговия край). Ограничителни </w:t>
              </w:r>
              <w:r w:rsidRPr="00AD5FB6">
                <w:rPr>
                  <w:rFonts w:ascii="Arial" w:hAnsi="Arial" w:cs="Arial"/>
                  <w:sz w:val="22"/>
                  <w:szCs w:val="22"/>
                </w:rPr>
                <w:lastRenderedPageBreak/>
                <w:t>условия, които се изчисляват на база на финансовото състояние на предприятието след края на отчетния период (например на база на финансовото състояние на предприятието шест месеца след отчетната дата) не следва да се вземат предвид при определяне на класификацията на задълженията и правото на тяхното отлагане. Въпреки това предприятията следва да оповестят информация за ограничителните условия, обхващащи наблюдаем период в рамките на дванадесет месеца след края на отчетния период с цел оценка на риска от това дали задълженията биха станали изискуеми. Промените се прилагат ретроспективно.</w:t>
              </w:r>
            </w:p>
            <w:p w14:paraId="00336037" w14:textId="77777777" w:rsidR="00AD5FB6" w:rsidRPr="00AD5FB6" w:rsidRDefault="00AD5FB6" w:rsidP="00AD5FB6">
              <w:pPr>
                <w:pStyle w:val="PlainText"/>
                <w:jc w:val="both"/>
                <w:rPr>
                  <w:rFonts w:ascii="Arial" w:hAnsi="Arial" w:cs="Arial"/>
                  <w:sz w:val="22"/>
                  <w:szCs w:val="22"/>
                </w:rPr>
              </w:pPr>
              <w:r w:rsidRPr="00AD5FB6">
                <w:rPr>
                  <w:rFonts w:ascii="Arial" w:hAnsi="Arial" w:cs="Arial"/>
                  <w:sz w:val="22"/>
                  <w:szCs w:val="22"/>
                </w:rPr>
                <w:t>•</w:t>
              </w:r>
              <w:r w:rsidRPr="00AD5FB6">
                <w:rPr>
                  <w:rFonts w:ascii="Arial" w:hAnsi="Arial" w:cs="Arial"/>
                  <w:i/>
                  <w:iCs/>
                  <w:sz w:val="22"/>
                  <w:szCs w:val="22"/>
                </w:rPr>
                <w:t xml:space="preserve"> </w:t>
              </w:r>
              <w:r w:rsidRPr="00AD5FB6">
                <w:rPr>
                  <w:rFonts w:ascii="Arial" w:hAnsi="Arial" w:cs="Arial"/>
                  <w:b/>
                  <w:bCs/>
                  <w:sz w:val="22"/>
                  <w:szCs w:val="22"/>
                </w:rPr>
                <w:t>Изменения на МСС 7 и МСФО 7 Споразумения за финансиране на доставчици:</w:t>
              </w:r>
            </w:p>
            <w:p w14:paraId="4DFEBBF4" w14:textId="2D10A747" w:rsidR="00AD5FB6" w:rsidRPr="00AD5FB6" w:rsidRDefault="00AD5FB6" w:rsidP="00AD5FB6">
              <w:pPr>
                <w:widowControl w:val="0"/>
                <w:tabs>
                  <w:tab w:val="left" w:pos="1674"/>
                </w:tabs>
                <w:kinsoku w:val="0"/>
                <w:overflowPunct w:val="0"/>
                <w:autoSpaceDE w:val="0"/>
                <w:autoSpaceDN w:val="0"/>
                <w:adjustRightInd w:val="0"/>
                <w:rPr>
                  <w:rFonts w:ascii="Arial" w:hAnsi="Arial" w:cs="Arial"/>
                  <w:szCs w:val="22"/>
                </w:rPr>
              </w:pPr>
              <w:r w:rsidRPr="00AD5FB6">
                <w:rPr>
                  <w:rFonts w:ascii="Arial" w:hAnsi="Arial" w:cs="Arial"/>
                  <w:szCs w:val="22"/>
                </w:rPr>
                <w:t>Измененията</w:t>
              </w:r>
              <w:r w:rsidRPr="00AD5FB6">
                <w:rPr>
                  <w:rFonts w:ascii="Arial" w:hAnsi="Arial" w:cs="Arial"/>
                  <w:spacing w:val="8"/>
                  <w:szCs w:val="22"/>
                </w:rPr>
                <w:t xml:space="preserve"> </w:t>
              </w:r>
              <w:r w:rsidRPr="00AD5FB6">
                <w:rPr>
                  <w:rFonts w:ascii="Arial" w:hAnsi="Arial" w:cs="Arial"/>
                  <w:szCs w:val="22"/>
                </w:rPr>
                <w:t>на</w:t>
              </w:r>
              <w:r w:rsidRPr="00AD5FB6">
                <w:rPr>
                  <w:rFonts w:ascii="Arial" w:hAnsi="Arial" w:cs="Arial"/>
                  <w:spacing w:val="8"/>
                  <w:szCs w:val="22"/>
                </w:rPr>
                <w:t xml:space="preserve"> </w:t>
              </w:r>
              <w:r w:rsidRPr="00AD5FB6">
                <w:rPr>
                  <w:rFonts w:ascii="Arial" w:hAnsi="Arial" w:cs="Arial"/>
                  <w:szCs w:val="22"/>
                </w:rPr>
                <w:t>МСС</w:t>
              </w:r>
              <w:r w:rsidRPr="00AD5FB6">
                <w:rPr>
                  <w:rFonts w:ascii="Arial" w:hAnsi="Arial" w:cs="Arial"/>
                  <w:spacing w:val="7"/>
                  <w:szCs w:val="22"/>
                </w:rPr>
                <w:t xml:space="preserve"> </w:t>
              </w:r>
              <w:r w:rsidRPr="00AD5FB6">
                <w:rPr>
                  <w:rFonts w:ascii="Arial" w:hAnsi="Arial" w:cs="Arial"/>
                  <w:szCs w:val="22"/>
                </w:rPr>
                <w:t>7</w:t>
              </w:r>
              <w:r w:rsidRPr="00AD5FB6">
                <w:rPr>
                  <w:rFonts w:ascii="Arial" w:hAnsi="Arial" w:cs="Arial"/>
                  <w:spacing w:val="8"/>
                  <w:szCs w:val="22"/>
                </w:rPr>
                <w:t xml:space="preserve"> </w:t>
              </w:r>
              <w:r w:rsidRPr="00AD5FB6">
                <w:rPr>
                  <w:rFonts w:ascii="Arial" w:hAnsi="Arial" w:cs="Arial"/>
                  <w:szCs w:val="22"/>
                </w:rPr>
                <w:t>и</w:t>
              </w:r>
              <w:r w:rsidRPr="00AD5FB6">
                <w:rPr>
                  <w:rFonts w:ascii="Arial" w:hAnsi="Arial" w:cs="Arial"/>
                  <w:spacing w:val="5"/>
                  <w:szCs w:val="22"/>
                </w:rPr>
                <w:t xml:space="preserve"> </w:t>
              </w:r>
              <w:r w:rsidRPr="00AD5FB6">
                <w:rPr>
                  <w:rFonts w:ascii="Arial" w:hAnsi="Arial" w:cs="Arial"/>
                  <w:szCs w:val="22"/>
                </w:rPr>
                <w:t>МСФО</w:t>
              </w:r>
              <w:r w:rsidRPr="00AD5FB6">
                <w:rPr>
                  <w:rFonts w:ascii="Arial" w:hAnsi="Arial" w:cs="Arial"/>
                  <w:spacing w:val="7"/>
                  <w:szCs w:val="22"/>
                </w:rPr>
                <w:t xml:space="preserve"> </w:t>
              </w:r>
              <w:r w:rsidRPr="00AD5FB6">
                <w:rPr>
                  <w:rFonts w:ascii="Arial" w:hAnsi="Arial" w:cs="Arial"/>
                  <w:szCs w:val="22"/>
                </w:rPr>
                <w:t>7</w:t>
              </w:r>
              <w:r w:rsidRPr="00AD5FB6">
                <w:rPr>
                  <w:rFonts w:ascii="Arial" w:hAnsi="Arial" w:cs="Arial"/>
                  <w:spacing w:val="6"/>
                  <w:szCs w:val="22"/>
                </w:rPr>
                <w:t xml:space="preserve"> </w:t>
              </w:r>
              <w:r w:rsidRPr="00AD5FB6">
                <w:rPr>
                  <w:rFonts w:ascii="Arial" w:hAnsi="Arial" w:cs="Arial"/>
                  <w:szCs w:val="22"/>
                </w:rPr>
                <w:t>добавят</w:t>
              </w:r>
              <w:r w:rsidRPr="00AD5FB6">
                <w:rPr>
                  <w:rFonts w:ascii="Arial" w:hAnsi="Arial" w:cs="Arial"/>
                  <w:spacing w:val="8"/>
                  <w:szCs w:val="22"/>
                </w:rPr>
                <w:t xml:space="preserve"> </w:t>
              </w:r>
              <w:r w:rsidRPr="00AD5FB6">
                <w:rPr>
                  <w:rFonts w:ascii="Arial" w:hAnsi="Arial" w:cs="Arial"/>
                  <w:szCs w:val="22"/>
                </w:rPr>
                <w:t>изисквания</w:t>
              </w:r>
              <w:r w:rsidRPr="00AD5FB6">
                <w:rPr>
                  <w:rFonts w:ascii="Arial" w:hAnsi="Arial" w:cs="Arial"/>
                  <w:spacing w:val="7"/>
                  <w:szCs w:val="22"/>
                </w:rPr>
                <w:t xml:space="preserve"> </w:t>
              </w:r>
              <w:r w:rsidRPr="00AD5FB6">
                <w:rPr>
                  <w:rFonts w:ascii="Arial" w:hAnsi="Arial" w:cs="Arial"/>
                  <w:szCs w:val="22"/>
                </w:rPr>
                <w:t>за</w:t>
              </w:r>
              <w:r w:rsidRPr="00AD5FB6">
                <w:rPr>
                  <w:rFonts w:ascii="Arial" w:hAnsi="Arial" w:cs="Arial"/>
                  <w:spacing w:val="9"/>
                  <w:szCs w:val="22"/>
                </w:rPr>
                <w:t xml:space="preserve"> </w:t>
              </w:r>
              <w:r w:rsidRPr="00AD5FB6">
                <w:rPr>
                  <w:rFonts w:ascii="Arial" w:hAnsi="Arial" w:cs="Arial"/>
                  <w:szCs w:val="22"/>
                </w:rPr>
                <w:t>оповестяване,</w:t>
              </w:r>
              <w:r w:rsidRPr="00AD5FB6">
                <w:rPr>
                  <w:rFonts w:ascii="Arial" w:hAnsi="Arial" w:cs="Arial"/>
                  <w:spacing w:val="6"/>
                  <w:szCs w:val="22"/>
                </w:rPr>
                <w:t xml:space="preserve"> </w:t>
              </w:r>
              <w:r w:rsidRPr="00AD5FB6">
                <w:rPr>
                  <w:rFonts w:ascii="Arial" w:hAnsi="Arial" w:cs="Arial"/>
                  <w:szCs w:val="22"/>
                </w:rPr>
                <w:t>както</w:t>
              </w:r>
              <w:r w:rsidRPr="00AD5FB6">
                <w:rPr>
                  <w:rFonts w:ascii="Arial" w:hAnsi="Arial" w:cs="Arial"/>
                  <w:spacing w:val="8"/>
                  <w:szCs w:val="22"/>
                </w:rPr>
                <w:t xml:space="preserve"> </w:t>
              </w:r>
              <w:r w:rsidRPr="00AD5FB6">
                <w:rPr>
                  <w:rFonts w:ascii="Arial" w:hAnsi="Arial" w:cs="Arial"/>
                  <w:szCs w:val="22"/>
                </w:rPr>
                <w:t>и</w:t>
              </w:r>
              <w:r w:rsidRPr="00AD5FB6">
                <w:rPr>
                  <w:rFonts w:ascii="Arial" w:hAnsi="Arial" w:cs="Arial"/>
                  <w:spacing w:val="5"/>
                  <w:szCs w:val="22"/>
                  <w:lang w:val="en-US"/>
                </w:rPr>
                <w:t xml:space="preserve"> </w:t>
              </w:r>
              <w:r w:rsidRPr="00AD5FB6">
                <w:rPr>
                  <w:rFonts w:ascii="Arial" w:hAnsi="Arial" w:cs="Arial"/>
                  <w:szCs w:val="22"/>
                </w:rPr>
                <w:t>насоки</w:t>
              </w:r>
              <w:r w:rsidRPr="00AD5FB6">
                <w:rPr>
                  <w:rFonts w:ascii="Arial" w:hAnsi="Arial" w:cs="Arial"/>
                  <w:szCs w:val="22"/>
                  <w:lang w:val="en-US"/>
                </w:rPr>
                <w:t xml:space="preserve"> </w:t>
              </w:r>
              <w:r w:rsidRPr="00AD5FB6">
                <w:rPr>
                  <w:rFonts w:ascii="Arial" w:hAnsi="Arial" w:cs="Arial"/>
                  <w:spacing w:val="-53"/>
                  <w:szCs w:val="22"/>
                  <w:lang w:val="en-US"/>
                </w:rPr>
                <w:t xml:space="preserve">  </w:t>
              </w:r>
              <w:r w:rsidRPr="00AD5FB6">
                <w:rPr>
                  <w:rFonts w:ascii="Arial" w:hAnsi="Arial" w:cs="Arial"/>
                  <w:szCs w:val="22"/>
                </w:rPr>
                <w:t>в рамките на съществуващите изисквания за оповестяване, които изискват от предприятията да</w:t>
              </w:r>
              <w:r w:rsidRPr="00AD5FB6">
                <w:rPr>
                  <w:rFonts w:ascii="Arial" w:hAnsi="Arial" w:cs="Arial"/>
                  <w:spacing w:val="1"/>
                  <w:szCs w:val="22"/>
                </w:rPr>
                <w:t xml:space="preserve"> </w:t>
              </w:r>
              <w:r w:rsidRPr="00AD5FB6">
                <w:rPr>
                  <w:rFonts w:ascii="Arial" w:hAnsi="Arial" w:cs="Arial"/>
                  <w:szCs w:val="22"/>
                </w:rPr>
                <w:t>предоставят</w:t>
              </w:r>
              <w:r w:rsidRPr="00AD5FB6">
                <w:rPr>
                  <w:rFonts w:ascii="Arial" w:hAnsi="Arial" w:cs="Arial"/>
                  <w:spacing w:val="1"/>
                  <w:szCs w:val="22"/>
                </w:rPr>
                <w:t xml:space="preserve"> </w:t>
              </w:r>
              <w:r w:rsidRPr="00AD5FB6">
                <w:rPr>
                  <w:rFonts w:ascii="Arial" w:hAnsi="Arial" w:cs="Arial"/>
                  <w:szCs w:val="22"/>
                </w:rPr>
                <w:t>качествена</w:t>
              </w:r>
              <w:r w:rsidRPr="00AD5FB6">
                <w:rPr>
                  <w:rFonts w:ascii="Arial" w:hAnsi="Arial" w:cs="Arial"/>
                  <w:spacing w:val="1"/>
                  <w:szCs w:val="22"/>
                </w:rPr>
                <w:t xml:space="preserve"> </w:t>
              </w:r>
              <w:r w:rsidRPr="00AD5FB6">
                <w:rPr>
                  <w:rFonts w:ascii="Arial" w:hAnsi="Arial" w:cs="Arial"/>
                  <w:szCs w:val="22"/>
                </w:rPr>
                <w:t>и</w:t>
              </w:r>
              <w:r w:rsidRPr="00AD5FB6">
                <w:rPr>
                  <w:rFonts w:ascii="Arial" w:hAnsi="Arial" w:cs="Arial"/>
                  <w:spacing w:val="1"/>
                  <w:szCs w:val="22"/>
                </w:rPr>
                <w:t xml:space="preserve"> </w:t>
              </w:r>
              <w:r w:rsidRPr="00AD5FB6">
                <w:rPr>
                  <w:rFonts w:ascii="Arial" w:hAnsi="Arial" w:cs="Arial"/>
                  <w:szCs w:val="22"/>
                </w:rPr>
                <w:t>количествена</w:t>
              </w:r>
              <w:r w:rsidRPr="00AD5FB6">
                <w:rPr>
                  <w:rFonts w:ascii="Arial" w:hAnsi="Arial" w:cs="Arial"/>
                  <w:spacing w:val="1"/>
                  <w:szCs w:val="22"/>
                </w:rPr>
                <w:t xml:space="preserve"> </w:t>
              </w:r>
              <w:r w:rsidRPr="00AD5FB6">
                <w:rPr>
                  <w:rFonts w:ascii="Arial" w:hAnsi="Arial" w:cs="Arial"/>
                  <w:szCs w:val="22"/>
                </w:rPr>
                <w:t>информация</w:t>
              </w:r>
              <w:r w:rsidRPr="00AD5FB6">
                <w:rPr>
                  <w:rFonts w:ascii="Arial" w:hAnsi="Arial" w:cs="Arial"/>
                  <w:spacing w:val="1"/>
                  <w:szCs w:val="22"/>
                </w:rPr>
                <w:t xml:space="preserve"> </w:t>
              </w:r>
              <w:r w:rsidRPr="00AD5FB6">
                <w:rPr>
                  <w:rFonts w:ascii="Arial" w:hAnsi="Arial" w:cs="Arial"/>
                  <w:szCs w:val="22"/>
                </w:rPr>
                <w:t>за</w:t>
              </w:r>
              <w:r w:rsidRPr="00AD5FB6">
                <w:rPr>
                  <w:rFonts w:ascii="Arial" w:hAnsi="Arial" w:cs="Arial"/>
                  <w:spacing w:val="1"/>
                  <w:szCs w:val="22"/>
                </w:rPr>
                <w:t xml:space="preserve"> </w:t>
              </w:r>
              <w:r w:rsidRPr="00AD5FB6">
                <w:rPr>
                  <w:rFonts w:ascii="Arial" w:hAnsi="Arial" w:cs="Arial"/>
                  <w:szCs w:val="22"/>
                </w:rPr>
                <w:t>споразуменията</w:t>
              </w:r>
              <w:r w:rsidRPr="00AD5FB6">
                <w:rPr>
                  <w:rFonts w:ascii="Arial" w:hAnsi="Arial" w:cs="Arial"/>
                  <w:spacing w:val="1"/>
                  <w:szCs w:val="22"/>
                </w:rPr>
                <w:t xml:space="preserve"> </w:t>
              </w:r>
              <w:r w:rsidRPr="00AD5FB6">
                <w:rPr>
                  <w:rFonts w:ascii="Arial" w:hAnsi="Arial" w:cs="Arial"/>
                  <w:szCs w:val="22"/>
                </w:rPr>
                <w:t>за</w:t>
              </w:r>
              <w:r w:rsidRPr="00AD5FB6">
                <w:rPr>
                  <w:rFonts w:ascii="Arial" w:hAnsi="Arial" w:cs="Arial"/>
                  <w:spacing w:val="1"/>
                  <w:szCs w:val="22"/>
                </w:rPr>
                <w:t xml:space="preserve"> </w:t>
              </w:r>
              <w:r w:rsidRPr="00AD5FB6">
                <w:rPr>
                  <w:rFonts w:ascii="Arial" w:hAnsi="Arial" w:cs="Arial"/>
                  <w:szCs w:val="22"/>
                </w:rPr>
                <w:t>финансиране</w:t>
              </w:r>
              <w:r w:rsidRPr="00AD5FB6">
                <w:rPr>
                  <w:rFonts w:ascii="Arial" w:hAnsi="Arial" w:cs="Arial"/>
                  <w:spacing w:val="1"/>
                  <w:szCs w:val="22"/>
                </w:rPr>
                <w:t xml:space="preserve"> </w:t>
              </w:r>
              <w:r w:rsidRPr="00AD5FB6">
                <w:rPr>
                  <w:rFonts w:ascii="Arial" w:hAnsi="Arial" w:cs="Arial"/>
                  <w:szCs w:val="22"/>
                </w:rPr>
                <w:t>на</w:t>
              </w:r>
              <w:r w:rsidRPr="00AD5FB6">
                <w:rPr>
                  <w:rFonts w:ascii="Arial" w:hAnsi="Arial" w:cs="Arial"/>
                  <w:spacing w:val="1"/>
                  <w:szCs w:val="22"/>
                </w:rPr>
                <w:t xml:space="preserve"> </w:t>
              </w:r>
              <w:r w:rsidRPr="00AD5FB6">
                <w:rPr>
                  <w:rFonts w:ascii="Arial" w:hAnsi="Arial" w:cs="Arial"/>
                  <w:szCs w:val="22"/>
                </w:rPr>
                <w:t>доставчици.</w:t>
              </w:r>
              <w:r w:rsidRPr="00AD5FB6">
                <w:rPr>
                  <w:rFonts w:ascii="Arial" w:hAnsi="Arial" w:cs="Arial"/>
                  <w:spacing w:val="1"/>
                  <w:szCs w:val="22"/>
                </w:rPr>
                <w:t xml:space="preserve"> </w:t>
              </w:r>
              <w:r w:rsidRPr="00AD5FB6">
                <w:rPr>
                  <w:rFonts w:ascii="Arial" w:hAnsi="Arial" w:cs="Arial"/>
                  <w:szCs w:val="22"/>
                </w:rPr>
                <w:t>С измененията се въвеждат нови оповестявания целящи да помогнат на потребителите на финансовите отчети да оценят ефектите на тези споразумения и договорености върху задълженията на предприятието, паричните потоци и ликвидния риск. Тези</w:t>
              </w:r>
              <w:r w:rsidRPr="00AD5FB6">
                <w:rPr>
                  <w:rFonts w:ascii="Arial" w:hAnsi="Arial" w:cs="Arial"/>
                  <w:spacing w:val="1"/>
                  <w:szCs w:val="22"/>
                </w:rPr>
                <w:t xml:space="preserve"> </w:t>
              </w:r>
              <w:r w:rsidRPr="00AD5FB6">
                <w:rPr>
                  <w:rFonts w:ascii="Arial" w:hAnsi="Arial" w:cs="Arial"/>
                  <w:szCs w:val="22"/>
                </w:rPr>
                <w:t>изменения</w:t>
              </w:r>
              <w:r w:rsidRPr="00AD5FB6">
                <w:rPr>
                  <w:rFonts w:ascii="Arial" w:hAnsi="Arial" w:cs="Arial"/>
                  <w:spacing w:val="1"/>
                  <w:szCs w:val="22"/>
                </w:rPr>
                <w:t xml:space="preserve"> </w:t>
              </w:r>
              <w:r w:rsidRPr="00AD5FB6">
                <w:rPr>
                  <w:rFonts w:ascii="Arial" w:hAnsi="Arial" w:cs="Arial"/>
                  <w:szCs w:val="22"/>
                </w:rPr>
                <w:t>добавят</w:t>
              </w:r>
              <w:r w:rsidRPr="00AD5FB6">
                <w:rPr>
                  <w:rFonts w:ascii="Arial" w:hAnsi="Arial" w:cs="Arial"/>
                  <w:spacing w:val="1"/>
                  <w:szCs w:val="22"/>
                </w:rPr>
                <w:t xml:space="preserve"> </w:t>
              </w:r>
              <w:r w:rsidRPr="00AD5FB6">
                <w:rPr>
                  <w:rFonts w:ascii="Arial" w:hAnsi="Arial" w:cs="Arial"/>
                  <w:szCs w:val="22"/>
                </w:rPr>
                <w:t>две</w:t>
              </w:r>
              <w:r w:rsidRPr="00AD5FB6">
                <w:rPr>
                  <w:rFonts w:ascii="Arial" w:hAnsi="Arial" w:cs="Arial"/>
                  <w:spacing w:val="1"/>
                  <w:szCs w:val="22"/>
                </w:rPr>
                <w:t xml:space="preserve"> </w:t>
              </w:r>
              <w:r w:rsidRPr="00AD5FB6">
                <w:rPr>
                  <w:rFonts w:ascii="Arial" w:hAnsi="Arial" w:cs="Arial"/>
                  <w:szCs w:val="22"/>
                </w:rPr>
                <w:t>цели</w:t>
              </w:r>
              <w:r w:rsidRPr="00AD5FB6">
                <w:rPr>
                  <w:rFonts w:ascii="Arial" w:hAnsi="Arial" w:cs="Arial"/>
                  <w:spacing w:val="1"/>
                  <w:szCs w:val="22"/>
                </w:rPr>
                <w:t xml:space="preserve"> </w:t>
              </w:r>
              <w:r w:rsidRPr="00AD5FB6">
                <w:rPr>
                  <w:rFonts w:ascii="Arial" w:hAnsi="Arial" w:cs="Arial"/>
                  <w:szCs w:val="22"/>
                </w:rPr>
                <w:t>за</w:t>
              </w:r>
              <w:r w:rsidRPr="00AD5FB6">
                <w:rPr>
                  <w:rFonts w:ascii="Arial" w:hAnsi="Arial" w:cs="Arial"/>
                  <w:spacing w:val="1"/>
                  <w:szCs w:val="22"/>
                </w:rPr>
                <w:t xml:space="preserve"> </w:t>
              </w:r>
              <w:r w:rsidRPr="00AD5FB6">
                <w:rPr>
                  <w:rFonts w:ascii="Arial" w:hAnsi="Arial" w:cs="Arial"/>
                  <w:szCs w:val="22"/>
                </w:rPr>
                <w:t>оповестяване в пояснителните приложения – оповестяване на данни, които позволяват на</w:t>
              </w:r>
              <w:r w:rsidRPr="00AD5FB6">
                <w:rPr>
                  <w:rFonts w:ascii="Arial" w:hAnsi="Arial" w:cs="Arial"/>
                  <w:spacing w:val="1"/>
                  <w:szCs w:val="22"/>
                </w:rPr>
                <w:t xml:space="preserve"> </w:t>
              </w:r>
              <w:r w:rsidRPr="00AD5FB6">
                <w:rPr>
                  <w:rFonts w:ascii="Arial" w:hAnsi="Arial" w:cs="Arial"/>
                  <w:szCs w:val="22"/>
                </w:rPr>
                <w:t>ползвателите</w:t>
              </w:r>
              <w:r w:rsidRPr="00AD5FB6">
                <w:rPr>
                  <w:rFonts w:ascii="Arial" w:hAnsi="Arial" w:cs="Arial"/>
                  <w:spacing w:val="1"/>
                  <w:szCs w:val="22"/>
                </w:rPr>
                <w:t xml:space="preserve"> </w:t>
              </w:r>
              <w:r w:rsidRPr="00AD5FB6">
                <w:rPr>
                  <w:rFonts w:ascii="Arial" w:hAnsi="Arial" w:cs="Arial"/>
                  <w:szCs w:val="22"/>
                </w:rPr>
                <w:t>на</w:t>
              </w:r>
              <w:r w:rsidRPr="00AD5FB6">
                <w:rPr>
                  <w:rFonts w:ascii="Arial" w:hAnsi="Arial" w:cs="Arial"/>
                  <w:spacing w:val="1"/>
                  <w:szCs w:val="22"/>
                </w:rPr>
                <w:t xml:space="preserve"> </w:t>
              </w:r>
              <w:r w:rsidRPr="00AD5FB6">
                <w:rPr>
                  <w:rFonts w:ascii="Arial" w:hAnsi="Arial" w:cs="Arial"/>
                  <w:szCs w:val="22"/>
                </w:rPr>
                <w:t>финансовите</w:t>
              </w:r>
              <w:r w:rsidRPr="00AD5FB6">
                <w:rPr>
                  <w:rFonts w:ascii="Arial" w:hAnsi="Arial" w:cs="Arial"/>
                  <w:spacing w:val="1"/>
                  <w:szCs w:val="22"/>
                </w:rPr>
                <w:t xml:space="preserve"> </w:t>
              </w:r>
              <w:r w:rsidRPr="00AD5FB6">
                <w:rPr>
                  <w:rFonts w:ascii="Arial" w:hAnsi="Arial" w:cs="Arial"/>
                  <w:szCs w:val="22"/>
                </w:rPr>
                <w:t>отчети</w:t>
              </w:r>
              <w:r w:rsidRPr="00AD5FB6">
                <w:rPr>
                  <w:rFonts w:ascii="Arial" w:hAnsi="Arial" w:cs="Arial"/>
                  <w:spacing w:val="1"/>
                  <w:szCs w:val="22"/>
                </w:rPr>
                <w:t xml:space="preserve"> </w:t>
              </w:r>
              <w:r w:rsidRPr="00AD5FB6">
                <w:rPr>
                  <w:rFonts w:ascii="Arial" w:hAnsi="Arial" w:cs="Arial"/>
                  <w:szCs w:val="22"/>
                </w:rPr>
                <w:t>да</w:t>
              </w:r>
              <w:r w:rsidRPr="00AD5FB6">
                <w:rPr>
                  <w:rFonts w:ascii="Arial" w:hAnsi="Arial" w:cs="Arial"/>
                  <w:spacing w:val="1"/>
                  <w:szCs w:val="22"/>
                </w:rPr>
                <w:t xml:space="preserve"> </w:t>
              </w:r>
              <w:r w:rsidRPr="00AD5FB6">
                <w:rPr>
                  <w:rFonts w:ascii="Arial" w:hAnsi="Arial" w:cs="Arial"/>
                  <w:szCs w:val="22"/>
                </w:rPr>
                <w:t>оценят</w:t>
              </w:r>
              <w:r w:rsidRPr="00AD5FB6">
                <w:rPr>
                  <w:rFonts w:ascii="Arial" w:hAnsi="Arial" w:cs="Arial"/>
                  <w:spacing w:val="1"/>
                  <w:szCs w:val="22"/>
                </w:rPr>
                <w:t xml:space="preserve"> </w:t>
              </w:r>
              <w:r w:rsidRPr="00AD5FB6">
                <w:rPr>
                  <w:rFonts w:ascii="Arial" w:hAnsi="Arial" w:cs="Arial"/>
                  <w:szCs w:val="22"/>
                </w:rPr>
                <w:t>как</w:t>
              </w:r>
              <w:r w:rsidRPr="00AD5FB6">
                <w:rPr>
                  <w:rFonts w:ascii="Arial" w:hAnsi="Arial" w:cs="Arial"/>
                  <w:spacing w:val="1"/>
                  <w:szCs w:val="22"/>
                </w:rPr>
                <w:t xml:space="preserve"> </w:t>
              </w:r>
              <w:r w:rsidRPr="00AD5FB6">
                <w:rPr>
                  <w:rFonts w:ascii="Arial" w:hAnsi="Arial" w:cs="Arial"/>
                  <w:szCs w:val="22"/>
                </w:rPr>
                <w:t>споразуменията</w:t>
              </w:r>
              <w:r w:rsidRPr="00AD5FB6">
                <w:rPr>
                  <w:rFonts w:ascii="Arial" w:hAnsi="Arial" w:cs="Arial"/>
                  <w:spacing w:val="1"/>
                  <w:szCs w:val="22"/>
                </w:rPr>
                <w:t xml:space="preserve"> </w:t>
              </w:r>
              <w:r w:rsidRPr="00AD5FB6">
                <w:rPr>
                  <w:rFonts w:ascii="Arial" w:hAnsi="Arial" w:cs="Arial"/>
                  <w:szCs w:val="22"/>
                </w:rPr>
                <w:t>за</w:t>
              </w:r>
              <w:r w:rsidRPr="00AD5FB6">
                <w:rPr>
                  <w:rFonts w:ascii="Arial" w:hAnsi="Arial" w:cs="Arial"/>
                  <w:spacing w:val="1"/>
                  <w:szCs w:val="22"/>
                </w:rPr>
                <w:t xml:space="preserve"> </w:t>
              </w:r>
              <w:r w:rsidRPr="00AD5FB6">
                <w:rPr>
                  <w:rFonts w:ascii="Arial" w:hAnsi="Arial" w:cs="Arial"/>
                  <w:szCs w:val="22"/>
                </w:rPr>
                <w:t>финансиране</w:t>
              </w:r>
              <w:r w:rsidRPr="00AD5FB6">
                <w:rPr>
                  <w:rFonts w:ascii="Arial" w:hAnsi="Arial" w:cs="Arial"/>
                  <w:spacing w:val="1"/>
                  <w:szCs w:val="22"/>
                </w:rPr>
                <w:t xml:space="preserve"> </w:t>
              </w:r>
              <w:r w:rsidRPr="00AD5FB6">
                <w:rPr>
                  <w:rFonts w:ascii="Arial" w:hAnsi="Arial" w:cs="Arial"/>
                  <w:szCs w:val="22"/>
                </w:rPr>
                <w:t>от</w:t>
              </w:r>
              <w:r w:rsidRPr="00AD5FB6">
                <w:rPr>
                  <w:rFonts w:ascii="Arial" w:hAnsi="Arial" w:cs="Arial"/>
                  <w:spacing w:val="1"/>
                  <w:szCs w:val="22"/>
                </w:rPr>
                <w:t xml:space="preserve"> </w:t>
              </w:r>
              <w:r w:rsidRPr="00AD5FB6">
                <w:rPr>
                  <w:rFonts w:ascii="Arial" w:hAnsi="Arial" w:cs="Arial"/>
                  <w:szCs w:val="22"/>
                </w:rPr>
                <w:t xml:space="preserve">доставчици влияят върху пасивите и паричните потоци на </w:t>
              </w:r>
              <w:r>
                <w:rPr>
                  <w:rFonts w:ascii="Arial" w:hAnsi="Arial" w:cs="Arial"/>
                  <w:szCs w:val="22"/>
                </w:rPr>
                <w:t>Групата</w:t>
              </w:r>
              <w:r w:rsidRPr="00AD5FB6">
                <w:rPr>
                  <w:rFonts w:ascii="Arial" w:hAnsi="Arial" w:cs="Arial"/>
                  <w:szCs w:val="22"/>
                </w:rPr>
                <w:t xml:space="preserve"> и да разберат ефекта</w:t>
              </w:r>
              <w:r w:rsidRPr="00AD5FB6">
                <w:rPr>
                  <w:rFonts w:ascii="Arial" w:hAnsi="Arial" w:cs="Arial"/>
                  <w:spacing w:val="1"/>
                  <w:szCs w:val="22"/>
                </w:rPr>
                <w:t xml:space="preserve"> </w:t>
              </w:r>
              <w:r w:rsidRPr="00AD5FB6">
                <w:rPr>
                  <w:rFonts w:ascii="Arial" w:hAnsi="Arial" w:cs="Arial"/>
                  <w:szCs w:val="22"/>
                </w:rPr>
                <w:t xml:space="preserve">на споразуменията за финансиране от доставчици върху </w:t>
              </w:r>
              <w:proofErr w:type="spellStart"/>
              <w:r w:rsidRPr="00AD5FB6">
                <w:rPr>
                  <w:rFonts w:ascii="Arial" w:hAnsi="Arial" w:cs="Arial"/>
                  <w:szCs w:val="22"/>
                </w:rPr>
                <w:t>изложеността</w:t>
              </w:r>
              <w:proofErr w:type="spellEnd"/>
              <w:r w:rsidRPr="00AD5FB6">
                <w:rPr>
                  <w:rFonts w:ascii="Arial" w:hAnsi="Arial" w:cs="Arial"/>
                  <w:szCs w:val="22"/>
                </w:rPr>
                <w:t xml:space="preserve"> на </w:t>
              </w:r>
              <w:r>
                <w:rPr>
                  <w:rFonts w:ascii="Arial" w:hAnsi="Arial" w:cs="Arial"/>
                  <w:szCs w:val="22"/>
                </w:rPr>
                <w:t>Групата</w:t>
              </w:r>
              <w:r w:rsidRPr="00AD5FB6">
                <w:rPr>
                  <w:rFonts w:ascii="Arial" w:hAnsi="Arial" w:cs="Arial"/>
                  <w:szCs w:val="22"/>
                </w:rPr>
                <w:t xml:space="preserve"> на</w:t>
              </w:r>
              <w:r w:rsidRPr="00AD5FB6">
                <w:rPr>
                  <w:rFonts w:ascii="Arial" w:hAnsi="Arial" w:cs="Arial"/>
                  <w:spacing w:val="1"/>
                  <w:szCs w:val="22"/>
                </w:rPr>
                <w:t xml:space="preserve"> </w:t>
              </w:r>
              <w:r w:rsidRPr="00AD5FB6">
                <w:rPr>
                  <w:rFonts w:ascii="Arial" w:hAnsi="Arial" w:cs="Arial"/>
                  <w:szCs w:val="22"/>
                </w:rPr>
                <w:t xml:space="preserve">ликвиден риск и как </w:t>
              </w:r>
              <w:r>
                <w:rPr>
                  <w:rFonts w:ascii="Arial" w:hAnsi="Arial" w:cs="Arial"/>
                  <w:szCs w:val="22"/>
                </w:rPr>
                <w:t>Групата</w:t>
              </w:r>
              <w:r w:rsidRPr="00AD5FB6">
                <w:rPr>
                  <w:rFonts w:ascii="Arial" w:hAnsi="Arial" w:cs="Arial"/>
                  <w:szCs w:val="22"/>
                </w:rPr>
                <w:t xml:space="preserve"> може да бъде засегнат</w:t>
              </w:r>
              <w:r>
                <w:rPr>
                  <w:rFonts w:ascii="Arial" w:hAnsi="Arial" w:cs="Arial"/>
                  <w:szCs w:val="22"/>
                </w:rPr>
                <w:t>а</w:t>
              </w:r>
              <w:r w:rsidRPr="00AD5FB6">
                <w:rPr>
                  <w:rFonts w:ascii="Arial" w:hAnsi="Arial" w:cs="Arial"/>
                  <w:szCs w:val="22"/>
                </w:rPr>
                <w:t>, ако споразуменията вече не са</w:t>
              </w:r>
              <w:r w:rsidRPr="00AD5FB6">
                <w:rPr>
                  <w:rFonts w:ascii="Arial" w:hAnsi="Arial" w:cs="Arial"/>
                  <w:spacing w:val="1"/>
                  <w:szCs w:val="22"/>
                </w:rPr>
                <w:t xml:space="preserve"> </w:t>
              </w:r>
              <w:r w:rsidRPr="00AD5FB6">
                <w:rPr>
                  <w:rFonts w:ascii="Arial" w:hAnsi="Arial" w:cs="Arial"/>
                  <w:szCs w:val="22"/>
                </w:rPr>
                <w:t>достъпни</w:t>
              </w:r>
              <w:r w:rsidRPr="00AD5FB6">
                <w:rPr>
                  <w:rFonts w:ascii="Arial" w:hAnsi="Arial" w:cs="Arial"/>
                  <w:spacing w:val="-1"/>
                  <w:szCs w:val="22"/>
                </w:rPr>
                <w:t xml:space="preserve"> </w:t>
              </w:r>
              <w:r w:rsidRPr="00AD5FB6">
                <w:rPr>
                  <w:rFonts w:ascii="Arial" w:hAnsi="Arial" w:cs="Arial"/>
                  <w:szCs w:val="22"/>
                </w:rPr>
                <w:t>за не</w:t>
              </w:r>
              <w:r>
                <w:rPr>
                  <w:rFonts w:ascii="Arial" w:hAnsi="Arial" w:cs="Arial"/>
                  <w:szCs w:val="22"/>
                </w:rPr>
                <w:t>я</w:t>
              </w:r>
              <w:r w:rsidRPr="00AD5FB6">
                <w:rPr>
                  <w:rFonts w:ascii="Arial" w:hAnsi="Arial" w:cs="Arial"/>
                  <w:szCs w:val="22"/>
                </w:rPr>
                <w:t>. Промените се прилагат ретроспективно, като има облекчения относно</w:t>
              </w:r>
              <w:r w:rsidRPr="00AD5FB6">
                <w:rPr>
                  <w:rFonts w:ascii="Arial" w:hAnsi="Arial" w:cs="Arial"/>
                  <w:spacing w:val="1"/>
                  <w:szCs w:val="22"/>
                </w:rPr>
                <w:t xml:space="preserve"> </w:t>
              </w:r>
              <w:proofErr w:type="spellStart"/>
              <w:r w:rsidRPr="00AD5FB6">
                <w:rPr>
                  <w:rFonts w:ascii="Arial" w:hAnsi="Arial" w:cs="Arial"/>
                  <w:szCs w:val="22"/>
                </w:rPr>
                <w:t>неоповестяване</w:t>
              </w:r>
              <w:proofErr w:type="spellEnd"/>
              <w:r w:rsidRPr="00AD5FB6">
                <w:rPr>
                  <w:rFonts w:ascii="Arial" w:hAnsi="Arial" w:cs="Arial"/>
                  <w:spacing w:val="1"/>
                  <w:szCs w:val="22"/>
                </w:rPr>
                <w:t xml:space="preserve"> </w:t>
              </w:r>
              <w:r w:rsidRPr="00AD5FB6">
                <w:rPr>
                  <w:rFonts w:ascii="Arial" w:hAnsi="Arial" w:cs="Arial"/>
                  <w:szCs w:val="22"/>
                </w:rPr>
                <w:t>на</w:t>
              </w:r>
              <w:r w:rsidRPr="00AD5FB6">
                <w:rPr>
                  <w:rFonts w:ascii="Arial" w:hAnsi="Arial" w:cs="Arial"/>
                  <w:spacing w:val="1"/>
                  <w:szCs w:val="22"/>
                </w:rPr>
                <w:t xml:space="preserve"> </w:t>
              </w:r>
              <w:r w:rsidRPr="00AD5FB6">
                <w:rPr>
                  <w:rFonts w:ascii="Arial" w:hAnsi="Arial" w:cs="Arial"/>
                  <w:szCs w:val="22"/>
                </w:rPr>
                <w:t>информация</w:t>
              </w:r>
              <w:r w:rsidRPr="00AD5FB6">
                <w:rPr>
                  <w:rFonts w:ascii="Arial" w:hAnsi="Arial" w:cs="Arial"/>
                  <w:spacing w:val="1"/>
                  <w:szCs w:val="22"/>
                </w:rPr>
                <w:t xml:space="preserve"> </w:t>
              </w:r>
              <w:r w:rsidRPr="00AD5FB6">
                <w:rPr>
                  <w:rFonts w:ascii="Arial" w:hAnsi="Arial" w:cs="Arial"/>
                  <w:szCs w:val="22"/>
                </w:rPr>
                <w:t>за</w:t>
              </w:r>
              <w:r w:rsidRPr="00AD5FB6">
                <w:rPr>
                  <w:rFonts w:ascii="Arial" w:hAnsi="Arial" w:cs="Arial"/>
                  <w:spacing w:val="1"/>
                  <w:szCs w:val="22"/>
                </w:rPr>
                <w:t xml:space="preserve"> </w:t>
              </w:r>
              <w:r w:rsidRPr="00AD5FB6">
                <w:rPr>
                  <w:rFonts w:ascii="Arial" w:hAnsi="Arial" w:cs="Arial"/>
                  <w:szCs w:val="22"/>
                </w:rPr>
                <w:t>периоди</w:t>
              </w:r>
              <w:r w:rsidRPr="00AD5FB6">
                <w:rPr>
                  <w:rFonts w:ascii="Arial" w:hAnsi="Arial" w:cs="Arial"/>
                  <w:spacing w:val="1"/>
                  <w:szCs w:val="22"/>
                </w:rPr>
                <w:t xml:space="preserve"> </w:t>
              </w:r>
              <w:r w:rsidRPr="00AD5FB6">
                <w:rPr>
                  <w:rFonts w:ascii="Arial" w:hAnsi="Arial" w:cs="Arial"/>
                  <w:szCs w:val="22"/>
                </w:rPr>
                <w:t>преди</w:t>
              </w:r>
              <w:r w:rsidRPr="00AD5FB6">
                <w:rPr>
                  <w:rFonts w:ascii="Arial" w:hAnsi="Arial" w:cs="Arial"/>
                  <w:spacing w:val="1"/>
                  <w:szCs w:val="22"/>
                </w:rPr>
                <w:t xml:space="preserve"> </w:t>
              </w:r>
              <w:r w:rsidRPr="00AD5FB6">
                <w:rPr>
                  <w:rFonts w:ascii="Arial" w:hAnsi="Arial" w:cs="Arial"/>
                  <w:szCs w:val="22"/>
                </w:rPr>
                <w:t>началната</w:t>
              </w:r>
              <w:r w:rsidRPr="00AD5FB6">
                <w:rPr>
                  <w:rFonts w:ascii="Arial" w:hAnsi="Arial" w:cs="Arial"/>
                  <w:spacing w:val="1"/>
                  <w:szCs w:val="22"/>
                </w:rPr>
                <w:t xml:space="preserve"> </w:t>
              </w:r>
              <w:r w:rsidRPr="00AD5FB6">
                <w:rPr>
                  <w:rFonts w:ascii="Arial" w:hAnsi="Arial" w:cs="Arial"/>
                  <w:szCs w:val="22"/>
                </w:rPr>
                <w:t>дата</w:t>
              </w:r>
              <w:r w:rsidRPr="00AD5FB6">
                <w:rPr>
                  <w:rFonts w:ascii="Arial" w:hAnsi="Arial" w:cs="Arial"/>
                  <w:spacing w:val="1"/>
                  <w:szCs w:val="22"/>
                </w:rPr>
                <w:t xml:space="preserve"> </w:t>
              </w:r>
              <w:r w:rsidRPr="00AD5FB6">
                <w:rPr>
                  <w:rFonts w:ascii="Arial" w:hAnsi="Arial" w:cs="Arial"/>
                  <w:szCs w:val="22"/>
                </w:rPr>
                <w:t>на</w:t>
              </w:r>
              <w:r w:rsidRPr="00AD5FB6">
                <w:rPr>
                  <w:rFonts w:ascii="Arial" w:hAnsi="Arial" w:cs="Arial"/>
                  <w:spacing w:val="1"/>
                  <w:szCs w:val="22"/>
                </w:rPr>
                <w:t xml:space="preserve"> </w:t>
              </w:r>
              <w:r w:rsidRPr="00AD5FB6">
                <w:rPr>
                  <w:rFonts w:ascii="Arial" w:hAnsi="Arial" w:cs="Arial"/>
                  <w:szCs w:val="22"/>
                </w:rPr>
                <w:t>периода,</w:t>
              </w:r>
              <w:r w:rsidRPr="00AD5FB6">
                <w:rPr>
                  <w:rFonts w:ascii="Arial" w:hAnsi="Arial" w:cs="Arial"/>
                  <w:spacing w:val="1"/>
                  <w:szCs w:val="22"/>
                </w:rPr>
                <w:t xml:space="preserve"> </w:t>
              </w:r>
              <w:r w:rsidRPr="00AD5FB6">
                <w:rPr>
                  <w:rFonts w:ascii="Arial" w:hAnsi="Arial" w:cs="Arial"/>
                  <w:szCs w:val="22"/>
                </w:rPr>
                <w:t>в</w:t>
              </w:r>
              <w:r w:rsidRPr="00AD5FB6">
                <w:rPr>
                  <w:rFonts w:ascii="Arial" w:hAnsi="Arial" w:cs="Arial"/>
                  <w:spacing w:val="1"/>
                  <w:szCs w:val="22"/>
                </w:rPr>
                <w:t xml:space="preserve"> </w:t>
              </w:r>
              <w:r w:rsidRPr="00AD5FB6">
                <w:rPr>
                  <w:rFonts w:ascii="Arial" w:hAnsi="Arial" w:cs="Arial"/>
                  <w:szCs w:val="22"/>
                </w:rPr>
                <w:t>който</w:t>
              </w:r>
              <w:r w:rsidRPr="00AD5FB6">
                <w:rPr>
                  <w:rFonts w:ascii="Arial" w:hAnsi="Arial" w:cs="Arial"/>
                  <w:spacing w:val="-52"/>
                  <w:szCs w:val="22"/>
                </w:rPr>
                <w:t xml:space="preserve"> </w:t>
              </w:r>
              <w:r w:rsidRPr="00AD5FB6">
                <w:rPr>
                  <w:rFonts w:ascii="Arial" w:hAnsi="Arial" w:cs="Arial"/>
                  <w:szCs w:val="22"/>
                </w:rPr>
                <w:t>промените</w:t>
              </w:r>
              <w:r w:rsidRPr="00AD5FB6">
                <w:rPr>
                  <w:rFonts w:ascii="Arial" w:hAnsi="Arial" w:cs="Arial"/>
                  <w:spacing w:val="16"/>
                  <w:szCs w:val="22"/>
                </w:rPr>
                <w:t xml:space="preserve"> </w:t>
              </w:r>
              <w:r w:rsidRPr="00AD5FB6">
                <w:rPr>
                  <w:rFonts w:ascii="Arial" w:hAnsi="Arial" w:cs="Arial"/>
                  <w:szCs w:val="22"/>
                </w:rPr>
                <w:t>се</w:t>
              </w:r>
              <w:r w:rsidRPr="00AD5FB6">
                <w:rPr>
                  <w:rFonts w:ascii="Arial" w:hAnsi="Arial" w:cs="Arial"/>
                  <w:spacing w:val="17"/>
                  <w:szCs w:val="22"/>
                </w:rPr>
                <w:t xml:space="preserve"> </w:t>
              </w:r>
              <w:r w:rsidRPr="00AD5FB6">
                <w:rPr>
                  <w:rFonts w:ascii="Arial" w:hAnsi="Arial" w:cs="Arial"/>
                  <w:szCs w:val="22"/>
                </w:rPr>
                <w:t>прилагат</w:t>
              </w:r>
              <w:r w:rsidRPr="00AD5FB6">
                <w:rPr>
                  <w:rFonts w:ascii="Arial" w:hAnsi="Arial" w:cs="Arial"/>
                  <w:spacing w:val="18"/>
                  <w:szCs w:val="22"/>
                </w:rPr>
                <w:t xml:space="preserve"> </w:t>
              </w:r>
              <w:r w:rsidRPr="00AD5FB6">
                <w:rPr>
                  <w:rFonts w:ascii="Arial" w:hAnsi="Arial" w:cs="Arial"/>
                  <w:szCs w:val="22"/>
                </w:rPr>
                <w:t>за</w:t>
              </w:r>
              <w:r w:rsidRPr="00AD5FB6">
                <w:rPr>
                  <w:rFonts w:ascii="Arial" w:hAnsi="Arial" w:cs="Arial"/>
                  <w:spacing w:val="15"/>
                  <w:szCs w:val="22"/>
                </w:rPr>
                <w:t xml:space="preserve"> </w:t>
              </w:r>
              <w:r w:rsidRPr="00AD5FB6">
                <w:rPr>
                  <w:rFonts w:ascii="Arial" w:hAnsi="Arial" w:cs="Arial"/>
                  <w:szCs w:val="22"/>
                </w:rPr>
                <w:t>първи</w:t>
              </w:r>
              <w:r w:rsidRPr="00AD5FB6">
                <w:rPr>
                  <w:rFonts w:ascii="Arial" w:hAnsi="Arial" w:cs="Arial"/>
                  <w:spacing w:val="17"/>
                  <w:szCs w:val="22"/>
                </w:rPr>
                <w:t xml:space="preserve"> </w:t>
              </w:r>
              <w:r w:rsidRPr="00AD5FB6">
                <w:rPr>
                  <w:rFonts w:ascii="Arial" w:hAnsi="Arial" w:cs="Arial"/>
                  <w:szCs w:val="22"/>
                </w:rPr>
                <w:t>път,</w:t>
              </w:r>
              <w:r w:rsidRPr="00AD5FB6">
                <w:rPr>
                  <w:rFonts w:ascii="Arial" w:hAnsi="Arial" w:cs="Arial"/>
                  <w:spacing w:val="17"/>
                  <w:szCs w:val="22"/>
                </w:rPr>
                <w:t xml:space="preserve"> </w:t>
              </w:r>
              <w:r w:rsidRPr="00AD5FB6">
                <w:rPr>
                  <w:rFonts w:ascii="Arial" w:hAnsi="Arial" w:cs="Arial"/>
                  <w:szCs w:val="22"/>
                </w:rPr>
                <w:t>както</w:t>
              </w:r>
              <w:r w:rsidRPr="00AD5FB6">
                <w:rPr>
                  <w:rFonts w:ascii="Arial" w:hAnsi="Arial" w:cs="Arial"/>
                  <w:spacing w:val="17"/>
                  <w:szCs w:val="22"/>
                </w:rPr>
                <w:t xml:space="preserve"> </w:t>
              </w:r>
              <w:r w:rsidRPr="00AD5FB6">
                <w:rPr>
                  <w:rFonts w:ascii="Arial" w:hAnsi="Arial" w:cs="Arial"/>
                  <w:szCs w:val="22"/>
                </w:rPr>
                <w:t>и</w:t>
              </w:r>
              <w:r w:rsidRPr="00AD5FB6">
                <w:rPr>
                  <w:rFonts w:ascii="Arial" w:hAnsi="Arial" w:cs="Arial"/>
                  <w:spacing w:val="16"/>
                  <w:szCs w:val="22"/>
                </w:rPr>
                <w:t xml:space="preserve"> </w:t>
              </w:r>
              <w:r w:rsidRPr="00AD5FB6">
                <w:rPr>
                  <w:rFonts w:ascii="Arial" w:hAnsi="Arial" w:cs="Arial"/>
                  <w:szCs w:val="22"/>
                </w:rPr>
                <w:t>относно</w:t>
              </w:r>
              <w:r w:rsidRPr="00AD5FB6">
                <w:rPr>
                  <w:rFonts w:ascii="Arial" w:hAnsi="Arial" w:cs="Arial"/>
                  <w:spacing w:val="18"/>
                  <w:szCs w:val="22"/>
                </w:rPr>
                <w:t xml:space="preserve"> </w:t>
              </w:r>
              <w:r w:rsidRPr="00AD5FB6">
                <w:rPr>
                  <w:rFonts w:ascii="Arial" w:hAnsi="Arial" w:cs="Arial"/>
                  <w:szCs w:val="22"/>
                </w:rPr>
                <w:t>някои</w:t>
              </w:r>
              <w:r w:rsidRPr="00AD5FB6">
                <w:rPr>
                  <w:rFonts w:ascii="Arial" w:hAnsi="Arial" w:cs="Arial"/>
                  <w:spacing w:val="16"/>
                  <w:szCs w:val="22"/>
                </w:rPr>
                <w:t xml:space="preserve"> </w:t>
              </w:r>
              <w:r w:rsidRPr="00AD5FB6">
                <w:rPr>
                  <w:rFonts w:ascii="Arial" w:hAnsi="Arial" w:cs="Arial"/>
                  <w:szCs w:val="22"/>
                </w:rPr>
                <w:t>количествени</w:t>
              </w:r>
              <w:r w:rsidRPr="00AD5FB6">
                <w:rPr>
                  <w:rFonts w:ascii="Arial" w:hAnsi="Arial" w:cs="Arial"/>
                  <w:spacing w:val="15"/>
                  <w:szCs w:val="22"/>
                </w:rPr>
                <w:t xml:space="preserve"> </w:t>
              </w:r>
              <w:r w:rsidRPr="00AD5FB6">
                <w:rPr>
                  <w:rFonts w:ascii="Arial" w:hAnsi="Arial" w:cs="Arial"/>
                  <w:szCs w:val="22"/>
                </w:rPr>
                <w:t>оповестявания, отнасящите</w:t>
              </w:r>
              <w:r w:rsidRPr="00AD5FB6">
                <w:rPr>
                  <w:rFonts w:ascii="Arial" w:hAnsi="Arial" w:cs="Arial"/>
                  <w:spacing w:val="6"/>
                  <w:szCs w:val="22"/>
                </w:rPr>
                <w:t xml:space="preserve"> </w:t>
              </w:r>
              <w:r w:rsidRPr="00AD5FB6">
                <w:rPr>
                  <w:rFonts w:ascii="Arial" w:hAnsi="Arial" w:cs="Arial"/>
                  <w:szCs w:val="22"/>
                </w:rPr>
                <w:t>за</w:t>
              </w:r>
              <w:r w:rsidRPr="00AD5FB6">
                <w:rPr>
                  <w:rFonts w:ascii="Arial" w:hAnsi="Arial" w:cs="Arial"/>
                  <w:spacing w:val="5"/>
                  <w:szCs w:val="22"/>
                </w:rPr>
                <w:t xml:space="preserve"> </w:t>
              </w:r>
              <w:r w:rsidRPr="00AD5FB6">
                <w:rPr>
                  <w:rFonts w:ascii="Arial" w:hAnsi="Arial" w:cs="Arial"/>
                  <w:szCs w:val="22"/>
                </w:rPr>
                <w:t>началната</w:t>
              </w:r>
              <w:r w:rsidRPr="00AD5FB6">
                <w:rPr>
                  <w:rFonts w:ascii="Arial" w:hAnsi="Arial" w:cs="Arial"/>
                  <w:spacing w:val="5"/>
                  <w:szCs w:val="22"/>
                </w:rPr>
                <w:t xml:space="preserve"> </w:t>
              </w:r>
              <w:r w:rsidRPr="00AD5FB6">
                <w:rPr>
                  <w:rFonts w:ascii="Arial" w:hAnsi="Arial" w:cs="Arial"/>
                  <w:szCs w:val="22"/>
                </w:rPr>
                <w:t>дата</w:t>
              </w:r>
              <w:r w:rsidRPr="00AD5FB6">
                <w:rPr>
                  <w:rFonts w:ascii="Arial" w:hAnsi="Arial" w:cs="Arial"/>
                  <w:spacing w:val="6"/>
                  <w:szCs w:val="22"/>
                </w:rPr>
                <w:t xml:space="preserve"> </w:t>
              </w:r>
              <w:r w:rsidRPr="00AD5FB6">
                <w:rPr>
                  <w:rFonts w:ascii="Arial" w:hAnsi="Arial" w:cs="Arial"/>
                  <w:szCs w:val="22"/>
                </w:rPr>
                <w:t>на</w:t>
              </w:r>
              <w:r w:rsidRPr="00AD5FB6">
                <w:rPr>
                  <w:rFonts w:ascii="Arial" w:hAnsi="Arial" w:cs="Arial"/>
                  <w:spacing w:val="4"/>
                  <w:szCs w:val="22"/>
                </w:rPr>
                <w:t xml:space="preserve"> </w:t>
              </w:r>
              <w:r w:rsidRPr="00AD5FB6">
                <w:rPr>
                  <w:rFonts w:ascii="Arial" w:hAnsi="Arial" w:cs="Arial"/>
                  <w:szCs w:val="22"/>
                </w:rPr>
                <w:t>периода</w:t>
              </w:r>
              <w:r w:rsidRPr="00AD5FB6">
                <w:rPr>
                  <w:rFonts w:ascii="Arial" w:hAnsi="Arial" w:cs="Arial"/>
                  <w:spacing w:val="8"/>
                  <w:szCs w:val="22"/>
                </w:rPr>
                <w:t xml:space="preserve"> </w:t>
              </w:r>
              <w:r w:rsidRPr="00AD5FB6">
                <w:rPr>
                  <w:rFonts w:ascii="Arial" w:hAnsi="Arial" w:cs="Arial"/>
                  <w:szCs w:val="22"/>
                </w:rPr>
                <w:t>на</w:t>
              </w:r>
              <w:r w:rsidRPr="00AD5FB6">
                <w:rPr>
                  <w:rFonts w:ascii="Arial" w:hAnsi="Arial" w:cs="Arial"/>
                  <w:spacing w:val="6"/>
                  <w:szCs w:val="22"/>
                </w:rPr>
                <w:t xml:space="preserve"> </w:t>
              </w:r>
              <w:r w:rsidRPr="00AD5FB6">
                <w:rPr>
                  <w:rFonts w:ascii="Arial" w:hAnsi="Arial" w:cs="Arial"/>
                  <w:szCs w:val="22"/>
                </w:rPr>
                <w:t>първоначално</w:t>
              </w:r>
              <w:r w:rsidRPr="00AD5FB6">
                <w:rPr>
                  <w:rFonts w:ascii="Arial" w:hAnsi="Arial" w:cs="Arial"/>
                  <w:spacing w:val="7"/>
                  <w:szCs w:val="22"/>
                </w:rPr>
                <w:t xml:space="preserve"> </w:t>
              </w:r>
              <w:r w:rsidRPr="00AD5FB6">
                <w:rPr>
                  <w:rFonts w:ascii="Arial" w:hAnsi="Arial" w:cs="Arial"/>
                  <w:szCs w:val="22"/>
                </w:rPr>
                <w:t>прилагане.</w:t>
              </w:r>
            </w:p>
            <w:p w14:paraId="407D634A" w14:textId="77777777" w:rsidR="00AD5FB6" w:rsidRPr="00AD5FB6" w:rsidRDefault="00AD5FB6" w:rsidP="00AD5FB6">
              <w:pPr>
                <w:autoSpaceDE w:val="0"/>
                <w:autoSpaceDN w:val="0"/>
                <w:adjustRightInd w:val="0"/>
                <w:rPr>
                  <w:rFonts w:ascii="Arial" w:hAnsi="Arial" w:cs="Arial"/>
                  <w:szCs w:val="22"/>
                </w:rPr>
              </w:pPr>
              <w:r w:rsidRPr="00AD5FB6">
                <w:rPr>
                  <w:rFonts w:ascii="Arial" w:hAnsi="Arial" w:cs="Arial"/>
                  <w:szCs w:val="22"/>
                </w:rPr>
                <w:t>•</w:t>
              </w:r>
              <w:r w:rsidRPr="00AD5FB6">
                <w:rPr>
                  <w:rFonts w:ascii="Arial" w:hAnsi="Arial" w:cs="Arial"/>
                  <w:b/>
                  <w:bCs/>
                  <w:szCs w:val="22"/>
                </w:rPr>
                <w:t xml:space="preserve"> Изменения на МСФО 16 Лизинг:</w:t>
              </w:r>
              <w:r w:rsidRPr="00AD5FB6">
                <w:rPr>
                  <w:rFonts w:ascii="Arial" w:hAnsi="Arial" w:cs="Arial"/>
                  <w:szCs w:val="22"/>
                </w:rPr>
                <w:t xml:space="preserve"> Задължение по лизинг при продажба и обратен лизинг. Изменението изисква след началната дата на лизинга (датата на предоставяне на основния актив) продавачът лизингополучател да определи „лизингови плащания“ и „ревизирани лизингови плащания“ по начин, по който да не признае печалба или загуба, която се отнася до правото на ползване, задържано от него. Промените не се отнасят за признаване на печалби и загуби във връзка с частично или пълно прекратяване на лизинговия договор. Измененията</w:t>
              </w:r>
              <w:r w:rsidRPr="00AD5FB6">
                <w:rPr>
                  <w:rFonts w:ascii="Arial" w:hAnsi="Arial" w:cs="Arial"/>
                  <w:spacing w:val="1"/>
                  <w:szCs w:val="22"/>
                </w:rPr>
                <w:t xml:space="preserve"> </w:t>
              </w:r>
              <w:r w:rsidRPr="00AD5FB6">
                <w:rPr>
                  <w:rFonts w:ascii="Arial" w:hAnsi="Arial" w:cs="Arial"/>
                  <w:szCs w:val="22"/>
                </w:rPr>
                <w:t>на</w:t>
              </w:r>
              <w:r w:rsidRPr="00AD5FB6">
                <w:rPr>
                  <w:rFonts w:ascii="Arial" w:hAnsi="Arial" w:cs="Arial"/>
                  <w:spacing w:val="1"/>
                  <w:szCs w:val="22"/>
                </w:rPr>
                <w:t xml:space="preserve"> </w:t>
              </w:r>
              <w:r w:rsidRPr="00AD5FB6">
                <w:rPr>
                  <w:rFonts w:ascii="Arial" w:hAnsi="Arial" w:cs="Arial"/>
                  <w:szCs w:val="22"/>
                </w:rPr>
                <w:t>МСФО</w:t>
              </w:r>
              <w:r w:rsidRPr="00AD5FB6">
                <w:rPr>
                  <w:rFonts w:ascii="Arial" w:hAnsi="Arial" w:cs="Arial"/>
                  <w:spacing w:val="1"/>
                  <w:szCs w:val="22"/>
                </w:rPr>
                <w:t xml:space="preserve"> </w:t>
              </w:r>
              <w:r w:rsidRPr="00AD5FB6">
                <w:rPr>
                  <w:rFonts w:ascii="Arial" w:hAnsi="Arial" w:cs="Arial"/>
                  <w:szCs w:val="22"/>
                </w:rPr>
                <w:t>16</w:t>
              </w:r>
              <w:r w:rsidRPr="00AD5FB6">
                <w:rPr>
                  <w:rFonts w:ascii="Arial" w:hAnsi="Arial" w:cs="Arial"/>
                  <w:spacing w:val="1"/>
                  <w:szCs w:val="22"/>
                </w:rPr>
                <w:t xml:space="preserve"> </w:t>
              </w:r>
              <w:r w:rsidRPr="00AD5FB6">
                <w:rPr>
                  <w:rFonts w:ascii="Arial" w:hAnsi="Arial" w:cs="Arial"/>
                  <w:szCs w:val="22"/>
                </w:rPr>
                <w:t>не</w:t>
              </w:r>
              <w:r w:rsidRPr="00AD5FB6">
                <w:rPr>
                  <w:rFonts w:ascii="Arial" w:hAnsi="Arial" w:cs="Arial"/>
                  <w:spacing w:val="1"/>
                  <w:szCs w:val="22"/>
                </w:rPr>
                <w:t xml:space="preserve"> </w:t>
              </w:r>
              <w:r w:rsidRPr="00AD5FB6">
                <w:rPr>
                  <w:rFonts w:ascii="Arial" w:hAnsi="Arial" w:cs="Arial"/>
                  <w:szCs w:val="22"/>
                </w:rPr>
                <w:t>предписват</w:t>
              </w:r>
              <w:r w:rsidRPr="00AD5FB6">
                <w:rPr>
                  <w:rFonts w:ascii="Arial" w:hAnsi="Arial" w:cs="Arial"/>
                  <w:spacing w:val="1"/>
                  <w:szCs w:val="22"/>
                </w:rPr>
                <w:t xml:space="preserve"> </w:t>
              </w:r>
              <w:r w:rsidRPr="00AD5FB6">
                <w:rPr>
                  <w:rFonts w:ascii="Arial" w:hAnsi="Arial" w:cs="Arial"/>
                  <w:szCs w:val="22"/>
                </w:rPr>
                <w:t>специфични</w:t>
              </w:r>
              <w:r w:rsidRPr="00AD5FB6">
                <w:rPr>
                  <w:rFonts w:ascii="Arial" w:hAnsi="Arial" w:cs="Arial"/>
                  <w:spacing w:val="1"/>
                  <w:szCs w:val="22"/>
                </w:rPr>
                <w:t xml:space="preserve"> </w:t>
              </w:r>
              <w:r w:rsidRPr="00AD5FB6">
                <w:rPr>
                  <w:rFonts w:ascii="Arial" w:hAnsi="Arial" w:cs="Arial"/>
                  <w:szCs w:val="22"/>
                </w:rPr>
                <w:t>изисквания</w:t>
              </w:r>
              <w:r w:rsidRPr="00AD5FB6">
                <w:rPr>
                  <w:rFonts w:ascii="Arial" w:hAnsi="Arial" w:cs="Arial"/>
                  <w:spacing w:val="1"/>
                  <w:szCs w:val="22"/>
                </w:rPr>
                <w:t xml:space="preserve"> </w:t>
              </w:r>
              <w:r w:rsidRPr="00AD5FB6">
                <w:rPr>
                  <w:rFonts w:ascii="Arial" w:hAnsi="Arial" w:cs="Arial"/>
                  <w:szCs w:val="22"/>
                </w:rPr>
                <w:t>за</w:t>
              </w:r>
              <w:r w:rsidRPr="00AD5FB6">
                <w:rPr>
                  <w:rFonts w:ascii="Arial" w:hAnsi="Arial" w:cs="Arial"/>
                  <w:spacing w:val="1"/>
                  <w:szCs w:val="22"/>
                </w:rPr>
                <w:t xml:space="preserve"> </w:t>
              </w:r>
              <w:r w:rsidRPr="00AD5FB6">
                <w:rPr>
                  <w:rFonts w:ascii="Arial" w:hAnsi="Arial" w:cs="Arial"/>
                  <w:szCs w:val="22"/>
                </w:rPr>
                <w:t>оценяване</w:t>
              </w:r>
              <w:r w:rsidRPr="00AD5FB6">
                <w:rPr>
                  <w:rFonts w:ascii="Arial" w:hAnsi="Arial" w:cs="Arial"/>
                  <w:spacing w:val="-1"/>
                  <w:szCs w:val="22"/>
                </w:rPr>
                <w:t xml:space="preserve"> </w:t>
              </w:r>
              <w:r w:rsidRPr="00AD5FB6">
                <w:rPr>
                  <w:rFonts w:ascii="Arial" w:hAnsi="Arial" w:cs="Arial"/>
                  <w:szCs w:val="22"/>
                </w:rPr>
                <w:t>на лизинговите</w:t>
              </w:r>
              <w:r w:rsidRPr="00AD5FB6">
                <w:rPr>
                  <w:rFonts w:ascii="Arial" w:hAnsi="Arial" w:cs="Arial"/>
                  <w:spacing w:val="-2"/>
                  <w:szCs w:val="22"/>
                </w:rPr>
                <w:t xml:space="preserve"> </w:t>
              </w:r>
              <w:r w:rsidRPr="00AD5FB6">
                <w:rPr>
                  <w:rFonts w:ascii="Arial" w:hAnsi="Arial" w:cs="Arial"/>
                  <w:szCs w:val="22"/>
                </w:rPr>
                <w:t>пасиви, произтичащи от</w:t>
              </w:r>
              <w:r w:rsidRPr="00AD5FB6">
                <w:rPr>
                  <w:rFonts w:ascii="Arial" w:hAnsi="Arial" w:cs="Arial"/>
                  <w:spacing w:val="-4"/>
                  <w:szCs w:val="22"/>
                </w:rPr>
                <w:t xml:space="preserve"> </w:t>
              </w:r>
              <w:r w:rsidRPr="00AD5FB6">
                <w:rPr>
                  <w:rFonts w:ascii="Arial" w:hAnsi="Arial" w:cs="Arial"/>
                  <w:szCs w:val="22"/>
                </w:rPr>
                <w:t>обратен</w:t>
              </w:r>
              <w:r w:rsidRPr="00AD5FB6">
                <w:rPr>
                  <w:rFonts w:ascii="Arial" w:hAnsi="Arial" w:cs="Arial"/>
                  <w:spacing w:val="-3"/>
                  <w:szCs w:val="22"/>
                </w:rPr>
                <w:t xml:space="preserve"> </w:t>
              </w:r>
              <w:r w:rsidRPr="00AD5FB6">
                <w:rPr>
                  <w:rFonts w:ascii="Arial" w:hAnsi="Arial" w:cs="Arial"/>
                  <w:szCs w:val="22"/>
                </w:rPr>
                <w:t>лизинг.</w:t>
              </w:r>
              <w:r w:rsidRPr="00AD5FB6">
                <w:rPr>
                  <w:rFonts w:ascii="Arial" w:hAnsi="Arial" w:cs="Arial"/>
                  <w:szCs w:val="22"/>
                  <w:lang w:val="en-US"/>
                </w:rPr>
                <w:t xml:space="preserve"> </w:t>
              </w:r>
              <w:r w:rsidRPr="00AD5FB6">
                <w:rPr>
                  <w:rFonts w:ascii="Arial" w:hAnsi="Arial" w:cs="Arial"/>
                  <w:szCs w:val="22"/>
                </w:rPr>
                <w:t>Промените се прилагат ретроспективно.</w:t>
              </w:r>
            </w:p>
            <w:p w14:paraId="3B68169F" w14:textId="77777777" w:rsidR="00240830" w:rsidRPr="009A1B86" w:rsidRDefault="00240830" w:rsidP="00240830">
              <w:pPr>
                <w:autoSpaceDE w:val="0"/>
                <w:rPr>
                  <w:rFonts w:ascii="Arial" w:hAnsi="Arial" w:cs="Arial"/>
                  <w:b/>
                  <w:bCs/>
                  <w:szCs w:val="22"/>
                  <w:lang w:eastAsia="bg-BG"/>
                </w:rPr>
              </w:pPr>
            </w:p>
            <w:p w14:paraId="2338A0AA" w14:textId="4B82F38B" w:rsidR="00240830" w:rsidRPr="009A1B86" w:rsidRDefault="00240830" w:rsidP="00240830">
              <w:pPr>
                <w:autoSpaceDE w:val="0"/>
                <w:rPr>
                  <w:rFonts w:ascii="Arial" w:hAnsi="Arial" w:cs="Arial"/>
                  <w:szCs w:val="22"/>
                  <w:highlight w:val="yellow"/>
                </w:rPr>
              </w:pPr>
              <w:r w:rsidRPr="009A1B86">
                <w:rPr>
                  <w:rFonts w:ascii="Arial" w:hAnsi="Arial" w:cs="Arial"/>
                  <w:b/>
                  <w:bCs/>
                  <w:szCs w:val="22"/>
                  <w:lang w:eastAsia="bg-BG"/>
                </w:rPr>
                <w:t xml:space="preserve">Следните нови или ревизирани стандарти, нови разяснения и промени към съществуващи стандарти, които към отчетната дата са издадени от Съвета по международни счетоводни стандарти (СМСС), но все още не са в сила за годишни периоди, започващи на 1 януари </w:t>
              </w:r>
              <w:r w:rsidR="00820FA5">
                <w:rPr>
                  <w:rFonts w:ascii="Arial" w:hAnsi="Arial" w:cs="Arial"/>
                  <w:b/>
                  <w:bCs/>
                  <w:szCs w:val="22"/>
                  <w:lang w:eastAsia="bg-BG"/>
                </w:rPr>
                <w:t>2024</w:t>
              </w:r>
              <w:r w:rsidRPr="009A1B86">
                <w:rPr>
                  <w:rFonts w:ascii="Arial" w:hAnsi="Arial" w:cs="Arial"/>
                  <w:b/>
                  <w:bCs/>
                  <w:szCs w:val="22"/>
                  <w:lang w:eastAsia="bg-BG"/>
                </w:rPr>
                <w:t>г. или не са одобрени за прилагане от ЕС и съответно не са взети предвид при изготвянето на настоящия консолидиран финансов отчет:</w:t>
              </w:r>
            </w:p>
            <w:p w14:paraId="30AE6B57" w14:textId="77777777" w:rsidR="00AD5FB6" w:rsidRPr="00AD5FB6" w:rsidRDefault="00AD5FB6" w:rsidP="00AD5FB6">
              <w:pPr>
                <w:autoSpaceDE w:val="0"/>
                <w:rPr>
                  <w:rFonts w:ascii="Arial" w:hAnsi="Arial" w:cs="Arial"/>
                  <w:szCs w:val="22"/>
                </w:rPr>
              </w:pPr>
              <w:bookmarkStart w:id="25" w:name="_Hlk127696999"/>
              <w:r w:rsidRPr="00AD5FB6">
                <w:rPr>
                  <w:rFonts w:ascii="Arial" w:hAnsi="Arial" w:cs="Arial"/>
                  <w:b/>
                  <w:bCs/>
                  <w:szCs w:val="22"/>
                </w:rPr>
                <w:t>•Промени в Промени в МСС 21 Ефекти от промените в обменните курсове: липса на</w:t>
              </w:r>
              <w:r w:rsidRPr="00AD5FB6">
                <w:rPr>
                  <w:rFonts w:ascii="Arial" w:hAnsi="Arial" w:cs="Arial"/>
                  <w:b/>
                  <w:bCs/>
                  <w:spacing w:val="1"/>
                  <w:szCs w:val="22"/>
                </w:rPr>
                <w:t xml:space="preserve"> </w:t>
              </w:r>
              <w:r w:rsidRPr="00AD5FB6">
                <w:rPr>
                  <w:rFonts w:ascii="Arial" w:hAnsi="Arial" w:cs="Arial"/>
                  <w:b/>
                  <w:bCs/>
                  <w:szCs w:val="22"/>
                </w:rPr>
                <w:t xml:space="preserve">обменни курсове </w:t>
              </w:r>
              <w:r w:rsidRPr="00AD5FB6">
                <w:rPr>
                  <w:rFonts w:ascii="Arial" w:hAnsi="Arial" w:cs="Arial"/>
                  <w:i/>
                  <w:iCs/>
                  <w:szCs w:val="22"/>
                </w:rPr>
                <w:t>(в сила за годишни периоди от 01.01.2025 г., приети от ЕК)</w:t>
              </w:r>
              <w:r w:rsidRPr="00AD5FB6">
                <w:rPr>
                  <w:rFonts w:ascii="Arial" w:hAnsi="Arial" w:cs="Arial"/>
                  <w:szCs w:val="22"/>
                </w:rPr>
                <w:t>. Тези</w:t>
              </w:r>
              <w:r w:rsidRPr="00AD5FB6">
                <w:rPr>
                  <w:rFonts w:ascii="Arial" w:hAnsi="Arial" w:cs="Arial"/>
                  <w:spacing w:val="1"/>
                  <w:szCs w:val="22"/>
                </w:rPr>
                <w:t xml:space="preserve"> </w:t>
              </w:r>
              <w:r w:rsidRPr="00AD5FB6">
                <w:rPr>
                  <w:rFonts w:ascii="Arial" w:hAnsi="Arial" w:cs="Arial"/>
                  <w:szCs w:val="22"/>
                </w:rPr>
                <w:t>промени уточняват и изискват от предприятията да прилагат последователен подход при</w:t>
              </w:r>
              <w:r w:rsidRPr="00AD5FB6">
                <w:rPr>
                  <w:rFonts w:ascii="Arial" w:hAnsi="Arial" w:cs="Arial"/>
                  <w:spacing w:val="1"/>
                  <w:szCs w:val="22"/>
                </w:rPr>
                <w:t xml:space="preserve"> </w:t>
              </w:r>
              <w:r w:rsidRPr="00AD5FB6">
                <w:rPr>
                  <w:rFonts w:ascii="Arial" w:hAnsi="Arial" w:cs="Arial"/>
                  <w:szCs w:val="22"/>
                </w:rPr>
                <w:t>определяне на: а) кога дадена валута може да се обмени в друга и кога не, както въвеждат</w:t>
              </w:r>
              <w:r w:rsidRPr="00AD5FB6">
                <w:rPr>
                  <w:rFonts w:ascii="Arial" w:hAnsi="Arial" w:cs="Arial"/>
                  <w:spacing w:val="1"/>
                  <w:szCs w:val="22"/>
                </w:rPr>
                <w:t xml:space="preserve"> </w:t>
              </w:r>
              <w:r w:rsidRPr="00AD5FB6">
                <w:rPr>
                  <w:rFonts w:ascii="Arial" w:hAnsi="Arial" w:cs="Arial"/>
                  <w:szCs w:val="22"/>
                </w:rPr>
                <w:t>определения</w:t>
              </w:r>
              <w:r w:rsidRPr="00AD5FB6">
                <w:rPr>
                  <w:rFonts w:ascii="Arial" w:hAnsi="Arial" w:cs="Arial"/>
                  <w:spacing w:val="15"/>
                  <w:szCs w:val="22"/>
                </w:rPr>
                <w:t xml:space="preserve"> </w:t>
              </w:r>
              <w:r w:rsidRPr="00AD5FB6">
                <w:rPr>
                  <w:rFonts w:ascii="Arial" w:hAnsi="Arial" w:cs="Arial"/>
                  <w:szCs w:val="22"/>
                </w:rPr>
                <w:t>за</w:t>
              </w:r>
              <w:r w:rsidRPr="00AD5FB6">
                <w:rPr>
                  <w:rFonts w:ascii="Arial" w:hAnsi="Arial" w:cs="Arial"/>
                  <w:spacing w:val="17"/>
                  <w:szCs w:val="22"/>
                </w:rPr>
                <w:t xml:space="preserve"> </w:t>
              </w:r>
              <w:r w:rsidRPr="00AD5FB6">
                <w:rPr>
                  <w:rFonts w:ascii="Arial" w:hAnsi="Arial" w:cs="Arial"/>
                  <w:szCs w:val="22"/>
                </w:rPr>
                <w:t>това.</w:t>
              </w:r>
              <w:r w:rsidRPr="00AD5FB6">
                <w:rPr>
                  <w:rFonts w:ascii="Arial" w:hAnsi="Arial" w:cs="Arial"/>
                  <w:spacing w:val="17"/>
                  <w:szCs w:val="22"/>
                </w:rPr>
                <w:t xml:space="preserve"> </w:t>
              </w:r>
              <w:r w:rsidRPr="00AD5FB6">
                <w:rPr>
                  <w:rFonts w:ascii="Arial" w:hAnsi="Arial" w:cs="Arial"/>
                  <w:szCs w:val="22"/>
                </w:rPr>
                <w:t>Една</w:t>
              </w:r>
              <w:r w:rsidRPr="00AD5FB6">
                <w:rPr>
                  <w:rFonts w:ascii="Arial" w:hAnsi="Arial" w:cs="Arial"/>
                  <w:spacing w:val="15"/>
                  <w:szCs w:val="22"/>
                </w:rPr>
                <w:t xml:space="preserve"> </w:t>
              </w:r>
              <w:r w:rsidRPr="00AD5FB6">
                <w:rPr>
                  <w:rFonts w:ascii="Arial" w:hAnsi="Arial" w:cs="Arial"/>
                  <w:szCs w:val="22"/>
                </w:rPr>
                <w:t>валута</w:t>
              </w:r>
              <w:r w:rsidRPr="00AD5FB6">
                <w:rPr>
                  <w:rFonts w:ascii="Arial" w:hAnsi="Arial" w:cs="Arial"/>
                  <w:spacing w:val="17"/>
                  <w:szCs w:val="22"/>
                </w:rPr>
                <w:t xml:space="preserve"> </w:t>
              </w:r>
              <w:r w:rsidRPr="00AD5FB6">
                <w:rPr>
                  <w:rFonts w:ascii="Arial" w:hAnsi="Arial" w:cs="Arial"/>
                  <w:szCs w:val="22"/>
                </w:rPr>
                <w:t>може</w:t>
              </w:r>
              <w:r w:rsidRPr="00AD5FB6">
                <w:rPr>
                  <w:rFonts w:ascii="Arial" w:hAnsi="Arial" w:cs="Arial"/>
                  <w:spacing w:val="17"/>
                  <w:szCs w:val="22"/>
                </w:rPr>
                <w:t xml:space="preserve"> </w:t>
              </w:r>
              <w:r w:rsidRPr="00AD5FB6">
                <w:rPr>
                  <w:rFonts w:ascii="Arial" w:hAnsi="Arial" w:cs="Arial"/>
                  <w:szCs w:val="22"/>
                </w:rPr>
                <w:t>да</w:t>
              </w:r>
              <w:r w:rsidRPr="00AD5FB6">
                <w:rPr>
                  <w:rFonts w:ascii="Arial" w:hAnsi="Arial" w:cs="Arial"/>
                  <w:spacing w:val="16"/>
                  <w:szCs w:val="22"/>
                </w:rPr>
                <w:t xml:space="preserve"> </w:t>
              </w:r>
              <w:r w:rsidRPr="00AD5FB6">
                <w:rPr>
                  <w:rFonts w:ascii="Arial" w:hAnsi="Arial" w:cs="Arial"/>
                  <w:szCs w:val="22"/>
                </w:rPr>
                <w:t>се</w:t>
              </w:r>
              <w:r w:rsidRPr="00AD5FB6">
                <w:rPr>
                  <w:rFonts w:ascii="Arial" w:hAnsi="Arial" w:cs="Arial"/>
                  <w:spacing w:val="17"/>
                  <w:szCs w:val="22"/>
                </w:rPr>
                <w:t xml:space="preserve"> </w:t>
              </w:r>
              <w:r w:rsidRPr="00AD5FB6">
                <w:rPr>
                  <w:rFonts w:ascii="Arial" w:hAnsi="Arial" w:cs="Arial"/>
                  <w:szCs w:val="22"/>
                </w:rPr>
                <w:t>обмени</w:t>
              </w:r>
              <w:r w:rsidRPr="00AD5FB6">
                <w:rPr>
                  <w:rFonts w:ascii="Arial" w:hAnsi="Arial" w:cs="Arial"/>
                  <w:spacing w:val="15"/>
                  <w:szCs w:val="22"/>
                </w:rPr>
                <w:t xml:space="preserve"> </w:t>
              </w:r>
              <w:r w:rsidRPr="00AD5FB6">
                <w:rPr>
                  <w:rFonts w:ascii="Arial" w:hAnsi="Arial" w:cs="Arial"/>
                  <w:szCs w:val="22"/>
                </w:rPr>
                <w:t>в</w:t>
              </w:r>
              <w:r w:rsidRPr="00AD5FB6">
                <w:rPr>
                  <w:rFonts w:ascii="Arial" w:hAnsi="Arial" w:cs="Arial"/>
                  <w:spacing w:val="15"/>
                  <w:szCs w:val="22"/>
                </w:rPr>
                <w:t xml:space="preserve"> </w:t>
              </w:r>
              <w:r w:rsidRPr="00AD5FB6">
                <w:rPr>
                  <w:rFonts w:ascii="Arial" w:hAnsi="Arial" w:cs="Arial"/>
                  <w:szCs w:val="22"/>
                </w:rPr>
                <w:t>друга,</w:t>
              </w:r>
              <w:r w:rsidRPr="00AD5FB6">
                <w:rPr>
                  <w:rFonts w:ascii="Arial" w:hAnsi="Arial" w:cs="Arial"/>
                  <w:spacing w:val="16"/>
                  <w:szCs w:val="22"/>
                </w:rPr>
                <w:t xml:space="preserve"> </w:t>
              </w:r>
              <w:r w:rsidRPr="00AD5FB6">
                <w:rPr>
                  <w:rFonts w:ascii="Arial" w:hAnsi="Arial" w:cs="Arial"/>
                  <w:szCs w:val="22"/>
                </w:rPr>
                <w:t>когато</w:t>
              </w:r>
              <w:r w:rsidRPr="00AD5FB6">
                <w:rPr>
                  <w:rFonts w:ascii="Arial" w:hAnsi="Arial" w:cs="Arial"/>
                  <w:spacing w:val="16"/>
                  <w:szCs w:val="22"/>
                </w:rPr>
                <w:t xml:space="preserve"> </w:t>
              </w:r>
              <w:r w:rsidRPr="00AD5FB6">
                <w:rPr>
                  <w:rFonts w:ascii="Arial" w:hAnsi="Arial" w:cs="Arial"/>
                  <w:szCs w:val="22"/>
                </w:rPr>
                <w:t>предприятието</w:t>
              </w:r>
              <w:r w:rsidRPr="00AD5FB6">
                <w:rPr>
                  <w:rFonts w:ascii="Arial" w:hAnsi="Arial" w:cs="Arial"/>
                  <w:spacing w:val="16"/>
                  <w:szCs w:val="22"/>
                </w:rPr>
                <w:t xml:space="preserve"> </w:t>
              </w:r>
              <w:r w:rsidRPr="00AD5FB6">
                <w:rPr>
                  <w:rFonts w:ascii="Arial" w:hAnsi="Arial" w:cs="Arial"/>
                  <w:szCs w:val="22"/>
                </w:rPr>
                <w:t>може</w:t>
              </w:r>
              <w:r w:rsidRPr="00AD5FB6">
                <w:rPr>
                  <w:rFonts w:ascii="Arial" w:hAnsi="Arial" w:cs="Arial"/>
                  <w:spacing w:val="-53"/>
                  <w:szCs w:val="22"/>
                </w:rPr>
                <w:t xml:space="preserve"> </w:t>
              </w:r>
              <w:r w:rsidRPr="00AD5FB6">
                <w:rPr>
                  <w:rFonts w:ascii="Arial" w:hAnsi="Arial" w:cs="Arial"/>
                  <w:szCs w:val="22"/>
                </w:rPr>
                <w:t>да</w:t>
              </w:r>
              <w:r w:rsidRPr="00AD5FB6">
                <w:rPr>
                  <w:rFonts w:ascii="Arial" w:hAnsi="Arial" w:cs="Arial"/>
                  <w:spacing w:val="1"/>
                  <w:szCs w:val="22"/>
                </w:rPr>
                <w:t xml:space="preserve"> </w:t>
              </w:r>
              <w:r w:rsidRPr="00AD5FB6">
                <w:rPr>
                  <w:rFonts w:ascii="Arial" w:hAnsi="Arial" w:cs="Arial"/>
                  <w:szCs w:val="22"/>
                </w:rPr>
                <w:t>придобие</w:t>
              </w:r>
              <w:r w:rsidRPr="00AD5FB6">
                <w:rPr>
                  <w:rFonts w:ascii="Arial" w:hAnsi="Arial" w:cs="Arial"/>
                  <w:spacing w:val="1"/>
                  <w:szCs w:val="22"/>
                </w:rPr>
                <w:t xml:space="preserve"> </w:t>
              </w:r>
              <w:r w:rsidRPr="00AD5FB6">
                <w:rPr>
                  <w:rFonts w:ascii="Arial" w:hAnsi="Arial" w:cs="Arial"/>
                  <w:szCs w:val="22"/>
                </w:rPr>
                <w:t>другата</w:t>
              </w:r>
              <w:r w:rsidRPr="00AD5FB6">
                <w:rPr>
                  <w:rFonts w:ascii="Arial" w:hAnsi="Arial" w:cs="Arial"/>
                  <w:spacing w:val="1"/>
                  <w:szCs w:val="22"/>
                </w:rPr>
                <w:t xml:space="preserve"> </w:t>
              </w:r>
              <w:r w:rsidRPr="00AD5FB6">
                <w:rPr>
                  <w:rFonts w:ascii="Arial" w:hAnsi="Arial" w:cs="Arial"/>
                  <w:szCs w:val="22"/>
                </w:rPr>
                <w:t>валута</w:t>
              </w:r>
              <w:r w:rsidRPr="00AD5FB6">
                <w:rPr>
                  <w:rFonts w:ascii="Arial" w:hAnsi="Arial" w:cs="Arial"/>
                  <w:spacing w:val="1"/>
                  <w:szCs w:val="22"/>
                </w:rPr>
                <w:t xml:space="preserve"> </w:t>
              </w:r>
              <w:r w:rsidRPr="00AD5FB6">
                <w:rPr>
                  <w:rFonts w:ascii="Arial" w:hAnsi="Arial" w:cs="Arial"/>
                  <w:szCs w:val="22"/>
                </w:rPr>
                <w:t>в</w:t>
              </w:r>
              <w:r w:rsidRPr="00AD5FB6">
                <w:rPr>
                  <w:rFonts w:ascii="Arial" w:hAnsi="Arial" w:cs="Arial"/>
                  <w:spacing w:val="1"/>
                  <w:szCs w:val="22"/>
                </w:rPr>
                <w:t xml:space="preserve"> </w:t>
              </w:r>
              <w:r w:rsidRPr="00AD5FB6">
                <w:rPr>
                  <w:rFonts w:ascii="Arial" w:hAnsi="Arial" w:cs="Arial"/>
                  <w:szCs w:val="22"/>
                </w:rPr>
                <w:t>нормални</w:t>
              </w:r>
              <w:r w:rsidRPr="00AD5FB6">
                <w:rPr>
                  <w:rFonts w:ascii="Arial" w:hAnsi="Arial" w:cs="Arial"/>
                  <w:spacing w:val="1"/>
                  <w:szCs w:val="22"/>
                </w:rPr>
                <w:t xml:space="preserve"> </w:t>
              </w:r>
              <w:r w:rsidRPr="00AD5FB6">
                <w:rPr>
                  <w:rFonts w:ascii="Arial" w:hAnsi="Arial" w:cs="Arial"/>
                  <w:szCs w:val="22"/>
                </w:rPr>
                <w:t>времеви</w:t>
              </w:r>
              <w:r w:rsidRPr="00AD5FB6">
                <w:rPr>
                  <w:rFonts w:ascii="Arial" w:hAnsi="Arial" w:cs="Arial"/>
                  <w:spacing w:val="1"/>
                  <w:szCs w:val="22"/>
                </w:rPr>
                <w:t xml:space="preserve"> </w:t>
              </w:r>
              <w:r w:rsidRPr="00AD5FB6">
                <w:rPr>
                  <w:rFonts w:ascii="Arial" w:hAnsi="Arial" w:cs="Arial"/>
                  <w:szCs w:val="22"/>
                </w:rPr>
                <w:t>граници,</w:t>
              </w:r>
              <w:r w:rsidRPr="00AD5FB6">
                <w:rPr>
                  <w:rFonts w:ascii="Arial" w:hAnsi="Arial" w:cs="Arial"/>
                  <w:spacing w:val="1"/>
                  <w:szCs w:val="22"/>
                </w:rPr>
                <w:t xml:space="preserve"> </w:t>
              </w:r>
              <w:r w:rsidRPr="00AD5FB6">
                <w:rPr>
                  <w:rFonts w:ascii="Arial" w:hAnsi="Arial" w:cs="Arial"/>
                  <w:szCs w:val="22"/>
                </w:rPr>
                <w:t>включващи</w:t>
              </w:r>
              <w:r w:rsidRPr="00AD5FB6">
                <w:rPr>
                  <w:rFonts w:ascii="Arial" w:hAnsi="Arial" w:cs="Arial"/>
                  <w:spacing w:val="1"/>
                  <w:szCs w:val="22"/>
                </w:rPr>
                <w:t xml:space="preserve"> </w:t>
              </w:r>
              <w:r w:rsidRPr="00AD5FB6">
                <w:rPr>
                  <w:rFonts w:ascii="Arial" w:hAnsi="Arial" w:cs="Arial"/>
                  <w:szCs w:val="22"/>
                </w:rPr>
                <w:t>нормални</w:t>
              </w:r>
              <w:r w:rsidRPr="00AD5FB6">
                <w:rPr>
                  <w:rFonts w:ascii="Arial" w:hAnsi="Arial" w:cs="Arial"/>
                  <w:spacing w:val="1"/>
                  <w:szCs w:val="22"/>
                </w:rPr>
                <w:t xml:space="preserve"> </w:t>
              </w:r>
              <w:r w:rsidRPr="00AD5FB6">
                <w:rPr>
                  <w:rFonts w:ascii="Arial" w:hAnsi="Arial" w:cs="Arial"/>
                  <w:szCs w:val="22"/>
                </w:rPr>
                <w:t>административни закъснения и   пазарен механизъм, който позволява сделката по обмяна</w:t>
              </w:r>
              <w:r w:rsidRPr="00AD5FB6">
                <w:rPr>
                  <w:rFonts w:ascii="Arial" w:hAnsi="Arial" w:cs="Arial"/>
                  <w:spacing w:val="1"/>
                  <w:szCs w:val="22"/>
                </w:rPr>
                <w:t xml:space="preserve"> </w:t>
              </w:r>
              <w:r w:rsidRPr="00AD5FB6">
                <w:rPr>
                  <w:rFonts w:ascii="Arial" w:hAnsi="Arial" w:cs="Arial"/>
                  <w:szCs w:val="22"/>
                </w:rPr>
                <w:t>на валутата да доведе до изпълними права и задължения. Ако предприятието може да</w:t>
              </w:r>
              <w:r w:rsidRPr="00AD5FB6">
                <w:rPr>
                  <w:rFonts w:ascii="Arial" w:hAnsi="Arial" w:cs="Arial"/>
                  <w:spacing w:val="1"/>
                  <w:szCs w:val="22"/>
                </w:rPr>
                <w:t xml:space="preserve"> </w:t>
              </w:r>
              <w:r w:rsidRPr="00AD5FB6">
                <w:rPr>
                  <w:rFonts w:ascii="Arial" w:hAnsi="Arial" w:cs="Arial"/>
                  <w:szCs w:val="22"/>
                </w:rPr>
                <w:t>получи само незначителна част от другата валута на датата на оценката за определената</w:t>
              </w:r>
              <w:r w:rsidRPr="00AD5FB6">
                <w:rPr>
                  <w:rFonts w:ascii="Arial" w:hAnsi="Arial" w:cs="Arial"/>
                  <w:spacing w:val="1"/>
                  <w:szCs w:val="22"/>
                </w:rPr>
                <w:t xml:space="preserve"> </w:t>
              </w:r>
              <w:r w:rsidRPr="00AD5FB6">
                <w:rPr>
                  <w:rFonts w:ascii="Arial" w:hAnsi="Arial" w:cs="Arial"/>
                  <w:szCs w:val="22"/>
                </w:rPr>
                <w:t>цел, то се счита, че валутата не може да бъде обменена в другата валута ; б) какъв обменен</w:t>
              </w:r>
              <w:r w:rsidRPr="00AD5FB6">
                <w:rPr>
                  <w:rFonts w:ascii="Arial" w:hAnsi="Arial" w:cs="Arial"/>
                  <w:spacing w:val="1"/>
                  <w:szCs w:val="22"/>
                </w:rPr>
                <w:t xml:space="preserve"> </w:t>
              </w:r>
              <w:r w:rsidRPr="00AD5FB6">
                <w:rPr>
                  <w:rFonts w:ascii="Arial" w:hAnsi="Arial" w:cs="Arial"/>
                  <w:szCs w:val="22"/>
                </w:rPr>
                <w:t>курс</w:t>
              </w:r>
              <w:r w:rsidRPr="00AD5FB6">
                <w:rPr>
                  <w:rFonts w:ascii="Arial" w:hAnsi="Arial" w:cs="Arial"/>
                  <w:spacing w:val="23"/>
                  <w:szCs w:val="22"/>
                </w:rPr>
                <w:t xml:space="preserve"> </w:t>
              </w:r>
              <w:r w:rsidRPr="00AD5FB6">
                <w:rPr>
                  <w:rFonts w:ascii="Arial" w:hAnsi="Arial" w:cs="Arial"/>
                  <w:szCs w:val="22"/>
                </w:rPr>
                <w:t>да</w:t>
              </w:r>
              <w:r w:rsidRPr="00AD5FB6">
                <w:rPr>
                  <w:rFonts w:ascii="Arial" w:hAnsi="Arial" w:cs="Arial"/>
                  <w:spacing w:val="23"/>
                  <w:szCs w:val="22"/>
                </w:rPr>
                <w:t xml:space="preserve"> </w:t>
              </w:r>
              <w:r w:rsidRPr="00AD5FB6">
                <w:rPr>
                  <w:rFonts w:ascii="Arial" w:hAnsi="Arial" w:cs="Arial"/>
                  <w:szCs w:val="22"/>
                </w:rPr>
                <w:t>се</w:t>
              </w:r>
              <w:r w:rsidRPr="00AD5FB6">
                <w:rPr>
                  <w:rFonts w:ascii="Arial" w:hAnsi="Arial" w:cs="Arial"/>
                  <w:spacing w:val="23"/>
                  <w:szCs w:val="22"/>
                </w:rPr>
                <w:t xml:space="preserve"> </w:t>
              </w:r>
              <w:r w:rsidRPr="00AD5FB6">
                <w:rPr>
                  <w:rFonts w:ascii="Arial" w:hAnsi="Arial" w:cs="Arial"/>
                  <w:szCs w:val="22"/>
                </w:rPr>
                <w:t>прилага,</w:t>
              </w:r>
              <w:r w:rsidRPr="00AD5FB6">
                <w:rPr>
                  <w:rFonts w:ascii="Arial" w:hAnsi="Arial" w:cs="Arial"/>
                  <w:spacing w:val="23"/>
                  <w:szCs w:val="22"/>
                </w:rPr>
                <w:t xml:space="preserve"> </w:t>
              </w:r>
              <w:r w:rsidRPr="00AD5FB6">
                <w:rPr>
                  <w:rFonts w:ascii="Arial" w:hAnsi="Arial" w:cs="Arial"/>
                  <w:szCs w:val="22"/>
                </w:rPr>
                <w:t>когато</w:t>
              </w:r>
              <w:r w:rsidRPr="00AD5FB6">
                <w:rPr>
                  <w:rFonts w:ascii="Arial" w:hAnsi="Arial" w:cs="Arial"/>
                  <w:spacing w:val="24"/>
                  <w:szCs w:val="22"/>
                </w:rPr>
                <w:t xml:space="preserve"> </w:t>
              </w:r>
              <w:r w:rsidRPr="00AD5FB6">
                <w:rPr>
                  <w:rFonts w:ascii="Arial" w:hAnsi="Arial" w:cs="Arial"/>
                  <w:szCs w:val="22"/>
                </w:rPr>
                <w:t>една</w:t>
              </w:r>
              <w:r w:rsidRPr="00AD5FB6">
                <w:rPr>
                  <w:rFonts w:ascii="Arial" w:hAnsi="Arial" w:cs="Arial"/>
                  <w:spacing w:val="22"/>
                  <w:szCs w:val="22"/>
                </w:rPr>
                <w:t xml:space="preserve"> </w:t>
              </w:r>
              <w:r w:rsidRPr="00AD5FB6">
                <w:rPr>
                  <w:rFonts w:ascii="Arial" w:hAnsi="Arial" w:cs="Arial"/>
                  <w:szCs w:val="22"/>
                </w:rPr>
                <w:t>валута</w:t>
              </w:r>
              <w:r w:rsidRPr="00AD5FB6">
                <w:rPr>
                  <w:rFonts w:ascii="Arial" w:hAnsi="Arial" w:cs="Arial"/>
                  <w:spacing w:val="22"/>
                  <w:szCs w:val="22"/>
                </w:rPr>
                <w:t xml:space="preserve"> </w:t>
              </w:r>
              <w:r w:rsidRPr="00AD5FB6">
                <w:rPr>
                  <w:rFonts w:ascii="Arial" w:hAnsi="Arial" w:cs="Arial"/>
                  <w:szCs w:val="22"/>
                </w:rPr>
                <w:t>не</w:t>
              </w:r>
              <w:r w:rsidRPr="00AD5FB6">
                <w:rPr>
                  <w:rFonts w:ascii="Arial" w:hAnsi="Arial" w:cs="Arial"/>
                  <w:spacing w:val="22"/>
                  <w:szCs w:val="22"/>
                </w:rPr>
                <w:t xml:space="preserve"> </w:t>
              </w:r>
              <w:r w:rsidRPr="00AD5FB6">
                <w:rPr>
                  <w:rFonts w:ascii="Arial" w:hAnsi="Arial" w:cs="Arial"/>
                  <w:szCs w:val="22"/>
                </w:rPr>
                <w:t>може</w:t>
              </w:r>
              <w:r w:rsidRPr="00AD5FB6">
                <w:rPr>
                  <w:rFonts w:ascii="Arial" w:hAnsi="Arial" w:cs="Arial"/>
                  <w:spacing w:val="21"/>
                  <w:szCs w:val="22"/>
                </w:rPr>
                <w:t xml:space="preserve"> </w:t>
              </w:r>
              <w:r w:rsidRPr="00AD5FB6">
                <w:rPr>
                  <w:rFonts w:ascii="Arial" w:hAnsi="Arial" w:cs="Arial"/>
                  <w:szCs w:val="22"/>
                </w:rPr>
                <w:t>да</w:t>
              </w:r>
              <w:r w:rsidRPr="00AD5FB6">
                <w:rPr>
                  <w:rFonts w:ascii="Arial" w:hAnsi="Arial" w:cs="Arial"/>
                  <w:spacing w:val="23"/>
                  <w:szCs w:val="22"/>
                </w:rPr>
                <w:t xml:space="preserve"> </w:t>
              </w:r>
              <w:r w:rsidRPr="00AD5FB6">
                <w:rPr>
                  <w:rFonts w:ascii="Arial" w:hAnsi="Arial" w:cs="Arial"/>
                  <w:szCs w:val="22"/>
                </w:rPr>
                <w:t>бъде</w:t>
              </w:r>
              <w:r w:rsidRPr="00AD5FB6">
                <w:rPr>
                  <w:rFonts w:ascii="Arial" w:hAnsi="Arial" w:cs="Arial"/>
                  <w:spacing w:val="23"/>
                  <w:szCs w:val="22"/>
                </w:rPr>
                <w:t xml:space="preserve"> </w:t>
              </w:r>
              <w:r w:rsidRPr="00AD5FB6">
                <w:rPr>
                  <w:rFonts w:ascii="Arial" w:hAnsi="Arial" w:cs="Arial"/>
                  <w:szCs w:val="22"/>
                </w:rPr>
                <w:t>обменена</w:t>
              </w:r>
              <w:r w:rsidRPr="00AD5FB6">
                <w:rPr>
                  <w:rFonts w:ascii="Arial" w:hAnsi="Arial" w:cs="Arial"/>
                  <w:spacing w:val="23"/>
                  <w:szCs w:val="22"/>
                </w:rPr>
                <w:t xml:space="preserve"> </w:t>
              </w:r>
              <w:r w:rsidRPr="00AD5FB6">
                <w:rPr>
                  <w:rFonts w:ascii="Arial" w:hAnsi="Arial" w:cs="Arial"/>
                  <w:szCs w:val="22"/>
                </w:rPr>
                <w:t>в</w:t>
              </w:r>
              <w:r w:rsidRPr="00AD5FB6">
                <w:rPr>
                  <w:rFonts w:ascii="Arial" w:hAnsi="Arial" w:cs="Arial"/>
                  <w:spacing w:val="21"/>
                  <w:szCs w:val="22"/>
                </w:rPr>
                <w:t xml:space="preserve"> </w:t>
              </w:r>
              <w:r w:rsidRPr="00AD5FB6">
                <w:rPr>
                  <w:rFonts w:ascii="Arial" w:hAnsi="Arial" w:cs="Arial"/>
                  <w:szCs w:val="22"/>
                </w:rPr>
                <w:t>друга,</w:t>
              </w:r>
              <w:r w:rsidRPr="00AD5FB6">
                <w:rPr>
                  <w:rFonts w:ascii="Arial" w:hAnsi="Arial" w:cs="Arial"/>
                  <w:spacing w:val="21"/>
                  <w:szCs w:val="22"/>
                </w:rPr>
                <w:t xml:space="preserve"> </w:t>
              </w:r>
              <w:r w:rsidRPr="00AD5FB6">
                <w:rPr>
                  <w:rFonts w:ascii="Arial" w:hAnsi="Arial" w:cs="Arial"/>
                  <w:szCs w:val="22"/>
                </w:rPr>
                <w:t>като</w:t>
              </w:r>
              <w:r w:rsidRPr="00AD5FB6">
                <w:rPr>
                  <w:rFonts w:ascii="Arial" w:hAnsi="Arial" w:cs="Arial"/>
                  <w:spacing w:val="22"/>
                  <w:szCs w:val="22"/>
                </w:rPr>
                <w:t xml:space="preserve"> </w:t>
              </w:r>
              <w:r w:rsidRPr="00AD5FB6">
                <w:rPr>
                  <w:rFonts w:ascii="Arial" w:hAnsi="Arial" w:cs="Arial"/>
                  <w:szCs w:val="22"/>
                </w:rPr>
                <w:t>посочват</w:t>
              </w:r>
              <w:r w:rsidRPr="00AD5FB6">
                <w:rPr>
                  <w:rFonts w:ascii="Arial" w:hAnsi="Arial" w:cs="Arial"/>
                  <w:spacing w:val="-53"/>
                  <w:szCs w:val="22"/>
                </w:rPr>
                <w:t xml:space="preserve"> </w:t>
              </w:r>
              <w:r w:rsidRPr="00AD5FB6">
                <w:rPr>
                  <w:rFonts w:ascii="Arial" w:hAnsi="Arial" w:cs="Arial"/>
                  <w:szCs w:val="22"/>
                </w:rPr>
                <w:t>два механизма: първият е използването на наблюдаем обменен курс - без допълнителни</w:t>
              </w:r>
              <w:r w:rsidRPr="00AD5FB6">
                <w:rPr>
                  <w:rFonts w:ascii="Arial" w:hAnsi="Arial" w:cs="Arial"/>
                  <w:spacing w:val="1"/>
                  <w:szCs w:val="22"/>
                </w:rPr>
                <w:t xml:space="preserve"> </w:t>
              </w:r>
              <w:r w:rsidRPr="00AD5FB6">
                <w:rPr>
                  <w:rFonts w:ascii="Arial" w:hAnsi="Arial" w:cs="Arial"/>
                  <w:szCs w:val="22"/>
                </w:rPr>
                <w:t>корекции, наблюдаем курс за друга цел и първия обменен курс, по който обмяната може да</w:t>
              </w:r>
              <w:r w:rsidRPr="00AD5FB6">
                <w:rPr>
                  <w:rFonts w:ascii="Arial" w:hAnsi="Arial" w:cs="Arial"/>
                  <w:spacing w:val="-52"/>
                  <w:szCs w:val="22"/>
                </w:rPr>
                <w:t xml:space="preserve"> </w:t>
              </w:r>
              <w:r w:rsidRPr="00AD5FB6">
                <w:rPr>
                  <w:rFonts w:ascii="Arial" w:hAnsi="Arial" w:cs="Arial"/>
                  <w:szCs w:val="22"/>
                </w:rPr>
                <w:t>бъде направена; вторият е чрез използването на друга техника на оценка; в) информацията,</w:t>
              </w:r>
              <w:r w:rsidRPr="00AD5FB6">
                <w:rPr>
                  <w:rFonts w:ascii="Arial" w:hAnsi="Arial" w:cs="Arial"/>
                  <w:spacing w:val="-52"/>
                  <w:szCs w:val="22"/>
                </w:rPr>
                <w:t xml:space="preserve"> </w:t>
              </w:r>
              <w:r w:rsidRPr="00AD5FB6">
                <w:rPr>
                  <w:rFonts w:ascii="Arial" w:hAnsi="Arial" w:cs="Arial"/>
                  <w:szCs w:val="22"/>
                </w:rPr>
                <w:t xml:space="preserve">която </w:t>
              </w:r>
              <w:r w:rsidRPr="00AD5FB6">
                <w:rPr>
                  <w:rFonts w:ascii="Arial" w:hAnsi="Arial" w:cs="Arial"/>
                  <w:szCs w:val="22"/>
                </w:rPr>
                <w:lastRenderedPageBreak/>
                <w:t>предприятието следва да оповести, когато една валута не може да се обмени в друга,</w:t>
              </w:r>
              <w:r w:rsidRPr="00AD5FB6">
                <w:rPr>
                  <w:rFonts w:ascii="Arial" w:hAnsi="Arial" w:cs="Arial"/>
                  <w:spacing w:val="1"/>
                  <w:szCs w:val="22"/>
                </w:rPr>
                <w:t xml:space="preserve"> </w:t>
              </w:r>
              <w:r w:rsidRPr="00AD5FB6">
                <w:rPr>
                  <w:rFonts w:ascii="Arial" w:hAnsi="Arial" w:cs="Arial"/>
                  <w:szCs w:val="22"/>
                </w:rPr>
                <w:t>за да позволи на потребителите на неговите финансови отчети да разберат как това влияе</w:t>
              </w:r>
              <w:r w:rsidRPr="00AD5FB6">
                <w:rPr>
                  <w:rFonts w:ascii="Arial" w:hAnsi="Arial" w:cs="Arial"/>
                  <w:spacing w:val="1"/>
                  <w:szCs w:val="22"/>
                </w:rPr>
                <w:t xml:space="preserve"> </w:t>
              </w:r>
              <w:r w:rsidRPr="00AD5FB6">
                <w:rPr>
                  <w:rFonts w:ascii="Arial" w:hAnsi="Arial" w:cs="Arial"/>
                  <w:szCs w:val="22"/>
                </w:rPr>
                <w:t>върху</w:t>
              </w:r>
              <w:r w:rsidRPr="00AD5FB6">
                <w:rPr>
                  <w:rFonts w:ascii="Arial" w:hAnsi="Arial" w:cs="Arial"/>
                  <w:spacing w:val="1"/>
                  <w:szCs w:val="22"/>
                </w:rPr>
                <w:t xml:space="preserve"> </w:t>
              </w:r>
              <w:r w:rsidRPr="00AD5FB6">
                <w:rPr>
                  <w:rFonts w:ascii="Arial" w:hAnsi="Arial" w:cs="Arial"/>
                  <w:szCs w:val="22"/>
                </w:rPr>
                <w:t>финансовите</w:t>
              </w:r>
              <w:r w:rsidRPr="00AD5FB6">
                <w:rPr>
                  <w:rFonts w:ascii="Arial" w:hAnsi="Arial" w:cs="Arial"/>
                  <w:spacing w:val="1"/>
                  <w:szCs w:val="22"/>
                </w:rPr>
                <w:t xml:space="preserve"> </w:t>
              </w:r>
              <w:r w:rsidRPr="00AD5FB6">
                <w:rPr>
                  <w:rFonts w:ascii="Arial" w:hAnsi="Arial" w:cs="Arial"/>
                  <w:szCs w:val="22"/>
                </w:rPr>
                <w:t>резултати,</w:t>
              </w:r>
              <w:r w:rsidRPr="00AD5FB6">
                <w:rPr>
                  <w:rFonts w:ascii="Arial" w:hAnsi="Arial" w:cs="Arial"/>
                  <w:spacing w:val="1"/>
                  <w:szCs w:val="22"/>
                </w:rPr>
                <w:t xml:space="preserve"> </w:t>
              </w:r>
              <w:r w:rsidRPr="00AD5FB6">
                <w:rPr>
                  <w:rFonts w:ascii="Arial" w:hAnsi="Arial" w:cs="Arial"/>
                  <w:szCs w:val="22"/>
                </w:rPr>
                <w:t>финансовото</w:t>
              </w:r>
              <w:r w:rsidRPr="00AD5FB6">
                <w:rPr>
                  <w:rFonts w:ascii="Arial" w:hAnsi="Arial" w:cs="Arial"/>
                  <w:spacing w:val="1"/>
                  <w:szCs w:val="22"/>
                </w:rPr>
                <w:t xml:space="preserve"> </w:t>
              </w:r>
              <w:r w:rsidRPr="00AD5FB6">
                <w:rPr>
                  <w:rFonts w:ascii="Arial" w:hAnsi="Arial" w:cs="Arial"/>
                  <w:szCs w:val="22"/>
                </w:rPr>
                <w:t>състояние</w:t>
              </w:r>
              <w:r w:rsidRPr="00AD5FB6">
                <w:rPr>
                  <w:rFonts w:ascii="Arial" w:hAnsi="Arial" w:cs="Arial"/>
                  <w:spacing w:val="1"/>
                  <w:szCs w:val="22"/>
                </w:rPr>
                <w:t xml:space="preserve"> </w:t>
              </w:r>
              <w:r w:rsidRPr="00AD5FB6">
                <w:rPr>
                  <w:rFonts w:ascii="Arial" w:hAnsi="Arial" w:cs="Arial"/>
                  <w:szCs w:val="22"/>
                </w:rPr>
                <w:t>и</w:t>
              </w:r>
              <w:r w:rsidRPr="00AD5FB6">
                <w:rPr>
                  <w:rFonts w:ascii="Arial" w:hAnsi="Arial" w:cs="Arial"/>
                  <w:spacing w:val="1"/>
                  <w:szCs w:val="22"/>
                </w:rPr>
                <w:t xml:space="preserve"> </w:t>
              </w:r>
              <w:r w:rsidRPr="00AD5FB6">
                <w:rPr>
                  <w:rFonts w:ascii="Arial" w:hAnsi="Arial" w:cs="Arial"/>
                  <w:szCs w:val="22"/>
                </w:rPr>
                <w:t>парични</w:t>
              </w:r>
              <w:r w:rsidRPr="00AD5FB6">
                <w:rPr>
                  <w:rFonts w:ascii="Arial" w:hAnsi="Arial" w:cs="Arial"/>
                  <w:spacing w:val="1"/>
                  <w:szCs w:val="22"/>
                </w:rPr>
                <w:t xml:space="preserve"> </w:t>
              </w:r>
              <w:r w:rsidRPr="00AD5FB6">
                <w:rPr>
                  <w:rFonts w:ascii="Arial" w:hAnsi="Arial" w:cs="Arial"/>
                  <w:szCs w:val="22"/>
                </w:rPr>
                <w:t>потоци</w:t>
              </w:r>
              <w:r w:rsidRPr="00AD5FB6">
                <w:rPr>
                  <w:rFonts w:ascii="Arial" w:hAnsi="Arial" w:cs="Arial"/>
                  <w:spacing w:val="56"/>
                  <w:szCs w:val="22"/>
                </w:rPr>
                <w:t xml:space="preserve"> </w:t>
              </w:r>
              <w:r w:rsidRPr="00AD5FB6">
                <w:rPr>
                  <w:rFonts w:ascii="Arial" w:hAnsi="Arial" w:cs="Arial"/>
                  <w:szCs w:val="22"/>
                </w:rPr>
                <w:t>на</w:t>
              </w:r>
              <w:r w:rsidRPr="00AD5FB6">
                <w:rPr>
                  <w:rFonts w:ascii="Arial" w:hAnsi="Arial" w:cs="Arial"/>
                  <w:spacing w:val="1"/>
                  <w:szCs w:val="22"/>
                </w:rPr>
                <w:t xml:space="preserve"> </w:t>
              </w:r>
              <w:r w:rsidRPr="00AD5FB6">
                <w:rPr>
                  <w:rFonts w:ascii="Arial" w:hAnsi="Arial" w:cs="Arial"/>
                  <w:szCs w:val="22"/>
                </w:rPr>
                <w:t>предприятието.</w:t>
              </w:r>
              <w:r w:rsidRPr="00AD5FB6">
                <w:rPr>
                  <w:rFonts w:ascii="Arial" w:hAnsi="Arial" w:cs="Arial"/>
                  <w:spacing w:val="-2"/>
                  <w:szCs w:val="22"/>
                </w:rPr>
                <w:t xml:space="preserve"> </w:t>
              </w:r>
              <w:r w:rsidRPr="00AD5FB6">
                <w:rPr>
                  <w:rFonts w:ascii="Arial" w:hAnsi="Arial" w:cs="Arial"/>
                  <w:szCs w:val="22"/>
                </w:rPr>
                <w:t>Промените</w:t>
              </w:r>
              <w:r w:rsidRPr="00AD5FB6">
                <w:rPr>
                  <w:rFonts w:ascii="Arial" w:hAnsi="Arial" w:cs="Arial"/>
                  <w:spacing w:val="-2"/>
                  <w:szCs w:val="22"/>
                </w:rPr>
                <w:t xml:space="preserve"> </w:t>
              </w:r>
              <w:r w:rsidRPr="00AD5FB6">
                <w:rPr>
                  <w:rFonts w:ascii="Arial" w:hAnsi="Arial" w:cs="Arial"/>
                  <w:szCs w:val="22"/>
                </w:rPr>
                <w:t>се</w:t>
              </w:r>
              <w:r w:rsidRPr="00AD5FB6">
                <w:rPr>
                  <w:rFonts w:ascii="Arial" w:hAnsi="Arial" w:cs="Arial"/>
                  <w:spacing w:val="-1"/>
                  <w:szCs w:val="22"/>
                </w:rPr>
                <w:t xml:space="preserve"> </w:t>
              </w:r>
              <w:r w:rsidRPr="00AD5FB6">
                <w:rPr>
                  <w:rFonts w:ascii="Arial" w:hAnsi="Arial" w:cs="Arial"/>
                  <w:szCs w:val="22"/>
                </w:rPr>
                <w:t>прилагат</w:t>
              </w:r>
              <w:r w:rsidRPr="00AD5FB6">
                <w:rPr>
                  <w:rFonts w:ascii="Arial" w:hAnsi="Arial" w:cs="Arial"/>
                  <w:spacing w:val="-5"/>
                  <w:szCs w:val="22"/>
                </w:rPr>
                <w:t xml:space="preserve"> </w:t>
              </w:r>
              <w:r w:rsidRPr="00AD5FB6">
                <w:rPr>
                  <w:rFonts w:ascii="Arial" w:hAnsi="Arial" w:cs="Arial"/>
                  <w:szCs w:val="22"/>
                </w:rPr>
                <w:t>ретроспективно.</w:t>
              </w:r>
              <w:r w:rsidRPr="00AD5FB6">
                <w:rPr>
                  <w:rFonts w:ascii="Arial" w:hAnsi="Arial" w:cs="Arial"/>
                  <w:spacing w:val="-1"/>
                  <w:szCs w:val="22"/>
                </w:rPr>
                <w:t xml:space="preserve"> </w:t>
              </w:r>
              <w:r w:rsidRPr="00AD5FB6">
                <w:rPr>
                  <w:rFonts w:ascii="Arial" w:hAnsi="Arial" w:cs="Arial"/>
                  <w:szCs w:val="22"/>
                </w:rPr>
                <w:t>По-ранно</w:t>
              </w:r>
              <w:r w:rsidRPr="00AD5FB6">
                <w:rPr>
                  <w:rFonts w:ascii="Arial" w:hAnsi="Arial" w:cs="Arial"/>
                  <w:spacing w:val="-1"/>
                  <w:szCs w:val="22"/>
                </w:rPr>
                <w:t xml:space="preserve"> </w:t>
              </w:r>
              <w:r w:rsidRPr="00AD5FB6">
                <w:rPr>
                  <w:rFonts w:ascii="Arial" w:hAnsi="Arial" w:cs="Arial"/>
                  <w:szCs w:val="22"/>
                </w:rPr>
                <w:t>прилагане</w:t>
              </w:r>
              <w:r w:rsidRPr="00AD5FB6">
                <w:rPr>
                  <w:rFonts w:ascii="Arial" w:hAnsi="Arial" w:cs="Arial"/>
                  <w:spacing w:val="-2"/>
                  <w:szCs w:val="22"/>
                </w:rPr>
                <w:t xml:space="preserve"> </w:t>
              </w:r>
              <w:r w:rsidRPr="00AD5FB6">
                <w:rPr>
                  <w:rFonts w:ascii="Arial" w:hAnsi="Arial" w:cs="Arial"/>
                  <w:szCs w:val="22"/>
                </w:rPr>
                <w:t>е</w:t>
              </w:r>
              <w:r w:rsidRPr="00AD5FB6">
                <w:rPr>
                  <w:rFonts w:ascii="Arial" w:hAnsi="Arial" w:cs="Arial"/>
                  <w:spacing w:val="-2"/>
                  <w:szCs w:val="22"/>
                </w:rPr>
                <w:t xml:space="preserve"> </w:t>
              </w:r>
              <w:r w:rsidRPr="00AD5FB6">
                <w:rPr>
                  <w:rFonts w:ascii="Arial" w:hAnsi="Arial" w:cs="Arial"/>
                  <w:szCs w:val="22"/>
                </w:rPr>
                <w:t>разрешено.</w:t>
              </w:r>
            </w:p>
            <w:p w14:paraId="2E58BE2D" w14:textId="77777777" w:rsidR="00AD5FB6" w:rsidRPr="00AD5FB6" w:rsidRDefault="00AD5FB6" w:rsidP="00AD5FB6">
              <w:pPr>
                <w:rPr>
                  <w:rFonts w:ascii="Arial" w:hAnsi="Arial" w:cs="Arial"/>
                  <w:szCs w:val="22"/>
                </w:rPr>
              </w:pPr>
              <w:r w:rsidRPr="00AD5FB6">
                <w:rPr>
                  <w:rFonts w:ascii="Arial" w:hAnsi="Arial" w:cs="Arial"/>
                  <w:szCs w:val="22"/>
                </w:rPr>
                <w:t>•</w:t>
              </w:r>
              <w:r w:rsidRPr="00AD5FB6">
                <w:rPr>
                  <w:rFonts w:ascii="Arial" w:hAnsi="Arial" w:cs="Arial"/>
                  <w:szCs w:val="22"/>
                  <w:lang w:val="en-US"/>
                </w:rPr>
                <w:t xml:space="preserve"> </w:t>
              </w:r>
              <w:r w:rsidRPr="00AD5FB6">
                <w:rPr>
                  <w:rFonts w:ascii="Arial" w:hAnsi="Arial" w:cs="Arial"/>
                  <w:b/>
                  <w:bCs/>
                  <w:szCs w:val="22"/>
                </w:rPr>
                <w:t xml:space="preserve">Изменения в МСФО 10  „Консолидирани финансови отчети“ и МСС 28 „Инвестиции в асоциирани и съвместни предприятия“ </w:t>
              </w:r>
              <w:r w:rsidRPr="00AD5FB6">
                <w:rPr>
                  <w:rFonts w:ascii="Arial" w:hAnsi="Arial" w:cs="Arial"/>
                  <w:i/>
                  <w:iCs/>
                  <w:szCs w:val="22"/>
                </w:rPr>
                <w:t>(с отложена ефективна дата на влизане в сила, подлежаща на определяне от СМСС</w:t>
              </w:r>
              <w:r w:rsidRPr="00AD5FB6">
                <w:rPr>
                  <w:rFonts w:ascii="Arial" w:hAnsi="Arial" w:cs="Arial"/>
                  <w:i/>
                  <w:iCs/>
                  <w:szCs w:val="22"/>
                  <w:lang w:val="en-US"/>
                </w:rPr>
                <w:t>)</w:t>
              </w:r>
              <w:r w:rsidRPr="00AD5FB6">
                <w:rPr>
                  <w:rFonts w:ascii="Arial" w:hAnsi="Arial" w:cs="Arial"/>
                  <w:szCs w:val="22"/>
                </w:rPr>
                <w:t xml:space="preserve"> – относно продажби или апорт на активи между инвеститор и негови асоциирани или съвместни предприятия (с отложена ефективна дата на влизане в сила, подлежаща на определяне от СМСС). Тези промени са насочени към решаването на счетоводното третиране на продажбите или апортите на активи между инвеститор и негови асоциирани или съвместни предприятия. Те потвърждават, че счетоводното третиране зависи дали продаваните активи или апортираните немонетарни активи, конституират или не по същество „бизнес” по смисъла на МСФО 3. Ако тези активи като съвкупност не отговарят на определението за „бизнес” инвеститорът признава печалба или загуба до процента, съответстващ на дела на другите несвързани инвеститори в асоциираното или съвместното предприятие. В случаите когато се продават активи или се апортират немонетарни активи, които като съвкупност са „бизнес”, инвеститорът признава изцяло печалбата или загубата от транзакцията. Тези промени ще се прилагат перспективно. СММС отложи началната дата на приложение на тези промени за неопределено време. 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1EEC4BFE" w14:textId="77777777" w:rsidR="009A1B86" w:rsidRPr="009A1B86" w:rsidRDefault="009A1B86" w:rsidP="009A1B86">
              <w:pPr>
                <w:autoSpaceDE w:val="0"/>
                <w:autoSpaceDN w:val="0"/>
                <w:adjustRightInd w:val="0"/>
                <w:rPr>
                  <w:rFonts w:ascii="Arial" w:hAnsi="Arial" w:cs="Arial"/>
                  <w:szCs w:val="22"/>
                </w:rPr>
              </w:pPr>
            </w:p>
            <w:p w14:paraId="6A2BFF3A" w14:textId="612FB64D" w:rsidR="009A1B86" w:rsidRPr="009A1B86" w:rsidRDefault="009A1B86" w:rsidP="009A1B86">
              <w:pPr>
                <w:autoSpaceDE w:val="0"/>
                <w:autoSpaceDN w:val="0"/>
                <w:adjustRightInd w:val="0"/>
                <w:rPr>
                  <w:rFonts w:ascii="Arial" w:hAnsi="Arial" w:cs="Arial"/>
                  <w:szCs w:val="22"/>
                </w:rPr>
              </w:pPr>
              <w:r w:rsidRPr="009A1B86">
                <w:rPr>
                  <w:rFonts w:ascii="Arial" w:hAnsi="Arial" w:cs="Arial"/>
                  <w:szCs w:val="22"/>
                </w:rPr>
                <w:t xml:space="preserve">Освен това Стандартите за отчитането във връзка с устойчивостта, които предприятията трябва да използват и след това, за да извършват отчитането си във връзка с устойчивостта в съответствие с членове 19а и 29а от Директива 2013/34/ЕС, са приети от ЕК с Регламент </w:t>
              </w:r>
              <w:r w:rsidR="00820FA5">
                <w:rPr>
                  <w:rFonts w:ascii="Arial" w:hAnsi="Arial" w:cs="Arial"/>
                  <w:szCs w:val="22"/>
                </w:rPr>
                <w:t>2024</w:t>
              </w:r>
              <w:r w:rsidRPr="009A1B86">
                <w:rPr>
                  <w:rFonts w:ascii="Arial" w:hAnsi="Arial" w:cs="Arial"/>
                  <w:szCs w:val="22"/>
                </w:rPr>
                <w:t>/2772 от 31.07.</w:t>
              </w:r>
              <w:r w:rsidR="00820FA5">
                <w:rPr>
                  <w:rFonts w:ascii="Arial" w:hAnsi="Arial" w:cs="Arial"/>
                  <w:szCs w:val="22"/>
                </w:rPr>
                <w:t>202</w:t>
              </w:r>
              <w:r w:rsidR="00AD5FB6">
                <w:rPr>
                  <w:rFonts w:ascii="Arial" w:hAnsi="Arial" w:cs="Arial"/>
                  <w:szCs w:val="22"/>
                </w:rPr>
                <w:t>3</w:t>
              </w:r>
              <w:r w:rsidRPr="009A1B86">
                <w:rPr>
                  <w:rFonts w:ascii="Arial" w:hAnsi="Arial" w:cs="Arial"/>
                  <w:szCs w:val="22"/>
                </w:rPr>
                <w:t>г.</w:t>
              </w:r>
              <w:r w:rsidR="00AD5FB6">
                <w:rPr>
                  <w:rFonts w:ascii="Arial" w:hAnsi="Arial" w:cs="Arial"/>
                  <w:szCs w:val="22"/>
                </w:rPr>
                <w:t xml:space="preserve"> Групата ще има задължения за докладване по устойчивостта с финансовите си отчети за 2027г.</w:t>
              </w:r>
            </w:p>
            <w:bookmarkEnd w:id="25"/>
            <w:p w14:paraId="34EB3780" w14:textId="77777777" w:rsidR="009A1B86" w:rsidRPr="009A1B86" w:rsidRDefault="009A1B86" w:rsidP="009A1B86">
              <w:pPr>
                <w:autoSpaceDE w:val="0"/>
                <w:autoSpaceDN w:val="0"/>
                <w:adjustRightInd w:val="0"/>
                <w:rPr>
                  <w:rFonts w:ascii="Arial" w:eastAsiaTheme="minorHAnsi" w:hAnsi="Arial" w:cs="Arial"/>
                  <w:szCs w:val="22"/>
                </w:rPr>
              </w:pPr>
            </w:p>
            <w:p w14:paraId="3ECA4C96" w14:textId="77777777" w:rsidR="00240830" w:rsidRPr="009A1B86" w:rsidRDefault="00240830" w:rsidP="00240830">
              <w:pPr>
                <w:autoSpaceDE w:val="0"/>
                <w:autoSpaceDN w:val="0"/>
                <w:adjustRightInd w:val="0"/>
                <w:rPr>
                  <w:rFonts w:ascii="Arial" w:hAnsi="Arial" w:cs="Arial"/>
                  <w:bCs/>
                  <w:szCs w:val="22"/>
                  <w:lang w:eastAsia="bg-BG"/>
                </w:rPr>
              </w:pPr>
              <w:r w:rsidRPr="009A1B86">
                <w:rPr>
                  <w:rFonts w:ascii="Arial" w:eastAsia="Calibri" w:hAnsi="Arial" w:cs="Arial"/>
                  <w:szCs w:val="22"/>
                </w:rPr>
                <w:t>Ръководството е в процес на проучване, анализ и оценка на ефектите от направените промени в горепосочените стандарти, които не са влезли все още в сила, доколко ще окажат влияние върху счетоводната политика и върху стойностите и класификациите на активите, пасивите, операциите и резултатите на Групата в следващите отчетни периоди.</w:t>
              </w:r>
            </w:p>
            <w:p w14:paraId="71E8EBB8" w14:textId="77777777" w:rsidR="00240830" w:rsidRPr="00035CF7" w:rsidRDefault="00240830" w:rsidP="00240830">
              <w:pPr>
                <w:rPr>
                  <w:rFonts w:ascii="Arial" w:hAnsi="Arial" w:cs="Arial"/>
                  <w:szCs w:val="22"/>
                </w:rPr>
              </w:pPr>
            </w:p>
            <w:p w14:paraId="0FA7F678" w14:textId="77777777" w:rsidR="00240830" w:rsidRPr="00035CF7" w:rsidRDefault="00240830" w:rsidP="00240830">
              <w:pPr>
                <w:rPr>
                  <w:rFonts w:ascii="Arial" w:hAnsi="Arial" w:cs="Arial"/>
                  <w:szCs w:val="22"/>
                </w:rPr>
              </w:pPr>
              <w:r w:rsidRPr="00035CF7">
                <w:rPr>
                  <w:rFonts w:ascii="Arial" w:hAnsi="Arial" w:cs="Arial"/>
                  <w:szCs w:val="22"/>
                </w:rPr>
                <w:t>Консолидирания финансов отчет е изготвен на база конвенцията за историческата цена, освен, ако не е посочено друго в счетоводните политики. Историческата цена се основава на справедливата стойност на престацията, дадена в замяна на активи.</w:t>
              </w:r>
            </w:p>
            <w:p w14:paraId="39A7208D" w14:textId="77777777" w:rsidR="00240830" w:rsidRPr="00035CF7" w:rsidRDefault="00240830" w:rsidP="00240830">
              <w:pPr>
                <w:rPr>
                  <w:rFonts w:ascii="Arial" w:hAnsi="Arial" w:cs="Arial"/>
                  <w:szCs w:val="22"/>
                </w:rPr>
              </w:pPr>
              <w:r w:rsidRPr="00035CF7">
                <w:rPr>
                  <w:rFonts w:ascii="Arial" w:hAnsi="Arial" w:cs="Arial"/>
                  <w:szCs w:val="22"/>
                </w:rPr>
                <w:t xml:space="preserve">Консолидирания финансов отчет включва консолидиран отчет за печалбата или загубата и другия всеобхватен доход, консолидиран отчет за финансовото състояние, консолидиран отчет за промените в собствения капитал, консолидиран отчет за паричните потоци, както и пояснителни приложения. Приходи и разходи, с изключение на компоненти на друг всеобхватен доход, се признават в консолидирания отчет за печалбата или загубата. Друг всеобхватен доход се признава в консолидирания отчет за всеобхватния доход и включва елементи на приходи и разходи (включително корекции от </w:t>
              </w:r>
              <w:proofErr w:type="spellStart"/>
              <w:r w:rsidRPr="00035CF7">
                <w:rPr>
                  <w:rFonts w:ascii="Arial" w:hAnsi="Arial" w:cs="Arial"/>
                  <w:szCs w:val="22"/>
                </w:rPr>
                <w:t>прекласификация</w:t>
              </w:r>
              <w:proofErr w:type="spellEnd"/>
              <w:r w:rsidRPr="00035CF7">
                <w:rPr>
                  <w:rFonts w:ascii="Arial" w:hAnsi="Arial" w:cs="Arial"/>
                  <w:szCs w:val="22"/>
                </w:rPr>
                <w:t>), които не са признати в консолидирания отчет за печалбата или загубата, както изисква или както е разрешено от МСФО. Транзакции със собствениците на Дружеството-майка в качеството им на собственици се признават в консолидирания отчет за промените в собствения капитал.</w:t>
              </w:r>
            </w:p>
            <w:p w14:paraId="5B989B96" w14:textId="77777777" w:rsidR="00240830" w:rsidRPr="00035CF7" w:rsidRDefault="00240830" w:rsidP="00240830">
              <w:pPr>
                <w:pStyle w:val="HTMLPreformatted"/>
                <w:jc w:val="both"/>
                <w:rPr>
                  <w:rFonts w:ascii="Arial" w:hAnsi="Arial" w:cs="Arial"/>
                  <w:sz w:val="22"/>
                  <w:szCs w:val="22"/>
                  <w:lang w:eastAsia="en-US"/>
                </w:rPr>
              </w:pPr>
              <w:r w:rsidRPr="00035CF7">
                <w:rPr>
                  <w:rFonts w:ascii="Arial" w:hAnsi="Arial" w:cs="Arial"/>
                  <w:sz w:val="22"/>
                  <w:szCs w:val="22"/>
                  <w:lang w:eastAsia="en-US"/>
                </w:rPr>
                <w:t>Групата избира да представи един консолидиран отчет за печалбата или загубата и другия всеобхватен доход. Разделите се представят заедно, като този за печалбата или загубата е първи, следван непосредствено от раздела за другия всеобхватен доход.</w:t>
              </w:r>
            </w:p>
            <w:p w14:paraId="48C8849F" w14:textId="4CFC434B" w:rsidR="0008461D" w:rsidRPr="006023B3" w:rsidRDefault="00240830" w:rsidP="00312A6B">
              <w:pPr>
                <w:pStyle w:val="Style9"/>
                <w:widowControl/>
                <w:jc w:val="both"/>
                <w:rPr>
                  <w:rStyle w:val="FontStyle28"/>
                  <w:sz w:val="22"/>
                  <w:szCs w:val="22"/>
                  <w:lang w:eastAsia="en-US"/>
                </w:rPr>
              </w:pPr>
              <w:r w:rsidRPr="0008461D">
                <w:rPr>
                  <w:sz w:val="22"/>
                  <w:szCs w:val="22"/>
                </w:rPr>
                <w:t xml:space="preserve">Групата избира да представя консолидирания отчет за печалбата или загубата и другия </w:t>
              </w:r>
              <w:r w:rsidRPr="006023B3">
                <w:rPr>
                  <w:sz w:val="22"/>
                  <w:szCs w:val="22"/>
                </w:rPr>
                <w:t>всеобхватен доход, като при класификацията използва метода „същност на разходите”</w:t>
              </w:r>
              <w:r w:rsidR="0008461D" w:rsidRPr="006023B3">
                <w:rPr>
                  <w:sz w:val="22"/>
                  <w:szCs w:val="22"/>
                </w:rPr>
                <w:t>,</w:t>
              </w:r>
              <w:r w:rsidRPr="006023B3">
                <w:rPr>
                  <w:sz w:val="22"/>
                  <w:szCs w:val="22"/>
                </w:rPr>
                <w:t xml:space="preserve"> </w:t>
              </w:r>
              <w:r w:rsidR="0008461D" w:rsidRPr="006023B3">
                <w:rPr>
                  <w:sz w:val="22"/>
                  <w:szCs w:val="22"/>
                </w:rPr>
                <w:t xml:space="preserve">в който представя </w:t>
              </w:r>
              <w:r w:rsidR="00312A6B" w:rsidRPr="006023B3">
                <w:rPr>
                  <w:sz w:val="22"/>
                  <w:szCs w:val="22"/>
                </w:rPr>
                <w:t xml:space="preserve">печалба или загуба след данъчно облагане на продължаващи дейности, </w:t>
              </w:r>
              <w:r w:rsidR="0008461D" w:rsidRPr="006023B3">
                <w:rPr>
                  <w:sz w:val="22"/>
                  <w:szCs w:val="22"/>
                </w:rPr>
                <w:lastRenderedPageBreak/>
                <w:t>печалба или загуба след данъчно облагане на преустановени дейности, печалба или загуба след данъчно облагане призната при оценката на справедливата стойност минус разходи за продажба или при освобождаване от активите или групи за освобождаване, съдържащи преустановени дейности.</w:t>
              </w:r>
              <w:r w:rsidR="0008461D" w:rsidRPr="006023B3">
                <w:rPr>
                  <w:rStyle w:val="FontStyle28"/>
                  <w:sz w:val="22"/>
                  <w:szCs w:val="22"/>
                  <w:lang w:eastAsia="en-US"/>
                </w:rPr>
                <w:t xml:space="preserve"> П</w:t>
              </w:r>
              <w:r w:rsidR="0008461D" w:rsidRPr="006023B3">
                <w:rPr>
                  <w:sz w:val="22"/>
                  <w:szCs w:val="22"/>
                </w:rPr>
                <w:t>ечалба или загуба за периода и нейното разпределение като печалба или загуба, отнасяща се до</w:t>
              </w:r>
              <w:r w:rsidR="0008461D" w:rsidRPr="006023B3">
                <w:rPr>
                  <w:rStyle w:val="FontStyle28"/>
                  <w:sz w:val="22"/>
                  <w:szCs w:val="22"/>
                  <w:lang w:eastAsia="en-US"/>
                </w:rPr>
                <w:t>:</w:t>
              </w:r>
            </w:p>
            <w:p w14:paraId="4F94977C" w14:textId="77777777" w:rsidR="0008461D" w:rsidRPr="006023B3" w:rsidRDefault="0008461D" w:rsidP="0008461D">
              <w:pPr>
                <w:pStyle w:val="Style9"/>
                <w:widowControl/>
                <w:numPr>
                  <w:ilvl w:val="0"/>
                  <w:numId w:val="43"/>
                </w:numPr>
                <w:jc w:val="both"/>
                <w:rPr>
                  <w:rStyle w:val="FontStyle28"/>
                  <w:sz w:val="22"/>
                  <w:szCs w:val="22"/>
                  <w:lang w:eastAsia="en-US"/>
                </w:rPr>
              </w:pPr>
              <w:r w:rsidRPr="006023B3">
                <w:rPr>
                  <w:sz w:val="22"/>
                  <w:szCs w:val="22"/>
                </w:rPr>
                <w:t>малцинствено участие;</w:t>
              </w:r>
            </w:p>
            <w:p w14:paraId="12845414" w14:textId="04AE6792" w:rsidR="0008461D" w:rsidRPr="006023B3" w:rsidRDefault="0008461D" w:rsidP="0008461D">
              <w:pPr>
                <w:pStyle w:val="Style9"/>
                <w:widowControl/>
                <w:numPr>
                  <w:ilvl w:val="0"/>
                  <w:numId w:val="43"/>
                </w:numPr>
                <w:jc w:val="both"/>
                <w:rPr>
                  <w:rStyle w:val="FontStyle28"/>
                  <w:sz w:val="22"/>
                  <w:szCs w:val="22"/>
                  <w:lang w:eastAsia="en-US"/>
                </w:rPr>
              </w:pPr>
              <w:r w:rsidRPr="006023B3">
                <w:rPr>
                  <w:sz w:val="22"/>
                  <w:szCs w:val="22"/>
                </w:rPr>
                <w:t>притежателите на собствения капитал на дружеството-майка</w:t>
              </w:r>
              <w:r w:rsidRPr="006023B3">
                <w:rPr>
                  <w:rStyle w:val="FontStyle28"/>
                  <w:sz w:val="22"/>
                  <w:szCs w:val="22"/>
                  <w:lang w:eastAsia="en-US"/>
                </w:rPr>
                <w:t>.</w:t>
              </w:r>
            </w:p>
            <w:p w14:paraId="31C7FEEB" w14:textId="5724FF7F" w:rsidR="00312A6B" w:rsidRPr="006023B3" w:rsidRDefault="00312A6B" w:rsidP="00312A6B">
              <w:pPr>
                <w:pStyle w:val="Style9"/>
                <w:widowControl/>
                <w:jc w:val="both"/>
                <w:rPr>
                  <w:rStyle w:val="FontStyle28"/>
                  <w:sz w:val="22"/>
                  <w:szCs w:val="22"/>
                  <w:lang w:eastAsia="en-US"/>
                </w:rPr>
              </w:pPr>
              <w:r w:rsidRPr="006023B3">
                <w:rPr>
                  <w:rStyle w:val="FontStyle28"/>
                  <w:sz w:val="22"/>
                  <w:szCs w:val="22"/>
                  <w:lang w:eastAsia="en-US"/>
                </w:rPr>
                <w:t xml:space="preserve">Променя се сравнителната информация при наличие на преустановени дейности </w:t>
              </w:r>
              <w:r w:rsidR="001D3739" w:rsidRPr="006023B3">
                <w:rPr>
                  <w:rStyle w:val="FontStyle28"/>
                  <w:sz w:val="22"/>
                  <w:szCs w:val="22"/>
                  <w:lang w:eastAsia="en-US"/>
                </w:rPr>
                <w:t>за първа година.</w:t>
              </w:r>
              <w:r w:rsidRPr="006023B3">
                <w:rPr>
                  <w:rStyle w:val="FontStyle28"/>
                  <w:sz w:val="22"/>
                  <w:szCs w:val="22"/>
                  <w:lang w:eastAsia="en-US"/>
                </w:rPr>
                <w:t xml:space="preserve"> </w:t>
              </w:r>
            </w:p>
            <w:p w14:paraId="6FFE01AB" w14:textId="77777777" w:rsidR="00240830" w:rsidRPr="00035CF7" w:rsidRDefault="00240830" w:rsidP="00240830">
              <w:pPr>
                <w:rPr>
                  <w:rFonts w:ascii="Arial" w:hAnsi="Arial" w:cs="Arial"/>
                  <w:szCs w:val="22"/>
                </w:rPr>
              </w:pPr>
              <w:r w:rsidRPr="006023B3">
                <w:rPr>
                  <w:rFonts w:ascii="Arial" w:hAnsi="Arial" w:cs="Arial"/>
                  <w:szCs w:val="22"/>
                </w:rPr>
                <w:t>Форматът на консолидирания отчет за финансовото състояние е базиран на разграничението</w:t>
              </w:r>
              <w:r w:rsidRPr="00035CF7">
                <w:rPr>
                  <w:rFonts w:ascii="Arial" w:hAnsi="Arial" w:cs="Arial"/>
                  <w:szCs w:val="22"/>
                </w:rPr>
                <w:t xml:space="preserve"> текущ/нетекущ. </w:t>
              </w:r>
            </w:p>
            <w:p w14:paraId="48C9BDBA" w14:textId="5D9CA0E0" w:rsidR="00240830" w:rsidRPr="00035CF7" w:rsidRDefault="00240830" w:rsidP="00240830">
              <w:pPr>
                <w:rPr>
                  <w:rFonts w:ascii="Arial" w:hAnsi="Arial" w:cs="Arial"/>
                  <w:szCs w:val="22"/>
                </w:rPr>
              </w:pPr>
              <w:r w:rsidRPr="00035CF7">
                <w:rPr>
                  <w:rFonts w:ascii="Arial" w:hAnsi="Arial" w:cs="Arial"/>
                  <w:szCs w:val="22"/>
                </w:rPr>
                <w:t xml:space="preserve">В съответствие с делегиран регламент 2019/815 годишния консолидиран финансов отчет с консолидирания доклад за дейността </w:t>
              </w:r>
              <w:r w:rsidR="00035CF7">
                <w:rPr>
                  <w:rFonts w:ascii="Arial" w:hAnsi="Arial" w:cs="Arial"/>
                  <w:szCs w:val="22"/>
                </w:rPr>
                <w:t xml:space="preserve">ще </w:t>
              </w:r>
              <w:r w:rsidRPr="00035CF7">
                <w:rPr>
                  <w:rFonts w:ascii="Arial" w:hAnsi="Arial" w:cs="Arial"/>
                  <w:szCs w:val="22"/>
                </w:rPr>
                <w:t xml:space="preserve">се представят и в </w:t>
              </w:r>
              <w:r w:rsidRPr="00035CF7">
                <w:rPr>
                  <w:rFonts w:ascii="Arial" w:hAnsi="Arial" w:cs="Arial"/>
                  <w:szCs w:val="22"/>
                  <w:lang w:val="en-US"/>
                </w:rPr>
                <w:t>XHTML</w:t>
              </w:r>
              <w:r w:rsidRPr="00035CF7">
                <w:rPr>
                  <w:rFonts w:ascii="Arial" w:hAnsi="Arial" w:cs="Arial"/>
                  <w:szCs w:val="22"/>
                  <w:lang w:val="en-GB"/>
                </w:rPr>
                <w:t xml:space="preserve"> </w:t>
              </w:r>
              <w:r w:rsidRPr="00035CF7">
                <w:rPr>
                  <w:rFonts w:ascii="Arial" w:hAnsi="Arial" w:cs="Arial"/>
                  <w:szCs w:val="22"/>
                </w:rPr>
                <w:t xml:space="preserve">формат с маркирани части от оповестените данни чрез маркиращия език </w:t>
              </w:r>
              <w:r w:rsidRPr="00035CF7">
                <w:rPr>
                  <w:rFonts w:ascii="Arial" w:hAnsi="Arial" w:cs="Arial"/>
                  <w:szCs w:val="22"/>
                  <w:lang w:val="en-US"/>
                </w:rPr>
                <w:t>XBRL</w:t>
              </w:r>
              <w:r w:rsidRPr="00035CF7">
                <w:rPr>
                  <w:rFonts w:ascii="Arial" w:hAnsi="Arial" w:cs="Arial"/>
                  <w:szCs w:val="22"/>
                </w:rPr>
                <w:t>, във връзка с единния електронен формат на отчитане. Ръководството е отговорно за съставяне на отчета в електронен формат, като е закупено подходящо софтуерно решение и е извършено обучение на отговорния персонал.</w:t>
              </w:r>
            </w:p>
          </w:sdtContent>
        </w:sdt>
        <w:bookmarkEnd w:id="22" w:displacedByCustomXml="next"/>
        <w:bookmarkStart w:id="26" w:name="_Toc191136966" w:displacedByCustomXml="next"/>
        <w:sdt>
          <w:sdtPr>
            <w:rPr>
              <w:rFonts w:ascii="Arial" w:hAnsi="Arial" w:cs="Arial"/>
              <w:b w:val="0"/>
              <w:bCs w:val="0"/>
              <w:color w:val="548DD4"/>
              <w:sz w:val="22"/>
              <w:szCs w:val="22"/>
              <w:lang w:val="bg-BG" w:eastAsia="en-US"/>
            </w:rPr>
            <w:alias w:val="DisclosureOfChangesInAccountingPoliciesExplanatory"/>
            <w:tag w:val="DisclosureOfChangesInAccountingPoliciesExplanatory"/>
            <w:id w:val="1361252395"/>
            <w:placeholder>
              <w:docPart w:val="DefaultPlaceholder_-1854013440"/>
            </w:placeholder>
          </w:sdtPr>
          <w:sdtEndPr>
            <w:rPr>
              <w:color w:val="auto"/>
            </w:rPr>
          </w:sdtEndPr>
          <w:sdtContent>
            <w:p w14:paraId="1ED2584A" w14:textId="71B785BA" w:rsidR="00C51F20" w:rsidRPr="00035CF7" w:rsidRDefault="00C51F20" w:rsidP="00C51F20">
              <w:pPr>
                <w:pStyle w:val="Heading3"/>
                <w:rPr>
                  <w:rFonts w:ascii="Arial" w:hAnsi="Arial" w:cs="Arial"/>
                  <w:color w:val="548DD4"/>
                  <w:szCs w:val="22"/>
                </w:rPr>
              </w:pPr>
              <w:proofErr w:type="spellStart"/>
              <w:r w:rsidRPr="00035CF7">
                <w:rPr>
                  <w:rFonts w:ascii="Arial" w:hAnsi="Arial" w:cs="Arial"/>
                  <w:color w:val="548DD4"/>
                  <w:szCs w:val="22"/>
                </w:rPr>
                <w:t>Промени</w:t>
              </w:r>
              <w:proofErr w:type="spellEnd"/>
              <w:r w:rsidRPr="00035CF7">
                <w:rPr>
                  <w:rFonts w:ascii="Arial" w:hAnsi="Arial" w:cs="Arial"/>
                  <w:color w:val="548DD4"/>
                  <w:szCs w:val="22"/>
                </w:rPr>
                <w:t xml:space="preserve"> в </w:t>
              </w:r>
              <w:proofErr w:type="spellStart"/>
              <w:r w:rsidRPr="00035CF7">
                <w:rPr>
                  <w:rFonts w:ascii="Arial" w:hAnsi="Arial" w:cs="Arial"/>
                  <w:color w:val="548DD4"/>
                  <w:szCs w:val="22"/>
                </w:rPr>
                <w:t>счетоводната</w:t>
              </w:r>
              <w:proofErr w:type="spellEnd"/>
              <w:r w:rsidRPr="00035CF7">
                <w:rPr>
                  <w:rFonts w:ascii="Arial" w:hAnsi="Arial" w:cs="Arial"/>
                  <w:color w:val="548DD4"/>
                  <w:szCs w:val="22"/>
                </w:rPr>
                <w:t xml:space="preserve"> </w:t>
              </w:r>
              <w:proofErr w:type="spellStart"/>
              <w:r w:rsidRPr="00035CF7">
                <w:rPr>
                  <w:rFonts w:ascii="Arial" w:hAnsi="Arial" w:cs="Arial"/>
                  <w:color w:val="548DD4"/>
                  <w:szCs w:val="22"/>
                </w:rPr>
                <w:t>политика</w:t>
              </w:r>
              <w:bookmarkEnd w:id="26"/>
              <w:proofErr w:type="spellEnd"/>
            </w:p>
            <w:p w14:paraId="0691DD09" w14:textId="3AA54792" w:rsidR="00C51F20" w:rsidRPr="00035CF7" w:rsidRDefault="00C51F20" w:rsidP="00C51F20">
              <w:pPr>
                <w:shd w:val="clear" w:color="auto" w:fill="FFFFFF"/>
                <w:spacing w:line="276" w:lineRule="auto"/>
                <w:rPr>
                  <w:rFonts w:ascii="Arial" w:hAnsi="Arial" w:cs="Arial"/>
                  <w:szCs w:val="22"/>
                </w:rPr>
              </w:pPr>
              <w:proofErr w:type="spellStart"/>
              <w:r w:rsidRPr="00035CF7">
                <w:rPr>
                  <w:rFonts w:ascii="Arial" w:hAnsi="Arial" w:cs="Arial"/>
                  <w:szCs w:val="22"/>
                  <w:lang w:val="en-US"/>
                </w:rPr>
                <w:t>Възприетата</w:t>
              </w:r>
              <w:proofErr w:type="spellEnd"/>
              <w:r w:rsidRPr="00035CF7">
                <w:rPr>
                  <w:rFonts w:ascii="Arial" w:hAnsi="Arial" w:cs="Arial"/>
                  <w:szCs w:val="22"/>
                  <w:lang w:val="en-US"/>
                </w:rPr>
                <w:t xml:space="preserve"> </w:t>
              </w:r>
              <w:proofErr w:type="spellStart"/>
              <w:r w:rsidRPr="00035CF7">
                <w:rPr>
                  <w:rFonts w:ascii="Arial" w:hAnsi="Arial" w:cs="Arial"/>
                  <w:szCs w:val="22"/>
                  <w:lang w:val="en-US"/>
                </w:rPr>
                <w:t>счетоводна</w:t>
              </w:r>
              <w:proofErr w:type="spellEnd"/>
              <w:r w:rsidRPr="00035CF7">
                <w:rPr>
                  <w:rFonts w:ascii="Arial" w:hAnsi="Arial" w:cs="Arial"/>
                  <w:szCs w:val="22"/>
                  <w:lang w:val="en-US"/>
                </w:rPr>
                <w:t xml:space="preserve"> </w:t>
              </w:r>
              <w:proofErr w:type="spellStart"/>
              <w:r w:rsidRPr="00035CF7">
                <w:rPr>
                  <w:rFonts w:ascii="Arial" w:hAnsi="Arial" w:cs="Arial"/>
                  <w:szCs w:val="22"/>
                  <w:lang w:val="en-US"/>
                </w:rPr>
                <w:t>политика</w:t>
              </w:r>
              <w:proofErr w:type="spellEnd"/>
              <w:r w:rsidRPr="00035CF7">
                <w:rPr>
                  <w:rFonts w:ascii="Arial" w:hAnsi="Arial" w:cs="Arial"/>
                  <w:szCs w:val="22"/>
                  <w:lang w:val="en-US"/>
                </w:rPr>
                <w:t xml:space="preserve"> е </w:t>
              </w:r>
              <w:proofErr w:type="spellStart"/>
              <w:r w:rsidRPr="00035CF7">
                <w:rPr>
                  <w:rFonts w:ascii="Arial" w:hAnsi="Arial" w:cs="Arial"/>
                  <w:szCs w:val="22"/>
                  <w:lang w:val="en-US"/>
                </w:rPr>
                <w:t>последователна</w:t>
              </w:r>
              <w:proofErr w:type="spellEnd"/>
              <w:r w:rsidRPr="00035CF7">
                <w:rPr>
                  <w:rFonts w:ascii="Arial" w:hAnsi="Arial" w:cs="Arial"/>
                  <w:szCs w:val="22"/>
                  <w:lang w:val="en-US"/>
                </w:rPr>
                <w:t xml:space="preserve"> с </w:t>
              </w:r>
              <w:proofErr w:type="spellStart"/>
              <w:r w:rsidRPr="00035CF7">
                <w:rPr>
                  <w:rFonts w:ascii="Arial" w:hAnsi="Arial" w:cs="Arial"/>
                  <w:szCs w:val="22"/>
                  <w:lang w:val="en-US"/>
                </w:rPr>
                <w:t>прилаганата</w:t>
              </w:r>
              <w:proofErr w:type="spellEnd"/>
              <w:r w:rsidRPr="00035CF7">
                <w:rPr>
                  <w:rFonts w:ascii="Arial" w:hAnsi="Arial" w:cs="Arial"/>
                  <w:szCs w:val="22"/>
                  <w:lang w:val="en-US"/>
                </w:rPr>
                <w:t xml:space="preserve"> </w:t>
              </w:r>
              <w:proofErr w:type="spellStart"/>
              <w:r w:rsidRPr="00035CF7">
                <w:rPr>
                  <w:rFonts w:ascii="Arial" w:hAnsi="Arial" w:cs="Arial"/>
                  <w:szCs w:val="22"/>
                  <w:lang w:val="en-US"/>
                </w:rPr>
                <w:t>през</w:t>
              </w:r>
              <w:proofErr w:type="spellEnd"/>
              <w:r w:rsidRPr="00035CF7">
                <w:rPr>
                  <w:rFonts w:ascii="Arial" w:hAnsi="Arial" w:cs="Arial"/>
                  <w:szCs w:val="22"/>
                  <w:lang w:val="en-US"/>
                </w:rPr>
                <w:t xml:space="preserve"> </w:t>
              </w:r>
              <w:proofErr w:type="spellStart"/>
              <w:r w:rsidRPr="00035CF7">
                <w:rPr>
                  <w:rFonts w:ascii="Arial" w:hAnsi="Arial" w:cs="Arial"/>
                  <w:szCs w:val="22"/>
                  <w:lang w:val="en-US"/>
                </w:rPr>
                <w:t>предходната</w:t>
              </w:r>
              <w:proofErr w:type="spellEnd"/>
              <w:r w:rsidRPr="00035CF7">
                <w:rPr>
                  <w:rFonts w:ascii="Arial" w:hAnsi="Arial" w:cs="Arial"/>
                  <w:szCs w:val="22"/>
                  <w:lang w:val="en-US"/>
                </w:rPr>
                <w:t xml:space="preserve"> </w:t>
              </w:r>
              <w:proofErr w:type="spellStart"/>
              <w:r w:rsidRPr="00035CF7">
                <w:rPr>
                  <w:rFonts w:ascii="Arial" w:hAnsi="Arial" w:cs="Arial"/>
                  <w:szCs w:val="22"/>
                  <w:lang w:val="en-US"/>
                </w:rPr>
                <w:t>година</w:t>
              </w:r>
              <w:proofErr w:type="spellEnd"/>
              <w:r w:rsidR="00530A06" w:rsidRPr="00035CF7">
                <w:rPr>
                  <w:rFonts w:ascii="Arial" w:hAnsi="Arial" w:cs="Arial"/>
                  <w:szCs w:val="22"/>
                </w:rPr>
                <w:t xml:space="preserve">.  </w:t>
              </w:r>
            </w:p>
          </w:sdtContent>
        </w:sdt>
        <w:p w14:paraId="24D9670E" w14:textId="77777777" w:rsidR="006E5094" w:rsidRPr="00035CF7" w:rsidRDefault="006E5094" w:rsidP="006E5094">
          <w:pPr>
            <w:pStyle w:val="Heading3"/>
            <w:rPr>
              <w:rFonts w:ascii="Arial" w:hAnsi="Arial" w:cs="Arial"/>
              <w:sz w:val="22"/>
              <w:szCs w:val="22"/>
            </w:rPr>
          </w:pPr>
          <w:bookmarkStart w:id="27" w:name="_Toc191136967"/>
          <w:bookmarkStart w:id="28" w:name="wysiwygChapteropovestjavanijazakomplekt_"/>
          <w:proofErr w:type="spellStart"/>
          <w:r w:rsidRPr="00035CF7">
            <w:rPr>
              <w:rFonts w:ascii="Arial" w:hAnsi="Arial" w:cs="Arial"/>
              <w:sz w:val="22"/>
              <w:szCs w:val="22"/>
            </w:rPr>
            <w:t>Оповестявания</w:t>
          </w:r>
          <w:proofErr w:type="spellEnd"/>
          <w:r w:rsidRPr="00035CF7">
            <w:rPr>
              <w:rFonts w:ascii="Arial" w:hAnsi="Arial" w:cs="Arial"/>
              <w:sz w:val="22"/>
              <w:szCs w:val="22"/>
            </w:rPr>
            <w:t xml:space="preserve"> </w:t>
          </w:r>
          <w:proofErr w:type="spellStart"/>
          <w:r w:rsidRPr="00035CF7">
            <w:rPr>
              <w:rFonts w:ascii="Arial" w:hAnsi="Arial" w:cs="Arial"/>
              <w:sz w:val="22"/>
              <w:szCs w:val="22"/>
            </w:rPr>
            <w:t>за</w:t>
          </w:r>
          <w:proofErr w:type="spellEnd"/>
          <w:r w:rsidRPr="00035CF7">
            <w:rPr>
              <w:rFonts w:ascii="Arial" w:hAnsi="Arial" w:cs="Arial"/>
              <w:sz w:val="22"/>
              <w:szCs w:val="22"/>
            </w:rPr>
            <w:t xml:space="preserve"> </w:t>
          </w:r>
          <w:proofErr w:type="spellStart"/>
          <w:r w:rsidRPr="00035CF7">
            <w:rPr>
              <w:rFonts w:ascii="Arial" w:hAnsi="Arial" w:cs="Arial"/>
              <w:sz w:val="22"/>
              <w:szCs w:val="22"/>
            </w:rPr>
            <w:t>комплекта</w:t>
          </w:r>
          <w:proofErr w:type="spellEnd"/>
          <w:r w:rsidRPr="00035CF7">
            <w:rPr>
              <w:rFonts w:ascii="Arial" w:hAnsi="Arial" w:cs="Arial"/>
              <w:sz w:val="22"/>
              <w:szCs w:val="22"/>
            </w:rPr>
            <w:t xml:space="preserve"> </w:t>
          </w:r>
          <w:r w:rsidR="00F868D9" w:rsidRPr="00035CF7">
            <w:rPr>
              <w:rFonts w:ascii="Arial" w:hAnsi="Arial" w:cs="Arial"/>
              <w:sz w:val="22"/>
              <w:szCs w:val="22"/>
              <w:lang w:val="bg-BG"/>
            </w:rPr>
            <w:t xml:space="preserve">консолидирани </w:t>
          </w:r>
          <w:proofErr w:type="spellStart"/>
          <w:r w:rsidRPr="00035CF7">
            <w:rPr>
              <w:rFonts w:ascii="Arial" w:hAnsi="Arial" w:cs="Arial"/>
              <w:sz w:val="22"/>
              <w:szCs w:val="22"/>
            </w:rPr>
            <w:t>финансови</w:t>
          </w:r>
          <w:proofErr w:type="spellEnd"/>
          <w:r w:rsidRPr="00035CF7">
            <w:rPr>
              <w:rFonts w:ascii="Arial" w:hAnsi="Arial" w:cs="Arial"/>
              <w:sz w:val="22"/>
              <w:szCs w:val="22"/>
            </w:rPr>
            <w:t xml:space="preserve"> </w:t>
          </w:r>
          <w:proofErr w:type="spellStart"/>
          <w:r w:rsidRPr="00035CF7">
            <w:rPr>
              <w:rFonts w:ascii="Arial" w:hAnsi="Arial" w:cs="Arial"/>
              <w:sz w:val="22"/>
              <w:szCs w:val="22"/>
            </w:rPr>
            <w:t>отчети</w:t>
          </w:r>
          <w:bookmarkEnd w:id="23"/>
          <w:bookmarkEnd w:id="27"/>
          <w:proofErr w:type="spellEnd"/>
        </w:p>
        <w:p w14:paraId="4353542F" w14:textId="77777777" w:rsidR="006E5094" w:rsidRPr="00035CF7" w:rsidRDefault="006B6A52" w:rsidP="006E5094">
          <w:pPr>
            <w:rPr>
              <w:rFonts w:ascii="Arial" w:hAnsi="Arial" w:cs="Arial"/>
              <w:szCs w:val="22"/>
            </w:rPr>
          </w:pPr>
          <w:r w:rsidRPr="00035CF7">
            <w:rPr>
              <w:rFonts w:ascii="Arial" w:hAnsi="Arial" w:cs="Arial"/>
              <w:szCs w:val="22"/>
            </w:rPr>
            <w:t>К</w:t>
          </w:r>
          <w:r w:rsidR="006E5094" w:rsidRPr="00035CF7">
            <w:rPr>
              <w:rFonts w:ascii="Arial" w:hAnsi="Arial" w:cs="Arial"/>
              <w:szCs w:val="22"/>
            </w:rPr>
            <w:t>омплект</w:t>
          </w:r>
          <w:r w:rsidRPr="00035CF7">
            <w:rPr>
              <w:rFonts w:ascii="Arial" w:hAnsi="Arial" w:cs="Arial"/>
              <w:szCs w:val="22"/>
            </w:rPr>
            <w:t>а</w:t>
          </w:r>
          <w:r w:rsidR="006E5094" w:rsidRPr="00035CF7">
            <w:rPr>
              <w:rFonts w:ascii="Arial" w:hAnsi="Arial" w:cs="Arial"/>
              <w:szCs w:val="22"/>
            </w:rPr>
            <w:t xml:space="preserve"> </w:t>
          </w:r>
          <w:r w:rsidR="00F868D9" w:rsidRPr="00035CF7">
            <w:rPr>
              <w:rFonts w:ascii="Arial" w:hAnsi="Arial" w:cs="Arial"/>
              <w:szCs w:val="22"/>
            </w:rPr>
            <w:t xml:space="preserve">консолидирани </w:t>
          </w:r>
          <w:r w:rsidR="006E5094" w:rsidRPr="00035CF7">
            <w:rPr>
              <w:rFonts w:ascii="Arial" w:hAnsi="Arial" w:cs="Arial"/>
              <w:szCs w:val="22"/>
            </w:rPr>
            <w:t>финансови отчети, включва следните компоненти:</w:t>
          </w:r>
        </w:p>
        <w:p w14:paraId="6ED16F94" w14:textId="77777777" w:rsidR="006E5094" w:rsidRPr="00035CF7" w:rsidRDefault="00C17DC3" w:rsidP="00054A62">
          <w:pPr>
            <w:numPr>
              <w:ilvl w:val="0"/>
              <w:numId w:val="4"/>
            </w:numPr>
            <w:rPr>
              <w:rFonts w:ascii="Arial" w:hAnsi="Arial" w:cs="Arial"/>
              <w:szCs w:val="22"/>
            </w:rPr>
          </w:pPr>
          <w:r w:rsidRPr="00035CF7">
            <w:rPr>
              <w:rFonts w:ascii="Arial" w:hAnsi="Arial" w:cs="Arial"/>
              <w:szCs w:val="22"/>
            </w:rPr>
            <w:t xml:space="preserve">Консолидиран </w:t>
          </w:r>
          <w:r w:rsidR="006E5094" w:rsidRPr="00035CF7">
            <w:rPr>
              <w:rFonts w:ascii="Arial" w:hAnsi="Arial" w:cs="Arial"/>
              <w:szCs w:val="22"/>
            </w:rPr>
            <w:t>отчет за финансовото състояние към края на периода;</w:t>
          </w:r>
        </w:p>
        <w:p w14:paraId="73B27F2B" w14:textId="77777777" w:rsidR="006E5094" w:rsidRPr="00035CF7" w:rsidRDefault="00C17DC3" w:rsidP="00054A62">
          <w:pPr>
            <w:numPr>
              <w:ilvl w:val="0"/>
              <w:numId w:val="4"/>
            </w:numPr>
            <w:rPr>
              <w:rFonts w:ascii="Arial" w:hAnsi="Arial" w:cs="Arial"/>
              <w:szCs w:val="22"/>
            </w:rPr>
          </w:pPr>
          <w:r w:rsidRPr="00035CF7">
            <w:rPr>
              <w:rFonts w:ascii="Arial" w:hAnsi="Arial" w:cs="Arial"/>
              <w:szCs w:val="22"/>
            </w:rPr>
            <w:t xml:space="preserve">Консолидиран </w:t>
          </w:r>
          <w:r w:rsidR="006E5094" w:rsidRPr="00035CF7">
            <w:rPr>
              <w:rFonts w:ascii="Arial" w:hAnsi="Arial" w:cs="Arial"/>
              <w:szCs w:val="22"/>
            </w:rPr>
            <w:t>отчет за печалбата или загубата и другия всеобхватен доход за периода;</w:t>
          </w:r>
        </w:p>
        <w:p w14:paraId="21C57EF2" w14:textId="77777777" w:rsidR="006E5094" w:rsidRPr="00035CF7" w:rsidRDefault="00C17DC3" w:rsidP="00054A62">
          <w:pPr>
            <w:numPr>
              <w:ilvl w:val="0"/>
              <w:numId w:val="4"/>
            </w:numPr>
            <w:rPr>
              <w:rFonts w:ascii="Arial" w:hAnsi="Arial" w:cs="Arial"/>
              <w:szCs w:val="22"/>
            </w:rPr>
          </w:pPr>
          <w:r w:rsidRPr="00035CF7">
            <w:rPr>
              <w:rFonts w:ascii="Arial" w:hAnsi="Arial" w:cs="Arial"/>
              <w:szCs w:val="22"/>
            </w:rPr>
            <w:t xml:space="preserve">Консолидиран </w:t>
          </w:r>
          <w:r w:rsidR="006E5094" w:rsidRPr="00035CF7">
            <w:rPr>
              <w:rFonts w:ascii="Arial" w:hAnsi="Arial" w:cs="Arial"/>
              <w:szCs w:val="22"/>
            </w:rPr>
            <w:t>отчет за промените в собствения капитал за периода;</w:t>
          </w:r>
        </w:p>
        <w:p w14:paraId="30A3DA2A" w14:textId="77777777" w:rsidR="006E5094" w:rsidRPr="006023B3" w:rsidRDefault="00C17DC3" w:rsidP="00054A62">
          <w:pPr>
            <w:numPr>
              <w:ilvl w:val="0"/>
              <w:numId w:val="4"/>
            </w:numPr>
            <w:rPr>
              <w:rFonts w:ascii="Arial" w:hAnsi="Arial" w:cs="Arial"/>
              <w:szCs w:val="22"/>
            </w:rPr>
          </w:pPr>
          <w:r w:rsidRPr="006023B3">
            <w:rPr>
              <w:rFonts w:ascii="Arial" w:hAnsi="Arial" w:cs="Arial"/>
              <w:szCs w:val="22"/>
            </w:rPr>
            <w:t xml:space="preserve">Консолидиран </w:t>
          </w:r>
          <w:r w:rsidR="006E5094" w:rsidRPr="006023B3">
            <w:rPr>
              <w:rFonts w:ascii="Arial" w:hAnsi="Arial" w:cs="Arial"/>
              <w:szCs w:val="22"/>
            </w:rPr>
            <w:t>отчет за паричните потоци за периода;</w:t>
          </w:r>
        </w:p>
        <w:p w14:paraId="18F54557" w14:textId="77777777" w:rsidR="006E5094" w:rsidRPr="006023B3" w:rsidRDefault="006E5094" w:rsidP="00054A62">
          <w:pPr>
            <w:numPr>
              <w:ilvl w:val="0"/>
              <w:numId w:val="4"/>
            </w:numPr>
            <w:rPr>
              <w:rFonts w:ascii="Arial" w:hAnsi="Arial" w:cs="Arial"/>
              <w:szCs w:val="22"/>
            </w:rPr>
          </w:pPr>
          <w:r w:rsidRPr="006023B3">
            <w:rPr>
              <w:rFonts w:ascii="Arial" w:hAnsi="Arial" w:cs="Arial"/>
              <w:szCs w:val="22"/>
            </w:rPr>
            <w:t>пояснителни приложения, представляващи обобщение на по-важните счетоводни политики и друга пояснителна информация;  и</w:t>
          </w:r>
        </w:p>
        <w:p w14:paraId="1471EA68" w14:textId="367CEDC2" w:rsidR="006E5094" w:rsidRPr="006023B3" w:rsidRDefault="005759C1" w:rsidP="005759C1">
          <w:pPr>
            <w:rPr>
              <w:rFonts w:ascii="Arial" w:hAnsi="Arial" w:cs="Arial"/>
              <w:szCs w:val="22"/>
            </w:rPr>
          </w:pPr>
          <w:r w:rsidRPr="006023B3">
            <w:rPr>
              <w:rFonts w:ascii="Arial" w:hAnsi="Arial" w:cs="Arial"/>
              <w:szCs w:val="22"/>
            </w:rPr>
            <w:t xml:space="preserve">Представят се с еднакво значение всички </w:t>
          </w:r>
          <w:r w:rsidR="00F868D9" w:rsidRPr="006023B3">
            <w:rPr>
              <w:rFonts w:ascii="Arial" w:hAnsi="Arial" w:cs="Arial"/>
              <w:szCs w:val="22"/>
            </w:rPr>
            <w:t xml:space="preserve">консолидирани </w:t>
          </w:r>
          <w:r w:rsidRPr="006023B3">
            <w:rPr>
              <w:rFonts w:ascii="Arial" w:hAnsi="Arial" w:cs="Arial"/>
              <w:szCs w:val="22"/>
            </w:rPr>
            <w:t xml:space="preserve">финансови отчети в пълен комплект от </w:t>
          </w:r>
          <w:r w:rsidR="00F868D9" w:rsidRPr="006023B3">
            <w:rPr>
              <w:rFonts w:ascii="Arial" w:hAnsi="Arial" w:cs="Arial"/>
              <w:szCs w:val="22"/>
            </w:rPr>
            <w:t xml:space="preserve">консолидирани </w:t>
          </w:r>
          <w:r w:rsidRPr="006023B3">
            <w:rPr>
              <w:rFonts w:ascii="Arial" w:hAnsi="Arial" w:cs="Arial"/>
              <w:szCs w:val="22"/>
            </w:rPr>
            <w:t>финансови отчети.</w:t>
          </w:r>
        </w:p>
      </w:sdtContent>
    </w:sdt>
    <w:bookmarkEnd w:id="28" w:displacedByCustomXml="next"/>
    <w:bookmarkStart w:id="29" w:name="_Toc191136968" w:displacedByCustomXml="next"/>
    <w:sdt>
      <w:sdtPr>
        <w:rPr>
          <w:rFonts w:ascii="Arial" w:hAnsi="Arial" w:cs="Arial"/>
          <w:b w:val="0"/>
          <w:bCs w:val="0"/>
          <w:color w:val="auto"/>
          <w:sz w:val="22"/>
          <w:szCs w:val="22"/>
          <w:lang w:val="bg-BG" w:eastAsia="en-US"/>
        </w:rPr>
        <w:alias w:val="DisclosureOfBasisOfConsolidationExplanatory"/>
        <w:tag w:val="DisclosureOfBasisOfConsolidationExplanatory"/>
        <w:id w:val="-211120510"/>
        <w:placeholder>
          <w:docPart w:val="DefaultPlaceholder_-1854013440"/>
        </w:placeholder>
      </w:sdtPr>
      <w:sdtContent>
        <w:bookmarkStart w:id="30" w:name="wysiwygChapterprincipinakonsolidacijata_" w:displacedByCustomXml="prev"/>
        <w:p w14:paraId="713A5C6A" w14:textId="056473A8" w:rsidR="006B4086" w:rsidRPr="006023B3" w:rsidRDefault="006B4086" w:rsidP="006B4086">
          <w:pPr>
            <w:pStyle w:val="Heading3"/>
            <w:rPr>
              <w:rFonts w:ascii="Arial" w:hAnsi="Arial" w:cs="Arial"/>
              <w:sz w:val="22"/>
              <w:szCs w:val="22"/>
            </w:rPr>
          </w:pPr>
          <w:proofErr w:type="spellStart"/>
          <w:r w:rsidRPr="006023B3">
            <w:rPr>
              <w:rFonts w:ascii="Arial" w:hAnsi="Arial" w:cs="Arial"/>
              <w:sz w:val="22"/>
              <w:szCs w:val="22"/>
            </w:rPr>
            <w:t>Принципи</w:t>
          </w:r>
          <w:proofErr w:type="spellEnd"/>
          <w:r w:rsidRPr="006023B3">
            <w:rPr>
              <w:rFonts w:ascii="Arial" w:hAnsi="Arial" w:cs="Arial"/>
              <w:sz w:val="22"/>
              <w:szCs w:val="22"/>
            </w:rPr>
            <w:t xml:space="preserve"> </w:t>
          </w:r>
          <w:proofErr w:type="spellStart"/>
          <w:r w:rsidRPr="006023B3">
            <w:rPr>
              <w:rFonts w:ascii="Arial" w:hAnsi="Arial" w:cs="Arial"/>
              <w:sz w:val="22"/>
              <w:szCs w:val="22"/>
            </w:rPr>
            <w:t>на</w:t>
          </w:r>
          <w:proofErr w:type="spellEnd"/>
          <w:r w:rsidRPr="006023B3">
            <w:rPr>
              <w:rFonts w:ascii="Arial" w:hAnsi="Arial" w:cs="Arial"/>
              <w:sz w:val="22"/>
              <w:szCs w:val="22"/>
            </w:rPr>
            <w:t xml:space="preserve"> </w:t>
          </w:r>
          <w:proofErr w:type="spellStart"/>
          <w:r w:rsidRPr="006023B3">
            <w:rPr>
              <w:rFonts w:ascii="Arial" w:hAnsi="Arial" w:cs="Arial"/>
              <w:sz w:val="22"/>
              <w:szCs w:val="22"/>
            </w:rPr>
            <w:t>консолидацията</w:t>
          </w:r>
          <w:bookmarkEnd w:id="29"/>
          <w:proofErr w:type="spellEnd"/>
        </w:p>
        <w:p w14:paraId="66F83708" w14:textId="77777777" w:rsidR="0054332F" w:rsidRPr="00035CF7" w:rsidRDefault="0054332F" w:rsidP="00AC3441">
          <w:pPr>
            <w:rPr>
              <w:rFonts w:ascii="Arial" w:hAnsi="Arial" w:cs="Arial"/>
              <w:szCs w:val="22"/>
            </w:rPr>
          </w:pPr>
          <w:r w:rsidRPr="006023B3">
            <w:rPr>
              <w:rFonts w:ascii="Arial" w:hAnsi="Arial" w:cs="Arial"/>
              <w:szCs w:val="22"/>
            </w:rPr>
            <w:t>Консолидирания финансов отчет включва финансовите отчети на дружеството-майка,</w:t>
          </w:r>
          <w:r w:rsidRPr="00035CF7">
            <w:rPr>
              <w:rFonts w:ascii="Arial" w:hAnsi="Arial" w:cs="Arial"/>
              <w:szCs w:val="22"/>
            </w:rPr>
            <w:t xml:space="preserve"> дъщерните и асоциирани дружества.</w:t>
          </w:r>
        </w:p>
        <w:p w14:paraId="5B6416BB" w14:textId="77777777" w:rsidR="0054332F" w:rsidRPr="00035CF7" w:rsidRDefault="0054332F" w:rsidP="00AC3441">
          <w:pPr>
            <w:rPr>
              <w:rFonts w:ascii="Arial" w:hAnsi="Arial" w:cs="Arial"/>
              <w:szCs w:val="22"/>
            </w:rPr>
          </w:pPr>
          <w:r w:rsidRPr="00035CF7">
            <w:rPr>
              <w:rFonts w:ascii="Arial" w:hAnsi="Arial" w:cs="Arial"/>
              <w:szCs w:val="22"/>
            </w:rPr>
            <w:t>Дъщерно дружество е всяко дружество, включително – неюридическо лице, като например съдружие, в които дружеството-майка, пряко или косвено притежава повече от 50 % от правата на глас в Общото събрание и/или има правото да назначи над 50 % от членовете на Съвета на директорите или по силата на писмено споразумение може да упражнява контрол върху финансовата и оперативна политика.</w:t>
          </w:r>
        </w:p>
        <w:p w14:paraId="29C8E232" w14:textId="77777777" w:rsidR="0054332F" w:rsidRPr="00035CF7" w:rsidRDefault="0054332F" w:rsidP="00AC3441">
          <w:pPr>
            <w:rPr>
              <w:rFonts w:ascii="Arial" w:hAnsi="Arial" w:cs="Arial"/>
              <w:szCs w:val="22"/>
            </w:rPr>
          </w:pPr>
          <w:r w:rsidRPr="00035CF7">
            <w:rPr>
              <w:rFonts w:ascii="Arial" w:hAnsi="Arial" w:cs="Arial"/>
              <w:szCs w:val="22"/>
            </w:rPr>
            <w:t>Дъщерните дружества се консолидират от датата на придобиване на ефективен контрол от Групата и се прекратява консолидирането им от датата на загуба на контрол от Групата.</w:t>
          </w:r>
        </w:p>
        <w:p w14:paraId="1A9A5EF9" w14:textId="77777777" w:rsidR="0054332F" w:rsidRPr="00035CF7" w:rsidRDefault="0054332F" w:rsidP="00AC3441">
          <w:pPr>
            <w:rPr>
              <w:rFonts w:ascii="Arial" w:hAnsi="Arial" w:cs="Arial"/>
              <w:b/>
              <w:szCs w:val="22"/>
            </w:rPr>
          </w:pPr>
          <w:r w:rsidRPr="00035CF7">
            <w:rPr>
              <w:rFonts w:ascii="Arial" w:hAnsi="Arial" w:cs="Arial"/>
              <w:szCs w:val="22"/>
            </w:rPr>
            <w:t>Финансовите отчети на дъщерните дружества за целите на консолидацията са изготвени за същия отчетен период, както и този на дружеството-майка и при прилагане на единна счетоводна политика</w:t>
          </w:r>
          <w:r w:rsidRPr="00035CF7">
            <w:rPr>
              <w:rFonts w:ascii="Arial" w:hAnsi="Arial" w:cs="Arial"/>
              <w:b/>
              <w:szCs w:val="22"/>
            </w:rPr>
            <w:t>.</w:t>
          </w:r>
        </w:p>
        <w:p w14:paraId="2F3A42E3" w14:textId="77777777" w:rsidR="0054332F" w:rsidRPr="00035CF7" w:rsidRDefault="0054332F" w:rsidP="00AC3441">
          <w:pPr>
            <w:rPr>
              <w:rFonts w:ascii="Arial" w:hAnsi="Arial" w:cs="Arial"/>
              <w:szCs w:val="22"/>
            </w:rPr>
          </w:pPr>
          <w:proofErr w:type="spellStart"/>
          <w:r w:rsidRPr="00035CF7">
            <w:rPr>
              <w:rFonts w:ascii="Arial" w:hAnsi="Arial" w:cs="Arial"/>
              <w:szCs w:val="22"/>
            </w:rPr>
            <w:t>Неконтролиращо</w:t>
          </w:r>
          <w:proofErr w:type="spellEnd"/>
          <w:r w:rsidRPr="00035CF7">
            <w:rPr>
              <w:rFonts w:ascii="Arial" w:hAnsi="Arial" w:cs="Arial"/>
              <w:szCs w:val="22"/>
            </w:rPr>
            <w:t xml:space="preserve"> участие е капиталът на дадено дружество, който не може пряко или косвено да се отнесе към дружеството-майка. </w:t>
          </w:r>
          <w:proofErr w:type="spellStart"/>
          <w:r w:rsidRPr="00035CF7">
            <w:rPr>
              <w:rFonts w:ascii="Arial" w:hAnsi="Arial" w:cs="Arial"/>
              <w:szCs w:val="22"/>
            </w:rPr>
            <w:t>Неконтролиращото</w:t>
          </w:r>
          <w:proofErr w:type="spellEnd"/>
          <w:r w:rsidRPr="00035CF7">
            <w:rPr>
              <w:rFonts w:ascii="Arial" w:hAnsi="Arial" w:cs="Arial"/>
              <w:szCs w:val="22"/>
            </w:rPr>
            <w:t xml:space="preserve"> участие съдържа: 1) сумата на дела на трети лица – акционери/съдружници към датата на консолидацията за първи път в справедливата стойност на нетните активи на дъщерните дружества и 2)изменението на дела на тези лица в собствения капитал на всяко от съответните дъщерни дружества от първата им консолидация до края на текущия отчетен период.</w:t>
          </w:r>
        </w:p>
        <w:p w14:paraId="6924BC6E" w14:textId="77777777" w:rsidR="0054332F" w:rsidRPr="00035CF7" w:rsidRDefault="0054332F" w:rsidP="00AC3441">
          <w:pPr>
            <w:rPr>
              <w:rFonts w:ascii="Arial" w:hAnsi="Arial" w:cs="Arial"/>
              <w:szCs w:val="22"/>
            </w:rPr>
          </w:pPr>
          <w:proofErr w:type="spellStart"/>
          <w:r w:rsidRPr="00035CF7">
            <w:rPr>
              <w:rFonts w:ascii="Arial" w:hAnsi="Arial" w:cs="Arial"/>
              <w:szCs w:val="22"/>
            </w:rPr>
            <w:t>Неконтролиращите</w:t>
          </w:r>
          <w:proofErr w:type="spellEnd"/>
          <w:r w:rsidRPr="00035CF7">
            <w:rPr>
              <w:rFonts w:ascii="Arial" w:hAnsi="Arial" w:cs="Arial"/>
              <w:szCs w:val="22"/>
            </w:rPr>
            <w:t xml:space="preserve"> участия се представят отделно в собствения капитал на консолидирания отчет за финансовото състояние и консолидирания отчет за промените в собствения капитал.</w:t>
          </w:r>
        </w:p>
        <w:p w14:paraId="415DAA1E" w14:textId="77777777" w:rsidR="0054332F" w:rsidRPr="00035CF7" w:rsidRDefault="0054332F" w:rsidP="00AC3441">
          <w:pPr>
            <w:rPr>
              <w:rFonts w:ascii="Arial" w:hAnsi="Arial" w:cs="Arial"/>
              <w:szCs w:val="22"/>
            </w:rPr>
          </w:pPr>
          <w:r w:rsidRPr="00035CF7">
            <w:rPr>
              <w:rFonts w:ascii="Arial" w:hAnsi="Arial" w:cs="Arial"/>
              <w:szCs w:val="22"/>
            </w:rPr>
            <w:lastRenderedPageBreak/>
            <w:t xml:space="preserve">Отделно се представя в консолидирания отчет за печалбата или загубата и другия всеобхватен доход и дела на </w:t>
          </w:r>
          <w:proofErr w:type="spellStart"/>
          <w:r w:rsidRPr="00035CF7">
            <w:rPr>
              <w:rFonts w:ascii="Arial" w:hAnsi="Arial" w:cs="Arial"/>
              <w:szCs w:val="22"/>
            </w:rPr>
            <w:t>неконтролиращото</w:t>
          </w:r>
          <w:proofErr w:type="spellEnd"/>
          <w:r w:rsidRPr="00035CF7">
            <w:rPr>
              <w:rFonts w:ascii="Arial" w:hAnsi="Arial" w:cs="Arial"/>
              <w:szCs w:val="22"/>
            </w:rPr>
            <w:t xml:space="preserve"> участие в нетната печалба и в общия всеобхватен доход за годината.</w:t>
          </w:r>
        </w:p>
        <w:p w14:paraId="415418CA" w14:textId="77777777" w:rsidR="0054332F" w:rsidRPr="00035CF7" w:rsidRDefault="0054332F" w:rsidP="00AC3441">
          <w:pPr>
            <w:rPr>
              <w:rFonts w:ascii="Arial" w:hAnsi="Arial" w:cs="Arial"/>
              <w:szCs w:val="22"/>
            </w:rPr>
          </w:pPr>
          <w:r w:rsidRPr="00035CF7">
            <w:rPr>
              <w:rFonts w:ascii="Arial" w:hAnsi="Arial" w:cs="Arial"/>
              <w:szCs w:val="22"/>
            </w:rPr>
            <w:t xml:space="preserve">Отчетите на дъщерните дружества включени в консолидирания финансов отчет са консолидирани на база на метода „пълна консолидация”, ред по ред, като е прилагана унифицирана за съществените обекти счетоводна политика. Операциите /сделките/ и разчетите между дружества от групата са напълно елиминирани, вкл. нереализираната вътрешногрупова печалба или загуба.   </w:t>
          </w:r>
        </w:p>
        <w:p w14:paraId="5247D9B2" w14:textId="77777777" w:rsidR="0054332F" w:rsidRPr="00035CF7" w:rsidRDefault="0054332F" w:rsidP="00AC3441">
          <w:pPr>
            <w:rPr>
              <w:rFonts w:ascii="Arial" w:hAnsi="Arial" w:cs="Arial"/>
              <w:szCs w:val="22"/>
            </w:rPr>
          </w:pPr>
          <w:r w:rsidRPr="00035CF7">
            <w:rPr>
              <w:rFonts w:ascii="Arial" w:hAnsi="Arial" w:cs="Arial"/>
              <w:szCs w:val="22"/>
            </w:rPr>
            <w:t>Промени в участието на дружеството-майка в дъщерно дружество, които не водят до загуба на контрол се отчитат като операции със собствения капитал.</w:t>
          </w:r>
        </w:p>
        <w:p w14:paraId="2977531D" w14:textId="77777777" w:rsidR="0054332F" w:rsidRPr="00035CF7" w:rsidRDefault="0054332F" w:rsidP="00AC3441">
          <w:pPr>
            <w:rPr>
              <w:rFonts w:ascii="Arial" w:hAnsi="Arial" w:cs="Arial"/>
              <w:szCs w:val="22"/>
            </w:rPr>
          </w:pPr>
          <w:r w:rsidRPr="00035CF7">
            <w:rPr>
              <w:rFonts w:ascii="Arial" w:hAnsi="Arial" w:cs="Arial"/>
              <w:szCs w:val="22"/>
            </w:rPr>
            <w:t>При загуба на контрол над дъщерно дружество, всички суми признати в друг всеобхватен доход по отношение на това дружество,  се отчитат както ако директно дружеството-майка се освобождава от съответните активи или пасиви. Справедливата стойност на всяка инвестиция задържана в бившето дъщерно дружество към датата на загуба на контрол се счита за справедлива стойност при първоначално признаване на финансов актив в съответствие с МС</w:t>
          </w:r>
          <w:r w:rsidR="006340E0" w:rsidRPr="00035CF7">
            <w:rPr>
              <w:rFonts w:ascii="Arial" w:hAnsi="Arial" w:cs="Arial"/>
              <w:szCs w:val="22"/>
            </w:rPr>
            <w:t>ФО</w:t>
          </w:r>
          <w:r w:rsidRPr="00035CF7">
            <w:rPr>
              <w:rFonts w:ascii="Arial" w:hAnsi="Arial" w:cs="Arial"/>
              <w:szCs w:val="22"/>
            </w:rPr>
            <w:t xml:space="preserve"> </w:t>
          </w:r>
          <w:r w:rsidR="006340E0" w:rsidRPr="00035CF7">
            <w:rPr>
              <w:rFonts w:ascii="Arial" w:hAnsi="Arial" w:cs="Arial"/>
              <w:szCs w:val="22"/>
            </w:rPr>
            <w:t>9</w:t>
          </w:r>
          <w:r w:rsidRPr="00035CF7">
            <w:rPr>
              <w:rFonts w:ascii="Arial" w:hAnsi="Arial" w:cs="Arial"/>
              <w:szCs w:val="22"/>
            </w:rPr>
            <w:t xml:space="preserve"> или за себестойност при първоначално признаване на инвестиция в асоциирано или съвместно предприятие.  </w:t>
          </w:r>
        </w:p>
        <w:p w14:paraId="61BC4405" w14:textId="77777777" w:rsidR="0054332F" w:rsidRPr="00035CF7" w:rsidRDefault="0054332F" w:rsidP="00AC3441">
          <w:pPr>
            <w:rPr>
              <w:rFonts w:ascii="Arial" w:hAnsi="Arial" w:cs="Arial"/>
              <w:szCs w:val="22"/>
            </w:rPr>
          </w:pPr>
          <w:r w:rsidRPr="00035CF7">
            <w:rPr>
              <w:rFonts w:ascii="Arial" w:hAnsi="Arial" w:cs="Arial"/>
              <w:szCs w:val="22"/>
            </w:rPr>
            <w:t>Асоциирани дружества, са тези в които Групата упражнява значително влияние, но не представляват дъщерни дружества.</w:t>
          </w:r>
        </w:p>
        <w:p w14:paraId="0E8A4E68" w14:textId="77777777" w:rsidR="0054332F" w:rsidRPr="00035CF7" w:rsidRDefault="0054332F" w:rsidP="00AC3441">
          <w:pPr>
            <w:rPr>
              <w:rFonts w:ascii="Arial" w:hAnsi="Arial" w:cs="Arial"/>
              <w:szCs w:val="22"/>
            </w:rPr>
          </w:pPr>
          <w:r w:rsidRPr="00035CF7">
            <w:rPr>
              <w:rFonts w:ascii="Arial" w:hAnsi="Arial" w:cs="Arial"/>
              <w:szCs w:val="22"/>
            </w:rPr>
            <w:t>Значително влияние е правото на участие при вземането на решения, свързани с финансовата и оперативната политика на предприятието, в което е инвестирано, но не е контрол или съвместен контрол върху тази политика.</w:t>
          </w:r>
        </w:p>
        <w:p w14:paraId="6AEEB668" w14:textId="77777777" w:rsidR="0054332F" w:rsidRPr="00035CF7" w:rsidRDefault="0054332F" w:rsidP="00AC3441">
          <w:pPr>
            <w:rPr>
              <w:rFonts w:ascii="Arial" w:hAnsi="Arial" w:cs="Arial"/>
              <w:szCs w:val="22"/>
            </w:rPr>
          </w:pPr>
          <w:r w:rsidRPr="00035CF7">
            <w:rPr>
              <w:rFonts w:ascii="Arial" w:hAnsi="Arial" w:cs="Arial"/>
              <w:szCs w:val="22"/>
            </w:rPr>
            <w:t>Асоциираното дружество се включва в консолидирания финансов отчет на Групата, като се прилага методът на собствения капитал.</w:t>
          </w:r>
        </w:p>
        <w:bookmarkEnd w:id="30"/>
        <w:p w14:paraId="62D8B0AF" w14:textId="77777777" w:rsidR="00E02922" w:rsidRPr="00035CF7" w:rsidRDefault="00E02922" w:rsidP="0026666D"/>
        <w:p w14:paraId="2DFF21FC" w14:textId="77777777" w:rsidR="006B4086" w:rsidRPr="00035CF7" w:rsidRDefault="006B4086" w:rsidP="00AC3441">
          <w:pPr>
            <w:pStyle w:val="Heading3"/>
            <w:spacing w:before="0"/>
            <w:rPr>
              <w:rFonts w:ascii="Arial" w:hAnsi="Arial" w:cs="Arial"/>
              <w:sz w:val="22"/>
              <w:szCs w:val="22"/>
            </w:rPr>
          </w:pPr>
          <w:bookmarkStart w:id="31" w:name="_Toc191136969"/>
          <w:bookmarkStart w:id="32" w:name="wysiwygChapterpridobivanenadschernidruz_"/>
          <w:proofErr w:type="spellStart"/>
          <w:r w:rsidRPr="00035CF7">
            <w:rPr>
              <w:rFonts w:ascii="Arial" w:hAnsi="Arial" w:cs="Arial"/>
              <w:sz w:val="22"/>
              <w:szCs w:val="22"/>
            </w:rPr>
            <w:t>Придобиване</w:t>
          </w:r>
          <w:proofErr w:type="spellEnd"/>
          <w:r w:rsidRPr="00035CF7">
            <w:rPr>
              <w:rFonts w:ascii="Arial" w:hAnsi="Arial" w:cs="Arial"/>
              <w:sz w:val="22"/>
              <w:szCs w:val="22"/>
            </w:rPr>
            <w:t xml:space="preserve"> </w:t>
          </w:r>
          <w:proofErr w:type="spellStart"/>
          <w:r w:rsidRPr="00035CF7">
            <w:rPr>
              <w:rFonts w:ascii="Arial" w:hAnsi="Arial" w:cs="Arial"/>
              <w:sz w:val="22"/>
              <w:szCs w:val="22"/>
            </w:rPr>
            <w:t>на</w:t>
          </w:r>
          <w:proofErr w:type="spellEnd"/>
          <w:r w:rsidRPr="00035CF7">
            <w:rPr>
              <w:rFonts w:ascii="Arial" w:hAnsi="Arial" w:cs="Arial"/>
              <w:sz w:val="22"/>
              <w:szCs w:val="22"/>
            </w:rPr>
            <w:t xml:space="preserve"> </w:t>
          </w:r>
          <w:proofErr w:type="spellStart"/>
          <w:r w:rsidRPr="00035CF7">
            <w:rPr>
              <w:rFonts w:ascii="Arial" w:hAnsi="Arial" w:cs="Arial"/>
              <w:sz w:val="22"/>
              <w:szCs w:val="22"/>
            </w:rPr>
            <w:t>дъщерни</w:t>
          </w:r>
          <w:proofErr w:type="spellEnd"/>
          <w:r w:rsidRPr="00035CF7">
            <w:rPr>
              <w:rFonts w:ascii="Arial" w:hAnsi="Arial" w:cs="Arial"/>
              <w:sz w:val="22"/>
              <w:szCs w:val="22"/>
            </w:rPr>
            <w:t xml:space="preserve"> </w:t>
          </w:r>
          <w:proofErr w:type="spellStart"/>
          <w:r w:rsidRPr="00035CF7">
            <w:rPr>
              <w:rFonts w:ascii="Arial" w:hAnsi="Arial" w:cs="Arial"/>
              <w:sz w:val="22"/>
              <w:szCs w:val="22"/>
            </w:rPr>
            <w:t>дружества</w:t>
          </w:r>
          <w:bookmarkEnd w:id="31"/>
          <w:proofErr w:type="spellEnd"/>
        </w:p>
        <w:p w14:paraId="2FC7966A" w14:textId="77777777" w:rsidR="0054332F" w:rsidRPr="00035CF7" w:rsidRDefault="0054332F" w:rsidP="00AC3441">
          <w:pPr>
            <w:rPr>
              <w:rFonts w:ascii="Arial" w:hAnsi="Arial" w:cs="Arial"/>
              <w:szCs w:val="22"/>
            </w:rPr>
          </w:pPr>
          <w:r w:rsidRPr="00035CF7">
            <w:rPr>
              <w:rFonts w:ascii="Arial" w:hAnsi="Arial" w:cs="Arial"/>
              <w:szCs w:val="22"/>
            </w:rPr>
            <w:t xml:space="preserve">При придобиване на дъщерно дружество от Групата при бизнес-комбинации се използва методът на придобиване (покупко-продажба). При първоначално признаване активите и пасивите на придобитото дъщерно предприятие се включват в консолидирания финансов отчет за финансовото състояние по тяхната справедлива стойност към датата на размяната. Превишението на сумата от прехвърленото възнаграждение и сумата на </w:t>
          </w:r>
          <w:proofErr w:type="spellStart"/>
          <w:r w:rsidRPr="00035CF7">
            <w:rPr>
              <w:rFonts w:ascii="Arial" w:hAnsi="Arial" w:cs="Arial"/>
              <w:szCs w:val="22"/>
            </w:rPr>
            <w:t>неконтролиращото</w:t>
          </w:r>
          <w:proofErr w:type="spellEnd"/>
          <w:r w:rsidRPr="00035CF7">
            <w:rPr>
              <w:rFonts w:ascii="Arial" w:hAnsi="Arial" w:cs="Arial"/>
              <w:szCs w:val="22"/>
            </w:rPr>
            <w:t xml:space="preserve"> участие в придобиваното дружество, а при придобиване на етапи и справедливата стойност на датата на придобиване на по-рано притежаваното капиталово участие в придобиваното дружество, над придобитите разграничими активи и поети пасиви на придобиващото дружество, се третира и признава като репутация. Ако делът на придобиващото дружество в справедливата стойност на нетните придобити разграничими активи и поети пасиви на придобиващото дружество превишава цената на придобиване, това превишение се признава в консолидирания отчет за печалбата или загубата и другия всеобхватен доход в статия „печалби от придобиване на дъщерни дружества”.</w:t>
          </w:r>
        </w:p>
        <w:p w14:paraId="16E2407E" w14:textId="77777777" w:rsidR="00EF12C1" w:rsidRPr="00035CF7" w:rsidRDefault="00EF12C1" w:rsidP="00EF12C1">
          <w:pPr>
            <w:pStyle w:val="Heading3"/>
            <w:spacing w:before="0"/>
            <w:rPr>
              <w:rFonts w:ascii="Arial" w:hAnsi="Arial" w:cs="Arial"/>
              <w:sz w:val="22"/>
              <w:szCs w:val="22"/>
            </w:rPr>
          </w:pPr>
          <w:bookmarkStart w:id="33" w:name="_Toc33296333"/>
          <w:bookmarkStart w:id="34" w:name="_Toc191136970"/>
          <w:bookmarkStart w:id="35" w:name="wysiwygChapterprodazhbanadschernidruzhe_"/>
          <w:bookmarkStart w:id="36" w:name="wysiwygChapterprilozhEnisschEstvEnischE_"/>
          <w:bookmarkEnd w:id="32"/>
          <w:proofErr w:type="spellStart"/>
          <w:r w:rsidRPr="00035CF7">
            <w:rPr>
              <w:rFonts w:ascii="Arial" w:hAnsi="Arial" w:cs="Arial"/>
              <w:sz w:val="22"/>
              <w:szCs w:val="22"/>
            </w:rPr>
            <w:t>Продажба</w:t>
          </w:r>
          <w:proofErr w:type="spellEnd"/>
          <w:r w:rsidRPr="00035CF7">
            <w:rPr>
              <w:rFonts w:ascii="Arial" w:hAnsi="Arial" w:cs="Arial"/>
              <w:sz w:val="22"/>
              <w:szCs w:val="22"/>
            </w:rPr>
            <w:t xml:space="preserve"> </w:t>
          </w:r>
          <w:proofErr w:type="spellStart"/>
          <w:r w:rsidRPr="00035CF7">
            <w:rPr>
              <w:rFonts w:ascii="Arial" w:hAnsi="Arial" w:cs="Arial"/>
              <w:sz w:val="22"/>
              <w:szCs w:val="22"/>
            </w:rPr>
            <w:t>на</w:t>
          </w:r>
          <w:proofErr w:type="spellEnd"/>
          <w:r w:rsidRPr="00035CF7">
            <w:rPr>
              <w:rFonts w:ascii="Arial" w:hAnsi="Arial" w:cs="Arial"/>
              <w:sz w:val="22"/>
              <w:szCs w:val="22"/>
            </w:rPr>
            <w:t xml:space="preserve"> </w:t>
          </w:r>
          <w:proofErr w:type="spellStart"/>
          <w:r w:rsidRPr="00035CF7">
            <w:rPr>
              <w:rFonts w:ascii="Arial" w:hAnsi="Arial" w:cs="Arial"/>
              <w:sz w:val="22"/>
              <w:szCs w:val="22"/>
            </w:rPr>
            <w:t>дъщерни</w:t>
          </w:r>
          <w:proofErr w:type="spellEnd"/>
          <w:r w:rsidRPr="00035CF7">
            <w:rPr>
              <w:rFonts w:ascii="Arial" w:hAnsi="Arial" w:cs="Arial"/>
              <w:sz w:val="22"/>
              <w:szCs w:val="22"/>
            </w:rPr>
            <w:t xml:space="preserve"> </w:t>
          </w:r>
          <w:proofErr w:type="spellStart"/>
          <w:r w:rsidRPr="00035CF7">
            <w:rPr>
              <w:rFonts w:ascii="Arial" w:hAnsi="Arial" w:cs="Arial"/>
              <w:sz w:val="22"/>
              <w:szCs w:val="22"/>
            </w:rPr>
            <w:t>дружества</w:t>
          </w:r>
          <w:bookmarkEnd w:id="33"/>
          <w:bookmarkEnd w:id="34"/>
          <w:proofErr w:type="spellEnd"/>
        </w:p>
        <w:p w14:paraId="00D0EF67" w14:textId="4D350097" w:rsidR="00EF12C1" w:rsidRPr="00035CF7" w:rsidRDefault="00EF12C1" w:rsidP="00EF12C1">
          <w:pPr>
            <w:rPr>
              <w:rFonts w:ascii="Arial" w:hAnsi="Arial" w:cs="Arial"/>
              <w:szCs w:val="22"/>
            </w:rPr>
          </w:pPr>
          <w:r w:rsidRPr="00035CF7">
            <w:rPr>
              <w:rFonts w:ascii="Arial" w:hAnsi="Arial" w:cs="Arial"/>
              <w:szCs w:val="22"/>
            </w:rPr>
            <w:t xml:space="preserve">При продажба или друга форма на загуба на контрол върху дъщерно дружество се отписват активите и пасивите, вкл. репутацията на дъщерното дружество по балансова стойност към датата на загуба на контрол. </w:t>
          </w:r>
          <w:proofErr w:type="spellStart"/>
          <w:r w:rsidRPr="00035CF7">
            <w:rPr>
              <w:rFonts w:ascii="Arial" w:hAnsi="Arial" w:cs="Arial"/>
              <w:szCs w:val="22"/>
            </w:rPr>
            <w:t>Неконтролиращото</w:t>
          </w:r>
          <w:proofErr w:type="spellEnd"/>
          <w:r w:rsidRPr="00035CF7">
            <w:rPr>
              <w:rFonts w:ascii="Arial" w:hAnsi="Arial" w:cs="Arial"/>
              <w:szCs w:val="22"/>
            </w:rPr>
            <w:t xml:space="preserve"> участие в това дъщерно дружество се отписва по балансова стойност към датата на загуба на контрол. Признава се полученото възнаграждение по справедливата стойност от сделката /събитието/ довело до загуба на контрол.</w:t>
          </w:r>
        </w:p>
      </w:sdtContent>
    </w:sdt>
    <w:bookmarkEnd w:id="35"/>
    <w:bookmarkEnd w:id="36"/>
    <w:p w14:paraId="6A7CFCC9" w14:textId="77777777" w:rsidR="0054332F" w:rsidRPr="002E4F72" w:rsidRDefault="0054332F" w:rsidP="0054332F">
      <w:pPr>
        <w:rPr>
          <w:rFonts w:ascii="Arial" w:hAnsi="Arial" w:cs="Arial"/>
          <w:szCs w:val="22"/>
          <w:highlight w:val="yellow"/>
        </w:rPr>
      </w:pPr>
    </w:p>
    <w:bookmarkStart w:id="37" w:name="_Toc191136971" w:displacedByCustomXml="next"/>
    <w:bookmarkStart w:id="38" w:name="_Toc365293224" w:displacedByCustomXml="next"/>
    <w:bookmarkStart w:id="39" w:name="_Toc7025206" w:displacedByCustomXml="next"/>
    <w:sdt>
      <w:sdtPr>
        <w:rPr>
          <w:rFonts w:ascii="Arial" w:hAnsi="Arial" w:cs="Arial"/>
          <w:b w:val="0"/>
          <w:bCs w:val="0"/>
          <w:i/>
          <w:color w:val="auto"/>
          <w:sz w:val="22"/>
          <w:szCs w:val="22"/>
          <w:lang w:val="bg-BG" w:eastAsia="en-US"/>
        </w:rPr>
        <w:alias w:val="DescriptionOfAccountingPolicyForRecognitionOfRevenue"/>
        <w:tag w:val="DescriptionOfAccountingPolicyForRecognitionOfRevenue"/>
        <w:id w:val="-1925875100"/>
        <w:placeholder>
          <w:docPart w:val="DefaultPlaceholder_-1854013440"/>
        </w:placeholder>
      </w:sdtPr>
      <w:sdtEndPr>
        <w:rPr>
          <w:i w:val="0"/>
        </w:rPr>
      </w:sdtEndPr>
      <w:sdtContent>
        <w:p w14:paraId="57FA97F7" w14:textId="4CB7EA0D" w:rsidR="007D0227" w:rsidRPr="00035CF7" w:rsidRDefault="007D0227" w:rsidP="007D0227">
          <w:pPr>
            <w:pStyle w:val="Heading2"/>
            <w:spacing w:before="0"/>
            <w:rPr>
              <w:rFonts w:ascii="Arial" w:hAnsi="Arial" w:cs="Arial"/>
              <w:i/>
              <w:sz w:val="22"/>
              <w:szCs w:val="22"/>
            </w:rPr>
          </w:pPr>
          <w:r w:rsidRPr="00035CF7">
            <w:rPr>
              <w:rFonts w:ascii="Arial" w:hAnsi="Arial" w:cs="Arial"/>
              <w:i/>
              <w:sz w:val="22"/>
              <w:szCs w:val="22"/>
            </w:rPr>
            <w:t>ПРИЗНАВАНЕ НА ПРИХОД</w:t>
          </w:r>
          <w:bookmarkEnd w:id="39"/>
          <w:bookmarkEnd w:id="38"/>
          <w:bookmarkEnd w:id="37"/>
          <w:r w:rsidRPr="00035CF7">
            <w:rPr>
              <w:rFonts w:ascii="Arial" w:hAnsi="Arial" w:cs="Arial"/>
              <w:i/>
              <w:sz w:val="22"/>
              <w:szCs w:val="22"/>
            </w:rPr>
            <w:t xml:space="preserve"> </w:t>
          </w:r>
        </w:p>
        <w:p w14:paraId="43A4C814" w14:textId="77777777" w:rsidR="007D0227" w:rsidRPr="00035CF7" w:rsidRDefault="007D0227" w:rsidP="007D0227">
          <w:pPr>
            <w:pStyle w:val="Heading3"/>
            <w:spacing w:before="0"/>
            <w:rPr>
              <w:rFonts w:ascii="Arial" w:hAnsi="Arial" w:cs="Arial"/>
              <w:sz w:val="22"/>
              <w:szCs w:val="22"/>
              <w:lang w:val="bg-BG"/>
            </w:rPr>
          </w:pPr>
          <w:bookmarkStart w:id="40" w:name="_Toc7025207"/>
          <w:bookmarkStart w:id="41" w:name="_Toc191136972"/>
          <w:bookmarkStart w:id="42" w:name="wysiwygChapterprihodiotdogovorisklienti_"/>
          <w:bookmarkStart w:id="43" w:name="_Toc365293229"/>
          <w:r w:rsidRPr="00035CF7">
            <w:rPr>
              <w:rFonts w:ascii="Arial" w:hAnsi="Arial" w:cs="Arial"/>
              <w:sz w:val="22"/>
              <w:szCs w:val="22"/>
              <w:lang w:val="bg-BG"/>
            </w:rPr>
            <w:t>Приходи от договори с клиенти</w:t>
          </w:r>
          <w:bookmarkEnd w:id="40"/>
          <w:bookmarkEnd w:id="41"/>
          <w:r w:rsidRPr="00035CF7">
            <w:rPr>
              <w:rFonts w:ascii="Arial" w:hAnsi="Arial" w:cs="Arial"/>
              <w:sz w:val="22"/>
              <w:szCs w:val="22"/>
              <w:lang w:val="bg-BG"/>
            </w:rPr>
            <w:t xml:space="preserve"> </w:t>
          </w:r>
        </w:p>
        <w:p w14:paraId="239C8FF1" w14:textId="77777777" w:rsidR="007D0227" w:rsidRPr="00035CF7" w:rsidRDefault="007D0227" w:rsidP="007D0227">
          <w:pPr>
            <w:rPr>
              <w:rFonts w:ascii="Arial" w:hAnsi="Arial" w:cs="Arial"/>
              <w:szCs w:val="22"/>
            </w:rPr>
          </w:pPr>
          <w:r w:rsidRPr="00035CF7">
            <w:rPr>
              <w:rFonts w:ascii="Arial" w:hAnsi="Arial" w:cs="Arial"/>
              <w:szCs w:val="22"/>
            </w:rPr>
            <w:t>Договор е съглашение между две или повече страни, което създава права и задължения за страните по него. Клиент е страна, която е сключила договор с Групата да получи стоки или услуги, които са продукция от обичайната дейност на Групата, в замяна на възнаграждение.</w:t>
          </w:r>
        </w:p>
        <w:p w14:paraId="484AE0E0" w14:textId="77777777" w:rsidR="007D0227" w:rsidRPr="00035CF7" w:rsidRDefault="007D0227" w:rsidP="007D0227">
          <w:pPr>
            <w:rPr>
              <w:rFonts w:ascii="Arial" w:hAnsi="Arial" w:cs="Arial"/>
              <w:szCs w:val="22"/>
            </w:rPr>
          </w:pPr>
          <w:r w:rsidRPr="00035CF7">
            <w:rPr>
              <w:rFonts w:ascii="Arial" w:hAnsi="Arial" w:cs="Arial"/>
              <w:szCs w:val="22"/>
            </w:rPr>
            <w:lastRenderedPageBreak/>
            <w:t>Групата признава приходи, да са отрази прехвърлянето на обещаните с договора стоки или услуги на клиенти, в размер, който отразява възнаграждението, на което Групата очаква да има право в замяна на прехвърлените стоки или услуги.</w:t>
          </w:r>
        </w:p>
        <w:p w14:paraId="7BA1C06C" w14:textId="77777777" w:rsidR="007D0227" w:rsidRPr="00035CF7" w:rsidRDefault="007D0227" w:rsidP="007D0227">
          <w:pPr>
            <w:rPr>
              <w:rFonts w:ascii="Arial" w:hAnsi="Arial" w:cs="Arial"/>
              <w:szCs w:val="22"/>
            </w:rPr>
          </w:pPr>
          <w:r w:rsidRPr="00035CF7">
            <w:rPr>
              <w:rFonts w:ascii="Arial" w:hAnsi="Arial" w:cs="Arial"/>
              <w:szCs w:val="22"/>
            </w:rPr>
            <w:t>Прехвърлянето на стоките или услугите се основава на концепцията за прехвърляне на контрола върху тях, способността да се ръководи използването на актива и да се получават по същество всички останали ползи от него. Контролът включва и способността за предотвратяване на това други дружества да ръководят използването на актива и получаването на ползи от него.</w:t>
          </w:r>
        </w:p>
        <w:p w14:paraId="075FE147" w14:textId="77777777" w:rsidR="007D0227" w:rsidRPr="00035CF7" w:rsidRDefault="007D0227" w:rsidP="007D0227">
          <w:pPr>
            <w:rPr>
              <w:rFonts w:ascii="Arial" w:hAnsi="Arial" w:cs="Arial"/>
              <w:szCs w:val="22"/>
            </w:rPr>
          </w:pPr>
          <w:r w:rsidRPr="00035CF7">
            <w:rPr>
              <w:rFonts w:ascii="Arial" w:hAnsi="Arial" w:cs="Arial"/>
              <w:szCs w:val="22"/>
            </w:rPr>
            <w:t>Приходите от договори с клиенти се признават, както следва:</w:t>
          </w:r>
        </w:p>
        <w:p w14:paraId="045225F5"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в течение на времето по начин, който отразява извършаната от Групата работа по договора;</w:t>
          </w:r>
        </w:p>
        <w:p w14:paraId="5E86CE37"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в определен момент, когато се прехвърля контролът върху стоките или услугите на клиента.</w:t>
          </w:r>
        </w:p>
        <w:p w14:paraId="74A2063E" w14:textId="77777777" w:rsidR="007D0227" w:rsidRPr="00035CF7" w:rsidRDefault="007D0227" w:rsidP="007D0227">
          <w:pPr>
            <w:rPr>
              <w:rFonts w:ascii="Arial" w:hAnsi="Arial" w:cs="Arial"/>
              <w:szCs w:val="22"/>
            </w:rPr>
          </w:pPr>
          <w:r w:rsidRPr="00035CF7">
            <w:rPr>
              <w:rFonts w:ascii="Arial" w:hAnsi="Arial" w:cs="Arial"/>
              <w:szCs w:val="22"/>
            </w:rPr>
            <w:t>Приходите от договори с клиенти се признават на база 5-етапен модел за признаване, представен по-долу, като разграничение се прави в следните две насоки според момента на удовлетворяване на задължението за изпълнение:</w:t>
          </w:r>
        </w:p>
        <w:p w14:paraId="06D678CE"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задължение за изпълнение (прехвърляне на контрол) в течение на времето – в този случай приходите се признават постепенно, следвайки степента на прехвърляне на контрола върху стоките или услугите на клиента;</w:t>
          </w:r>
        </w:p>
        <w:p w14:paraId="6CE5291C"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задължение за изпълнение, удовлетворено (прехвърлен контрол) в определен момент – клиентът получава контрол върху стоките или услугите в определено време и приходите се признават изцяло наведнъж.</w:t>
          </w:r>
        </w:p>
        <w:p w14:paraId="2E6712CE" w14:textId="77777777" w:rsidR="007D0227" w:rsidRPr="00035CF7" w:rsidRDefault="007D0227" w:rsidP="007D0227">
          <w:pPr>
            <w:rPr>
              <w:rFonts w:ascii="Arial" w:hAnsi="Arial" w:cs="Arial"/>
              <w:szCs w:val="22"/>
            </w:rPr>
          </w:pPr>
          <w:r w:rsidRPr="00035CF7">
            <w:rPr>
              <w:rFonts w:ascii="Arial" w:hAnsi="Arial" w:cs="Arial"/>
              <w:szCs w:val="22"/>
            </w:rPr>
            <w:t>5-етапният модел за признаване на приходи от договори с клиенти включва следните етапи:</w:t>
          </w:r>
        </w:p>
        <w:p w14:paraId="43493796" w14:textId="77777777" w:rsidR="007D0227" w:rsidRPr="00035CF7" w:rsidRDefault="007D0227" w:rsidP="007D0227">
          <w:pPr>
            <w:pStyle w:val="ListParagraph"/>
            <w:numPr>
              <w:ilvl w:val="0"/>
              <w:numId w:val="30"/>
            </w:numPr>
            <w:ind w:left="0" w:firstLine="284"/>
            <w:rPr>
              <w:rFonts w:ascii="Arial" w:hAnsi="Arial" w:cs="Arial"/>
              <w:szCs w:val="22"/>
            </w:rPr>
          </w:pPr>
          <w:r w:rsidRPr="00035CF7">
            <w:rPr>
              <w:rFonts w:ascii="Arial" w:hAnsi="Arial" w:cs="Arial"/>
              <w:szCs w:val="22"/>
            </w:rPr>
            <w:t>Етап 1 – идентифициране на договора – договор с клиент се отчита, когато са изпълнени всички от следните критерии:</w:t>
          </w:r>
        </w:p>
        <w:p w14:paraId="6AE64BA8" w14:textId="77777777" w:rsidR="007D0227" w:rsidRPr="00035CF7" w:rsidRDefault="007D0227" w:rsidP="007D0227">
          <w:pPr>
            <w:ind w:firstLine="708"/>
            <w:rPr>
              <w:rFonts w:ascii="Arial" w:hAnsi="Arial" w:cs="Arial"/>
              <w:szCs w:val="22"/>
            </w:rPr>
          </w:pPr>
          <w:r w:rsidRPr="00035CF7">
            <w:rPr>
              <w:rFonts w:ascii="Arial" w:hAnsi="Arial" w:cs="Arial"/>
              <w:szCs w:val="22"/>
            </w:rPr>
            <w:t>- договорът е одобрен от страните по него;</w:t>
          </w:r>
        </w:p>
        <w:p w14:paraId="1FF167E4" w14:textId="77777777" w:rsidR="007D0227" w:rsidRPr="00035CF7" w:rsidRDefault="007D0227" w:rsidP="007D0227">
          <w:pPr>
            <w:ind w:firstLine="708"/>
            <w:rPr>
              <w:rFonts w:ascii="Arial" w:hAnsi="Arial" w:cs="Arial"/>
              <w:szCs w:val="22"/>
            </w:rPr>
          </w:pPr>
          <w:r w:rsidRPr="00035CF7">
            <w:rPr>
              <w:rFonts w:ascii="Arial" w:hAnsi="Arial" w:cs="Arial"/>
              <w:szCs w:val="22"/>
            </w:rPr>
            <w:t>- могат да бъдат идентифицирани правата на всяка от страните по договора по отношение на стоките или услугите, които се прехвърлят;</w:t>
          </w:r>
        </w:p>
        <w:p w14:paraId="0B2B530C" w14:textId="77777777" w:rsidR="007D0227" w:rsidRPr="00035CF7" w:rsidRDefault="007D0227" w:rsidP="007D0227">
          <w:pPr>
            <w:ind w:firstLine="708"/>
            <w:rPr>
              <w:rFonts w:ascii="Arial" w:hAnsi="Arial" w:cs="Arial"/>
              <w:szCs w:val="22"/>
            </w:rPr>
          </w:pPr>
          <w:r w:rsidRPr="00035CF7">
            <w:rPr>
              <w:rFonts w:ascii="Arial" w:hAnsi="Arial" w:cs="Arial"/>
              <w:szCs w:val="22"/>
            </w:rPr>
            <w:t>- могат да бъдат идентифицирани условията на плащане за стоките или услугите, които трябва да бъдат прехвърлени;</w:t>
          </w:r>
        </w:p>
        <w:p w14:paraId="181DB633" w14:textId="77777777" w:rsidR="007D0227" w:rsidRPr="00035CF7" w:rsidRDefault="007D0227" w:rsidP="007D0227">
          <w:pPr>
            <w:ind w:firstLine="708"/>
            <w:rPr>
              <w:rFonts w:ascii="Arial" w:hAnsi="Arial" w:cs="Arial"/>
              <w:szCs w:val="22"/>
            </w:rPr>
          </w:pPr>
          <w:r w:rsidRPr="00035CF7">
            <w:rPr>
              <w:rFonts w:ascii="Arial" w:hAnsi="Arial" w:cs="Arial"/>
              <w:szCs w:val="22"/>
            </w:rPr>
            <w:t>- договорът има търговска същност;</w:t>
          </w:r>
        </w:p>
        <w:p w14:paraId="46E376E7" w14:textId="77777777" w:rsidR="007D0227" w:rsidRPr="00035CF7" w:rsidRDefault="007D0227" w:rsidP="007D0227">
          <w:pPr>
            <w:ind w:firstLine="708"/>
            <w:rPr>
              <w:rFonts w:ascii="Arial" w:hAnsi="Arial" w:cs="Arial"/>
              <w:szCs w:val="22"/>
            </w:rPr>
          </w:pPr>
          <w:r w:rsidRPr="00035CF7">
            <w:rPr>
              <w:rFonts w:ascii="Arial" w:hAnsi="Arial" w:cs="Arial"/>
              <w:szCs w:val="22"/>
            </w:rPr>
            <w:t>- има вероятност Групата да получи възнаграждението, на което то има право в замяна на стоките или услугите, които ще бъдат прехвърлени на клиента.</w:t>
          </w:r>
        </w:p>
        <w:p w14:paraId="1F55547C" w14:textId="77777777" w:rsidR="007D0227" w:rsidRPr="00035CF7" w:rsidRDefault="007D0227" w:rsidP="007D0227">
          <w:pPr>
            <w:rPr>
              <w:rFonts w:ascii="Arial" w:hAnsi="Arial" w:cs="Arial"/>
              <w:szCs w:val="22"/>
            </w:rPr>
          </w:pPr>
          <w:r w:rsidRPr="00035CF7">
            <w:rPr>
              <w:rFonts w:ascii="Arial" w:hAnsi="Arial" w:cs="Arial"/>
              <w:szCs w:val="22"/>
            </w:rPr>
            <w:t>Ако не бъдат изпълнени всички от посочените по-горе критерии, договорът не се отчита в съответствие с изискванията на МСФО 15 Приходи от договори с клиенти.</w:t>
          </w:r>
        </w:p>
        <w:p w14:paraId="2796E759" w14:textId="77777777" w:rsidR="007D0227" w:rsidRPr="00035CF7" w:rsidRDefault="007D0227" w:rsidP="007D0227">
          <w:pPr>
            <w:rPr>
              <w:rFonts w:ascii="Arial" w:hAnsi="Arial" w:cs="Arial"/>
              <w:szCs w:val="22"/>
            </w:rPr>
          </w:pPr>
          <w:r w:rsidRPr="00035CF7">
            <w:rPr>
              <w:rFonts w:ascii="Arial" w:hAnsi="Arial" w:cs="Arial"/>
              <w:szCs w:val="22"/>
            </w:rPr>
            <w:t>Когато даден договор с клиент не отговаря на горните критерии и Групата получава възнаграждение от клиента, то признава полученото възнаграждение като приход само когато е настъпило някое от следните събития:</w:t>
          </w:r>
        </w:p>
        <w:p w14:paraId="6336140D"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Групата няма оставащи задължения за прехвърляне на стоки или услуги към клиента и е получило цялото или почти цялото от обещаното от клиента възнаграждение, което не подлежи на възстановяване;</w:t>
          </w:r>
        </w:p>
        <w:p w14:paraId="2CAC24F2"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договорът е прекратен и полученото възнаграждение не подлежи на възстановяване. Групата признава полученото възнаграждение като пасив, докато настъпи едно от събитията, посочени по-горе или докато критериите за признаване, изброени по-горе, бъдат изпълнени.</w:t>
          </w:r>
        </w:p>
        <w:p w14:paraId="631212CE" w14:textId="77777777" w:rsidR="007D0227" w:rsidRPr="00035CF7" w:rsidRDefault="007D0227" w:rsidP="007D0227">
          <w:pPr>
            <w:pStyle w:val="ListParagraph"/>
            <w:numPr>
              <w:ilvl w:val="0"/>
              <w:numId w:val="30"/>
            </w:numPr>
            <w:ind w:left="0" w:firstLine="284"/>
            <w:rPr>
              <w:rFonts w:ascii="Arial" w:hAnsi="Arial" w:cs="Arial"/>
              <w:szCs w:val="22"/>
            </w:rPr>
          </w:pPr>
          <w:r w:rsidRPr="00035CF7">
            <w:rPr>
              <w:rFonts w:ascii="Arial" w:hAnsi="Arial" w:cs="Arial"/>
              <w:szCs w:val="22"/>
            </w:rPr>
            <w:t>Етап 2 – идентифициране на задължения за изпълнение – при влизане в сила на договора Групата оценява стоките или услугите, обещани по договора с клиент, и определя като задължение за изпълнение всяко обещание да прехвърли на клиента или:</w:t>
          </w:r>
        </w:p>
        <w:p w14:paraId="47686032"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стока или услуга (или набор от стоки или услуги), която е отделна;</w:t>
          </w:r>
        </w:p>
        <w:p w14:paraId="0A3F4592"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поредица от отделни стоки или услуги, които по същество са еднакви и имат същия модел на прехвърляне на клиента.</w:t>
          </w:r>
        </w:p>
        <w:p w14:paraId="385C98A1" w14:textId="77777777" w:rsidR="007D0227" w:rsidRPr="00035CF7" w:rsidRDefault="007D0227" w:rsidP="007D0227">
          <w:pPr>
            <w:pStyle w:val="ListParagraph"/>
            <w:numPr>
              <w:ilvl w:val="0"/>
              <w:numId w:val="30"/>
            </w:numPr>
            <w:ind w:left="0" w:firstLine="284"/>
            <w:rPr>
              <w:rFonts w:ascii="Arial" w:hAnsi="Arial" w:cs="Arial"/>
              <w:szCs w:val="22"/>
            </w:rPr>
          </w:pPr>
          <w:r w:rsidRPr="00035CF7">
            <w:rPr>
              <w:rFonts w:ascii="Arial" w:hAnsi="Arial" w:cs="Arial"/>
              <w:szCs w:val="22"/>
            </w:rPr>
            <w:t xml:space="preserve"> Етап 3 – определяне на цената на сделката – при определяне на цената на сделката Групата взема предвид условията на договора и обичайните си търговски практики. Цената на сделката е размерът на възнаграждението, на който Групата очаква да има право в замяна на </w:t>
          </w:r>
          <w:r w:rsidRPr="00035CF7">
            <w:rPr>
              <w:rFonts w:ascii="Arial" w:hAnsi="Arial" w:cs="Arial"/>
              <w:szCs w:val="22"/>
            </w:rPr>
            <w:lastRenderedPageBreak/>
            <w:t>прехвърлянето на клиента на обещаните стоки или услуги, с изключение на сумите, събрани от името на трети страни (например данък върху добавената стойност). Обещаното в договора с клиента възнаграждение може да включва фиксирани суми, променливи суми, или и двете.</w:t>
          </w:r>
        </w:p>
        <w:p w14:paraId="535820DE" w14:textId="77777777" w:rsidR="007D0227" w:rsidRPr="00035CF7" w:rsidRDefault="007D0227" w:rsidP="007D0227">
          <w:pPr>
            <w:pStyle w:val="ListParagraph"/>
            <w:numPr>
              <w:ilvl w:val="0"/>
              <w:numId w:val="30"/>
            </w:numPr>
            <w:ind w:left="0" w:firstLine="284"/>
            <w:rPr>
              <w:rFonts w:ascii="Arial" w:hAnsi="Arial" w:cs="Arial"/>
              <w:szCs w:val="22"/>
            </w:rPr>
          </w:pPr>
          <w:r w:rsidRPr="00035CF7">
            <w:rPr>
              <w:rFonts w:ascii="Arial" w:hAnsi="Arial" w:cs="Arial"/>
              <w:szCs w:val="22"/>
            </w:rPr>
            <w:t>Етап 4 – разпределяне на цената на сделката към задълженията за изпълнение – цената на сделката се разпределя към всяко задължение за изпълнение (или към всяка отделна стока или услуга) в размер, който отразява сумата на възнаграждението, на което Групата очаква да има право в замяна на прехвърлянето на обещаните стоки или услуги на клиента. Разпределянето на цената на сделката се извършва на въз основа на относителна единична продажна цена на всяка отделна стока или услуга.</w:t>
          </w:r>
        </w:p>
        <w:p w14:paraId="76F1D051" w14:textId="77777777" w:rsidR="007D0227" w:rsidRPr="00035CF7" w:rsidRDefault="007D0227" w:rsidP="007D0227">
          <w:pPr>
            <w:pStyle w:val="ListParagraph"/>
            <w:numPr>
              <w:ilvl w:val="0"/>
              <w:numId w:val="30"/>
            </w:numPr>
            <w:ind w:left="0" w:firstLine="284"/>
            <w:rPr>
              <w:rFonts w:ascii="Arial" w:hAnsi="Arial" w:cs="Arial"/>
              <w:szCs w:val="22"/>
            </w:rPr>
          </w:pPr>
          <w:r w:rsidRPr="00035CF7">
            <w:rPr>
              <w:rFonts w:ascii="Arial" w:hAnsi="Arial" w:cs="Arial"/>
              <w:szCs w:val="22"/>
            </w:rPr>
            <w:t>Етап 5 – признаване на прихода, когато (или докато) Групата удовлетвори или удовлетворява задължението за изпълнение – приходът се признава, когато (или докато) Групата удовлетвори задължението за изпълнение, като прехвърли стоките или услугите на клиента. Те се считат за прехвърлени на клиента, когато той получи контрол върху тях. За всяка задължение за изпълнение се определя при влизането в сила на договора, дали то удовлетворява задължението за изпълнение с течение на времето или към определен момент във времето.</w:t>
          </w:r>
        </w:p>
        <w:p w14:paraId="35D1B44E" w14:textId="77777777" w:rsidR="007D0227" w:rsidRPr="00035CF7" w:rsidRDefault="007D0227" w:rsidP="007D0227">
          <w:pPr>
            <w:rPr>
              <w:rFonts w:ascii="Arial" w:hAnsi="Arial" w:cs="Arial"/>
              <w:szCs w:val="22"/>
            </w:rPr>
          </w:pPr>
          <w:r w:rsidRPr="00035CF7">
            <w:rPr>
              <w:rFonts w:ascii="Arial" w:hAnsi="Arial" w:cs="Arial"/>
              <w:szCs w:val="22"/>
            </w:rPr>
            <w:t>Групата прехвърля контрола върху стока или услуга с течение на времето и признава приходи с течение на времето, ако е спазен един от следните критерии:</w:t>
          </w:r>
        </w:p>
        <w:p w14:paraId="48FED7FF" w14:textId="77777777" w:rsidR="007D0227" w:rsidRPr="00035CF7" w:rsidRDefault="007D0227" w:rsidP="007D0227">
          <w:pPr>
            <w:ind w:firstLine="708"/>
            <w:rPr>
              <w:rFonts w:ascii="Arial" w:hAnsi="Arial" w:cs="Arial"/>
              <w:szCs w:val="22"/>
            </w:rPr>
          </w:pPr>
          <w:r w:rsidRPr="00035CF7">
            <w:rPr>
              <w:rFonts w:ascii="Arial" w:hAnsi="Arial" w:cs="Arial"/>
              <w:szCs w:val="22"/>
            </w:rPr>
            <w:t>- клиентът едновременно получава и потребява ползите, получени от дейността на Групата в хода на изпълнение на тези дейности – това най-често са рутинни и повтарящи се услуги;</w:t>
          </w:r>
        </w:p>
        <w:p w14:paraId="73B12C4C" w14:textId="77777777" w:rsidR="007D0227" w:rsidRPr="00035CF7" w:rsidRDefault="007D0227" w:rsidP="007D0227">
          <w:pPr>
            <w:ind w:firstLine="708"/>
            <w:rPr>
              <w:rFonts w:ascii="Arial" w:hAnsi="Arial" w:cs="Arial"/>
              <w:szCs w:val="22"/>
            </w:rPr>
          </w:pPr>
          <w:r w:rsidRPr="00035CF7">
            <w:rPr>
              <w:rFonts w:ascii="Arial" w:hAnsi="Arial" w:cs="Arial"/>
              <w:szCs w:val="22"/>
            </w:rPr>
            <w:t>- в резултат на дейността на Групата се създава или подобрява актив, който клиентът контролира в хода на създаването или подобряването на актива – това най-често е строителство на сгради или незавършено производство, върху което клиента може да има контрол;</w:t>
          </w:r>
        </w:p>
        <w:p w14:paraId="6EFD5791" w14:textId="77777777" w:rsidR="007D0227" w:rsidRPr="00035CF7" w:rsidRDefault="007D0227" w:rsidP="007D0227">
          <w:pPr>
            <w:ind w:firstLine="708"/>
            <w:rPr>
              <w:rFonts w:ascii="Arial" w:hAnsi="Arial" w:cs="Arial"/>
              <w:szCs w:val="22"/>
            </w:rPr>
          </w:pPr>
          <w:r w:rsidRPr="00035CF7">
            <w:rPr>
              <w:rFonts w:ascii="Arial" w:hAnsi="Arial" w:cs="Arial"/>
              <w:szCs w:val="22"/>
            </w:rPr>
            <w:t>- в резултат на дейността на Групата не се създава актив с алтернативна употреба за Групата и тя разполага с обвързващо право да получи плащане за извършената към съответната дата дейност – това най-често е създаване на специализиран актив, който може да бъде ползван единствено от клиента.</w:t>
          </w:r>
        </w:p>
        <w:bookmarkEnd w:id="42"/>
        <w:p w14:paraId="08154E8A" w14:textId="77777777" w:rsidR="007D0227" w:rsidRPr="00035CF7" w:rsidRDefault="007D0227" w:rsidP="007D0227">
          <w:pPr>
            <w:rPr>
              <w:rFonts w:ascii="Arial" w:hAnsi="Arial" w:cs="Arial"/>
              <w:szCs w:val="22"/>
            </w:rPr>
          </w:pPr>
        </w:p>
        <w:p w14:paraId="3472B729" w14:textId="77777777" w:rsidR="007D0227" w:rsidRPr="00035CF7" w:rsidRDefault="007D0227" w:rsidP="007D0227">
          <w:pPr>
            <w:pStyle w:val="Heading3"/>
            <w:spacing w:before="0"/>
            <w:rPr>
              <w:rFonts w:ascii="Arial" w:hAnsi="Arial" w:cs="Arial"/>
              <w:sz w:val="22"/>
              <w:szCs w:val="22"/>
              <w:lang w:val="bg-BG"/>
            </w:rPr>
          </w:pPr>
          <w:bookmarkStart w:id="44" w:name="_Toc518032300"/>
          <w:bookmarkStart w:id="45" w:name="_Toc7025208"/>
          <w:bookmarkStart w:id="46" w:name="_Toc191136973"/>
          <w:bookmarkStart w:id="47" w:name="wysiwygChapterprihodotprodazhbanastokii_"/>
          <w:r w:rsidRPr="00035CF7">
            <w:rPr>
              <w:rFonts w:ascii="Arial" w:hAnsi="Arial" w:cs="Arial"/>
              <w:sz w:val="22"/>
              <w:szCs w:val="22"/>
              <w:lang w:val="bg-BG"/>
            </w:rPr>
            <w:t>Приход от продажба на стоки и продукция</w:t>
          </w:r>
          <w:bookmarkEnd w:id="44"/>
          <w:bookmarkEnd w:id="45"/>
          <w:bookmarkEnd w:id="46"/>
        </w:p>
        <w:p w14:paraId="2FE96E1F" w14:textId="77777777" w:rsidR="007D0227" w:rsidRPr="00035CF7" w:rsidRDefault="007D0227" w:rsidP="007D0227">
          <w:pPr>
            <w:rPr>
              <w:rFonts w:ascii="Arial" w:hAnsi="Arial" w:cs="Arial"/>
              <w:szCs w:val="22"/>
            </w:rPr>
          </w:pPr>
          <w:r w:rsidRPr="00035CF7">
            <w:rPr>
              <w:rFonts w:ascii="Arial" w:hAnsi="Arial" w:cs="Arial"/>
              <w:szCs w:val="22"/>
            </w:rPr>
            <w:t>Приход от продажба на стоки и продукция се признава в отчета за печалбата или загубата и другия всеобхватен доход когато са били спазени всички следващи условия:</w:t>
          </w:r>
        </w:p>
        <w:p w14:paraId="29326704"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Групата е прехвърлила на купувача контрола върху стоките и продукцията;</w:t>
          </w:r>
        </w:p>
        <w:p w14:paraId="0DA6D06F"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сумата на приходите може надеждно да бъде оценена;</w:t>
          </w:r>
        </w:p>
        <w:p w14:paraId="5396ECD8"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вероятно е икономически ползи, свързани с сделката, да се получат от Групата;</w:t>
          </w:r>
        </w:p>
        <w:p w14:paraId="6008EEFC"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направените разходи или тези, които ще бъдат направени във връзка със сделката, могат надлежно да бъдат оценени.</w:t>
          </w:r>
        </w:p>
        <w:bookmarkEnd w:id="47"/>
        <w:p w14:paraId="51C5358D" w14:textId="77777777" w:rsidR="007D0227" w:rsidRPr="00035CF7" w:rsidRDefault="007D0227" w:rsidP="007D0227">
          <w:pPr>
            <w:rPr>
              <w:rFonts w:ascii="Arial" w:hAnsi="Arial" w:cs="Arial"/>
              <w:szCs w:val="22"/>
            </w:rPr>
          </w:pPr>
        </w:p>
        <w:p w14:paraId="15A453AB" w14:textId="77777777" w:rsidR="007D0227" w:rsidRPr="00035CF7" w:rsidRDefault="007D0227" w:rsidP="007D0227">
          <w:pPr>
            <w:pStyle w:val="Heading3"/>
            <w:spacing w:before="0"/>
            <w:rPr>
              <w:rFonts w:ascii="Arial" w:hAnsi="Arial" w:cs="Arial"/>
              <w:sz w:val="22"/>
              <w:szCs w:val="22"/>
              <w:lang w:val="bg-BG"/>
            </w:rPr>
          </w:pPr>
          <w:bookmarkStart w:id="48" w:name="_Toc479156798"/>
          <w:bookmarkStart w:id="49" w:name="_Toc483488314"/>
          <w:bookmarkStart w:id="50" w:name="_Toc483986883"/>
          <w:bookmarkStart w:id="51" w:name="_Toc518032301"/>
          <w:bookmarkStart w:id="52" w:name="_Toc7025209"/>
          <w:bookmarkStart w:id="53" w:name="_Toc191136974"/>
          <w:bookmarkStart w:id="54" w:name="wysiwygChapterprihodotprodazhbanauslugi_"/>
          <w:r w:rsidRPr="00035CF7">
            <w:rPr>
              <w:rFonts w:ascii="Arial" w:hAnsi="Arial" w:cs="Arial"/>
              <w:sz w:val="22"/>
              <w:szCs w:val="22"/>
              <w:lang w:val="bg-BG"/>
            </w:rPr>
            <w:t>Приход от продажба на услуги</w:t>
          </w:r>
          <w:bookmarkEnd w:id="48"/>
          <w:bookmarkEnd w:id="49"/>
          <w:bookmarkEnd w:id="50"/>
          <w:bookmarkEnd w:id="51"/>
          <w:bookmarkEnd w:id="52"/>
          <w:bookmarkEnd w:id="53"/>
          <w:r w:rsidRPr="00035CF7">
            <w:rPr>
              <w:rFonts w:ascii="Arial" w:hAnsi="Arial" w:cs="Arial"/>
              <w:sz w:val="22"/>
              <w:szCs w:val="22"/>
              <w:lang w:val="bg-BG"/>
            </w:rPr>
            <w:t xml:space="preserve"> </w:t>
          </w:r>
        </w:p>
        <w:p w14:paraId="5C2A7ABF" w14:textId="77777777" w:rsidR="007D0227" w:rsidRPr="00035CF7" w:rsidRDefault="007D0227" w:rsidP="007D0227">
          <w:pPr>
            <w:rPr>
              <w:rFonts w:ascii="Arial" w:hAnsi="Arial" w:cs="Arial"/>
              <w:szCs w:val="22"/>
            </w:rPr>
          </w:pPr>
          <w:r w:rsidRPr="00035CF7">
            <w:rPr>
              <w:rFonts w:ascii="Arial" w:hAnsi="Arial" w:cs="Arial"/>
              <w:szCs w:val="22"/>
            </w:rPr>
            <w:t>Приход от продажба на услуги се признава когато резултата от една сделка може да се оцени надеждно, приходът, свързан със сделката трябва да се признава в зависимост от етапа на завършеност на сделката към края на периода. Резултатът от една сделка може да се оцени надеждно, когато са изпълнени всички следващи условия:</w:t>
          </w:r>
        </w:p>
        <w:p w14:paraId="64B3D0FE"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сумата на прихода може да бъде надеждно оценена;</w:t>
          </w:r>
        </w:p>
        <w:p w14:paraId="616597C8"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вероятно е че Групата ще има икономически ползи, свързани със сделката;</w:t>
          </w:r>
        </w:p>
        <w:p w14:paraId="117CC8FF"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етапа на завършеност на сделката към края на отчетния период може надеждно да се оцени;</w:t>
          </w:r>
        </w:p>
        <w:p w14:paraId="7B37A358"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разходите, направени по сделката, както и разходите за завършване на сделката, може надеждно да бъдат оценени.</w:t>
          </w:r>
        </w:p>
        <w:p w14:paraId="20825677" w14:textId="77777777" w:rsidR="007D0227" w:rsidRPr="00035CF7" w:rsidRDefault="007D0227" w:rsidP="007D0227">
          <w:pPr>
            <w:rPr>
              <w:rFonts w:ascii="Arial" w:hAnsi="Arial" w:cs="Arial"/>
              <w:szCs w:val="22"/>
            </w:rPr>
          </w:pPr>
          <w:bookmarkStart w:id="55" w:name="_Toc388206702"/>
          <w:bookmarkStart w:id="56" w:name="_Toc452977209"/>
          <w:bookmarkStart w:id="57" w:name="_Toc483986884"/>
          <w:r w:rsidRPr="00035CF7">
            <w:rPr>
              <w:rFonts w:ascii="Arial" w:hAnsi="Arial" w:cs="Arial"/>
              <w:szCs w:val="22"/>
            </w:rPr>
            <w:t>Междинните и авансови плащания, направени от клиенти, обикновено не отразяват извършените услуги.</w:t>
          </w:r>
          <w:bookmarkEnd w:id="55"/>
          <w:bookmarkEnd w:id="56"/>
          <w:bookmarkEnd w:id="57"/>
        </w:p>
        <w:bookmarkEnd w:id="54" w:displacedByCustomXml="next"/>
        <w:bookmarkStart w:id="58" w:name="_Toc191136975" w:displacedByCustomXml="next"/>
        <w:bookmarkStart w:id="59" w:name="_Toc7025210" w:displacedByCustomXml="next"/>
        <w:sdt>
          <w:sdtPr>
            <w:rPr>
              <w:rFonts w:ascii="Arial" w:hAnsi="Arial" w:cs="Arial"/>
              <w:b w:val="0"/>
              <w:bCs w:val="0"/>
              <w:color w:val="auto"/>
              <w:sz w:val="22"/>
              <w:szCs w:val="22"/>
              <w:lang w:val="bg-BG" w:eastAsia="en-US"/>
            </w:rPr>
            <w:alias w:val="DescriptionOfAccountingPolicyForInterestIncomeAndExpenseExplanat"/>
            <w:tag w:val="DescriptionOfAccountingPolicyForInterestIncomeAndExpenseExplanatory"/>
            <w:id w:val="344752882"/>
            <w:placeholder>
              <w:docPart w:val="DefaultPlaceholder_-1854013440"/>
            </w:placeholder>
          </w:sdtPr>
          <w:sdtContent>
            <w:bookmarkStart w:id="60" w:name="wysiwygChapterprihodiotlihvi_15" w:displacedByCustomXml="prev"/>
            <w:p w14:paraId="433BD17F" w14:textId="6BDC7078" w:rsidR="007D0227" w:rsidRPr="00035CF7" w:rsidRDefault="007D0227" w:rsidP="007D0227">
              <w:pPr>
                <w:pStyle w:val="Heading3"/>
                <w:rPr>
                  <w:rFonts w:ascii="Arial" w:hAnsi="Arial" w:cs="Arial"/>
                  <w:szCs w:val="22"/>
                </w:rPr>
              </w:pPr>
              <w:proofErr w:type="spellStart"/>
              <w:r w:rsidRPr="00035CF7">
                <w:rPr>
                  <w:rFonts w:ascii="Arial" w:hAnsi="Arial" w:cs="Arial"/>
                  <w:szCs w:val="22"/>
                </w:rPr>
                <w:t>Приходи</w:t>
              </w:r>
              <w:proofErr w:type="spellEnd"/>
              <w:r w:rsidRPr="00035CF7">
                <w:rPr>
                  <w:rFonts w:ascii="Arial" w:hAnsi="Arial" w:cs="Arial"/>
                  <w:szCs w:val="22"/>
                </w:rPr>
                <w:t xml:space="preserve"> </w:t>
              </w:r>
              <w:proofErr w:type="spellStart"/>
              <w:r w:rsidRPr="00035CF7">
                <w:rPr>
                  <w:rFonts w:ascii="Arial" w:hAnsi="Arial" w:cs="Arial"/>
                  <w:szCs w:val="22"/>
                </w:rPr>
                <w:t>от</w:t>
              </w:r>
              <w:proofErr w:type="spellEnd"/>
              <w:r w:rsidRPr="00035CF7">
                <w:rPr>
                  <w:rFonts w:ascii="Arial" w:hAnsi="Arial" w:cs="Arial"/>
                  <w:szCs w:val="22"/>
                </w:rPr>
                <w:t xml:space="preserve"> </w:t>
              </w:r>
              <w:proofErr w:type="spellStart"/>
              <w:r w:rsidRPr="00035CF7">
                <w:rPr>
                  <w:rFonts w:ascii="Arial" w:hAnsi="Arial" w:cs="Arial"/>
                  <w:szCs w:val="22"/>
                </w:rPr>
                <w:t>лихви</w:t>
              </w:r>
              <w:bookmarkEnd w:id="43"/>
              <w:bookmarkEnd w:id="59"/>
              <w:bookmarkEnd w:id="58"/>
              <w:proofErr w:type="spellEnd"/>
              <w:r w:rsidRPr="00035CF7">
                <w:rPr>
                  <w:rFonts w:ascii="Arial" w:hAnsi="Arial" w:cs="Arial"/>
                  <w:szCs w:val="22"/>
                </w:rPr>
                <w:t xml:space="preserve"> </w:t>
              </w:r>
            </w:p>
            <w:p w14:paraId="02D3A07C" w14:textId="0BC07650" w:rsidR="00E82358" w:rsidRPr="00035CF7" w:rsidRDefault="00E82358" w:rsidP="00E82358">
              <w:pPr>
                <w:rPr>
                  <w:lang w:val="en-US" w:eastAsia="x-none"/>
                </w:rPr>
              </w:pPr>
              <w:r w:rsidRPr="00035CF7">
                <w:rPr>
                  <w:rFonts w:ascii="Arial" w:hAnsi="Arial" w:cs="Arial"/>
                  <w:szCs w:val="22"/>
                </w:rPr>
                <w:t>Приходи от лихви се признават пропорционално за периода по метода на ефективната лихва.</w:t>
              </w:r>
            </w:p>
          </w:sdtContent>
        </w:sdt>
        <w:p w14:paraId="131DC23F" w14:textId="77777777" w:rsidR="007D0227" w:rsidRPr="00035CF7" w:rsidRDefault="007D0227" w:rsidP="007D0227">
          <w:pPr>
            <w:pStyle w:val="Heading3"/>
            <w:rPr>
              <w:rFonts w:ascii="Arial" w:hAnsi="Arial" w:cs="Arial"/>
              <w:szCs w:val="22"/>
            </w:rPr>
          </w:pPr>
          <w:bookmarkStart w:id="61" w:name="_Toc365293230"/>
          <w:bookmarkStart w:id="62" w:name="_Toc7025211"/>
          <w:bookmarkStart w:id="63" w:name="_Toc191136976"/>
          <w:bookmarkStart w:id="64" w:name="wysiwygChapterprihodiotvznagrazhdenijaz_"/>
          <w:bookmarkEnd w:id="60"/>
          <w:proofErr w:type="spellStart"/>
          <w:r w:rsidRPr="00035CF7">
            <w:rPr>
              <w:rFonts w:ascii="Arial" w:hAnsi="Arial" w:cs="Arial"/>
              <w:szCs w:val="22"/>
            </w:rPr>
            <w:t>Приходи</w:t>
          </w:r>
          <w:proofErr w:type="spellEnd"/>
          <w:r w:rsidRPr="00035CF7">
            <w:rPr>
              <w:rFonts w:ascii="Arial" w:hAnsi="Arial" w:cs="Arial"/>
              <w:szCs w:val="22"/>
            </w:rPr>
            <w:t xml:space="preserve"> </w:t>
          </w:r>
          <w:proofErr w:type="spellStart"/>
          <w:r w:rsidRPr="00035CF7">
            <w:rPr>
              <w:rFonts w:ascii="Arial" w:hAnsi="Arial" w:cs="Arial"/>
              <w:szCs w:val="22"/>
            </w:rPr>
            <w:t>от</w:t>
          </w:r>
          <w:proofErr w:type="spellEnd"/>
          <w:r w:rsidRPr="00035CF7">
            <w:rPr>
              <w:rFonts w:ascii="Arial" w:hAnsi="Arial" w:cs="Arial"/>
              <w:szCs w:val="22"/>
            </w:rPr>
            <w:t xml:space="preserve"> </w:t>
          </w:r>
          <w:proofErr w:type="spellStart"/>
          <w:r w:rsidRPr="00035CF7">
            <w:rPr>
              <w:rFonts w:ascii="Arial" w:hAnsi="Arial" w:cs="Arial"/>
              <w:szCs w:val="22"/>
            </w:rPr>
            <w:t>възнаграждения</w:t>
          </w:r>
          <w:proofErr w:type="spellEnd"/>
          <w:r w:rsidRPr="00035CF7">
            <w:rPr>
              <w:rFonts w:ascii="Arial" w:hAnsi="Arial" w:cs="Arial"/>
              <w:szCs w:val="22"/>
            </w:rPr>
            <w:t xml:space="preserve"> </w:t>
          </w:r>
          <w:proofErr w:type="spellStart"/>
          <w:r w:rsidRPr="00035CF7">
            <w:rPr>
              <w:rFonts w:ascii="Arial" w:hAnsi="Arial" w:cs="Arial"/>
              <w:szCs w:val="22"/>
            </w:rPr>
            <w:t>за</w:t>
          </w:r>
          <w:proofErr w:type="spellEnd"/>
          <w:r w:rsidRPr="00035CF7">
            <w:rPr>
              <w:rFonts w:ascii="Arial" w:hAnsi="Arial" w:cs="Arial"/>
              <w:szCs w:val="22"/>
            </w:rPr>
            <w:t xml:space="preserve"> </w:t>
          </w:r>
          <w:proofErr w:type="spellStart"/>
          <w:r w:rsidRPr="00035CF7">
            <w:rPr>
              <w:rFonts w:ascii="Arial" w:hAnsi="Arial" w:cs="Arial"/>
              <w:szCs w:val="22"/>
            </w:rPr>
            <w:t>права</w:t>
          </w:r>
          <w:bookmarkEnd w:id="61"/>
          <w:bookmarkEnd w:id="62"/>
          <w:bookmarkEnd w:id="63"/>
          <w:proofErr w:type="spellEnd"/>
        </w:p>
        <w:p w14:paraId="77B1A255" w14:textId="77777777" w:rsidR="007D0227" w:rsidRPr="00035CF7" w:rsidRDefault="007D0227" w:rsidP="007D0227">
          <w:pPr>
            <w:rPr>
              <w:rFonts w:ascii="Arial" w:hAnsi="Arial" w:cs="Arial"/>
              <w:szCs w:val="22"/>
            </w:rPr>
          </w:pPr>
          <w:r w:rsidRPr="00035CF7">
            <w:rPr>
              <w:rFonts w:ascii="Arial" w:hAnsi="Arial" w:cs="Arial"/>
              <w:szCs w:val="22"/>
            </w:rPr>
            <w:t>Приходи от фиксирани възнаграждения за права се признават съгласно съдържанието на съответното споразумение, на линейна база за периода на лицензионното споразумение. Възнагражденията за права свързани с продажби се признават в печалба или загуба, когато продуктите са продадени от получателя на лиценза.</w:t>
          </w:r>
        </w:p>
        <w:bookmarkEnd w:id="64" w:displacedByCustomXml="next"/>
        <w:bookmarkStart w:id="65" w:name="_Toc191136977" w:displacedByCustomXml="next"/>
        <w:bookmarkStart w:id="66" w:name="_Toc7025212" w:displacedByCustomXml="next"/>
        <w:bookmarkStart w:id="67" w:name="_Toc365293231" w:displacedByCustomXml="next"/>
        <w:sdt>
          <w:sdtPr>
            <w:rPr>
              <w:rFonts w:ascii="Arial" w:hAnsi="Arial" w:cs="Arial"/>
              <w:b w:val="0"/>
              <w:bCs w:val="0"/>
              <w:color w:val="auto"/>
              <w:sz w:val="22"/>
              <w:szCs w:val="22"/>
              <w:lang w:val="bg-BG" w:eastAsia="en-US"/>
            </w:rPr>
            <w:alias w:val="DescriptionOfAccountingPolicyForDividendsExplanatory"/>
            <w:tag w:val="DescriptionOfAccountingPolicyForDividendsExplanatory"/>
            <w:id w:val="-184681915"/>
            <w:placeholder>
              <w:docPart w:val="DefaultPlaceholder_-1854013440"/>
            </w:placeholder>
          </w:sdtPr>
          <w:sdtContent>
            <w:bookmarkStart w:id="68" w:name="wysiwygChapterprihodiotdividenti_17" w:displacedByCustomXml="prev"/>
            <w:bookmarkStart w:id="69" w:name="wysiwygChapterpriznavanEnaprihod_11" w:displacedByCustomXml="prev"/>
            <w:p w14:paraId="74AD809A" w14:textId="3355B7F6" w:rsidR="007D0227" w:rsidRPr="00035CF7" w:rsidRDefault="007D0227" w:rsidP="007D0227">
              <w:pPr>
                <w:pStyle w:val="Heading3"/>
                <w:rPr>
                  <w:rFonts w:ascii="Arial" w:hAnsi="Arial" w:cs="Arial"/>
                  <w:szCs w:val="22"/>
                </w:rPr>
              </w:pPr>
              <w:proofErr w:type="spellStart"/>
              <w:r w:rsidRPr="00035CF7">
                <w:rPr>
                  <w:rFonts w:ascii="Arial" w:hAnsi="Arial" w:cs="Arial"/>
                  <w:szCs w:val="22"/>
                </w:rPr>
                <w:t>Приходи</w:t>
              </w:r>
              <w:proofErr w:type="spellEnd"/>
              <w:r w:rsidRPr="00035CF7">
                <w:rPr>
                  <w:rFonts w:ascii="Arial" w:hAnsi="Arial" w:cs="Arial"/>
                  <w:szCs w:val="22"/>
                </w:rPr>
                <w:t xml:space="preserve"> </w:t>
              </w:r>
              <w:proofErr w:type="spellStart"/>
              <w:r w:rsidRPr="00035CF7">
                <w:rPr>
                  <w:rFonts w:ascii="Arial" w:hAnsi="Arial" w:cs="Arial"/>
                  <w:szCs w:val="22"/>
                </w:rPr>
                <w:t>от</w:t>
              </w:r>
              <w:proofErr w:type="spellEnd"/>
              <w:r w:rsidRPr="00035CF7">
                <w:rPr>
                  <w:rFonts w:ascii="Arial" w:hAnsi="Arial" w:cs="Arial"/>
                  <w:szCs w:val="22"/>
                </w:rPr>
                <w:t xml:space="preserve"> </w:t>
              </w:r>
              <w:proofErr w:type="spellStart"/>
              <w:r w:rsidRPr="00035CF7">
                <w:rPr>
                  <w:rFonts w:ascii="Arial" w:hAnsi="Arial" w:cs="Arial"/>
                  <w:szCs w:val="22"/>
                </w:rPr>
                <w:t>дивиденти</w:t>
              </w:r>
              <w:bookmarkEnd w:id="67"/>
              <w:bookmarkEnd w:id="66"/>
              <w:bookmarkEnd w:id="65"/>
              <w:proofErr w:type="spellEnd"/>
              <w:r w:rsidRPr="00035CF7">
                <w:rPr>
                  <w:rFonts w:ascii="Arial" w:hAnsi="Arial" w:cs="Arial"/>
                  <w:szCs w:val="22"/>
                </w:rPr>
                <w:t xml:space="preserve"> </w:t>
              </w:r>
            </w:p>
            <w:p w14:paraId="3F2B792C" w14:textId="79A7BEF5" w:rsidR="007D0227" w:rsidRPr="00035CF7" w:rsidRDefault="007D0227" w:rsidP="007D0227">
              <w:pPr>
                <w:rPr>
                  <w:rFonts w:ascii="Arial" w:hAnsi="Arial" w:cs="Arial"/>
                  <w:szCs w:val="22"/>
                </w:rPr>
              </w:pPr>
              <w:r w:rsidRPr="00035CF7">
                <w:rPr>
                  <w:rFonts w:ascii="Arial" w:hAnsi="Arial" w:cs="Arial"/>
                  <w:szCs w:val="22"/>
                </w:rPr>
                <w:t>Приход от дивиденти се признава, когато се установи правото да се получи дивидент.</w:t>
              </w:r>
            </w:p>
          </w:sdtContent>
        </w:sdt>
      </w:sdtContent>
    </w:sdt>
    <w:p w14:paraId="01D4761D" w14:textId="77777777" w:rsidR="007D0227" w:rsidRPr="00035CF7" w:rsidRDefault="007D0227" w:rsidP="0026666D">
      <w:bookmarkStart w:id="70" w:name="_Toc365293232"/>
      <w:bookmarkEnd w:id="69"/>
      <w:bookmarkEnd w:id="68"/>
    </w:p>
    <w:bookmarkStart w:id="71" w:name="_Toc191136978" w:displacedByCustomXml="next"/>
    <w:bookmarkStart w:id="72" w:name="_Toc7025213" w:displacedByCustomXml="next"/>
    <w:sdt>
      <w:sdtPr>
        <w:rPr>
          <w:rFonts w:ascii="Arial" w:hAnsi="Arial" w:cs="Arial"/>
          <w:b w:val="0"/>
          <w:bCs w:val="0"/>
          <w:i/>
          <w:color w:val="auto"/>
          <w:sz w:val="22"/>
          <w:szCs w:val="22"/>
          <w:lang w:val="bg-BG" w:eastAsia="en-US"/>
        </w:rPr>
        <w:alias w:val="DescriptionOfAccountingPolicyForExpensesExplanatory"/>
        <w:tag w:val="DescriptionOfAccountingPolicyForExpensesExplanatory"/>
        <w:id w:val="1220862188"/>
        <w:placeholder>
          <w:docPart w:val="DefaultPlaceholder_-1854013440"/>
        </w:placeholder>
      </w:sdtPr>
      <w:sdtEndPr>
        <w:rPr>
          <w:i w:val="0"/>
        </w:rPr>
      </w:sdtEndPr>
      <w:sdtContent>
        <w:p w14:paraId="4EC3E3F1" w14:textId="74E5866A" w:rsidR="007D0227" w:rsidRPr="00035CF7" w:rsidRDefault="007D0227" w:rsidP="007D0227">
          <w:pPr>
            <w:pStyle w:val="Heading2"/>
            <w:spacing w:before="0"/>
            <w:rPr>
              <w:rFonts w:ascii="Arial" w:hAnsi="Arial" w:cs="Arial"/>
              <w:i/>
              <w:sz w:val="22"/>
              <w:szCs w:val="22"/>
            </w:rPr>
          </w:pPr>
          <w:r w:rsidRPr="00035CF7">
            <w:rPr>
              <w:rFonts w:ascii="Arial" w:hAnsi="Arial" w:cs="Arial"/>
              <w:i/>
              <w:sz w:val="22"/>
              <w:szCs w:val="22"/>
            </w:rPr>
            <w:t>РАЗХОДИ</w:t>
          </w:r>
          <w:bookmarkEnd w:id="70"/>
          <w:bookmarkEnd w:id="72"/>
          <w:bookmarkEnd w:id="71"/>
        </w:p>
        <w:p w14:paraId="4C0C713D" w14:textId="77777777" w:rsidR="007D0227" w:rsidRPr="00035CF7" w:rsidRDefault="007D0227" w:rsidP="007D0227">
          <w:pPr>
            <w:rPr>
              <w:rFonts w:ascii="Arial" w:hAnsi="Arial" w:cs="Arial"/>
              <w:spacing w:val="-1"/>
              <w:szCs w:val="22"/>
            </w:rPr>
          </w:pPr>
          <w:r w:rsidRPr="00035CF7">
            <w:rPr>
              <w:rFonts w:ascii="Arial" w:hAnsi="Arial" w:cs="Arial"/>
              <w:spacing w:val="-1"/>
              <w:szCs w:val="22"/>
            </w:rPr>
            <w:t xml:space="preserve">Групата отчита текущо разходите за дейността по икономически елементи и след това ги отнася по функционално предназначение с цел формиране размера на разходите по направления и дейности. Признаването на разходи за текущия период се извършва при начисляване на съответстващите им приходи. </w:t>
          </w:r>
        </w:p>
        <w:p w14:paraId="14611617" w14:textId="49C59180" w:rsidR="007D0227" w:rsidRPr="00035CF7" w:rsidRDefault="007D0227" w:rsidP="007D0227">
          <w:pPr>
            <w:rPr>
              <w:rFonts w:ascii="Arial" w:hAnsi="Arial" w:cs="Arial"/>
              <w:spacing w:val="-1"/>
              <w:szCs w:val="22"/>
            </w:rPr>
          </w:pPr>
          <w:r w:rsidRPr="00035CF7">
            <w:rPr>
              <w:rFonts w:ascii="Arial" w:hAnsi="Arial" w:cs="Arial"/>
              <w:spacing w:val="-1"/>
              <w:szCs w:val="22"/>
            </w:rPr>
            <w:t xml:space="preserve">Разходите се отчитат на принципа на текущо начисляване. Оценяват се по справедливата стойност на платеното или на предстоящото за плащане. </w:t>
          </w:r>
          <w:r w:rsidR="00240830" w:rsidRPr="00035CF7">
            <w:rPr>
              <w:rFonts w:ascii="Arial" w:hAnsi="Arial" w:cs="Arial"/>
              <w:spacing w:val="-1"/>
              <w:szCs w:val="22"/>
            </w:rPr>
            <w:t>Влагането /разходите на материални запаси е на база средно-претеглена цена. Изменението на продукция и незавършено производство се отразява в отчета за печалбата или загубата в статия „Суми с корективен характер“.</w:t>
          </w:r>
        </w:p>
        <w:p w14:paraId="6B993D87" w14:textId="77777777" w:rsidR="007D0227" w:rsidRPr="00035CF7" w:rsidRDefault="007D0227" w:rsidP="007D0227">
          <w:pPr>
            <w:pStyle w:val="Heading3"/>
            <w:rPr>
              <w:rFonts w:ascii="Arial" w:hAnsi="Arial" w:cs="Arial"/>
              <w:szCs w:val="22"/>
            </w:rPr>
          </w:pPr>
          <w:bookmarkStart w:id="73" w:name="_Toc156995270"/>
          <w:bookmarkStart w:id="74" w:name="_Toc169634811"/>
          <w:bookmarkStart w:id="75" w:name="_Toc365293233"/>
          <w:bookmarkStart w:id="76" w:name="_Toc7025214"/>
          <w:bookmarkStart w:id="77" w:name="_Toc191136979"/>
          <w:bookmarkStart w:id="78" w:name="wysiwygChapterobschiiadministrativniraz_"/>
          <w:proofErr w:type="spellStart"/>
          <w:r w:rsidRPr="00035CF7">
            <w:rPr>
              <w:rFonts w:ascii="Arial" w:hAnsi="Arial" w:cs="Arial"/>
              <w:szCs w:val="22"/>
            </w:rPr>
            <w:t>Общи</w:t>
          </w:r>
          <w:proofErr w:type="spellEnd"/>
          <w:r w:rsidRPr="00035CF7">
            <w:rPr>
              <w:rFonts w:ascii="Arial" w:hAnsi="Arial" w:cs="Arial"/>
              <w:szCs w:val="22"/>
            </w:rPr>
            <w:t xml:space="preserve"> и </w:t>
          </w:r>
          <w:proofErr w:type="spellStart"/>
          <w:r w:rsidRPr="00035CF7">
            <w:rPr>
              <w:rFonts w:ascii="Arial" w:hAnsi="Arial" w:cs="Arial"/>
              <w:szCs w:val="22"/>
            </w:rPr>
            <w:t>административни</w:t>
          </w:r>
          <w:proofErr w:type="spellEnd"/>
          <w:r w:rsidRPr="00035CF7">
            <w:rPr>
              <w:rFonts w:ascii="Arial" w:hAnsi="Arial" w:cs="Arial"/>
              <w:szCs w:val="22"/>
            </w:rPr>
            <w:t xml:space="preserve"> </w:t>
          </w:r>
          <w:proofErr w:type="spellStart"/>
          <w:r w:rsidRPr="00035CF7">
            <w:rPr>
              <w:rFonts w:ascii="Arial" w:hAnsi="Arial" w:cs="Arial"/>
              <w:szCs w:val="22"/>
            </w:rPr>
            <w:t>разходи</w:t>
          </w:r>
          <w:bookmarkEnd w:id="73"/>
          <w:bookmarkEnd w:id="74"/>
          <w:bookmarkEnd w:id="75"/>
          <w:bookmarkEnd w:id="76"/>
          <w:bookmarkEnd w:id="77"/>
          <w:proofErr w:type="spellEnd"/>
        </w:p>
        <w:p w14:paraId="70DA67B0" w14:textId="77777777" w:rsidR="007D0227" w:rsidRPr="00035CF7" w:rsidRDefault="007D0227" w:rsidP="007D0227">
          <w:pPr>
            <w:ind w:right="-1370"/>
            <w:jc w:val="left"/>
            <w:rPr>
              <w:rFonts w:ascii="Arial" w:hAnsi="Arial" w:cs="Arial"/>
              <w:szCs w:val="22"/>
            </w:rPr>
          </w:pPr>
          <w:r w:rsidRPr="00035CF7">
            <w:rPr>
              <w:rFonts w:ascii="Arial" w:hAnsi="Arial" w:cs="Arial"/>
              <w:szCs w:val="22"/>
            </w:rPr>
            <w:t xml:space="preserve">Тази разходна категория включва всички разходи от общ и административен характер. </w:t>
          </w:r>
        </w:p>
        <w:p w14:paraId="05C8D0B0" w14:textId="77777777" w:rsidR="007D0227" w:rsidRPr="00035CF7" w:rsidRDefault="007D0227" w:rsidP="007D0227">
          <w:pPr>
            <w:pStyle w:val="Heading3"/>
            <w:spacing w:before="0"/>
            <w:rPr>
              <w:rFonts w:ascii="Arial" w:hAnsi="Arial" w:cs="Arial"/>
              <w:sz w:val="22"/>
              <w:szCs w:val="22"/>
              <w:lang w:val="bg-BG"/>
            </w:rPr>
          </w:pPr>
          <w:bookmarkStart w:id="79" w:name="_Toc7025215"/>
          <w:bookmarkStart w:id="80" w:name="_Toc191136980"/>
          <w:bookmarkStart w:id="81" w:name="_Toc365293234"/>
          <w:bookmarkStart w:id="82" w:name="wysiwygChapterrazhodizapostiganeiizplne_"/>
          <w:bookmarkEnd w:id="78"/>
          <w:r w:rsidRPr="00035CF7">
            <w:rPr>
              <w:rFonts w:ascii="Arial" w:hAnsi="Arial" w:cs="Arial"/>
              <w:sz w:val="22"/>
              <w:szCs w:val="22"/>
              <w:lang w:val="bg-BG"/>
            </w:rPr>
            <w:t>Разходи за постигане и изпълнение на договор с клиент</w:t>
          </w:r>
          <w:bookmarkEnd w:id="79"/>
          <w:bookmarkEnd w:id="80"/>
        </w:p>
        <w:p w14:paraId="03FAAC42" w14:textId="77777777" w:rsidR="007D0227" w:rsidRPr="00035CF7" w:rsidRDefault="007D0227" w:rsidP="007D0227">
          <w:pPr>
            <w:rPr>
              <w:rFonts w:ascii="Arial" w:hAnsi="Arial" w:cs="Arial"/>
              <w:spacing w:val="-1"/>
              <w:szCs w:val="22"/>
            </w:rPr>
          </w:pPr>
          <w:r w:rsidRPr="00035CF7">
            <w:rPr>
              <w:rFonts w:ascii="Arial" w:hAnsi="Arial" w:cs="Arial"/>
              <w:spacing w:val="-1"/>
              <w:szCs w:val="22"/>
            </w:rPr>
            <w:t>Групата признава като актив допълнителните разходи за постигането на договор с клиент, само ако Групата очаква тези разходи да му бъдат възстановени. Това са разходите, които Групата прави за постигане на договор с клиент, които то не би направило ако договора не беше факт. Ако разходите за постигане на договор не отговарят на посочените условия, те се признават като разход в момента на тяхното възникване.</w:t>
          </w:r>
        </w:p>
        <w:p w14:paraId="42AF1BEB" w14:textId="77777777" w:rsidR="007D0227" w:rsidRPr="00035CF7" w:rsidRDefault="007D0227" w:rsidP="007D0227">
          <w:pPr>
            <w:rPr>
              <w:rFonts w:ascii="Arial" w:hAnsi="Arial" w:cs="Arial"/>
              <w:spacing w:val="-1"/>
              <w:szCs w:val="22"/>
            </w:rPr>
          </w:pPr>
          <w:r w:rsidRPr="00035CF7">
            <w:rPr>
              <w:rFonts w:ascii="Arial" w:hAnsi="Arial" w:cs="Arial"/>
              <w:spacing w:val="-1"/>
              <w:szCs w:val="22"/>
            </w:rPr>
            <w:t>Ако разходите, направени при изпълнението на договор с клиент, не попадат в обхвата МСС 2, МСС 16, МСС 38, МСС 40, МСС 41, Групата признава актив от разходите, направени за изпълнение на договор, само ако тези разходи отговарят на всеки един от следните критерии:</w:t>
          </w:r>
        </w:p>
        <w:p w14:paraId="52CEEC33"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разходите се отнасят пряко към даден договор или към очакван договор, който Групата може да идентифицира конкретно;</w:t>
          </w:r>
        </w:p>
        <w:p w14:paraId="67483498"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разходите създават или подобряват ресурсите на Групата, които ще бъдат използвани за удовлетворяване в бъдеще (или за продължаване на удовлетворяването) на задължения за изпълнение;</w:t>
          </w:r>
        </w:p>
        <w:p w14:paraId="5816A3C7" w14:textId="77777777" w:rsidR="007D0227" w:rsidRPr="00035CF7" w:rsidRDefault="007D0227" w:rsidP="007D0227">
          <w:pPr>
            <w:pStyle w:val="ListParagraph"/>
            <w:numPr>
              <w:ilvl w:val="0"/>
              <w:numId w:val="29"/>
            </w:numPr>
            <w:ind w:left="0" w:firstLine="284"/>
            <w:rPr>
              <w:rFonts w:ascii="Arial" w:hAnsi="Arial" w:cs="Arial"/>
              <w:szCs w:val="22"/>
            </w:rPr>
          </w:pPr>
          <w:r w:rsidRPr="00035CF7">
            <w:rPr>
              <w:rFonts w:ascii="Arial" w:hAnsi="Arial" w:cs="Arial"/>
              <w:szCs w:val="22"/>
            </w:rPr>
            <w:t>очаква се разходите да бъдат възстановени.</w:t>
          </w:r>
        </w:p>
        <w:p w14:paraId="7795ED18" w14:textId="77777777" w:rsidR="007D0227" w:rsidRPr="00035CF7" w:rsidRDefault="007D0227" w:rsidP="007D0227">
          <w:pPr>
            <w:rPr>
              <w:rFonts w:ascii="Arial" w:hAnsi="Arial" w:cs="Arial"/>
              <w:szCs w:val="22"/>
            </w:rPr>
          </w:pPr>
          <w:r w:rsidRPr="00035CF7">
            <w:rPr>
              <w:rFonts w:ascii="Arial" w:hAnsi="Arial" w:cs="Arial"/>
              <w:szCs w:val="22"/>
            </w:rPr>
            <w:t>Активите, признати в съответствие с горните текстове, се амортизират на систематична база, която съответства на прехвърлянето към клиента на стоките или услугите, за които се отнася активът.</w:t>
          </w:r>
        </w:p>
        <w:p w14:paraId="4DB5AFD3" w14:textId="77777777" w:rsidR="007D0227" w:rsidRPr="00035CF7" w:rsidRDefault="007D0227" w:rsidP="007D0227">
          <w:pPr>
            <w:rPr>
              <w:rFonts w:ascii="Arial" w:hAnsi="Arial" w:cs="Arial"/>
              <w:szCs w:val="22"/>
            </w:rPr>
          </w:pPr>
          <w:r w:rsidRPr="00035CF7">
            <w:rPr>
              <w:rFonts w:ascii="Arial" w:hAnsi="Arial" w:cs="Arial"/>
              <w:szCs w:val="22"/>
            </w:rPr>
            <w:t>Групата признава загуба от обезценка на подобни активи, до степента в която балансовата стойност на подобен актив превишава:</w:t>
          </w:r>
        </w:p>
        <w:p w14:paraId="4E27001A" w14:textId="77777777" w:rsidR="007D0227" w:rsidRPr="00035CF7" w:rsidRDefault="007D0227" w:rsidP="007D0227">
          <w:pPr>
            <w:rPr>
              <w:rFonts w:ascii="Arial" w:hAnsi="Arial" w:cs="Arial"/>
              <w:szCs w:val="22"/>
            </w:rPr>
          </w:pPr>
          <w:r w:rsidRPr="00035CF7">
            <w:rPr>
              <w:rFonts w:ascii="Arial" w:hAnsi="Arial" w:cs="Arial"/>
              <w:szCs w:val="22"/>
            </w:rPr>
            <w:tab/>
            <w:t>- остатъчния размер на възнаграждението, което Групата очаква да получи в замяна на стоките или услугите, за които се отнася активът;</w:t>
          </w:r>
        </w:p>
        <w:p w14:paraId="493BC61A" w14:textId="77777777" w:rsidR="007D0227" w:rsidRPr="00035CF7" w:rsidRDefault="007D0227" w:rsidP="007D0227">
          <w:pPr>
            <w:rPr>
              <w:rFonts w:ascii="Arial" w:hAnsi="Arial" w:cs="Arial"/>
              <w:szCs w:val="22"/>
            </w:rPr>
          </w:pPr>
          <w:r w:rsidRPr="00035CF7">
            <w:rPr>
              <w:rFonts w:ascii="Arial" w:hAnsi="Arial" w:cs="Arial"/>
              <w:szCs w:val="22"/>
            </w:rPr>
            <w:tab/>
            <w:t>- разходите, които са пряко свързани с предоставянето на тези стоки или услуги и които не са били признати като разходи.</w:t>
          </w:r>
        </w:p>
        <w:bookmarkEnd w:id="82" w:displacedByCustomXml="next"/>
        <w:bookmarkStart w:id="83" w:name="_Toc191136981" w:displacedByCustomXml="next"/>
        <w:bookmarkStart w:id="84" w:name="_Toc7025216" w:displacedByCustomXml="next"/>
        <w:sdt>
          <w:sdtPr>
            <w:rPr>
              <w:rFonts w:ascii="Arial" w:hAnsi="Arial" w:cs="Arial"/>
              <w:b w:val="0"/>
              <w:bCs w:val="0"/>
              <w:color w:val="auto"/>
              <w:sz w:val="22"/>
              <w:szCs w:val="22"/>
              <w:lang w:val="bg-BG" w:eastAsia="en-US"/>
            </w:rPr>
            <w:alias w:val="DescriptionOfAccountingPolicyForLeasesExplanatory"/>
            <w:tag w:val="DescriptionOfAccountingPolicyForLeasesExplanatory"/>
            <w:id w:val="759410983"/>
            <w:placeholder>
              <w:docPart w:val="DefaultPlaceholder_-1854013440"/>
            </w:placeholder>
          </w:sdtPr>
          <w:sdtContent>
            <w:bookmarkStart w:id="85" w:name="wysiwygChapterplaschanijapolizingovidog_" w:displacedByCustomXml="prev"/>
            <w:p w14:paraId="152BB96D" w14:textId="45DEFD22" w:rsidR="007D0227" w:rsidRPr="00035CF7" w:rsidRDefault="007D0227" w:rsidP="007D0227">
              <w:pPr>
                <w:pStyle w:val="Heading3"/>
                <w:rPr>
                  <w:rFonts w:ascii="Arial" w:hAnsi="Arial" w:cs="Arial"/>
                  <w:szCs w:val="22"/>
                </w:rPr>
              </w:pPr>
              <w:proofErr w:type="spellStart"/>
              <w:r w:rsidRPr="00035CF7">
                <w:rPr>
                  <w:rFonts w:ascii="Arial" w:hAnsi="Arial" w:cs="Arial"/>
                  <w:szCs w:val="22"/>
                </w:rPr>
                <w:t>Плащания</w:t>
              </w:r>
              <w:proofErr w:type="spellEnd"/>
              <w:r w:rsidRPr="00035CF7">
                <w:rPr>
                  <w:rFonts w:ascii="Arial" w:hAnsi="Arial" w:cs="Arial"/>
                  <w:szCs w:val="22"/>
                </w:rPr>
                <w:t xml:space="preserve"> </w:t>
              </w:r>
              <w:proofErr w:type="spellStart"/>
              <w:r w:rsidRPr="00035CF7">
                <w:rPr>
                  <w:rFonts w:ascii="Arial" w:hAnsi="Arial" w:cs="Arial"/>
                  <w:szCs w:val="22"/>
                </w:rPr>
                <w:t>по</w:t>
              </w:r>
              <w:proofErr w:type="spellEnd"/>
              <w:r w:rsidRPr="00035CF7">
                <w:rPr>
                  <w:rFonts w:ascii="Arial" w:hAnsi="Arial" w:cs="Arial"/>
                  <w:szCs w:val="22"/>
                </w:rPr>
                <w:t xml:space="preserve"> </w:t>
              </w:r>
              <w:proofErr w:type="spellStart"/>
              <w:r w:rsidRPr="00035CF7">
                <w:rPr>
                  <w:rFonts w:ascii="Arial" w:hAnsi="Arial" w:cs="Arial"/>
                  <w:szCs w:val="22"/>
                </w:rPr>
                <w:t>лизингови</w:t>
              </w:r>
              <w:proofErr w:type="spellEnd"/>
              <w:r w:rsidRPr="00035CF7">
                <w:rPr>
                  <w:rFonts w:ascii="Arial" w:hAnsi="Arial" w:cs="Arial"/>
                  <w:szCs w:val="22"/>
                </w:rPr>
                <w:t xml:space="preserve"> </w:t>
              </w:r>
              <w:proofErr w:type="spellStart"/>
              <w:r w:rsidRPr="00035CF7">
                <w:rPr>
                  <w:rFonts w:ascii="Arial" w:hAnsi="Arial" w:cs="Arial"/>
                  <w:szCs w:val="22"/>
                </w:rPr>
                <w:t>договори</w:t>
              </w:r>
              <w:bookmarkEnd w:id="81"/>
              <w:bookmarkEnd w:id="84"/>
              <w:bookmarkEnd w:id="83"/>
              <w:proofErr w:type="spellEnd"/>
            </w:p>
            <w:p w14:paraId="4975463E" w14:textId="77777777" w:rsidR="007D0227" w:rsidRPr="00035CF7" w:rsidRDefault="007D0227" w:rsidP="007D0227">
              <w:pPr>
                <w:rPr>
                  <w:rFonts w:ascii="Arial" w:hAnsi="Arial" w:cs="Arial"/>
                  <w:szCs w:val="22"/>
                </w:rPr>
              </w:pPr>
              <w:r w:rsidRPr="00035CF7">
                <w:rPr>
                  <w:rFonts w:ascii="Arial" w:hAnsi="Arial" w:cs="Arial"/>
                  <w:szCs w:val="22"/>
                </w:rPr>
                <w:t>Плащанията по оперативен лизинг се признават в печалби и загуби на база линейния метод за периода на лизинговия договор. Получени допълнителни плащания се признават като неразделна част от общите лизингови разходи през периода на договора.</w:t>
              </w:r>
            </w:p>
            <w:p w14:paraId="3314827B" w14:textId="77777777" w:rsidR="007D0227" w:rsidRPr="00035CF7" w:rsidRDefault="007D0227" w:rsidP="007D0227">
              <w:pPr>
                <w:rPr>
                  <w:rFonts w:ascii="Arial" w:hAnsi="Arial" w:cs="Arial"/>
                  <w:szCs w:val="22"/>
                </w:rPr>
              </w:pPr>
              <w:r w:rsidRPr="00035CF7">
                <w:rPr>
                  <w:rFonts w:ascii="Arial" w:hAnsi="Arial" w:cs="Arial"/>
                  <w:szCs w:val="22"/>
                </w:rPr>
                <w:lastRenderedPageBreak/>
                <w:t>Минималните лизингови вноски по финансов лизинг се разпределят между финансови разходи и намаляване на неуредените задължения. Финансовите разходи се разпределят към всеки период за времето на лизинговия срок така, че да се постигне постоянен периодичен лихвен процент на остатъка от задължението.</w:t>
              </w:r>
            </w:p>
            <w:p w14:paraId="34DE66E0" w14:textId="14F9953D" w:rsidR="007D0227" w:rsidRPr="00035CF7" w:rsidRDefault="007D0227" w:rsidP="007D0227">
              <w:pPr>
                <w:rPr>
                  <w:rFonts w:ascii="Arial" w:hAnsi="Arial" w:cs="Arial"/>
                  <w:szCs w:val="22"/>
                </w:rPr>
              </w:pPr>
              <w:r w:rsidRPr="00035CF7">
                <w:rPr>
                  <w:rFonts w:ascii="Arial" w:hAnsi="Arial" w:cs="Arial"/>
                  <w:szCs w:val="22"/>
                </w:rPr>
                <w:t>Условните лизингови плащания се отчитат като се ревизират минималните лизингови плащания за остатъчния срок на лизинга, когато корекцията по лизинга е потвърдена.</w:t>
              </w:r>
            </w:p>
          </w:sdtContent>
        </w:sdt>
      </w:sdtContent>
    </w:sdt>
    <w:bookmarkEnd w:id="85" w:displacedByCustomXml="next"/>
    <w:bookmarkStart w:id="86" w:name="_Toc191136982" w:displacedByCustomXml="next"/>
    <w:bookmarkStart w:id="87" w:name="_Toc7025217" w:displacedByCustomXml="next"/>
    <w:bookmarkStart w:id="88" w:name="_Toc365293235" w:displacedByCustomXml="next"/>
    <w:sdt>
      <w:sdtPr>
        <w:rPr>
          <w:rFonts w:ascii="Arial" w:hAnsi="Arial" w:cs="Arial"/>
          <w:b w:val="0"/>
          <w:bCs w:val="0"/>
          <w:color w:val="auto"/>
          <w:sz w:val="22"/>
          <w:szCs w:val="22"/>
          <w:lang w:val="bg-BG" w:eastAsia="en-US"/>
        </w:rPr>
        <w:alias w:val="DescriptionOfAccountingPolicyForFinanceIncomeAndCostsExplanatory"/>
        <w:tag w:val="DescriptionOfAccountingPolicyForFinanceIncomeAndCostsExplanatory"/>
        <w:id w:val="1245848659"/>
        <w:placeholder>
          <w:docPart w:val="DefaultPlaceholder_-1854013440"/>
        </w:placeholder>
      </w:sdtPr>
      <w:sdtContent>
        <w:bookmarkStart w:id="89" w:name="wysiwygChapterfinansoviprihodiirazhodi_2" w:displacedByCustomXml="prev"/>
        <w:bookmarkStart w:id="90" w:name="wysiwygChapterrazhodi_18" w:displacedByCustomXml="prev"/>
        <w:p w14:paraId="531D7012" w14:textId="1CF95AEA" w:rsidR="007D0227" w:rsidRPr="00035CF7" w:rsidRDefault="007D0227" w:rsidP="007D0227">
          <w:pPr>
            <w:pStyle w:val="Heading3"/>
            <w:rPr>
              <w:rFonts w:ascii="Arial" w:hAnsi="Arial" w:cs="Arial"/>
              <w:szCs w:val="22"/>
            </w:rPr>
          </w:pPr>
          <w:proofErr w:type="spellStart"/>
          <w:r w:rsidRPr="00035CF7">
            <w:rPr>
              <w:rFonts w:ascii="Arial" w:hAnsi="Arial" w:cs="Arial"/>
              <w:szCs w:val="22"/>
            </w:rPr>
            <w:t>Финансови</w:t>
          </w:r>
          <w:proofErr w:type="spellEnd"/>
          <w:r w:rsidRPr="00035CF7">
            <w:rPr>
              <w:rFonts w:ascii="Arial" w:hAnsi="Arial" w:cs="Arial"/>
              <w:szCs w:val="22"/>
            </w:rPr>
            <w:t xml:space="preserve"> </w:t>
          </w:r>
          <w:proofErr w:type="spellStart"/>
          <w:r w:rsidRPr="00035CF7">
            <w:rPr>
              <w:rFonts w:ascii="Arial" w:hAnsi="Arial" w:cs="Arial"/>
              <w:szCs w:val="22"/>
            </w:rPr>
            <w:t>приходи</w:t>
          </w:r>
          <w:proofErr w:type="spellEnd"/>
          <w:r w:rsidRPr="00035CF7">
            <w:rPr>
              <w:rFonts w:ascii="Arial" w:hAnsi="Arial" w:cs="Arial"/>
              <w:szCs w:val="22"/>
            </w:rPr>
            <w:t xml:space="preserve"> и </w:t>
          </w:r>
          <w:proofErr w:type="spellStart"/>
          <w:r w:rsidRPr="00035CF7">
            <w:rPr>
              <w:rFonts w:ascii="Arial" w:hAnsi="Arial" w:cs="Arial"/>
              <w:szCs w:val="22"/>
            </w:rPr>
            <w:t>разходи</w:t>
          </w:r>
          <w:bookmarkEnd w:id="88"/>
          <w:bookmarkEnd w:id="87"/>
          <w:bookmarkEnd w:id="86"/>
          <w:proofErr w:type="spellEnd"/>
        </w:p>
        <w:p w14:paraId="2B61546F" w14:textId="77777777" w:rsidR="007D0227" w:rsidRPr="00035CF7" w:rsidRDefault="007D0227" w:rsidP="007D0227">
          <w:pPr>
            <w:rPr>
              <w:rFonts w:ascii="Arial" w:hAnsi="Arial" w:cs="Arial"/>
              <w:szCs w:val="22"/>
            </w:rPr>
          </w:pPr>
          <w:r w:rsidRPr="00035CF7">
            <w:rPr>
              <w:rFonts w:ascii="Arial" w:hAnsi="Arial" w:cs="Arial"/>
              <w:szCs w:val="22"/>
            </w:rPr>
            <w:t>Финансовите приходи включват приходи от лихви по инвестирани средства (включително инвестиции, на разположение за продажба), приходи от дивиденти, печалба от продажба на финансови активи на разположение за продажба, промени в справедливата стойност на финансови активи отчитани по справедлива стойност в печалбата или загубата, печалба от операции в чуждестранна валута, признати като печалби и загуби. Приход от лихви се признава в момента на начисляването му по метода на ефективната лихва. Приход от дивиденти се признава на датата, на която е установено правото на Групата да получи плащането, която в случая на котирани ценни книжа е датата, след която акциите стават без право на получаване на последния дивидент.</w:t>
          </w:r>
        </w:p>
        <w:p w14:paraId="4FF0DD65" w14:textId="77777777" w:rsidR="007D0227" w:rsidRPr="00035CF7" w:rsidRDefault="007D0227" w:rsidP="007D0227">
          <w:pPr>
            <w:rPr>
              <w:rFonts w:ascii="Arial" w:hAnsi="Arial" w:cs="Arial"/>
              <w:spacing w:val="-1"/>
              <w:szCs w:val="22"/>
            </w:rPr>
          </w:pPr>
          <w:r w:rsidRPr="00035CF7">
            <w:rPr>
              <w:rFonts w:ascii="Arial" w:hAnsi="Arial" w:cs="Arial"/>
              <w:spacing w:val="-1"/>
              <w:szCs w:val="22"/>
            </w:rPr>
            <w:t xml:space="preserve">Към разходите за дейността се отнасят и финансови разходи, които Групата отчита и които са свързани с обичайната дейност. Принципът на начисление се отнася до финансовите разходи, така както се отнася до всички други компоненти на отчета за доходите. Те включват и всички обезценки на финансови активи. </w:t>
          </w:r>
        </w:p>
        <w:p w14:paraId="666A58EF" w14:textId="77777777" w:rsidR="007D0227" w:rsidRPr="00035CF7" w:rsidRDefault="007D0227" w:rsidP="007D0227">
          <w:pPr>
            <w:rPr>
              <w:rFonts w:ascii="Arial" w:hAnsi="Arial" w:cs="Arial"/>
              <w:szCs w:val="22"/>
            </w:rPr>
          </w:pPr>
          <w:r w:rsidRPr="00035CF7">
            <w:rPr>
              <w:rFonts w:ascii="Arial" w:hAnsi="Arial" w:cs="Arial"/>
              <w:szCs w:val="22"/>
            </w:rPr>
            <w:t xml:space="preserve">Финансови разходи включват разходи за лихви по заеми, загуби от операции в чуждестранна валута, промени в справедливата стойност на финансови активи отчитани по справедлива стойност в печалбата или загубата, обезценка на финансови активи и загуби от </w:t>
          </w:r>
          <w:proofErr w:type="spellStart"/>
          <w:r w:rsidRPr="00035CF7">
            <w:rPr>
              <w:rFonts w:ascii="Arial" w:hAnsi="Arial" w:cs="Arial"/>
              <w:szCs w:val="22"/>
            </w:rPr>
            <w:t>хеджингови</w:t>
          </w:r>
          <w:proofErr w:type="spellEnd"/>
          <w:r w:rsidRPr="00035CF7">
            <w:rPr>
              <w:rFonts w:ascii="Arial" w:hAnsi="Arial" w:cs="Arial"/>
              <w:szCs w:val="22"/>
            </w:rPr>
            <w:t xml:space="preserve"> инструменти, които се признават като печалба или загуба. Всички разходи по платими лихви по заеми се признават като печалба или загуба, като се използва метода на ефективния лихвен процент.</w:t>
          </w:r>
        </w:p>
        <w:p w14:paraId="18E2C296" w14:textId="77777777" w:rsidR="007D0227" w:rsidRPr="00035CF7" w:rsidRDefault="007D0227" w:rsidP="007D0227">
          <w:pPr>
            <w:rPr>
              <w:rFonts w:ascii="Arial" w:hAnsi="Arial" w:cs="Arial"/>
              <w:szCs w:val="22"/>
            </w:rPr>
          </w:pPr>
          <w:r w:rsidRPr="00035CF7">
            <w:rPr>
              <w:rFonts w:ascii="Arial" w:hAnsi="Arial" w:cs="Arial"/>
              <w:szCs w:val="22"/>
            </w:rPr>
            <w:t>Разходи по заеми, които не могат да се отнесат пряко към придобиването, строителството или производството на отговарящ на условията актив, се признават в печалби и загуби, като се използва метода на ефективния лихвен процент.</w:t>
          </w:r>
        </w:p>
        <w:p w14:paraId="4E4FAE56" w14:textId="3E033AF3" w:rsidR="007D0227" w:rsidRPr="00035CF7" w:rsidRDefault="007D0227" w:rsidP="007D0227">
          <w:pPr>
            <w:rPr>
              <w:rFonts w:ascii="Arial" w:hAnsi="Arial" w:cs="Arial"/>
              <w:szCs w:val="22"/>
            </w:rPr>
          </w:pPr>
          <w:r w:rsidRPr="00035CF7">
            <w:rPr>
              <w:rFonts w:ascii="Arial" w:hAnsi="Arial" w:cs="Arial"/>
              <w:szCs w:val="22"/>
            </w:rPr>
            <w:t>Печалби и загуби от курсови разлики се представят на нетна база във финансовите отчети.</w:t>
          </w:r>
        </w:p>
      </w:sdtContent>
    </w:sdt>
    <w:bookmarkEnd w:id="90"/>
    <w:bookmarkEnd w:id="89"/>
    <w:p w14:paraId="61DFFBC5" w14:textId="77777777" w:rsidR="007D0227" w:rsidRPr="002E4F72" w:rsidRDefault="007D0227" w:rsidP="007D0227">
      <w:pPr>
        <w:rPr>
          <w:rFonts w:ascii="Arial" w:hAnsi="Arial" w:cs="Arial"/>
          <w:sz w:val="16"/>
          <w:szCs w:val="16"/>
          <w:highlight w:val="yellow"/>
        </w:rPr>
      </w:pPr>
    </w:p>
    <w:p w14:paraId="68CAAF4C" w14:textId="77777777" w:rsidR="007D0227" w:rsidRPr="00035CF7" w:rsidRDefault="007D0227" w:rsidP="007D0227">
      <w:pPr>
        <w:pStyle w:val="Heading2"/>
        <w:spacing w:before="0"/>
        <w:rPr>
          <w:rFonts w:ascii="Arial" w:hAnsi="Arial" w:cs="Arial"/>
          <w:i/>
          <w:sz w:val="22"/>
          <w:szCs w:val="22"/>
        </w:rPr>
      </w:pPr>
      <w:bookmarkStart w:id="91" w:name="_Toc365293236"/>
      <w:bookmarkStart w:id="92" w:name="_Toc7025218"/>
      <w:bookmarkStart w:id="93" w:name="_Toc191136983"/>
      <w:bookmarkStart w:id="94" w:name="wysiwygChapterpEchalbiilizagubizapErioda"/>
      <w:r w:rsidRPr="00035CF7">
        <w:rPr>
          <w:rFonts w:ascii="Arial" w:hAnsi="Arial" w:cs="Arial"/>
          <w:i/>
          <w:sz w:val="22"/>
          <w:szCs w:val="22"/>
        </w:rPr>
        <w:t>ПЕЧАЛБИ ИЛИ ЗАГУБИ ЗА ПЕРИОДА</w:t>
      </w:r>
      <w:bookmarkEnd w:id="91"/>
      <w:bookmarkEnd w:id="92"/>
      <w:bookmarkEnd w:id="93"/>
    </w:p>
    <w:p w14:paraId="42B3E4AE" w14:textId="77777777" w:rsidR="007D0227" w:rsidRPr="00035CF7" w:rsidRDefault="007D0227" w:rsidP="007D0227">
      <w:pPr>
        <w:rPr>
          <w:rFonts w:ascii="Arial" w:hAnsi="Arial" w:cs="Arial"/>
          <w:spacing w:val="-1"/>
          <w:szCs w:val="22"/>
        </w:rPr>
      </w:pPr>
      <w:r w:rsidRPr="00035CF7">
        <w:rPr>
          <w:rFonts w:ascii="Arial" w:hAnsi="Arial" w:cs="Arial"/>
          <w:spacing w:val="-1"/>
          <w:szCs w:val="22"/>
        </w:rPr>
        <w:t xml:space="preserve">Всички приходни и разходни статии, признати за периода, се включат в печалба или загуба, освен ако стандарт или разяснение от МСФО изискват друго. </w:t>
      </w:r>
    </w:p>
    <w:p w14:paraId="0A58BA89" w14:textId="77777777" w:rsidR="007D0227" w:rsidRPr="00035CF7" w:rsidRDefault="007D0227" w:rsidP="007D0227">
      <w:pPr>
        <w:rPr>
          <w:rFonts w:ascii="Arial" w:hAnsi="Arial" w:cs="Arial"/>
          <w:spacing w:val="-1"/>
          <w:szCs w:val="22"/>
        </w:rPr>
      </w:pPr>
      <w:r w:rsidRPr="00035CF7">
        <w:rPr>
          <w:rFonts w:ascii="Arial" w:hAnsi="Arial" w:cs="Arial"/>
          <w:spacing w:val="-1"/>
          <w:szCs w:val="22"/>
        </w:rPr>
        <w:t>Печалба или загуба е общата сума на приходите минус разходите, като се изключват компонентите на друг всеобхватен доход.</w:t>
      </w:r>
    </w:p>
    <w:p w14:paraId="08F8CCA6" w14:textId="77777777" w:rsidR="007D0227" w:rsidRPr="00035CF7" w:rsidRDefault="007D0227" w:rsidP="007D0227">
      <w:pPr>
        <w:rPr>
          <w:rFonts w:ascii="Arial" w:hAnsi="Arial" w:cs="Arial"/>
          <w:spacing w:val="-1"/>
          <w:sz w:val="16"/>
          <w:szCs w:val="16"/>
        </w:rPr>
      </w:pPr>
    </w:p>
    <w:bookmarkEnd w:id="94" w:displacedByCustomXml="next"/>
    <w:bookmarkStart w:id="95" w:name="_Toc191136984" w:displacedByCustomXml="next"/>
    <w:bookmarkStart w:id="96" w:name="_Toc7025219" w:displacedByCustomXml="next"/>
    <w:bookmarkStart w:id="97" w:name="_Toc365293237" w:displacedByCustomXml="next"/>
    <w:sdt>
      <w:sdtPr>
        <w:rPr>
          <w:rFonts w:ascii="Arial" w:hAnsi="Arial" w:cs="Arial"/>
          <w:b w:val="0"/>
          <w:bCs w:val="0"/>
          <w:i/>
          <w:color w:val="auto"/>
          <w:sz w:val="22"/>
          <w:szCs w:val="22"/>
          <w:lang w:val="bg-BG" w:eastAsia="en-US"/>
        </w:rPr>
        <w:alias w:val="DescriptionOfAccountingPolicyForPropertyPlantAndEquipmentExplana"/>
        <w:tag w:val="DescriptionOfAccountingPolicyForPropertyPlantAndEquipmentExplanatory"/>
        <w:id w:val="-481469084"/>
        <w:placeholder>
          <w:docPart w:val="DefaultPlaceholder_-1854013440"/>
        </w:placeholder>
      </w:sdtPr>
      <w:sdtEndPr>
        <w:rPr>
          <w:i w:val="0"/>
        </w:rPr>
      </w:sdtEndPr>
      <w:sdtContent>
        <w:p w14:paraId="4BCFBC98" w14:textId="13B3BEAF" w:rsidR="007D0227" w:rsidRPr="00035CF7" w:rsidRDefault="007D0227" w:rsidP="007D0227">
          <w:pPr>
            <w:pStyle w:val="Heading2"/>
            <w:spacing w:before="0"/>
            <w:rPr>
              <w:rFonts w:ascii="Arial" w:hAnsi="Arial" w:cs="Arial"/>
              <w:i/>
              <w:sz w:val="22"/>
              <w:szCs w:val="22"/>
            </w:rPr>
          </w:pPr>
          <w:r w:rsidRPr="00035CF7">
            <w:rPr>
              <w:rFonts w:ascii="Arial" w:hAnsi="Arial" w:cs="Arial"/>
              <w:i/>
              <w:sz w:val="22"/>
              <w:szCs w:val="22"/>
            </w:rPr>
            <w:t>ИМОТИ, МАШИНИ И СЪОРЪЖЕНИЯ</w:t>
          </w:r>
          <w:bookmarkEnd w:id="97"/>
          <w:bookmarkEnd w:id="96"/>
          <w:bookmarkEnd w:id="95"/>
          <w:r w:rsidRPr="00035CF7">
            <w:rPr>
              <w:rFonts w:ascii="Arial" w:hAnsi="Arial" w:cs="Arial"/>
              <w:i/>
              <w:sz w:val="22"/>
              <w:szCs w:val="22"/>
            </w:rPr>
            <w:t xml:space="preserve"> </w:t>
          </w:r>
        </w:p>
        <w:p w14:paraId="4F0958FC" w14:textId="77777777" w:rsidR="00240830" w:rsidRPr="00035CF7" w:rsidRDefault="00240830" w:rsidP="00240830">
          <w:pPr>
            <w:rPr>
              <w:rFonts w:ascii="Arial" w:hAnsi="Arial" w:cs="Arial"/>
              <w:szCs w:val="22"/>
            </w:rPr>
          </w:pPr>
          <w:r w:rsidRPr="00035CF7">
            <w:rPr>
              <w:rFonts w:ascii="Arial" w:hAnsi="Arial" w:cs="Arial"/>
              <w:szCs w:val="22"/>
            </w:rPr>
            <w:t xml:space="preserve">При първоначално признаване имот, машина, съоръжение или оборудване се отчитат по цена на придобиване, която включва покупната цена, както и всички преки разходи за привеждането на актива в работно състояние за предвидената му употреба от ръководството. </w:t>
          </w:r>
        </w:p>
        <w:p w14:paraId="34A7ABF1" w14:textId="77777777" w:rsidR="00240830" w:rsidRPr="00035CF7" w:rsidRDefault="00240830" w:rsidP="00240830">
          <w:pPr>
            <w:rPr>
              <w:rFonts w:ascii="Arial" w:hAnsi="Arial" w:cs="Arial"/>
              <w:szCs w:val="22"/>
            </w:rPr>
          </w:pPr>
          <w:r w:rsidRPr="00035CF7">
            <w:rPr>
              <w:rFonts w:ascii="Arial" w:hAnsi="Arial" w:cs="Arial"/>
              <w:szCs w:val="22"/>
            </w:rPr>
            <w:t xml:space="preserve">След първоначалното му признаване имот, машина, съоръжение или оборудване се отчитат по цена на придобиване, намалена с натрупаната амортизация и загуби от обезценка. </w:t>
          </w:r>
        </w:p>
        <w:p w14:paraId="1F7C01B6" w14:textId="77777777" w:rsidR="00240830" w:rsidRPr="00035CF7" w:rsidRDefault="00240830" w:rsidP="00240830">
          <w:pPr>
            <w:rPr>
              <w:rFonts w:ascii="Arial" w:hAnsi="Arial" w:cs="Arial"/>
              <w:szCs w:val="22"/>
            </w:rPr>
          </w:pPr>
          <w:r w:rsidRPr="00035CF7">
            <w:rPr>
              <w:rFonts w:ascii="Arial" w:hAnsi="Arial" w:cs="Arial"/>
              <w:szCs w:val="22"/>
            </w:rPr>
            <w:t xml:space="preserve">Амортизацията се изчислява така, че цената на придобиване на актива, намалена с остатъчната му стойност, да се отпише за периода на полезния му икономически живот.  Имоти, машини, съоръжения или оборудване включени в настоящия консолидиран финансов отчет са напълно амортизирани към началото на предходния период и няма отчетени разходи за амортизации за текущия и предходния период.  </w:t>
          </w:r>
        </w:p>
        <w:p w14:paraId="735A6FB1" w14:textId="77777777" w:rsidR="00240830" w:rsidRPr="00035CF7" w:rsidRDefault="00240830" w:rsidP="00240830">
          <w:pPr>
            <w:rPr>
              <w:rFonts w:ascii="Arial" w:hAnsi="Arial" w:cs="Arial"/>
              <w:szCs w:val="22"/>
            </w:rPr>
          </w:pPr>
          <w:r w:rsidRPr="00035CF7">
            <w:rPr>
              <w:rFonts w:ascii="Arial" w:hAnsi="Arial" w:cs="Arial"/>
              <w:szCs w:val="22"/>
            </w:rPr>
            <w:t xml:space="preserve">Полезният живот, остатъчната стойност и метод на амортизация се преглежда, коригира, ако е необходимо, в края на всеки отчетен период. </w:t>
          </w:r>
        </w:p>
        <w:p w14:paraId="54A18461" w14:textId="6F7BCB90" w:rsidR="007D0227" w:rsidRPr="00035CF7" w:rsidRDefault="00240830" w:rsidP="00240830">
          <w:pPr>
            <w:rPr>
              <w:rFonts w:ascii="Arial" w:hAnsi="Arial" w:cs="Arial"/>
              <w:szCs w:val="22"/>
            </w:rPr>
          </w:pPr>
          <w:r w:rsidRPr="00035CF7">
            <w:rPr>
              <w:rFonts w:ascii="Arial" w:hAnsi="Arial" w:cs="Arial"/>
              <w:szCs w:val="22"/>
            </w:rPr>
            <w:t xml:space="preserve">Даден имот, машина, съоръжение или оборудване се отписва при продажба или когато активът окончателно бъде изваден от употреба и не се очакват никакви други икономически ползи от неговата продължаваща употреба. Печалбите или загубите, получени при </w:t>
          </w:r>
          <w:r w:rsidRPr="00035CF7">
            <w:rPr>
              <w:rFonts w:ascii="Arial" w:hAnsi="Arial" w:cs="Arial"/>
              <w:szCs w:val="22"/>
            </w:rPr>
            <w:lastRenderedPageBreak/>
            <w:t>бракуването или изваждането от употреба на имот, машина, съоръжение или оборудване, се определят, като разлика между приблизително изчислените нетни постъпления от продажбата и балансовата сума на актива и се признават в отчета за доходите.</w:t>
          </w:r>
        </w:p>
        <w:p w14:paraId="536066A9" w14:textId="77777777" w:rsidR="007D0227" w:rsidRPr="00035CF7" w:rsidRDefault="007D0227" w:rsidP="007D0227">
          <w:pPr>
            <w:pStyle w:val="Heading3"/>
            <w:rPr>
              <w:rFonts w:ascii="Arial" w:hAnsi="Arial" w:cs="Arial"/>
              <w:szCs w:val="22"/>
            </w:rPr>
          </w:pPr>
          <w:bookmarkStart w:id="98" w:name="_Toc365293238"/>
          <w:bookmarkStart w:id="99" w:name="_Toc7025220"/>
          <w:bookmarkStart w:id="100" w:name="_Toc191136985"/>
          <w:bookmarkStart w:id="101" w:name="wysiwygChapterlizingoviaktivi_25"/>
          <w:proofErr w:type="spellStart"/>
          <w:r w:rsidRPr="00035CF7">
            <w:rPr>
              <w:rFonts w:ascii="Arial" w:hAnsi="Arial" w:cs="Arial"/>
              <w:szCs w:val="22"/>
            </w:rPr>
            <w:t>Лизингови</w:t>
          </w:r>
          <w:proofErr w:type="spellEnd"/>
          <w:r w:rsidRPr="00035CF7">
            <w:rPr>
              <w:rFonts w:ascii="Arial" w:hAnsi="Arial" w:cs="Arial"/>
              <w:szCs w:val="22"/>
            </w:rPr>
            <w:t xml:space="preserve"> </w:t>
          </w:r>
          <w:proofErr w:type="spellStart"/>
          <w:r w:rsidRPr="00035CF7">
            <w:rPr>
              <w:rFonts w:ascii="Arial" w:hAnsi="Arial" w:cs="Arial"/>
              <w:szCs w:val="22"/>
            </w:rPr>
            <w:t>активи</w:t>
          </w:r>
          <w:bookmarkEnd w:id="98"/>
          <w:bookmarkEnd w:id="99"/>
          <w:bookmarkEnd w:id="100"/>
          <w:proofErr w:type="spellEnd"/>
          <w:r w:rsidRPr="00035CF7">
            <w:rPr>
              <w:rFonts w:ascii="Arial" w:hAnsi="Arial" w:cs="Arial"/>
              <w:szCs w:val="22"/>
            </w:rPr>
            <w:t xml:space="preserve"> </w:t>
          </w:r>
        </w:p>
        <w:p w14:paraId="344F510A" w14:textId="77777777" w:rsidR="007D0227" w:rsidRPr="00035CF7" w:rsidRDefault="007D0227" w:rsidP="007D0227">
          <w:pPr>
            <w:rPr>
              <w:rFonts w:ascii="Arial" w:hAnsi="Arial" w:cs="Arial"/>
              <w:szCs w:val="22"/>
            </w:rPr>
          </w:pPr>
          <w:r w:rsidRPr="00035CF7">
            <w:rPr>
              <w:rFonts w:ascii="Arial" w:hAnsi="Arial" w:cs="Arial"/>
              <w:szCs w:val="22"/>
            </w:rPr>
            <w:t xml:space="preserve">Лизингите се класифицират като финансови лизинги, когато по същество се прехвърлят всички рискове и изгоди, произтичащи от собствеността върху даден актив на лизингополучателя. Всички останали лизинги се класифицират като оперативни лизинги. </w:t>
          </w:r>
        </w:p>
        <w:p w14:paraId="61E4B8D5" w14:textId="77777777" w:rsidR="007D0227" w:rsidRPr="00035CF7" w:rsidRDefault="007D0227" w:rsidP="007D0227">
          <w:pPr>
            <w:rPr>
              <w:rFonts w:ascii="Arial" w:hAnsi="Arial" w:cs="Arial"/>
              <w:szCs w:val="22"/>
            </w:rPr>
          </w:pPr>
          <w:r w:rsidRPr="00035CF7">
            <w:rPr>
              <w:rFonts w:ascii="Arial" w:hAnsi="Arial" w:cs="Arial"/>
              <w:szCs w:val="22"/>
            </w:rPr>
            <w:t>Активите и пасивите произтичащи от договори за финансов лизинг първоначално се признават в консолидирания отчет за финансово състояние по тяхната справедлива стойност при започването на лизинга или ако е по-ниска — по настоящата стойност на минималните лизингови плащания.</w:t>
          </w:r>
        </w:p>
        <w:p w14:paraId="1E93B92B" w14:textId="77777777" w:rsidR="007D0227" w:rsidRPr="00035CF7" w:rsidRDefault="007D0227" w:rsidP="007D0227">
          <w:pPr>
            <w:rPr>
              <w:rFonts w:ascii="Arial" w:hAnsi="Arial" w:cs="Arial"/>
              <w:szCs w:val="22"/>
            </w:rPr>
          </w:pPr>
          <w:r w:rsidRPr="00035CF7">
            <w:rPr>
              <w:rFonts w:ascii="Arial" w:hAnsi="Arial" w:cs="Arial"/>
              <w:szCs w:val="22"/>
            </w:rPr>
            <w:t>След първоначално признаване  прилаганата амортизационна политика е последователна с тази за притежаваните от Групата активи, които се амортизират. В резултат  признатите разходи за амортизация се изчисляват в съответствие с полезния живот на актива по ставката определена за имоти, машини и съоръжения (Групата не притежава лизингови нематериални активи). Ако не съществува достатъчна степен на сигурност, че лизингополучателят ще придобие собствеността до края на срока на лизинговия договор, активът трябва да бъде изцяло амортизиран през по-краткия от двата срока — срока на лизинговия договор или полезния живот на актива.</w:t>
          </w:r>
        </w:p>
        <w:p w14:paraId="24336EC7" w14:textId="77777777" w:rsidR="007D0227" w:rsidRPr="00035CF7" w:rsidRDefault="007D0227" w:rsidP="007D0227">
          <w:pPr>
            <w:rPr>
              <w:rFonts w:ascii="Arial" w:hAnsi="Arial" w:cs="Arial"/>
              <w:szCs w:val="22"/>
            </w:rPr>
          </w:pPr>
          <w:r w:rsidRPr="00035CF7">
            <w:rPr>
              <w:rFonts w:ascii="Arial" w:hAnsi="Arial" w:cs="Arial"/>
              <w:szCs w:val="22"/>
            </w:rPr>
            <w:t xml:space="preserve">Финансовият разход се разпределя по периоди за срока на лизинговия договор, така че да се получи постоянен лихвен процент за периодите по остатъчното салдо на задължението. </w:t>
          </w:r>
        </w:p>
        <w:p w14:paraId="642D9F0F" w14:textId="77777777" w:rsidR="007D0227" w:rsidRPr="00035CF7" w:rsidRDefault="007D0227" w:rsidP="007D0227">
          <w:pPr>
            <w:rPr>
              <w:rFonts w:ascii="Arial" w:hAnsi="Arial" w:cs="Arial"/>
              <w:szCs w:val="22"/>
            </w:rPr>
          </w:pPr>
          <w:r w:rsidRPr="00035CF7">
            <w:rPr>
              <w:rFonts w:ascii="Arial" w:hAnsi="Arial" w:cs="Arial"/>
              <w:szCs w:val="22"/>
            </w:rPr>
            <w:t xml:space="preserve">От 01 януари </w:t>
          </w:r>
          <w:r w:rsidR="00D51CB4" w:rsidRPr="00035CF7">
            <w:rPr>
              <w:rFonts w:ascii="Arial" w:hAnsi="Arial" w:cs="Arial"/>
              <w:szCs w:val="22"/>
            </w:rPr>
            <w:t>20</w:t>
          </w:r>
          <w:r w:rsidR="00491555" w:rsidRPr="00035CF7">
            <w:rPr>
              <w:rFonts w:ascii="Arial" w:hAnsi="Arial" w:cs="Arial"/>
              <w:szCs w:val="22"/>
            </w:rPr>
            <w:t>19</w:t>
          </w:r>
          <w:r w:rsidRPr="00035CF7">
            <w:rPr>
              <w:rFonts w:ascii="Arial" w:hAnsi="Arial" w:cs="Arial"/>
              <w:szCs w:val="22"/>
            </w:rPr>
            <w:t xml:space="preserve">г., когато Групата е лизингополучател по договор за оперативен лизинг над 12 месеца и за съществени активи, признава към Имоти, машини и съоръжения, актив „Право на ползване на активи“ и пасив към Финансови пасиви, „задължения по лизингови договори“. </w:t>
          </w:r>
          <w:r w:rsidR="00E27E6D" w:rsidRPr="00035CF7">
            <w:rPr>
              <w:rFonts w:ascii="Arial" w:hAnsi="Arial" w:cs="Arial"/>
              <w:szCs w:val="22"/>
            </w:rPr>
            <w:t xml:space="preserve">В първоначалната стойност на „Правото на ползване на актив“ се включват задължението за лизинг, първоначалните преки разходи, предплатените лизингови вноски, разходите за демонтаж или възстановяване, съгласно МСС 37, намалени с лизингови стимули. </w:t>
          </w:r>
          <w:r w:rsidRPr="00035CF7">
            <w:rPr>
              <w:rFonts w:ascii="Arial" w:hAnsi="Arial" w:cs="Arial"/>
              <w:szCs w:val="22"/>
            </w:rPr>
            <w:t xml:space="preserve">Лизинговото задължение включва настоящата стойност на лизинговите вноски и настоящата стойност на очаквани плащания в края на лизинга. За периода на лизинговия договор се признават разходи за амортизация на актива и лихва. За всеки лизингов договор се правят преценки за срока, дали има опция за подновяване или покупка и дали лизингополучателя в разумна степен е сигурен, че ще използва опцията, </w:t>
          </w:r>
          <w:r w:rsidR="00E27E6D" w:rsidRPr="00035CF7">
            <w:rPr>
              <w:rFonts w:ascii="Arial" w:hAnsi="Arial" w:cs="Arial"/>
              <w:szCs w:val="22"/>
            </w:rPr>
            <w:t xml:space="preserve">дали лизинговите вноски са фиксирани или са променливи, </w:t>
          </w:r>
          <w:r w:rsidRPr="00035CF7">
            <w:rPr>
              <w:rFonts w:ascii="Arial" w:hAnsi="Arial" w:cs="Arial"/>
              <w:szCs w:val="22"/>
            </w:rPr>
            <w:t>дисконтовия процент</w:t>
          </w:r>
          <w:r w:rsidR="00E27E6D" w:rsidRPr="00035CF7">
            <w:rPr>
              <w:rFonts w:ascii="Arial" w:hAnsi="Arial" w:cs="Arial"/>
              <w:szCs w:val="22"/>
            </w:rPr>
            <w:t xml:space="preserve"> </w:t>
          </w:r>
          <w:r w:rsidR="00E27E6D" w:rsidRPr="00035CF7">
            <w:rPr>
              <w:rFonts w:ascii="Arial" w:hAnsi="Arial" w:cs="Arial"/>
              <w:szCs w:val="22"/>
              <w:lang w:val="en-US"/>
            </w:rPr>
            <w:t>(</w:t>
          </w:r>
          <w:r w:rsidR="00E27E6D" w:rsidRPr="00035CF7">
            <w:rPr>
              <w:rFonts w:ascii="Arial" w:hAnsi="Arial" w:cs="Arial"/>
              <w:szCs w:val="22"/>
            </w:rPr>
            <w:t>дисконтов процент заложен в лизинга или диференциален лихвен процент на лизингополучателя</w:t>
          </w:r>
          <w:r w:rsidR="00E27E6D" w:rsidRPr="00035CF7">
            <w:rPr>
              <w:rFonts w:ascii="Arial" w:hAnsi="Arial" w:cs="Arial"/>
              <w:szCs w:val="22"/>
              <w:lang w:val="en-US"/>
            </w:rPr>
            <w:t>)</w:t>
          </w:r>
          <w:r w:rsidRPr="00035CF7">
            <w:rPr>
              <w:rFonts w:ascii="Arial" w:hAnsi="Arial" w:cs="Arial"/>
              <w:szCs w:val="22"/>
            </w:rPr>
            <w:t>.</w:t>
          </w:r>
        </w:p>
        <w:p w14:paraId="453BE953" w14:textId="77777777" w:rsidR="007D0227" w:rsidRPr="00035CF7" w:rsidRDefault="007D0227" w:rsidP="007D0227">
          <w:pPr>
            <w:pStyle w:val="Heading3"/>
            <w:rPr>
              <w:rFonts w:ascii="Arial" w:hAnsi="Arial" w:cs="Arial"/>
              <w:szCs w:val="22"/>
            </w:rPr>
          </w:pPr>
          <w:bookmarkStart w:id="102" w:name="_Toc344459146"/>
          <w:bookmarkStart w:id="103" w:name="_Toc365293239"/>
          <w:bookmarkStart w:id="104" w:name="_Toc7025221"/>
          <w:bookmarkStart w:id="105" w:name="_Toc191136986"/>
          <w:bookmarkStart w:id="106" w:name="wysiwygChapteropredeljanedalidadenospor_"/>
          <w:bookmarkStart w:id="107" w:name="wysiwygChapterimotimashiniisorzhEnija_24"/>
          <w:bookmarkEnd w:id="101"/>
          <w:proofErr w:type="spellStart"/>
          <w:r w:rsidRPr="00035CF7">
            <w:rPr>
              <w:rFonts w:ascii="Arial" w:hAnsi="Arial" w:cs="Arial"/>
              <w:szCs w:val="22"/>
            </w:rPr>
            <w:t>Определяне</w:t>
          </w:r>
          <w:proofErr w:type="spellEnd"/>
          <w:r w:rsidRPr="00035CF7">
            <w:rPr>
              <w:rFonts w:ascii="Arial" w:hAnsi="Arial" w:cs="Arial"/>
              <w:szCs w:val="22"/>
            </w:rPr>
            <w:t xml:space="preserve"> </w:t>
          </w:r>
          <w:proofErr w:type="spellStart"/>
          <w:r w:rsidRPr="00035CF7">
            <w:rPr>
              <w:rFonts w:ascii="Arial" w:hAnsi="Arial" w:cs="Arial"/>
              <w:szCs w:val="22"/>
            </w:rPr>
            <w:t>дали</w:t>
          </w:r>
          <w:proofErr w:type="spellEnd"/>
          <w:r w:rsidRPr="00035CF7">
            <w:rPr>
              <w:rFonts w:ascii="Arial" w:hAnsi="Arial" w:cs="Arial"/>
              <w:szCs w:val="22"/>
            </w:rPr>
            <w:t xml:space="preserve"> </w:t>
          </w:r>
          <w:proofErr w:type="spellStart"/>
          <w:r w:rsidRPr="00035CF7">
            <w:rPr>
              <w:rFonts w:ascii="Arial" w:hAnsi="Arial" w:cs="Arial"/>
              <w:szCs w:val="22"/>
            </w:rPr>
            <w:t>дадено</w:t>
          </w:r>
          <w:proofErr w:type="spellEnd"/>
          <w:r w:rsidRPr="00035CF7">
            <w:rPr>
              <w:rFonts w:ascii="Arial" w:hAnsi="Arial" w:cs="Arial"/>
              <w:szCs w:val="22"/>
            </w:rPr>
            <w:t xml:space="preserve"> </w:t>
          </w:r>
          <w:proofErr w:type="spellStart"/>
          <w:r w:rsidRPr="00035CF7">
            <w:rPr>
              <w:rFonts w:ascii="Arial" w:hAnsi="Arial" w:cs="Arial"/>
              <w:szCs w:val="22"/>
            </w:rPr>
            <w:t>споразумение</w:t>
          </w:r>
          <w:proofErr w:type="spellEnd"/>
          <w:r w:rsidRPr="00035CF7">
            <w:rPr>
              <w:rFonts w:ascii="Arial" w:hAnsi="Arial" w:cs="Arial"/>
              <w:szCs w:val="22"/>
            </w:rPr>
            <w:t xml:space="preserve"> </w:t>
          </w:r>
          <w:proofErr w:type="spellStart"/>
          <w:r w:rsidRPr="00035CF7">
            <w:rPr>
              <w:rFonts w:ascii="Arial" w:hAnsi="Arial" w:cs="Arial"/>
              <w:szCs w:val="22"/>
            </w:rPr>
            <w:t>съдържа</w:t>
          </w:r>
          <w:proofErr w:type="spellEnd"/>
          <w:r w:rsidRPr="00035CF7">
            <w:rPr>
              <w:rFonts w:ascii="Arial" w:hAnsi="Arial" w:cs="Arial"/>
              <w:szCs w:val="22"/>
            </w:rPr>
            <w:t xml:space="preserve"> </w:t>
          </w:r>
          <w:proofErr w:type="spellStart"/>
          <w:r w:rsidRPr="00035CF7">
            <w:rPr>
              <w:rFonts w:ascii="Arial" w:hAnsi="Arial" w:cs="Arial"/>
              <w:szCs w:val="22"/>
            </w:rPr>
            <w:t>лизинг</w:t>
          </w:r>
          <w:bookmarkEnd w:id="102"/>
          <w:bookmarkEnd w:id="103"/>
          <w:bookmarkEnd w:id="104"/>
          <w:bookmarkEnd w:id="105"/>
          <w:proofErr w:type="spellEnd"/>
        </w:p>
        <w:p w14:paraId="2672FE0E" w14:textId="77777777" w:rsidR="007D0227" w:rsidRPr="00035CF7" w:rsidRDefault="007D0227" w:rsidP="007D0227">
          <w:pPr>
            <w:rPr>
              <w:rFonts w:ascii="Arial" w:hAnsi="Arial" w:cs="Arial"/>
              <w:szCs w:val="22"/>
            </w:rPr>
          </w:pPr>
          <w:r w:rsidRPr="00035CF7">
            <w:rPr>
              <w:rFonts w:ascii="Arial" w:hAnsi="Arial" w:cs="Arial"/>
              <w:szCs w:val="22"/>
            </w:rPr>
            <w:t>При възникване на споразумението Групата определя дали то е или съдържа лизинг. Конкретен актив е предмет на лизинг, ако изпълнението на споразумението зависи от използването на този определен актив. Споразумение представлява предаване на правото на ползване на актива, ако споразумението предоставя на Групата правото да упражнява контрол върху употребата на базовия актив.</w:t>
          </w:r>
        </w:p>
        <w:p w14:paraId="24891DF4" w14:textId="571D2225" w:rsidR="007D0227" w:rsidRPr="00035CF7" w:rsidRDefault="007D0227" w:rsidP="007D0227">
          <w:pPr>
            <w:rPr>
              <w:rFonts w:ascii="Arial" w:hAnsi="Arial" w:cs="Arial"/>
              <w:szCs w:val="22"/>
            </w:rPr>
          </w:pPr>
          <w:r w:rsidRPr="00035CF7">
            <w:rPr>
              <w:rFonts w:ascii="Arial" w:hAnsi="Arial" w:cs="Arial"/>
              <w:szCs w:val="22"/>
            </w:rPr>
            <w:t>При възникване или след повторна оценка на споразумението Групата разделя плащания и други изисквани възнаграждения по това споразумение, на такива за лизинг и такива за други елементи  въз основа на относителните им справедливи стойности. Ако Групата заключи, че за даден финансов лизинг е невъзможно да се разделят плащанията надеждно, актив и пасив се признават в размер, равен на справедливата стойност на базовия актив. След това пасивът се намалява, когато се извършват плащанията, и се признава вменен финансов разход върху пасива като се използва диференциалния лихвен процент на Групата.</w:t>
          </w:r>
        </w:p>
      </w:sdtContent>
    </w:sdt>
    <w:p w14:paraId="3B4EDC54" w14:textId="77777777" w:rsidR="007D0227" w:rsidRPr="00035CF7" w:rsidRDefault="007D0227" w:rsidP="0026666D">
      <w:bookmarkStart w:id="108" w:name="_Toc365293240"/>
      <w:bookmarkEnd w:id="106"/>
      <w:bookmarkEnd w:id="107"/>
    </w:p>
    <w:bookmarkStart w:id="109" w:name="_Toc191136987" w:displacedByCustomXml="next"/>
    <w:bookmarkStart w:id="110" w:name="_Toc7025222" w:displacedByCustomXml="next"/>
    <w:sdt>
      <w:sdtPr>
        <w:rPr>
          <w:rFonts w:ascii="Arial" w:hAnsi="Arial" w:cs="Arial"/>
          <w:b w:val="0"/>
          <w:bCs w:val="0"/>
          <w:i/>
          <w:color w:val="auto"/>
          <w:sz w:val="22"/>
          <w:szCs w:val="22"/>
          <w:lang w:val="bg-BG" w:eastAsia="en-US"/>
        </w:rPr>
        <w:alias w:val="DescriptionOfAccountingPolicyForInvestmentPropertyExplanatory"/>
        <w:tag w:val="DescriptionOfAccountingPolicyForInvestmentPropertyExplanatory"/>
        <w:id w:val="-898207112"/>
        <w:placeholder>
          <w:docPart w:val="DefaultPlaceholder_-1854013440"/>
        </w:placeholder>
      </w:sdtPr>
      <w:sdtEndPr>
        <w:rPr>
          <w:i w:val="0"/>
          <w:spacing w:val="-1"/>
        </w:rPr>
      </w:sdtEndPr>
      <w:sdtContent>
        <w:bookmarkStart w:id="111" w:name="wysiwygChapterinvEsticionniimoti_27" w:displacedByCustomXml="prev"/>
        <w:p w14:paraId="5B674F51" w14:textId="36513A6F" w:rsidR="007D0227" w:rsidRPr="00035CF7" w:rsidRDefault="007D0227" w:rsidP="007D0227">
          <w:pPr>
            <w:pStyle w:val="Heading2"/>
            <w:spacing w:before="0"/>
            <w:rPr>
              <w:rFonts w:ascii="Arial" w:hAnsi="Arial" w:cs="Arial"/>
              <w:i/>
              <w:sz w:val="22"/>
              <w:szCs w:val="22"/>
            </w:rPr>
          </w:pPr>
          <w:r w:rsidRPr="00035CF7">
            <w:rPr>
              <w:rFonts w:ascii="Arial" w:hAnsi="Arial" w:cs="Arial"/>
              <w:i/>
              <w:sz w:val="22"/>
              <w:szCs w:val="22"/>
            </w:rPr>
            <w:t>ИНВЕСТИЦИОННИ ИМОТИ</w:t>
          </w:r>
          <w:bookmarkEnd w:id="108"/>
          <w:bookmarkEnd w:id="110"/>
          <w:bookmarkEnd w:id="109"/>
        </w:p>
        <w:p w14:paraId="255AB73C" w14:textId="77777777" w:rsidR="007D0227" w:rsidRPr="00035CF7" w:rsidRDefault="007D0227" w:rsidP="007D0227">
          <w:pPr>
            <w:rPr>
              <w:rFonts w:ascii="Arial" w:hAnsi="Arial" w:cs="Arial"/>
              <w:spacing w:val="-1"/>
              <w:szCs w:val="22"/>
            </w:rPr>
          </w:pPr>
          <w:r w:rsidRPr="00035CF7">
            <w:rPr>
              <w:rFonts w:ascii="Arial" w:hAnsi="Arial" w:cs="Arial"/>
              <w:spacing w:val="-1"/>
              <w:szCs w:val="22"/>
            </w:rPr>
            <w:t xml:space="preserve">Като инвестиционни имоти  се отчитат земи и/или сгради, които се държат с цел получаване на приходи от наем или за увеличаване стойността на капитала. </w:t>
          </w:r>
        </w:p>
        <w:p w14:paraId="2434465A" w14:textId="77777777" w:rsidR="007D0227" w:rsidRPr="00035CF7" w:rsidRDefault="007D0227" w:rsidP="007D0227">
          <w:pPr>
            <w:rPr>
              <w:rFonts w:ascii="Arial" w:hAnsi="Arial" w:cs="Arial"/>
              <w:spacing w:val="-1"/>
              <w:szCs w:val="22"/>
            </w:rPr>
          </w:pPr>
          <w:r w:rsidRPr="00035CF7">
            <w:rPr>
              <w:rFonts w:ascii="Arial" w:hAnsi="Arial" w:cs="Arial"/>
              <w:spacing w:val="-1"/>
              <w:szCs w:val="22"/>
            </w:rPr>
            <w:t>Групата не отчита участие в имоти, държани по оперативен лизинг, като инвестиционни имоти.</w:t>
          </w:r>
        </w:p>
        <w:p w14:paraId="047B9E1A" w14:textId="77777777" w:rsidR="007D0227" w:rsidRPr="00035CF7" w:rsidRDefault="007D0227" w:rsidP="007D0227">
          <w:pPr>
            <w:rPr>
              <w:rFonts w:ascii="Arial" w:hAnsi="Arial" w:cs="Arial"/>
              <w:spacing w:val="-1"/>
              <w:szCs w:val="22"/>
            </w:rPr>
          </w:pPr>
          <w:r w:rsidRPr="00035CF7">
            <w:rPr>
              <w:rFonts w:ascii="Arial" w:hAnsi="Arial" w:cs="Arial"/>
              <w:spacing w:val="-1"/>
              <w:szCs w:val="22"/>
            </w:rPr>
            <w:lastRenderedPageBreak/>
            <w:t xml:space="preserve">Инвестиционните имоти се оценяват първоначално по цена на придобиване, която включва и разходите по сделката за придобиване. </w:t>
          </w:r>
        </w:p>
        <w:p w14:paraId="156CEFCA" w14:textId="77777777" w:rsidR="007D0227" w:rsidRPr="00035CF7" w:rsidRDefault="007D0227" w:rsidP="007D0227">
          <w:pPr>
            <w:rPr>
              <w:rFonts w:ascii="Arial" w:hAnsi="Arial" w:cs="Arial"/>
              <w:spacing w:val="-1"/>
              <w:szCs w:val="22"/>
            </w:rPr>
          </w:pPr>
          <w:r w:rsidRPr="00035CF7">
            <w:rPr>
              <w:rFonts w:ascii="Arial" w:hAnsi="Arial" w:cs="Arial"/>
              <w:spacing w:val="-1"/>
              <w:szCs w:val="22"/>
            </w:rPr>
            <w:t xml:space="preserve">След първоначалното признаване инвестиционните имоти се отчитат по модела на цената на придобиване - цена на придобиване намалена с всички натрупани амортизации и загуби от обезценка. След първоначалното признаване инвестиционните имоти се оценяват в съответствие с изискванията на МСС 16 за този модел. </w:t>
          </w:r>
        </w:p>
        <w:p w14:paraId="0F37CF89" w14:textId="77777777" w:rsidR="007D0227" w:rsidRPr="00035CF7" w:rsidRDefault="007D0227" w:rsidP="007D0227">
          <w:pPr>
            <w:rPr>
              <w:rFonts w:ascii="Arial" w:hAnsi="Arial" w:cs="Arial"/>
              <w:spacing w:val="-1"/>
              <w:szCs w:val="22"/>
            </w:rPr>
          </w:pPr>
          <w:r w:rsidRPr="00035CF7">
            <w:rPr>
              <w:rFonts w:ascii="Arial" w:hAnsi="Arial" w:cs="Arial"/>
              <w:spacing w:val="-1"/>
              <w:szCs w:val="22"/>
            </w:rPr>
            <w:t xml:space="preserve">Инвестиционните имоти се отписват при освобождаването или когато трайно се извадят от употреба и от тяхното освобождаване не се очаква никаква бъдеща полза.  </w:t>
          </w:r>
        </w:p>
        <w:p w14:paraId="6B216241" w14:textId="77777777" w:rsidR="007D0227" w:rsidRPr="00035CF7" w:rsidRDefault="007D0227" w:rsidP="007D0227">
          <w:pPr>
            <w:rPr>
              <w:rFonts w:ascii="Arial" w:hAnsi="Arial" w:cs="Arial"/>
              <w:spacing w:val="-1"/>
              <w:szCs w:val="22"/>
            </w:rPr>
          </w:pPr>
          <w:r w:rsidRPr="00035CF7">
            <w:rPr>
              <w:rFonts w:ascii="Arial" w:hAnsi="Arial" w:cs="Arial"/>
              <w:spacing w:val="-1"/>
              <w:szCs w:val="22"/>
            </w:rPr>
            <w:t xml:space="preserve">Печалбите и загубите от изваждане от употреба или освобождаване от инвестиционен имот, се определят като разлика между нетните постъпления от освобождаването и балансовата сума на актива и се признават в отчета за доходите за периода на изваждане от употреба или освобождаване. </w:t>
          </w:r>
        </w:p>
        <w:p w14:paraId="7AC34D3F" w14:textId="7E8102B1" w:rsidR="007D0227" w:rsidRPr="00035CF7" w:rsidRDefault="007D0227" w:rsidP="007D0227">
          <w:pPr>
            <w:rPr>
              <w:rFonts w:ascii="Arial" w:hAnsi="Arial" w:cs="Arial"/>
              <w:spacing w:val="-1"/>
              <w:szCs w:val="22"/>
            </w:rPr>
          </w:pPr>
          <w:r w:rsidRPr="00035CF7">
            <w:rPr>
              <w:rFonts w:ascii="Arial" w:hAnsi="Arial" w:cs="Arial"/>
              <w:spacing w:val="-1"/>
              <w:szCs w:val="22"/>
            </w:rPr>
            <w:t xml:space="preserve">Амортизация се начислява, само ако активът е оценен по себестойност (но не и ако е записан по справедлива стойност) и се изчислява на базата на квоти отразяващи оставащия полезен живот на актива. </w:t>
          </w:r>
        </w:p>
      </w:sdtContent>
    </w:sdt>
    <w:p w14:paraId="317770FC" w14:textId="77777777" w:rsidR="009B43E1" w:rsidRPr="00035CF7" w:rsidRDefault="009B43E1" w:rsidP="0026666D">
      <w:bookmarkStart w:id="112" w:name="_Toc365293241"/>
      <w:bookmarkStart w:id="113" w:name="_Toc7025223"/>
      <w:bookmarkEnd w:id="111"/>
    </w:p>
    <w:bookmarkStart w:id="114" w:name="_Toc191136988" w:displacedByCustomXml="next"/>
    <w:sdt>
      <w:sdtPr>
        <w:rPr>
          <w:rFonts w:ascii="Arial" w:hAnsi="Arial" w:cs="Arial"/>
          <w:b w:val="0"/>
          <w:bCs w:val="0"/>
          <w:i/>
          <w:color w:val="auto"/>
          <w:sz w:val="22"/>
          <w:szCs w:val="22"/>
          <w:lang w:val="bg-BG" w:eastAsia="en-US"/>
        </w:rPr>
        <w:alias w:val="DescriptionOfAccountingPolicyForIntangibleAssetsAndGoodwillExpla"/>
        <w:tag w:val="DescriptionOfAccountingPolicyForIntangibleAssetsAndGoodwillExplanatory"/>
        <w:id w:val="-1588983811"/>
        <w:placeholder>
          <w:docPart w:val="DefaultPlaceholder_-1854013440"/>
        </w:placeholder>
      </w:sdtPr>
      <w:sdtEndPr>
        <w:rPr>
          <w:i w:val="0"/>
        </w:rPr>
      </w:sdtEndPr>
      <w:sdtContent>
        <w:p w14:paraId="4E363A34" w14:textId="65203B21" w:rsidR="007D0227" w:rsidRPr="00035CF7" w:rsidRDefault="007D0227" w:rsidP="007D0227">
          <w:pPr>
            <w:pStyle w:val="Heading2"/>
            <w:spacing w:before="0"/>
            <w:rPr>
              <w:rFonts w:ascii="Arial" w:hAnsi="Arial" w:cs="Arial"/>
              <w:i/>
              <w:sz w:val="22"/>
              <w:szCs w:val="22"/>
            </w:rPr>
          </w:pPr>
          <w:r w:rsidRPr="00035CF7">
            <w:rPr>
              <w:rFonts w:ascii="Arial" w:hAnsi="Arial" w:cs="Arial"/>
              <w:i/>
              <w:sz w:val="22"/>
              <w:szCs w:val="22"/>
            </w:rPr>
            <w:t>НЕМАТЕРИАЛНИ АКТИВИ</w:t>
          </w:r>
          <w:bookmarkEnd w:id="112"/>
          <w:bookmarkEnd w:id="113"/>
          <w:bookmarkEnd w:id="114"/>
          <w:r w:rsidRPr="00035CF7">
            <w:rPr>
              <w:rFonts w:ascii="Arial" w:hAnsi="Arial" w:cs="Arial"/>
              <w:i/>
              <w:sz w:val="22"/>
              <w:szCs w:val="22"/>
            </w:rPr>
            <w:t xml:space="preserve"> </w:t>
          </w:r>
        </w:p>
        <w:bookmarkStart w:id="115" w:name="_Toc191136989" w:displacedByCustomXml="next"/>
        <w:bookmarkStart w:id="116" w:name="_Toc7025224" w:displacedByCustomXml="next"/>
        <w:bookmarkStart w:id="117" w:name="_Toc365293242" w:displacedByCustomXml="next"/>
        <w:sdt>
          <w:sdtPr>
            <w:rPr>
              <w:rFonts w:ascii="Arial" w:hAnsi="Arial" w:cs="Arial"/>
              <w:b w:val="0"/>
              <w:bCs w:val="0"/>
              <w:color w:val="auto"/>
              <w:sz w:val="22"/>
              <w:szCs w:val="22"/>
              <w:lang w:val="bg-BG" w:eastAsia="en-US"/>
            </w:rPr>
            <w:alias w:val="DescriptionOfAccountingPolicyForGoodwillExplanatory"/>
            <w:tag w:val="DescriptionOfAccountingPolicyForGoodwillExplanatory"/>
            <w:id w:val="1112410323"/>
            <w:placeholder>
              <w:docPart w:val="DefaultPlaceholder_-1854013440"/>
            </w:placeholder>
          </w:sdtPr>
          <w:sdtContent>
            <w:bookmarkStart w:id="118" w:name="wysiwygChapterpolozhitelnareputacija_29" w:displacedByCustomXml="prev"/>
            <w:p w14:paraId="1163C1BF" w14:textId="02FDEE66" w:rsidR="007D0227" w:rsidRPr="00035CF7" w:rsidRDefault="007D0227" w:rsidP="007D0227">
              <w:pPr>
                <w:pStyle w:val="Heading3"/>
                <w:rPr>
                  <w:rFonts w:ascii="Arial" w:hAnsi="Arial" w:cs="Arial"/>
                  <w:szCs w:val="22"/>
                </w:rPr>
              </w:pPr>
              <w:proofErr w:type="spellStart"/>
              <w:r w:rsidRPr="00035CF7">
                <w:rPr>
                  <w:rFonts w:ascii="Arial" w:hAnsi="Arial" w:cs="Arial"/>
                  <w:szCs w:val="22"/>
                </w:rPr>
                <w:t>Положителна</w:t>
              </w:r>
              <w:proofErr w:type="spellEnd"/>
              <w:r w:rsidRPr="00035CF7">
                <w:rPr>
                  <w:rFonts w:ascii="Arial" w:hAnsi="Arial" w:cs="Arial"/>
                  <w:szCs w:val="22"/>
                </w:rPr>
                <w:t xml:space="preserve"> </w:t>
              </w:r>
              <w:proofErr w:type="spellStart"/>
              <w:r w:rsidRPr="00035CF7">
                <w:rPr>
                  <w:rFonts w:ascii="Arial" w:hAnsi="Arial" w:cs="Arial"/>
                  <w:szCs w:val="22"/>
                </w:rPr>
                <w:t>репутация</w:t>
              </w:r>
              <w:bookmarkEnd w:id="117"/>
              <w:bookmarkEnd w:id="116"/>
              <w:bookmarkEnd w:id="115"/>
              <w:proofErr w:type="spellEnd"/>
              <w:r w:rsidRPr="00035CF7">
                <w:rPr>
                  <w:rFonts w:ascii="Arial" w:hAnsi="Arial" w:cs="Arial"/>
                  <w:szCs w:val="22"/>
                </w:rPr>
                <w:t xml:space="preserve"> </w:t>
              </w:r>
            </w:p>
            <w:p w14:paraId="3B0C8298" w14:textId="77777777" w:rsidR="007D0227" w:rsidRPr="00035CF7" w:rsidRDefault="007D0227" w:rsidP="007D0227">
              <w:pPr>
                <w:rPr>
                  <w:rFonts w:ascii="Arial" w:hAnsi="Arial" w:cs="Arial"/>
                  <w:szCs w:val="22"/>
                </w:rPr>
              </w:pPr>
              <w:r w:rsidRPr="00035CF7">
                <w:rPr>
                  <w:rFonts w:ascii="Arial" w:hAnsi="Arial" w:cs="Arial"/>
                  <w:szCs w:val="22"/>
                </w:rPr>
                <w:t xml:space="preserve">Положителната репутация, възникваща в бизнес комбинация, първоначално се оценява по цена на придобиване, която представлява превишението на сума на прехвърлената престация, сумата на всички </w:t>
              </w:r>
              <w:proofErr w:type="spellStart"/>
              <w:r w:rsidRPr="00035CF7">
                <w:rPr>
                  <w:rFonts w:ascii="Arial" w:hAnsi="Arial" w:cs="Arial"/>
                  <w:szCs w:val="22"/>
                </w:rPr>
                <w:t>неконтролиращи</w:t>
              </w:r>
              <w:proofErr w:type="spellEnd"/>
              <w:r w:rsidRPr="00035CF7">
                <w:rPr>
                  <w:rFonts w:ascii="Arial" w:hAnsi="Arial" w:cs="Arial"/>
                  <w:szCs w:val="22"/>
                </w:rPr>
                <w:t xml:space="preserve"> участия в придобитото предприятие, и на справедливата стойност на дялово участие на придобиващото в придобитото предприятие (ако има такова) над нетната сума към датата на придобиване на съществуващите разграничими активи и натрупани пасиви</w:t>
              </w:r>
              <w:r w:rsidRPr="00035CF7">
                <w:rPr>
                  <w:rFonts w:ascii="Arial" w:hAnsi="Arial" w:cs="Arial"/>
                  <w:color w:val="808000"/>
                  <w:szCs w:val="22"/>
                </w:rPr>
                <w:t>.</w:t>
              </w:r>
            </w:p>
            <w:p w14:paraId="69FAE2A0" w14:textId="29537D62" w:rsidR="007D0227" w:rsidRPr="00035CF7" w:rsidRDefault="007D0227" w:rsidP="007D0227">
              <w:pPr>
                <w:rPr>
                  <w:rFonts w:ascii="Arial" w:hAnsi="Arial" w:cs="Arial"/>
                  <w:szCs w:val="22"/>
                </w:rPr>
              </w:pPr>
              <w:r w:rsidRPr="00035CF7">
                <w:rPr>
                  <w:rFonts w:ascii="Arial" w:hAnsi="Arial" w:cs="Arial"/>
                  <w:szCs w:val="22"/>
                </w:rPr>
                <w:t xml:space="preserve">След първоначалното признаване, придобитата в бизнес комбинация репутация се отчита по цена на придобиване минус акумулираните загуби от обезценки. Репутацията не се амортизира. </w:t>
              </w:r>
            </w:p>
          </w:sdtContent>
        </w:sdt>
        <w:p w14:paraId="58D4F30F" w14:textId="77777777" w:rsidR="007D0227" w:rsidRPr="00035CF7" w:rsidRDefault="007D0227" w:rsidP="007D0227">
          <w:pPr>
            <w:pStyle w:val="Heading3"/>
            <w:rPr>
              <w:rFonts w:ascii="Arial" w:hAnsi="Arial" w:cs="Arial"/>
              <w:szCs w:val="22"/>
            </w:rPr>
          </w:pPr>
          <w:bookmarkStart w:id="119" w:name="_Toc365293243"/>
          <w:bookmarkStart w:id="120" w:name="_Toc7025225"/>
          <w:bookmarkStart w:id="121" w:name="_Toc191136990"/>
          <w:bookmarkStart w:id="122" w:name="wysiwygChapterotdelnopridobitnematerial_"/>
          <w:bookmarkEnd w:id="118"/>
          <w:proofErr w:type="spellStart"/>
          <w:r w:rsidRPr="00035CF7">
            <w:rPr>
              <w:rFonts w:ascii="Arial" w:hAnsi="Arial" w:cs="Arial"/>
              <w:szCs w:val="22"/>
            </w:rPr>
            <w:t>Отделно</w:t>
          </w:r>
          <w:proofErr w:type="spellEnd"/>
          <w:r w:rsidRPr="00035CF7">
            <w:rPr>
              <w:rFonts w:ascii="Arial" w:hAnsi="Arial" w:cs="Arial"/>
              <w:szCs w:val="22"/>
            </w:rPr>
            <w:t xml:space="preserve"> </w:t>
          </w:r>
          <w:proofErr w:type="spellStart"/>
          <w:r w:rsidRPr="00035CF7">
            <w:rPr>
              <w:rFonts w:ascii="Arial" w:hAnsi="Arial" w:cs="Arial"/>
              <w:szCs w:val="22"/>
            </w:rPr>
            <w:t>придобит</w:t>
          </w:r>
          <w:proofErr w:type="spellEnd"/>
          <w:r w:rsidRPr="00035CF7">
            <w:rPr>
              <w:rFonts w:ascii="Arial" w:hAnsi="Arial" w:cs="Arial"/>
              <w:szCs w:val="22"/>
            </w:rPr>
            <w:t xml:space="preserve"> </w:t>
          </w:r>
          <w:proofErr w:type="spellStart"/>
          <w:r w:rsidRPr="00035CF7">
            <w:rPr>
              <w:rFonts w:ascii="Arial" w:hAnsi="Arial" w:cs="Arial"/>
              <w:szCs w:val="22"/>
            </w:rPr>
            <w:t>нематериален</w:t>
          </w:r>
          <w:proofErr w:type="spellEnd"/>
          <w:r w:rsidRPr="00035CF7">
            <w:rPr>
              <w:rFonts w:ascii="Arial" w:hAnsi="Arial" w:cs="Arial"/>
              <w:szCs w:val="22"/>
            </w:rPr>
            <w:t xml:space="preserve"> </w:t>
          </w:r>
          <w:proofErr w:type="spellStart"/>
          <w:r w:rsidRPr="00035CF7">
            <w:rPr>
              <w:rFonts w:ascii="Arial" w:hAnsi="Arial" w:cs="Arial"/>
              <w:szCs w:val="22"/>
            </w:rPr>
            <w:t>актив</w:t>
          </w:r>
          <w:bookmarkEnd w:id="119"/>
          <w:bookmarkEnd w:id="120"/>
          <w:bookmarkEnd w:id="121"/>
          <w:proofErr w:type="spellEnd"/>
          <w:r w:rsidRPr="00035CF7">
            <w:rPr>
              <w:rFonts w:ascii="Arial" w:hAnsi="Arial" w:cs="Arial"/>
              <w:szCs w:val="22"/>
            </w:rPr>
            <w:t xml:space="preserve"> </w:t>
          </w:r>
        </w:p>
        <w:p w14:paraId="7C7D659B" w14:textId="77777777" w:rsidR="007D0227" w:rsidRPr="00035CF7" w:rsidRDefault="007D0227" w:rsidP="007D0227">
          <w:pPr>
            <w:rPr>
              <w:rFonts w:ascii="Arial" w:hAnsi="Arial" w:cs="Arial"/>
              <w:szCs w:val="22"/>
            </w:rPr>
          </w:pPr>
          <w:r w:rsidRPr="00035CF7">
            <w:rPr>
              <w:rFonts w:ascii="Arial" w:hAnsi="Arial" w:cs="Arial"/>
              <w:szCs w:val="22"/>
            </w:rPr>
            <w:t>При първоначално признаване, отделно придобитите нематериални активи се отчитат по цена на придобиване. Цената на придобиване на всеки отделно придобит нематериален актив се състои от покупната му цена, включително вносните мита и невъзстановимите данъци върху покупката, след приспадане на търговските отстъпки и всички свързани разходи за подготовката на актива за неговото използване по предназначение.</w:t>
          </w:r>
        </w:p>
        <w:p w14:paraId="71AFDF5F" w14:textId="77777777" w:rsidR="007D0227" w:rsidRPr="00035CF7" w:rsidRDefault="007D0227" w:rsidP="007D0227">
          <w:pPr>
            <w:rPr>
              <w:rFonts w:ascii="Arial" w:hAnsi="Arial" w:cs="Arial"/>
              <w:szCs w:val="22"/>
            </w:rPr>
          </w:pPr>
          <w:r w:rsidRPr="00035CF7">
            <w:rPr>
              <w:rFonts w:ascii="Arial" w:hAnsi="Arial" w:cs="Arial"/>
            </w:rPr>
            <w:t>След първоначалното признаване на отделно придобит</w:t>
          </w:r>
          <w:r w:rsidRPr="00035CF7">
            <w:rPr>
              <w:rFonts w:ascii="Arial" w:hAnsi="Arial" w:cs="Arial"/>
              <w:szCs w:val="22"/>
            </w:rPr>
            <w:t xml:space="preserve"> нематериален актив той следва да се отчита по цена на придобиване, намалена с начислените амортизации и натрупаната загуба от обезценка. Полезният живот и амортизационният метод се преразглеждат в края на всеки отчетен период спрямо ефекта от промяна в приблизителната оценка, ако има такава и то в перспектива. </w:t>
          </w:r>
        </w:p>
        <w:p w14:paraId="0319274B" w14:textId="77777777" w:rsidR="007D0227" w:rsidRPr="00035CF7" w:rsidRDefault="007D0227" w:rsidP="007D0227">
          <w:pPr>
            <w:rPr>
              <w:rFonts w:ascii="Arial" w:hAnsi="Arial" w:cs="Arial"/>
              <w:szCs w:val="22"/>
            </w:rPr>
          </w:pPr>
          <w:r w:rsidRPr="00035CF7">
            <w:rPr>
              <w:rFonts w:ascii="Arial" w:hAnsi="Arial" w:cs="Arial"/>
              <w:szCs w:val="22"/>
            </w:rPr>
            <w:t>Нематериален актив се отписва при изваждането му от употреба или когато не се очакват бъдещи икономически ползи от неговото използване или изваждането му от употреба. Печалбата или загубата, произтичащи от отписването на нематериален актив, се определя като разлика между нетните приходи от изваждането му от употреба и балансовата стойност на актива, разликата се признава в печалбата или загубата, при изваждането на актива от употреба.</w:t>
          </w:r>
        </w:p>
        <w:p w14:paraId="77050B62" w14:textId="77777777" w:rsidR="007D0227" w:rsidRPr="00035CF7" w:rsidRDefault="007D0227" w:rsidP="007D0227">
          <w:pPr>
            <w:pStyle w:val="Heading3"/>
            <w:rPr>
              <w:rFonts w:ascii="Arial" w:hAnsi="Arial" w:cs="Arial"/>
              <w:szCs w:val="22"/>
            </w:rPr>
          </w:pPr>
          <w:bookmarkStart w:id="123" w:name="_Toc365293244"/>
          <w:bookmarkStart w:id="124" w:name="_Toc7025226"/>
          <w:bookmarkStart w:id="125" w:name="_Toc191136991"/>
          <w:bookmarkStart w:id="126" w:name="wysiwygChaptervtreshnoszdadennematerial_"/>
          <w:bookmarkEnd w:id="122"/>
          <w:proofErr w:type="spellStart"/>
          <w:r w:rsidRPr="00035CF7">
            <w:rPr>
              <w:rFonts w:ascii="Arial" w:hAnsi="Arial" w:cs="Arial"/>
              <w:szCs w:val="22"/>
            </w:rPr>
            <w:t>Вътрешно</w:t>
          </w:r>
          <w:proofErr w:type="spellEnd"/>
          <w:r w:rsidRPr="00035CF7">
            <w:rPr>
              <w:rFonts w:ascii="Arial" w:hAnsi="Arial" w:cs="Arial"/>
              <w:szCs w:val="22"/>
            </w:rPr>
            <w:t xml:space="preserve"> </w:t>
          </w:r>
          <w:proofErr w:type="spellStart"/>
          <w:r w:rsidRPr="00035CF7">
            <w:rPr>
              <w:rFonts w:ascii="Arial" w:hAnsi="Arial" w:cs="Arial"/>
              <w:szCs w:val="22"/>
            </w:rPr>
            <w:t>създаден</w:t>
          </w:r>
          <w:proofErr w:type="spellEnd"/>
          <w:r w:rsidRPr="00035CF7">
            <w:rPr>
              <w:rFonts w:ascii="Arial" w:hAnsi="Arial" w:cs="Arial"/>
              <w:szCs w:val="22"/>
            </w:rPr>
            <w:t xml:space="preserve"> </w:t>
          </w:r>
          <w:proofErr w:type="spellStart"/>
          <w:r w:rsidRPr="00035CF7">
            <w:rPr>
              <w:rFonts w:ascii="Arial" w:hAnsi="Arial" w:cs="Arial"/>
              <w:szCs w:val="22"/>
            </w:rPr>
            <w:t>нематериален</w:t>
          </w:r>
          <w:proofErr w:type="spellEnd"/>
          <w:r w:rsidRPr="00035CF7">
            <w:rPr>
              <w:rFonts w:ascii="Arial" w:hAnsi="Arial" w:cs="Arial"/>
              <w:szCs w:val="22"/>
            </w:rPr>
            <w:t xml:space="preserve"> </w:t>
          </w:r>
          <w:proofErr w:type="spellStart"/>
          <w:r w:rsidRPr="00035CF7">
            <w:rPr>
              <w:rFonts w:ascii="Arial" w:hAnsi="Arial" w:cs="Arial"/>
              <w:szCs w:val="22"/>
            </w:rPr>
            <w:t>актив</w:t>
          </w:r>
          <w:bookmarkEnd w:id="123"/>
          <w:bookmarkEnd w:id="124"/>
          <w:bookmarkEnd w:id="125"/>
          <w:proofErr w:type="spellEnd"/>
          <w:r w:rsidRPr="00035CF7">
            <w:rPr>
              <w:rFonts w:ascii="Arial" w:hAnsi="Arial" w:cs="Arial"/>
              <w:szCs w:val="22"/>
            </w:rPr>
            <w:t xml:space="preserve"> </w:t>
          </w:r>
        </w:p>
        <w:p w14:paraId="1792B614" w14:textId="77777777" w:rsidR="007D0227" w:rsidRPr="00035CF7" w:rsidRDefault="007D0227" w:rsidP="007D0227">
          <w:pPr>
            <w:rPr>
              <w:rFonts w:ascii="Arial" w:hAnsi="Arial" w:cs="Arial"/>
              <w:szCs w:val="22"/>
            </w:rPr>
          </w:pPr>
          <w:r w:rsidRPr="00035CF7">
            <w:rPr>
              <w:rFonts w:ascii="Arial" w:hAnsi="Arial" w:cs="Arial"/>
              <w:szCs w:val="22"/>
            </w:rPr>
            <w:t xml:space="preserve">Разходите за развойна дейност представляват типични вътрешно създадени нематериални активи за Групата. Разходите направени във връзка с отделните проекти се капитализират само когато е вероятно да има бъдеща икономическа изгода от проекта и са изпълнени следните основни условия:  </w:t>
          </w:r>
        </w:p>
        <w:p w14:paraId="725FD10A" w14:textId="77777777" w:rsidR="007D0227" w:rsidRPr="00035CF7" w:rsidRDefault="007D0227" w:rsidP="007D0227">
          <w:pPr>
            <w:numPr>
              <w:ilvl w:val="0"/>
              <w:numId w:val="5"/>
            </w:numPr>
            <w:rPr>
              <w:rFonts w:ascii="Arial" w:hAnsi="Arial" w:cs="Arial"/>
              <w:szCs w:val="22"/>
            </w:rPr>
          </w:pPr>
          <w:r w:rsidRPr="00035CF7">
            <w:rPr>
              <w:rFonts w:ascii="Arial" w:hAnsi="Arial" w:cs="Arial"/>
              <w:szCs w:val="22"/>
            </w:rPr>
            <w:t>разходите за развойна дейност могат да бъдат надеждно определени;</w:t>
          </w:r>
        </w:p>
        <w:p w14:paraId="60E35A2D" w14:textId="77777777" w:rsidR="007D0227" w:rsidRPr="00035CF7" w:rsidRDefault="007D0227" w:rsidP="007D0227">
          <w:pPr>
            <w:numPr>
              <w:ilvl w:val="0"/>
              <w:numId w:val="5"/>
            </w:numPr>
            <w:rPr>
              <w:rFonts w:ascii="Arial" w:hAnsi="Arial" w:cs="Arial"/>
              <w:szCs w:val="22"/>
            </w:rPr>
          </w:pPr>
          <w:r w:rsidRPr="00035CF7">
            <w:rPr>
              <w:rFonts w:ascii="Arial" w:hAnsi="Arial" w:cs="Arial"/>
              <w:szCs w:val="22"/>
            </w:rPr>
            <w:t xml:space="preserve">техническата осъществимост на продукта е била установена; </w:t>
          </w:r>
        </w:p>
        <w:p w14:paraId="0D075FC5" w14:textId="77777777" w:rsidR="007D0227" w:rsidRPr="00035CF7" w:rsidRDefault="007D0227" w:rsidP="007D0227">
          <w:pPr>
            <w:numPr>
              <w:ilvl w:val="0"/>
              <w:numId w:val="5"/>
            </w:numPr>
            <w:rPr>
              <w:rFonts w:ascii="Arial" w:hAnsi="Arial" w:cs="Arial"/>
              <w:szCs w:val="22"/>
            </w:rPr>
          </w:pPr>
          <w:r w:rsidRPr="00035CF7">
            <w:rPr>
              <w:rFonts w:ascii="Arial" w:hAnsi="Arial" w:cs="Arial"/>
              <w:szCs w:val="22"/>
            </w:rPr>
            <w:lastRenderedPageBreak/>
            <w:t xml:space="preserve">намерението на ръководството е да завърши нематериалния актив и да го използва или продаде. </w:t>
          </w:r>
        </w:p>
        <w:p w14:paraId="6EF1BFDC" w14:textId="77777777" w:rsidR="007D0227" w:rsidRPr="00035CF7" w:rsidRDefault="007D0227" w:rsidP="007D0227">
          <w:pPr>
            <w:rPr>
              <w:rFonts w:ascii="Arial" w:hAnsi="Arial" w:cs="Arial"/>
              <w:szCs w:val="22"/>
            </w:rPr>
          </w:pPr>
          <w:r w:rsidRPr="00035CF7">
            <w:rPr>
              <w:rFonts w:ascii="Arial" w:hAnsi="Arial" w:cs="Arial"/>
              <w:szCs w:val="22"/>
            </w:rPr>
            <w:t xml:space="preserve">Предвид типа на бизнеса управляван от Групата и кумулативния опит придобит от Групата, обикновено факта, че даден нематериалният актив ще доведе до вероятни бъдещи икономически ползи става разумно сигурен, едва малко преди дадения продукт да бъде пуснат на пазара. Разходите направени преди този момент не следва да бъдат признавани. Вътрешно създадените нематериални активи предимно се отнасят до вътрешно разработен софтуер и вътрешно разработена патентна технология, процес и </w:t>
          </w:r>
          <w:proofErr w:type="spellStart"/>
          <w:r w:rsidRPr="00035CF7">
            <w:rPr>
              <w:rFonts w:ascii="Arial" w:hAnsi="Arial" w:cs="Arial"/>
              <w:szCs w:val="22"/>
            </w:rPr>
            <w:t>т.н</w:t>
          </w:r>
          <w:proofErr w:type="spellEnd"/>
          <w:r w:rsidRPr="00035CF7">
            <w:rPr>
              <w:rFonts w:ascii="Arial" w:hAnsi="Arial" w:cs="Arial"/>
              <w:szCs w:val="22"/>
            </w:rPr>
            <w:t xml:space="preserve"> . </w:t>
          </w:r>
        </w:p>
        <w:p w14:paraId="4B5A5D12" w14:textId="77777777" w:rsidR="007D0227" w:rsidRPr="00035CF7" w:rsidRDefault="007D0227" w:rsidP="007D0227">
          <w:pPr>
            <w:rPr>
              <w:rFonts w:ascii="Arial" w:hAnsi="Arial" w:cs="Arial"/>
              <w:szCs w:val="22"/>
            </w:rPr>
          </w:pPr>
          <w:r w:rsidRPr="00035CF7">
            <w:rPr>
              <w:rFonts w:ascii="Arial" w:hAnsi="Arial" w:cs="Arial"/>
              <w:szCs w:val="22"/>
            </w:rPr>
            <w:t>Разходите за изследователска дейност се отчитат като разход, към датата на която са направени. След първоначалното им признаване вътрешно създадените нематериални активи следват счетоводните политики приложими за отделно придобитите нематериални активи, както е посочено по-горе.</w:t>
          </w:r>
        </w:p>
        <w:bookmarkEnd w:id="126" w:displacedByCustomXml="next"/>
        <w:bookmarkStart w:id="127" w:name="_Toc191136992" w:displacedByCustomXml="next"/>
        <w:bookmarkStart w:id="128" w:name="_Toc7025227" w:displacedByCustomXml="next"/>
        <w:bookmarkStart w:id="129" w:name="_Toc365293245" w:displacedByCustomXml="next"/>
        <w:sdt>
          <w:sdtPr>
            <w:rPr>
              <w:rFonts w:ascii="Arial" w:hAnsi="Arial" w:cs="Arial"/>
              <w:b w:val="0"/>
              <w:bCs w:val="0"/>
              <w:color w:val="auto"/>
              <w:sz w:val="22"/>
              <w:szCs w:val="22"/>
              <w:lang w:val="bg-BG" w:eastAsia="en-US"/>
            </w:rPr>
            <w:alias w:val="DescriptionOfAccountingPolicyForBusinessCombinationsExplanatory"/>
            <w:tag w:val="DescriptionOfAccountingPolicyForBusinessCombinationsExplanatory"/>
            <w:id w:val="-395978338"/>
            <w:placeholder>
              <w:docPart w:val="DefaultPlaceholder_-1854013440"/>
            </w:placeholder>
          </w:sdtPr>
          <w:sdtContent>
            <w:bookmarkStart w:id="130" w:name="wysiwygChapternematerialniaktivipridobi_" w:displacedByCustomXml="prev"/>
            <w:p w14:paraId="64B16902" w14:textId="1377C0FC" w:rsidR="007D0227" w:rsidRPr="00035CF7" w:rsidRDefault="007D0227" w:rsidP="007D0227">
              <w:pPr>
                <w:pStyle w:val="Heading3"/>
                <w:rPr>
                  <w:rFonts w:ascii="Arial" w:hAnsi="Arial" w:cs="Arial"/>
                  <w:szCs w:val="22"/>
                </w:rPr>
              </w:pPr>
              <w:proofErr w:type="spellStart"/>
              <w:r w:rsidRPr="00035CF7">
                <w:rPr>
                  <w:rFonts w:ascii="Arial" w:hAnsi="Arial" w:cs="Arial"/>
                  <w:szCs w:val="22"/>
                </w:rPr>
                <w:t>Нематериални</w:t>
              </w:r>
              <w:proofErr w:type="spellEnd"/>
              <w:r w:rsidRPr="00035CF7">
                <w:rPr>
                  <w:rFonts w:ascii="Arial" w:hAnsi="Arial" w:cs="Arial"/>
                  <w:szCs w:val="22"/>
                </w:rPr>
                <w:t xml:space="preserve"> </w:t>
              </w:r>
              <w:proofErr w:type="spellStart"/>
              <w:r w:rsidRPr="00035CF7">
                <w:rPr>
                  <w:rFonts w:ascii="Arial" w:hAnsi="Arial" w:cs="Arial"/>
                  <w:szCs w:val="22"/>
                </w:rPr>
                <w:t>активи</w:t>
              </w:r>
              <w:proofErr w:type="spellEnd"/>
              <w:r w:rsidRPr="00035CF7">
                <w:rPr>
                  <w:rFonts w:ascii="Arial" w:hAnsi="Arial" w:cs="Arial"/>
                  <w:szCs w:val="22"/>
                </w:rPr>
                <w:t xml:space="preserve">, </w:t>
              </w:r>
              <w:proofErr w:type="spellStart"/>
              <w:r w:rsidRPr="00035CF7">
                <w:rPr>
                  <w:rFonts w:ascii="Arial" w:hAnsi="Arial" w:cs="Arial"/>
                  <w:szCs w:val="22"/>
                </w:rPr>
                <w:t>придобити</w:t>
              </w:r>
              <w:proofErr w:type="spellEnd"/>
              <w:r w:rsidRPr="00035CF7">
                <w:rPr>
                  <w:rFonts w:ascii="Arial" w:hAnsi="Arial" w:cs="Arial"/>
                  <w:szCs w:val="22"/>
                </w:rPr>
                <w:t xml:space="preserve"> в </w:t>
              </w:r>
              <w:proofErr w:type="spellStart"/>
              <w:r w:rsidRPr="00035CF7">
                <w:rPr>
                  <w:rFonts w:ascii="Arial" w:hAnsi="Arial" w:cs="Arial"/>
                  <w:szCs w:val="22"/>
                </w:rPr>
                <w:t>бизнес</w:t>
              </w:r>
              <w:proofErr w:type="spellEnd"/>
              <w:r w:rsidRPr="00035CF7">
                <w:rPr>
                  <w:rFonts w:ascii="Arial" w:hAnsi="Arial" w:cs="Arial"/>
                  <w:szCs w:val="22"/>
                </w:rPr>
                <w:t xml:space="preserve"> </w:t>
              </w:r>
              <w:proofErr w:type="spellStart"/>
              <w:r w:rsidRPr="00035CF7">
                <w:rPr>
                  <w:rFonts w:ascii="Arial" w:hAnsi="Arial" w:cs="Arial"/>
                  <w:szCs w:val="22"/>
                </w:rPr>
                <w:t>комбинация</w:t>
              </w:r>
              <w:bookmarkEnd w:id="129"/>
              <w:bookmarkEnd w:id="128"/>
              <w:bookmarkEnd w:id="127"/>
              <w:proofErr w:type="spellEnd"/>
              <w:r w:rsidRPr="00035CF7">
                <w:rPr>
                  <w:rFonts w:ascii="Arial" w:hAnsi="Arial" w:cs="Arial"/>
                  <w:szCs w:val="22"/>
                </w:rPr>
                <w:t xml:space="preserve"> </w:t>
              </w:r>
            </w:p>
            <w:p w14:paraId="05165A08" w14:textId="77777777" w:rsidR="007D0227" w:rsidRPr="00035CF7" w:rsidRDefault="007D0227" w:rsidP="007D0227">
              <w:pPr>
                <w:rPr>
                  <w:rFonts w:ascii="Arial" w:hAnsi="Arial" w:cs="Arial"/>
                  <w:szCs w:val="22"/>
                </w:rPr>
              </w:pPr>
              <w:r w:rsidRPr="00035CF7">
                <w:rPr>
                  <w:rFonts w:ascii="Arial" w:hAnsi="Arial" w:cs="Arial"/>
                  <w:szCs w:val="22"/>
                </w:rPr>
                <w:t xml:space="preserve">Разграничимите нематериални активи, придобити като част от бизнес комбинация, са първоначално признати отделно от репутацията, ако справедливата стойност на актива може да се измери надеждно, независимо дали активът е бил признат от придобитото дружество преди бизнес комбинацията. Един нематериален актив се счита за разграничим, само ако е делим  или ако възниква от договорни или други законови права, независимо дали тези права са прехвърляеми или </w:t>
              </w:r>
              <w:proofErr w:type="spellStart"/>
              <w:r w:rsidRPr="00035CF7">
                <w:rPr>
                  <w:rFonts w:ascii="Arial" w:hAnsi="Arial" w:cs="Arial"/>
                  <w:szCs w:val="22"/>
                </w:rPr>
                <w:t>отделими</w:t>
              </w:r>
              <w:proofErr w:type="spellEnd"/>
              <w:r w:rsidRPr="00035CF7">
                <w:rPr>
                  <w:rFonts w:ascii="Arial" w:hAnsi="Arial" w:cs="Arial"/>
                  <w:szCs w:val="22"/>
                </w:rPr>
                <w:t xml:space="preserve"> от Групата или от други права и задължения.</w:t>
              </w:r>
            </w:p>
            <w:p w14:paraId="45889263" w14:textId="69C3B15A" w:rsidR="007D0227" w:rsidRPr="00035CF7" w:rsidRDefault="007D0227" w:rsidP="007D0227">
              <w:pPr>
                <w:rPr>
                  <w:rFonts w:ascii="Arial" w:hAnsi="Arial" w:cs="Arial"/>
                  <w:szCs w:val="22"/>
                </w:rPr>
              </w:pPr>
              <w:r w:rsidRPr="00035CF7">
                <w:rPr>
                  <w:rFonts w:ascii="Arial" w:hAnsi="Arial" w:cs="Arial"/>
                  <w:szCs w:val="22"/>
                </w:rPr>
                <w:t>След първоначално признаване нематериалните активи придобити като част от бизнес комбинация следват счетоводната политика за отделно придобит нематериален актив, както е посочено по-горе.</w:t>
              </w:r>
            </w:p>
          </w:sdtContent>
        </w:sdt>
        <w:p w14:paraId="2364C39F" w14:textId="77777777" w:rsidR="007D0227" w:rsidRPr="00035CF7" w:rsidRDefault="007D0227" w:rsidP="007D0227">
          <w:pPr>
            <w:pStyle w:val="Heading3"/>
            <w:rPr>
              <w:rFonts w:ascii="Arial" w:hAnsi="Arial" w:cs="Arial"/>
              <w:szCs w:val="22"/>
            </w:rPr>
          </w:pPr>
          <w:bookmarkStart w:id="131" w:name="_Toc365293246"/>
          <w:bookmarkStart w:id="132" w:name="_Toc7025228"/>
          <w:bookmarkStart w:id="133" w:name="_Toc191136993"/>
          <w:bookmarkStart w:id="134" w:name="wysiwygChapteramortizacija_33"/>
          <w:bookmarkStart w:id="135" w:name="wysiwygChapternEmatErialniaktivi_28"/>
          <w:bookmarkEnd w:id="130"/>
          <w:proofErr w:type="spellStart"/>
          <w:r w:rsidRPr="00035CF7">
            <w:rPr>
              <w:rFonts w:ascii="Arial" w:hAnsi="Arial" w:cs="Arial"/>
              <w:szCs w:val="22"/>
            </w:rPr>
            <w:t>Амортизация</w:t>
          </w:r>
          <w:bookmarkEnd w:id="131"/>
          <w:bookmarkEnd w:id="132"/>
          <w:bookmarkEnd w:id="133"/>
          <w:proofErr w:type="spellEnd"/>
          <w:r w:rsidRPr="00035CF7">
            <w:rPr>
              <w:rFonts w:ascii="Arial" w:hAnsi="Arial" w:cs="Arial"/>
              <w:szCs w:val="22"/>
            </w:rPr>
            <w:t xml:space="preserve"> </w:t>
          </w:r>
        </w:p>
        <w:p w14:paraId="3A8048A0" w14:textId="77777777" w:rsidR="00240830" w:rsidRPr="00035CF7" w:rsidRDefault="007D0227" w:rsidP="007D0227">
          <w:pPr>
            <w:rPr>
              <w:rFonts w:ascii="Arial" w:hAnsi="Arial" w:cs="Arial"/>
              <w:szCs w:val="22"/>
            </w:rPr>
          </w:pPr>
          <w:r w:rsidRPr="00035CF7">
            <w:rPr>
              <w:rFonts w:ascii="Arial" w:hAnsi="Arial" w:cs="Arial"/>
              <w:szCs w:val="22"/>
            </w:rPr>
            <w:t xml:space="preserve">За нематериалните активи с ограничен полезен живот амортизацията се изчислява така, че да се отпише стойността на актива минус предполагаемата му остатъчна стойност за времето на полезният му икономически живот както следва: </w:t>
          </w:r>
        </w:p>
        <w:p w14:paraId="49BC904D" w14:textId="77777777" w:rsidR="00240830" w:rsidRPr="00035CF7" w:rsidRDefault="007D0227" w:rsidP="007D0227">
          <w:pPr>
            <w:rPr>
              <w:rFonts w:ascii="Arial" w:hAnsi="Arial" w:cs="Arial"/>
              <w:szCs w:val="22"/>
            </w:rPr>
          </w:pPr>
          <w:r w:rsidRPr="00035CF7">
            <w:rPr>
              <w:rFonts w:ascii="Arial" w:hAnsi="Arial" w:cs="Arial"/>
              <w:szCs w:val="22"/>
            </w:rPr>
            <w:t>Софтуер</w:t>
          </w:r>
          <w:r w:rsidR="00E27E6D" w:rsidRPr="00035CF7">
            <w:rPr>
              <w:rFonts w:ascii="Arial" w:hAnsi="Arial" w:cs="Arial"/>
              <w:szCs w:val="22"/>
            </w:rPr>
            <w:t>, лицензи и др. права</w:t>
          </w:r>
          <w:r w:rsidRPr="00035CF7">
            <w:rPr>
              <w:rFonts w:ascii="Arial" w:hAnsi="Arial" w:cs="Arial"/>
              <w:szCs w:val="22"/>
            </w:rPr>
            <w:t xml:space="preserve"> 20- 50% линейна база</w:t>
          </w:r>
          <w:r w:rsidR="004B5F32" w:rsidRPr="00035CF7">
            <w:rPr>
              <w:rFonts w:ascii="Arial" w:hAnsi="Arial" w:cs="Arial"/>
              <w:szCs w:val="22"/>
            </w:rPr>
            <w:t xml:space="preserve">. </w:t>
          </w:r>
        </w:p>
        <w:p w14:paraId="3524D730" w14:textId="666EF512" w:rsidR="007D0227" w:rsidRPr="00035CF7" w:rsidRDefault="007D0227" w:rsidP="007D0227">
          <w:pPr>
            <w:rPr>
              <w:rFonts w:ascii="Arial" w:hAnsi="Arial" w:cs="Arial"/>
              <w:szCs w:val="22"/>
            </w:rPr>
          </w:pPr>
          <w:r w:rsidRPr="00035CF7">
            <w:rPr>
              <w:rFonts w:ascii="Arial" w:hAnsi="Arial" w:cs="Arial"/>
              <w:szCs w:val="22"/>
            </w:rPr>
            <w:t>Нематериални активи с неопределен полезен живот не се амортизират, но са обект на преглед за обезценка, както е описано по-долу.</w:t>
          </w:r>
        </w:p>
      </w:sdtContent>
    </w:sdt>
    <w:bookmarkEnd w:id="134"/>
    <w:bookmarkEnd w:id="135"/>
    <w:p w14:paraId="61601737" w14:textId="77777777" w:rsidR="007D0227" w:rsidRPr="00035CF7" w:rsidRDefault="007D0227" w:rsidP="007D0227">
      <w:pPr>
        <w:rPr>
          <w:rFonts w:ascii="Arial" w:hAnsi="Arial" w:cs="Arial"/>
          <w:szCs w:val="22"/>
        </w:rPr>
      </w:pPr>
    </w:p>
    <w:bookmarkStart w:id="136" w:name="_Toc191136994" w:displacedByCustomXml="next"/>
    <w:bookmarkStart w:id="137" w:name="_Toc7025229" w:displacedByCustomXml="next"/>
    <w:bookmarkStart w:id="138" w:name="_Toc365293247" w:displacedByCustomXml="next"/>
    <w:sdt>
      <w:sdtPr>
        <w:rPr>
          <w:rFonts w:ascii="Arial" w:hAnsi="Arial" w:cs="Arial"/>
          <w:b w:val="0"/>
          <w:bCs w:val="0"/>
          <w:i/>
          <w:color w:val="auto"/>
          <w:sz w:val="22"/>
          <w:szCs w:val="22"/>
          <w:lang w:val="bg-BG" w:eastAsia="en-US"/>
        </w:rPr>
        <w:alias w:val="DescriptionOfAccountingPolicyForImpairmentOfNonfinancialAssetsEx"/>
        <w:tag w:val="DescriptionOfAccountingPolicyForImpairmentOfNonfinancialAssetsExplanatory"/>
        <w:id w:val="1596286855"/>
        <w:placeholder>
          <w:docPart w:val="DefaultPlaceholder_-1854013440"/>
        </w:placeholder>
      </w:sdtPr>
      <w:sdtEndPr>
        <w:rPr>
          <w:i w:val="0"/>
        </w:rPr>
      </w:sdtEndPr>
      <w:sdtContent>
        <w:p w14:paraId="3E677D76" w14:textId="5E2AEB55" w:rsidR="007D0227" w:rsidRPr="00035CF7" w:rsidRDefault="007D0227" w:rsidP="007D0227">
          <w:pPr>
            <w:pStyle w:val="Heading2"/>
            <w:spacing w:before="0"/>
            <w:rPr>
              <w:rFonts w:ascii="Arial" w:hAnsi="Arial" w:cs="Arial"/>
              <w:i/>
              <w:sz w:val="22"/>
              <w:szCs w:val="22"/>
            </w:rPr>
          </w:pPr>
          <w:r w:rsidRPr="00035CF7">
            <w:rPr>
              <w:rFonts w:ascii="Arial" w:hAnsi="Arial" w:cs="Arial"/>
              <w:i/>
              <w:sz w:val="22"/>
              <w:szCs w:val="22"/>
            </w:rPr>
            <w:t>ОБЕЗЦЕНКА НА НЕФИНАНСОВИ АКТИВИ</w:t>
          </w:r>
          <w:bookmarkEnd w:id="138"/>
          <w:bookmarkEnd w:id="137"/>
          <w:bookmarkEnd w:id="136"/>
          <w:r w:rsidRPr="00035CF7">
            <w:rPr>
              <w:rFonts w:ascii="Arial" w:hAnsi="Arial" w:cs="Arial"/>
              <w:i/>
              <w:sz w:val="22"/>
              <w:szCs w:val="22"/>
            </w:rPr>
            <w:t xml:space="preserve"> </w:t>
          </w:r>
        </w:p>
        <w:p w14:paraId="2344E199" w14:textId="77777777" w:rsidR="007D0227" w:rsidRPr="00035CF7" w:rsidRDefault="007D0227" w:rsidP="007D0227">
          <w:pPr>
            <w:rPr>
              <w:rFonts w:ascii="Arial" w:hAnsi="Arial" w:cs="Arial"/>
              <w:szCs w:val="22"/>
            </w:rPr>
          </w:pPr>
          <w:r w:rsidRPr="00035CF7">
            <w:rPr>
              <w:rFonts w:ascii="Arial" w:hAnsi="Arial" w:cs="Arial"/>
              <w:szCs w:val="22"/>
            </w:rPr>
            <w:t xml:space="preserve">Имоти, машини и съоръжения както и нематериалните активи са обект на тестване за обезценка. </w:t>
          </w:r>
        </w:p>
        <w:p w14:paraId="248F7A3C" w14:textId="77777777" w:rsidR="007D0227" w:rsidRPr="00035CF7" w:rsidRDefault="007D0227" w:rsidP="007D0227">
          <w:pPr>
            <w:rPr>
              <w:rFonts w:ascii="Arial" w:hAnsi="Arial" w:cs="Arial"/>
              <w:szCs w:val="22"/>
            </w:rPr>
          </w:pPr>
          <w:r w:rsidRPr="00035CF7">
            <w:rPr>
              <w:rFonts w:ascii="Arial" w:hAnsi="Arial" w:cs="Arial"/>
              <w:szCs w:val="22"/>
            </w:rPr>
            <w:t>Балансовата стойност на тези активи се проверява ежегодно за индикация за обезценка и когато активът е обезценен, той се отписва като разход във финансовия отчет за всеобхватния доход до размера на неговата очаквана възстановима стойност. Възстановимата стойност е по -високата от справедливата стойност, намалена с разходите по продажба, и стойност в употреба на актив или на единица, генерираща парични потоци. Възстановимата стойност се определя за отделен актив, освен в случай, че при използването на актива не се генерират парични потоци, които да са в значителна степен независими от паричните потоци, генерирани от други активи или групи от активи. Ако това е така, възстановима стойност се определя за единицата, генерираща парични потоци, към която активът принадлежи.</w:t>
          </w:r>
        </w:p>
        <w:p w14:paraId="2F51067F" w14:textId="77777777" w:rsidR="007D0227" w:rsidRPr="00035CF7" w:rsidRDefault="007D0227" w:rsidP="007D0227">
          <w:pPr>
            <w:rPr>
              <w:rFonts w:ascii="Arial" w:hAnsi="Arial" w:cs="Arial"/>
              <w:szCs w:val="22"/>
            </w:rPr>
          </w:pPr>
          <w:r w:rsidRPr="00035CF7">
            <w:rPr>
              <w:rFonts w:ascii="Arial" w:hAnsi="Arial" w:cs="Arial"/>
              <w:szCs w:val="22"/>
            </w:rPr>
            <w:t xml:space="preserve">Стойността в употреба е настоящата стойност на бъдещите парични потоци, които се очаква да бъдат получени от тази единица. Настоящите стойности се изчисляват посредством дисконтови проценти, които се определят преди данъчно облагане и отразява текущата пазарна оценка на стойността на парите във времето и специфичните за единицата рискове, чиято обезценка се измерва. </w:t>
          </w:r>
        </w:p>
        <w:p w14:paraId="5273008A" w14:textId="77777777" w:rsidR="007D0227" w:rsidRPr="00035CF7" w:rsidRDefault="007D0227" w:rsidP="007D0227">
          <w:pPr>
            <w:rPr>
              <w:rFonts w:ascii="Arial" w:hAnsi="Arial" w:cs="Arial"/>
              <w:szCs w:val="22"/>
            </w:rPr>
          </w:pPr>
          <w:r w:rsidRPr="00035CF7">
            <w:rPr>
              <w:rFonts w:ascii="Arial" w:hAnsi="Arial" w:cs="Arial"/>
              <w:szCs w:val="22"/>
            </w:rPr>
            <w:t>Загубите от обезценка за единици, генериращи парични потоци, се разпределят първо срещу репутацията на единицата и след това пропорционално между останалите активи на единицата.</w:t>
          </w:r>
        </w:p>
        <w:p w14:paraId="20E89623" w14:textId="77777777" w:rsidR="007D0227" w:rsidRPr="00035CF7" w:rsidRDefault="007D0227" w:rsidP="007D0227">
          <w:pPr>
            <w:rPr>
              <w:rFonts w:ascii="Arial" w:hAnsi="Arial" w:cs="Arial"/>
              <w:szCs w:val="22"/>
            </w:rPr>
          </w:pPr>
          <w:r w:rsidRPr="00035CF7">
            <w:rPr>
              <w:rFonts w:ascii="Arial" w:hAnsi="Arial" w:cs="Arial"/>
              <w:szCs w:val="22"/>
            </w:rPr>
            <w:t xml:space="preserve">Загубите от обезценка се отчитат в отчета за всеобхватния доход (в печалбата или загубата за годината), освен ако за дадения актив не е формиран преоценъчен резерв. Тогава </w:t>
          </w:r>
          <w:r w:rsidRPr="00035CF7">
            <w:rPr>
              <w:rFonts w:ascii="Arial" w:hAnsi="Arial" w:cs="Arial"/>
              <w:szCs w:val="22"/>
            </w:rPr>
            <w:lastRenderedPageBreak/>
            <w:t xml:space="preserve">обезценката се третира като намаление на този резерв (през друг всеобхватен доход), освен ако тя не надхвърля неговия размер, и надвишението вече се включва като разход в отчета за всеобхватния доход. </w:t>
          </w:r>
        </w:p>
        <w:p w14:paraId="15D474B0" w14:textId="77777777" w:rsidR="007D0227" w:rsidRPr="00035CF7" w:rsidRDefault="007D0227" w:rsidP="007D0227">
          <w:pPr>
            <w:rPr>
              <w:rFonts w:ascii="Arial" w:hAnsi="Arial" w:cs="Arial"/>
              <w:szCs w:val="22"/>
            </w:rPr>
          </w:pPr>
          <w:r w:rsidRPr="00035CF7">
            <w:rPr>
              <w:rFonts w:ascii="Arial" w:hAnsi="Arial" w:cs="Arial"/>
              <w:szCs w:val="22"/>
            </w:rPr>
            <w:t>Последващо увеличение във възстановимата стойност /за активи, за които са били признати загуби от обезценка в печалбата или загубата/, предизвикани от промени в приблизителните оценки, се  признава като приход в отчета за всеобхватния доход, до степента до която те възстановяват обезценката.</w:t>
          </w:r>
        </w:p>
        <w:p w14:paraId="128D51B7" w14:textId="77777777" w:rsidR="007D0227" w:rsidRPr="00035CF7" w:rsidRDefault="007D0227" w:rsidP="007D0227">
          <w:pPr>
            <w:pStyle w:val="Heading3"/>
            <w:rPr>
              <w:rFonts w:ascii="Arial" w:hAnsi="Arial" w:cs="Arial"/>
              <w:szCs w:val="22"/>
            </w:rPr>
          </w:pPr>
          <w:bookmarkStart w:id="139" w:name="_Toc365293248"/>
          <w:bookmarkStart w:id="140" w:name="_Toc7025230"/>
          <w:bookmarkStart w:id="141" w:name="_Toc191136995"/>
          <w:bookmarkStart w:id="142" w:name="wysiwygChapterobezcenkanareputacija_35"/>
          <w:bookmarkStart w:id="143" w:name="wysiwygChapterobEzcEnkananEfinansoviakt_"/>
          <w:proofErr w:type="spellStart"/>
          <w:r w:rsidRPr="00035CF7">
            <w:rPr>
              <w:rFonts w:ascii="Arial" w:hAnsi="Arial" w:cs="Arial"/>
              <w:szCs w:val="22"/>
            </w:rPr>
            <w:t>Обезценка</w:t>
          </w:r>
          <w:proofErr w:type="spellEnd"/>
          <w:r w:rsidRPr="00035CF7">
            <w:rPr>
              <w:rFonts w:ascii="Arial" w:hAnsi="Arial" w:cs="Arial"/>
              <w:szCs w:val="22"/>
            </w:rPr>
            <w:t xml:space="preserve"> </w:t>
          </w:r>
          <w:proofErr w:type="spellStart"/>
          <w:r w:rsidRPr="00035CF7">
            <w:rPr>
              <w:rFonts w:ascii="Arial" w:hAnsi="Arial" w:cs="Arial"/>
              <w:szCs w:val="22"/>
            </w:rPr>
            <w:t>на</w:t>
          </w:r>
          <w:proofErr w:type="spellEnd"/>
          <w:r w:rsidRPr="00035CF7">
            <w:rPr>
              <w:rFonts w:ascii="Arial" w:hAnsi="Arial" w:cs="Arial"/>
              <w:szCs w:val="22"/>
            </w:rPr>
            <w:t xml:space="preserve"> </w:t>
          </w:r>
          <w:proofErr w:type="spellStart"/>
          <w:r w:rsidRPr="00035CF7">
            <w:rPr>
              <w:rFonts w:ascii="Arial" w:hAnsi="Arial" w:cs="Arial"/>
              <w:szCs w:val="22"/>
            </w:rPr>
            <w:t>репутация</w:t>
          </w:r>
          <w:bookmarkEnd w:id="139"/>
          <w:bookmarkEnd w:id="140"/>
          <w:bookmarkEnd w:id="141"/>
          <w:proofErr w:type="spellEnd"/>
          <w:r w:rsidRPr="00035CF7">
            <w:rPr>
              <w:rFonts w:ascii="Arial" w:hAnsi="Arial" w:cs="Arial"/>
              <w:szCs w:val="22"/>
            </w:rPr>
            <w:t xml:space="preserve"> </w:t>
          </w:r>
        </w:p>
        <w:p w14:paraId="5284A1C9" w14:textId="77777777" w:rsidR="007D0227" w:rsidRPr="00035CF7" w:rsidRDefault="007D0227" w:rsidP="007D0227">
          <w:pPr>
            <w:rPr>
              <w:rFonts w:ascii="Arial" w:hAnsi="Arial" w:cs="Arial"/>
              <w:szCs w:val="22"/>
            </w:rPr>
          </w:pPr>
          <w:r w:rsidRPr="00035CF7">
            <w:rPr>
              <w:rFonts w:ascii="Arial" w:hAnsi="Arial" w:cs="Arial"/>
              <w:szCs w:val="22"/>
            </w:rPr>
            <w:t xml:space="preserve">Без значение дали има индикация за обезценка или не, репутацията се тества за обезценка веднъж годишно или по-често, ако събития или промяна в обстоятелствата индикират, че тя може да е обезценена. </w:t>
          </w:r>
        </w:p>
        <w:p w14:paraId="453F80B9" w14:textId="77777777" w:rsidR="007D0227" w:rsidRPr="00035CF7" w:rsidRDefault="007D0227" w:rsidP="007D0227">
          <w:pPr>
            <w:rPr>
              <w:rFonts w:ascii="Arial" w:hAnsi="Arial" w:cs="Arial"/>
              <w:szCs w:val="22"/>
            </w:rPr>
          </w:pPr>
          <w:r w:rsidRPr="00035CF7">
            <w:rPr>
              <w:rFonts w:ascii="Arial" w:hAnsi="Arial" w:cs="Arial"/>
              <w:szCs w:val="22"/>
            </w:rPr>
            <w:t>За целите на тестването за обезценка, репутацията се разпределя за всяка единица генерираща парични потоци или групи от единици генериращи парични потоци, които се очаква да се повлияят положително от взаимодействието на комбинацията, независимо дали други активи и пасиви на придобитото дружество са били причислени към тези единици или групи от единици генериращи парични потоци. Всяка единица или група от единици, към които е разпределена репутацията по този начин представлява най-ниското ниво в рамките на Групата, на което положителната репутация се контролира за целите на вътрешното управление и не е по-голямо от оперативен сегмент.</w:t>
          </w:r>
        </w:p>
        <w:p w14:paraId="303A17D8" w14:textId="1A58DD35" w:rsidR="007D0227" w:rsidRPr="00035CF7" w:rsidRDefault="007D0227" w:rsidP="007D0227">
          <w:pPr>
            <w:rPr>
              <w:rFonts w:ascii="Arial" w:hAnsi="Arial" w:cs="Arial"/>
              <w:szCs w:val="22"/>
            </w:rPr>
          </w:pPr>
          <w:r w:rsidRPr="00035CF7">
            <w:rPr>
              <w:rFonts w:ascii="Arial" w:hAnsi="Arial" w:cs="Arial"/>
              <w:szCs w:val="22"/>
            </w:rPr>
            <w:t>Обезценената репутация не се възстановява при каквито и да било обстоятелства.</w:t>
          </w:r>
        </w:p>
      </w:sdtContent>
    </w:sdt>
    <w:p w14:paraId="3FB17CC1" w14:textId="77777777" w:rsidR="007D0227" w:rsidRPr="00035CF7" w:rsidRDefault="007D0227" w:rsidP="0026666D">
      <w:bookmarkStart w:id="144" w:name="_Toc365293249"/>
      <w:bookmarkEnd w:id="142"/>
      <w:bookmarkEnd w:id="143"/>
    </w:p>
    <w:bookmarkEnd w:id="144" w:displacedByCustomXml="next"/>
    <w:bookmarkStart w:id="145" w:name="_Toc191136996" w:displacedByCustomXml="next"/>
    <w:bookmarkStart w:id="146" w:name="_Toc7025232" w:displacedByCustomXml="next"/>
    <w:bookmarkStart w:id="147" w:name="_Toc365293250" w:displacedByCustomXml="next"/>
    <w:sdt>
      <w:sdtPr>
        <w:rPr>
          <w:rFonts w:ascii="Arial" w:hAnsi="Arial" w:cs="Arial"/>
          <w:b w:val="0"/>
          <w:bCs w:val="0"/>
          <w:i/>
          <w:color w:val="auto"/>
          <w:sz w:val="22"/>
          <w:szCs w:val="22"/>
          <w:lang w:val="bg-BG" w:eastAsia="en-US"/>
        </w:rPr>
        <w:alias w:val="DescriptionOfAccountingPolicyForFinancialInstrumentsExplanatory"/>
        <w:tag w:val="DescriptionOfAccountingPolicyForFinancialInstrumentsExplanatory"/>
        <w:id w:val="295952873"/>
        <w:placeholder>
          <w:docPart w:val="DefaultPlaceholder_-1854013440"/>
        </w:placeholder>
      </w:sdtPr>
      <w:sdtEndPr>
        <w:rPr>
          <w:i w:val="0"/>
        </w:rPr>
      </w:sdtEndPr>
      <w:sdtContent>
        <w:p w14:paraId="707FAC77" w14:textId="6F4A19EE" w:rsidR="007D0227" w:rsidRPr="00035CF7" w:rsidRDefault="007D0227" w:rsidP="007D0227">
          <w:pPr>
            <w:pStyle w:val="Heading2"/>
            <w:spacing w:before="0"/>
            <w:rPr>
              <w:rFonts w:ascii="Arial" w:hAnsi="Arial" w:cs="Arial"/>
              <w:i/>
              <w:sz w:val="22"/>
              <w:szCs w:val="22"/>
            </w:rPr>
          </w:pPr>
          <w:r w:rsidRPr="00035CF7">
            <w:rPr>
              <w:rFonts w:ascii="Arial" w:hAnsi="Arial" w:cs="Arial"/>
              <w:i/>
              <w:sz w:val="22"/>
              <w:szCs w:val="22"/>
            </w:rPr>
            <w:t>ФИНАНСОВИ ИНСТРУМЕНТИ</w:t>
          </w:r>
          <w:bookmarkEnd w:id="147"/>
          <w:bookmarkEnd w:id="146"/>
          <w:bookmarkEnd w:id="145"/>
          <w:r w:rsidRPr="00035CF7">
            <w:rPr>
              <w:rFonts w:ascii="Arial" w:hAnsi="Arial" w:cs="Arial"/>
              <w:i/>
              <w:sz w:val="22"/>
              <w:szCs w:val="22"/>
            </w:rPr>
            <w:t xml:space="preserve"> </w:t>
          </w:r>
        </w:p>
        <w:bookmarkStart w:id="148" w:name="_Toc191136997" w:displacedByCustomXml="next"/>
        <w:bookmarkStart w:id="149" w:name="_Toc7025233" w:displacedByCustomXml="next"/>
        <w:bookmarkStart w:id="150" w:name="_Toc365293251" w:displacedByCustomXml="next"/>
        <w:sdt>
          <w:sdtPr>
            <w:rPr>
              <w:rFonts w:ascii="Arial" w:hAnsi="Arial" w:cs="Arial"/>
              <w:b w:val="0"/>
              <w:bCs w:val="0"/>
              <w:color w:val="auto"/>
              <w:sz w:val="22"/>
              <w:szCs w:val="22"/>
              <w:lang w:val="bg-BG" w:eastAsia="en-US"/>
            </w:rPr>
            <w:alias w:val="DescriptionOfAccountingPolicyForFinancialAssetsExplanatory"/>
            <w:tag w:val="DescriptionOfAccountingPolicyForFinancialAssetsExplanatory"/>
            <w:id w:val="782317389"/>
            <w:placeholder>
              <w:docPart w:val="DefaultPlaceholder_-1854013440"/>
            </w:placeholder>
          </w:sdtPr>
          <w:sdtContent>
            <w:bookmarkStart w:id="151" w:name="wysiwygChapterprvonachalnopriznavaneioc_" w:displacedByCustomXml="prev"/>
            <w:p w14:paraId="6D085208" w14:textId="7DD2B405" w:rsidR="007D0227" w:rsidRPr="00035CF7" w:rsidRDefault="007D0227" w:rsidP="007D0227">
              <w:pPr>
                <w:pStyle w:val="Heading3"/>
                <w:spacing w:before="0"/>
                <w:rPr>
                  <w:rFonts w:ascii="Arial" w:hAnsi="Arial" w:cs="Arial"/>
                  <w:szCs w:val="22"/>
                </w:rPr>
              </w:pPr>
              <w:proofErr w:type="spellStart"/>
              <w:r w:rsidRPr="00035CF7">
                <w:rPr>
                  <w:rFonts w:ascii="Arial" w:hAnsi="Arial" w:cs="Arial"/>
                  <w:szCs w:val="22"/>
                </w:rPr>
                <w:t>Първоначално</w:t>
              </w:r>
              <w:proofErr w:type="spellEnd"/>
              <w:r w:rsidRPr="00035CF7">
                <w:rPr>
                  <w:rFonts w:ascii="Arial" w:hAnsi="Arial" w:cs="Arial"/>
                  <w:szCs w:val="22"/>
                </w:rPr>
                <w:t xml:space="preserve"> </w:t>
              </w:r>
              <w:proofErr w:type="spellStart"/>
              <w:r w:rsidRPr="00035CF7">
                <w:rPr>
                  <w:rFonts w:ascii="Arial" w:hAnsi="Arial" w:cs="Arial"/>
                  <w:szCs w:val="22"/>
                </w:rPr>
                <w:t>признаване</w:t>
              </w:r>
              <w:proofErr w:type="spellEnd"/>
              <w:r w:rsidRPr="00035CF7">
                <w:rPr>
                  <w:rFonts w:ascii="Arial" w:hAnsi="Arial" w:cs="Arial"/>
                  <w:szCs w:val="22"/>
                </w:rPr>
                <w:t xml:space="preserve"> и </w:t>
              </w:r>
              <w:proofErr w:type="spellStart"/>
              <w:r w:rsidRPr="00035CF7">
                <w:rPr>
                  <w:rFonts w:ascii="Arial" w:hAnsi="Arial" w:cs="Arial"/>
                  <w:szCs w:val="22"/>
                </w:rPr>
                <w:t>оценяване</w:t>
              </w:r>
              <w:bookmarkEnd w:id="150"/>
              <w:bookmarkEnd w:id="149"/>
              <w:bookmarkEnd w:id="148"/>
              <w:proofErr w:type="spellEnd"/>
              <w:r w:rsidRPr="00035CF7">
                <w:rPr>
                  <w:rFonts w:ascii="Arial" w:hAnsi="Arial" w:cs="Arial"/>
                  <w:szCs w:val="22"/>
                </w:rPr>
                <w:t xml:space="preserve"> </w:t>
              </w:r>
            </w:p>
            <w:p w14:paraId="733FE009" w14:textId="77777777" w:rsidR="007D0227" w:rsidRPr="00035CF7" w:rsidRDefault="007D0227" w:rsidP="007D0227">
              <w:pPr>
                <w:rPr>
                  <w:rFonts w:ascii="Arial" w:hAnsi="Arial" w:cs="Arial"/>
                  <w:szCs w:val="22"/>
                </w:rPr>
              </w:pPr>
              <w:r w:rsidRPr="00035CF7">
                <w:rPr>
                  <w:rFonts w:ascii="Arial" w:hAnsi="Arial" w:cs="Arial"/>
                  <w:szCs w:val="22"/>
                </w:rPr>
                <w:t>Групата признава финансов актив или финансов пасив в отчета за финансово състояние, само когато Групата става страна по договорните клаузи на съответния финансов инструмент. При първоначално признаване Групата признава всички финансови активи и финансови пасиви по справедлива стойност. Справедливата стойност на даден финансов актив/пасив при първоначалното му признаване обикновено е договорната цена. Договорната цена за финансови активи/пасиви освен тези, които са класифицирани по справедлива стойност в печалба или загуба, включва разходите по сделката, които се отнасят пряко към придобиването/издаването на финансовия инструмент. Разходите по сделката направени при придобиването на финансов актив и издаването на финансов пасив, класифицирани по справедлива стойност в печалба или загуба се отчитат незабавно като разход.</w:t>
              </w:r>
            </w:p>
            <w:p w14:paraId="74829F18" w14:textId="77777777" w:rsidR="007D0227" w:rsidRPr="00035CF7" w:rsidRDefault="007D0227" w:rsidP="007D0227">
              <w:pPr>
                <w:rPr>
                  <w:rFonts w:ascii="Arial" w:hAnsi="Arial" w:cs="Arial"/>
                  <w:szCs w:val="22"/>
                </w:rPr>
              </w:pPr>
              <w:r w:rsidRPr="00035CF7">
                <w:rPr>
                  <w:rFonts w:ascii="Arial" w:hAnsi="Arial" w:cs="Arial"/>
                  <w:szCs w:val="22"/>
                </w:rPr>
                <w:t>Групата признава финансови активи, използвайки датата на сетълмент на сделката, като по този начин един актив се признава в деня, в който е получен от Групата и се отписва в деня, в който е предоставен от Групата.</w:t>
              </w:r>
            </w:p>
            <w:p w14:paraId="521E563A" w14:textId="77777777" w:rsidR="007D0227" w:rsidRPr="00035CF7" w:rsidRDefault="007D0227" w:rsidP="007D0227">
              <w:pPr>
                <w:pStyle w:val="Heading3"/>
                <w:rPr>
                  <w:rFonts w:ascii="Arial" w:hAnsi="Arial" w:cs="Arial"/>
                  <w:szCs w:val="22"/>
                </w:rPr>
              </w:pPr>
              <w:bookmarkStart w:id="152" w:name="_Toc365293252"/>
              <w:bookmarkStart w:id="153" w:name="_Toc7025234"/>
              <w:bookmarkStart w:id="154" w:name="_Toc191136998"/>
              <w:bookmarkStart w:id="155" w:name="wysiwygChapterposledvaschaocenkanafinan_"/>
              <w:bookmarkEnd w:id="151"/>
              <w:proofErr w:type="spellStart"/>
              <w:r w:rsidRPr="00035CF7">
                <w:rPr>
                  <w:rFonts w:ascii="Arial" w:hAnsi="Arial" w:cs="Arial"/>
                  <w:szCs w:val="22"/>
                </w:rPr>
                <w:t>Последваща</w:t>
              </w:r>
              <w:proofErr w:type="spellEnd"/>
              <w:r w:rsidRPr="00035CF7">
                <w:rPr>
                  <w:rFonts w:ascii="Arial" w:hAnsi="Arial" w:cs="Arial"/>
                  <w:szCs w:val="22"/>
                </w:rPr>
                <w:t xml:space="preserve"> </w:t>
              </w:r>
              <w:proofErr w:type="spellStart"/>
              <w:r w:rsidRPr="00035CF7">
                <w:rPr>
                  <w:rFonts w:ascii="Arial" w:hAnsi="Arial" w:cs="Arial"/>
                  <w:szCs w:val="22"/>
                </w:rPr>
                <w:t>оценка</w:t>
              </w:r>
              <w:proofErr w:type="spellEnd"/>
              <w:r w:rsidRPr="00035CF7">
                <w:rPr>
                  <w:rFonts w:ascii="Arial" w:hAnsi="Arial" w:cs="Arial"/>
                  <w:szCs w:val="22"/>
                </w:rPr>
                <w:t xml:space="preserve"> </w:t>
              </w:r>
              <w:proofErr w:type="spellStart"/>
              <w:r w:rsidRPr="00035CF7">
                <w:rPr>
                  <w:rFonts w:ascii="Arial" w:hAnsi="Arial" w:cs="Arial"/>
                  <w:szCs w:val="22"/>
                </w:rPr>
                <w:t>на</w:t>
              </w:r>
              <w:proofErr w:type="spellEnd"/>
              <w:r w:rsidRPr="00035CF7">
                <w:rPr>
                  <w:rFonts w:ascii="Arial" w:hAnsi="Arial" w:cs="Arial"/>
                  <w:szCs w:val="22"/>
                </w:rPr>
                <w:t xml:space="preserve"> </w:t>
              </w:r>
              <w:proofErr w:type="spellStart"/>
              <w:r w:rsidRPr="00035CF7">
                <w:rPr>
                  <w:rFonts w:ascii="Arial" w:hAnsi="Arial" w:cs="Arial"/>
                  <w:szCs w:val="22"/>
                </w:rPr>
                <w:t>финансови</w:t>
              </w:r>
              <w:proofErr w:type="spellEnd"/>
              <w:r w:rsidRPr="00035CF7">
                <w:rPr>
                  <w:rFonts w:ascii="Arial" w:hAnsi="Arial" w:cs="Arial"/>
                  <w:szCs w:val="22"/>
                </w:rPr>
                <w:t xml:space="preserve"> </w:t>
              </w:r>
              <w:proofErr w:type="spellStart"/>
              <w:r w:rsidRPr="00035CF7">
                <w:rPr>
                  <w:rFonts w:ascii="Arial" w:hAnsi="Arial" w:cs="Arial"/>
                  <w:szCs w:val="22"/>
                </w:rPr>
                <w:t>активи</w:t>
              </w:r>
              <w:bookmarkEnd w:id="152"/>
              <w:bookmarkEnd w:id="153"/>
              <w:bookmarkEnd w:id="154"/>
              <w:proofErr w:type="spellEnd"/>
              <w:r w:rsidRPr="00035CF7">
                <w:rPr>
                  <w:rFonts w:ascii="Arial" w:hAnsi="Arial" w:cs="Arial"/>
                  <w:szCs w:val="22"/>
                </w:rPr>
                <w:t xml:space="preserve"> </w:t>
              </w:r>
            </w:p>
            <w:p w14:paraId="70DEC84F" w14:textId="77777777" w:rsidR="007D0227" w:rsidRPr="00035CF7" w:rsidRDefault="007D0227" w:rsidP="007D0227">
              <w:pPr>
                <w:rPr>
                  <w:rFonts w:ascii="Arial" w:hAnsi="Arial" w:cs="Arial"/>
                  <w:szCs w:val="22"/>
                </w:rPr>
              </w:pPr>
              <w:r w:rsidRPr="00035CF7">
                <w:rPr>
                  <w:rFonts w:ascii="Arial" w:hAnsi="Arial" w:cs="Arial"/>
                  <w:szCs w:val="22"/>
                </w:rPr>
                <w:t>Последващата оценка на финансовите активи зависи от тяхната класификация при първоначалното им признаване като активи.  Групата класифицира финансовите активи в една от следните категории:</w:t>
              </w:r>
            </w:p>
            <w:p w14:paraId="2DB7655A" w14:textId="77777777" w:rsidR="007D0227" w:rsidRPr="00035CF7" w:rsidRDefault="007D0227" w:rsidP="007D0227">
              <w:pPr>
                <w:rPr>
                  <w:rFonts w:ascii="Arial" w:hAnsi="Arial" w:cs="Arial"/>
                  <w:szCs w:val="22"/>
                </w:rPr>
              </w:pPr>
              <w:r w:rsidRPr="00035CF7">
                <w:rPr>
                  <w:rFonts w:ascii="Arial" w:hAnsi="Arial" w:cs="Arial"/>
                  <w:szCs w:val="22"/>
                </w:rPr>
                <w:t>1.Оценявани по амортизируема стойност, 2. Оценявани по справедлива стойност през друг всеобхватен доход и 3. Оценявани по справедлива стойност през печалбата или загубата. С влизане в сила на МСФО 9 се елиминират съществуващите преди категории в МСС 39: 1. Инвестиции държани до падеж, 2. Заеми и вземания и 3. Финансови активи на разположение за продажба.</w:t>
              </w:r>
            </w:p>
            <w:p w14:paraId="6FB801D6" w14:textId="77777777" w:rsidR="007D0227" w:rsidRPr="00035CF7" w:rsidRDefault="007D0227" w:rsidP="007D0227">
              <w:pPr>
                <w:rPr>
                  <w:rFonts w:ascii="Arial" w:hAnsi="Arial" w:cs="Arial"/>
                  <w:szCs w:val="22"/>
                </w:rPr>
              </w:pPr>
              <w:r w:rsidRPr="00035CF7">
                <w:rPr>
                  <w:rFonts w:ascii="Arial" w:hAnsi="Arial" w:cs="Arial"/>
                  <w:szCs w:val="22"/>
                </w:rPr>
                <w:t xml:space="preserve">Класификацията се определя на база бизнес модела за управление на дадения клас финансови активи и договорните характеристики на паричните потоци. Инвестиции, държани от Групата с цел получаване на печалба от краткосрочни продажби или обратни покупки, се класифицират като финансови активи, държани за търгуване. Инвестиции в дългови инструменти, които Групата държи в рамките на бизнес модел с цел събиране на договорените парични потоци, се класифицират като финансови активи, отчитани по амортизирана стойност. Инвестиции в дългови инструменти, които Групата държи в рамките на бизнес модел </w:t>
              </w:r>
              <w:r w:rsidRPr="00035CF7">
                <w:rPr>
                  <w:rFonts w:ascii="Arial" w:hAnsi="Arial" w:cs="Arial"/>
                  <w:szCs w:val="22"/>
                </w:rPr>
                <w:lastRenderedPageBreak/>
                <w:t>с цел събиране на договорените парични потоци и продажба се класифицират като финансови активи, отчитани по справедлива стойност в друг всеобхватен доход.</w:t>
              </w:r>
            </w:p>
            <w:bookmarkEnd w:id="155" w:displacedByCustomXml="next"/>
            <w:bookmarkStart w:id="156" w:name="_Toc191136999" w:displacedByCustomXml="next"/>
            <w:bookmarkStart w:id="157" w:name="_Toc7025235" w:displacedByCustomXml="next"/>
            <w:bookmarkStart w:id="158" w:name="_Toc365293253" w:displacedByCustomXml="next"/>
            <w:sdt>
              <w:sdtPr>
                <w:rPr>
                  <w:rFonts w:ascii="Arial" w:hAnsi="Arial" w:cs="Arial"/>
                  <w:b w:val="0"/>
                  <w:bCs w:val="0"/>
                  <w:color w:val="auto"/>
                  <w:sz w:val="22"/>
                  <w:szCs w:val="22"/>
                  <w:lang w:val="bg-BG" w:eastAsia="en-US"/>
                </w:rPr>
                <w:alias w:val="DescriptionOfAccountingPolicyForImpairmentOfFinancialAssetsExpla"/>
                <w:tag w:val="DescriptionOfAccountingPolicyForImpairmentOfFinancialAssetsExplanatory"/>
                <w:id w:val="747539575"/>
                <w:placeholder>
                  <w:docPart w:val="DefaultPlaceholder_-1854013440"/>
                </w:placeholder>
              </w:sdtPr>
              <w:sdtContent>
                <w:bookmarkStart w:id="159" w:name="wysiwygChapterobezcenkanafinansoviaktivi" w:displacedByCustomXml="prev"/>
                <w:p w14:paraId="012B6E46" w14:textId="3D76EBF7" w:rsidR="007D0227" w:rsidRPr="00035CF7" w:rsidRDefault="007D0227" w:rsidP="007D0227">
                  <w:pPr>
                    <w:pStyle w:val="Heading3"/>
                    <w:rPr>
                      <w:rFonts w:ascii="Arial" w:hAnsi="Arial" w:cs="Arial"/>
                      <w:szCs w:val="22"/>
                    </w:rPr>
                  </w:pPr>
                  <w:proofErr w:type="spellStart"/>
                  <w:r w:rsidRPr="00035CF7">
                    <w:rPr>
                      <w:rFonts w:ascii="Arial" w:hAnsi="Arial" w:cs="Arial"/>
                      <w:szCs w:val="22"/>
                    </w:rPr>
                    <w:t>Обезценка</w:t>
                  </w:r>
                  <w:proofErr w:type="spellEnd"/>
                  <w:r w:rsidRPr="00035CF7">
                    <w:rPr>
                      <w:rFonts w:ascii="Arial" w:hAnsi="Arial" w:cs="Arial"/>
                      <w:szCs w:val="22"/>
                    </w:rPr>
                    <w:t xml:space="preserve"> </w:t>
                  </w:r>
                  <w:proofErr w:type="spellStart"/>
                  <w:r w:rsidRPr="00035CF7">
                    <w:rPr>
                      <w:rFonts w:ascii="Arial" w:hAnsi="Arial" w:cs="Arial"/>
                      <w:szCs w:val="22"/>
                    </w:rPr>
                    <w:t>на</w:t>
                  </w:r>
                  <w:proofErr w:type="spellEnd"/>
                  <w:r w:rsidRPr="00035CF7">
                    <w:rPr>
                      <w:rFonts w:ascii="Arial" w:hAnsi="Arial" w:cs="Arial"/>
                      <w:szCs w:val="22"/>
                    </w:rPr>
                    <w:t xml:space="preserve"> </w:t>
                  </w:r>
                  <w:proofErr w:type="spellStart"/>
                  <w:r w:rsidRPr="00035CF7">
                    <w:rPr>
                      <w:rFonts w:ascii="Arial" w:hAnsi="Arial" w:cs="Arial"/>
                      <w:szCs w:val="22"/>
                    </w:rPr>
                    <w:t>финансови</w:t>
                  </w:r>
                  <w:proofErr w:type="spellEnd"/>
                  <w:r w:rsidRPr="00035CF7">
                    <w:rPr>
                      <w:rFonts w:ascii="Arial" w:hAnsi="Arial" w:cs="Arial"/>
                      <w:szCs w:val="22"/>
                    </w:rPr>
                    <w:t xml:space="preserve"> </w:t>
                  </w:r>
                  <w:proofErr w:type="spellStart"/>
                  <w:r w:rsidRPr="00035CF7">
                    <w:rPr>
                      <w:rFonts w:ascii="Arial" w:hAnsi="Arial" w:cs="Arial"/>
                      <w:szCs w:val="22"/>
                    </w:rPr>
                    <w:t>активи</w:t>
                  </w:r>
                  <w:bookmarkEnd w:id="158"/>
                  <w:bookmarkEnd w:id="157"/>
                  <w:bookmarkEnd w:id="156"/>
                  <w:proofErr w:type="spellEnd"/>
                  <w:r w:rsidRPr="00035CF7">
                    <w:rPr>
                      <w:rFonts w:ascii="Arial" w:hAnsi="Arial" w:cs="Arial"/>
                      <w:szCs w:val="22"/>
                    </w:rPr>
                    <w:t xml:space="preserve"> </w:t>
                  </w:r>
                </w:p>
                <w:p w14:paraId="7A322CE5" w14:textId="77777777" w:rsidR="007D0227" w:rsidRPr="00035CF7" w:rsidRDefault="007D0227" w:rsidP="007D0227">
                  <w:pPr>
                    <w:rPr>
                      <w:rFonts w:ascii="Arial" w:hAnsi="Arial" w:cs="Arial"/>
                      <w:szCs w:val="22"/>
                    </w:rPr>
                  </w:pPr>
                  <w:r w:rsidRPr="00035CF7">
                    <w:rPr>
                      <w:rFonts w:ascii="Arial" w:hAnsi="Arial" w:cs="Arial"/>
                      <w:szCs w:val="22"/>
                    </w:rPr>
                    <w:t xml:space="preserve">В края на всеки отчетен период Групата преценява дали неговите финансови активи (различни от тези отчитани по справедлива стойност в печалба или загуба) са обезценени въз основа на обективни доказателства за това, че вследствие на едно или повече събития възникнали след първоначалното признаване очакваните бъдещи парични потоци от финансовите активи (на Групата) са били повлияни. Обективните доказателства за обезценка могат да включват значителни финансови затруднения на емитента или длъжника при нарушаване на договор, вероятност </w:t>
                  </w:r>
                  <w:proofErr w:type="spellStart"/>
                  <w:r w:rsidRPr="00035CF7">
                    <w:rPr>
                      <w:rFonts w:ascii="Arial" w:hAnsi="Arial" w:cs="Arial"/>
                      <w:szCs w:val="22"/>
                    </w:rPr>
                    <w:t>заемополучателят</w:t>
                  </w:r>
                  <w:proofErr w:type="spellEnd"/>
                  <w:r w:rsidRPr="00035CF7">
                    <w:rPr>
                      <w:rFonts w:ascii="Arial" w:hAnsi="Arial" w:cs="Arial"/>
                      <w:szCs w:val="22"/>
                    </w:rPr>
                    <w:t xml:space="preserve"> да бъде обявен в несъстоятелност, изчезване на активен пазар за този финансов актив, заради финансови затруднения и др.</w:t>
                  </w:r>
                </w:p>
                <w:p w14:paraId="71F1599B" w14:textId="77777777" w:rsidR="007D0227" w:rsidRPr="00035CF7" w:rsidRDefault="007D0227" w:rsidP="007D0227">
                  <w:pPr>
                    <w:rPr>
                      <w:rFonts w:ascii="Arial" w:hAnsi="Arial" w:cs="Arial"/>
                      <w:szCs w:val="22"/>
                    </w:rPr>
                  </w:pPr>
                  <w:r w:rsidRPr="00035CF7">
                    <w:rPr>
                      <w:rFonts w:ascii="Arial" w:hAnsi="Arial" w:cs="Arial"/>
                      <w:szCs w:val="22"/>
                    </w:rPr>
                    <w:t xml:space="preserve">За капиталови инструменти, които са на разположение за продажба при значителен или продължителен спад в справедливата стойност на инвестицията в инструмент на собствения капитал под нейната цена на придобиване също се счита за обективно доказателство за обезценка. </w:t>
                  </w:r>
                </w:p>
                <w:p w14:paraId="530783D2" w14:textId="77777777" w:rsidR="007D0227" w:rsidRPr="00035CF7" w:rsidRDefault="007D0227" w:rsidP="007D0227">
                  <w:pPr>
                    <w:rPr>
                      <w:rFonts w:ascii="Arial" w:hAnsi="Arial" w:cs="Arial"/>
                      <w:i/>
                      <w:szCs w:val="22"/>
                    </w:rPr>
                  </w:pPr>
                  <w:r w:rsidRPr="00035CF7">
                    <w:rPr>
                      <w:rFonts w:ascii="Arial" w:hAnsi="Arial" w:cs="Arial"/>
                      <w:szCs w:val="22"/>
                    </w:rPr>
                    <w:t xml:space="preserve">Модела за обезценка „очаквани кредитни загуби“ се прилага за финансовите активи, оценявани по амортизируема стойност или по справедлива стойност през друг всеобхватен доход, с изключение на инвестиции в капиталови инструменти и договорни активи. Съгласно МСФО 9, загубите се измерват по една от двете бази: 1. очаквани кредитни загуби за следващите 12 месеца след датата на финансовия отчет или 2. очакваните кредитни загуби за целия срок на финансовите активи. Първата база се прилага когато кредитния риск не е </w:t>
                  </w:r>
                  <w:proofErr w:type="spellStart"/>
                  <w:r w:rsidRPr="00035CF7">
                    <w:rPr>
                      <w:rFonts w:ascii="Arial" w:hAnsi="Arial" w:cs="Arial"/>
                      <w:szCs w:val="22"/>
                    </w:rPr>
                    <w:t>нарастнал</w:t>
                  </w:r>
                  <w:proofErr w:type="spellEnd"/>
                  <w:r w:rsidRPr="00035CF7">
                    <w:rPr>
                      <w:rFonts w:ascii="Arial" w:hAnsi="Arial" w:cs="Arial"/>
                      <w:szCs w:val="22"/>
                    </w:rPr>
                    <w:t xml:space="preserve"> значително от датата на първоначално признаване до датата на финансовия отчет </w:t>
                  </w:r>
                  <w:r w:rsidRPr="00035CF7">
                    <w:rPr>
                      <w:rFonts w:ascii="Arial" w:hAnsi="Arial" w:cs="Arial"/>
                      <w:szCs w:val="22"/>
                      <w:lang w:val="en-US"/>
                    </w:rPr>
                    <w:t>(</w:t>
                  </w:r>
                  <w:r w:rsidRPr="00035CF7">
                    <w:rPr>
                      <w:rFonts w:ascii="Arial" w:hAnsi="Arial" w:cs="Arial"/>
                      <w:szCs w:val="22"/>
                    </w:rPr>
                    <w:t>и кредитния риск е нисък към датата на финансовия отчет</w:t>
                  </w:r>
                  <w:r w:rsidRPr="00035CF7">
                    <w:rPr>
                      <w:rFonts w:ascii="Arial" w:hAnsi="Arial" w:cs="Arial"/>
                      <w:szCs w:val="22"/>
                      <w:lang w:val="en-US"/>
                    </w:rPr>
                    <w:t>)</w:t>
                  </w:r>
                  <w:r w:rsidRPr="00035CF7">
                    <w:rPr>
                      <w:rFonts w:ascii="Arial" w:hAnsi="Arial" w:cs="Arial"/>
                      <w:szCs w:val="22"/>
                    </w:rPr>
                    <w:t xml:space="preserve">, в обратния случая се прилага втората база. Групата прилага втората база за всички търговски вземания и договорните активи </w:t>
                  </w:r>
                  <w:r w:rsidRPr="00035CF7">
                    <w:rPr>
                      <w:rFonts w:ascii="Arial" w:hAnsi="Arial" w:cs="Arial"/>
                      <w:szCs w:val="22"/>
                      <w:lang w:val="en-US"/>
                    </w:rPr>
                    <w:t>(</w:t>
                  </w:r>
                  <w:r w:rsidRPr="00035CF7">
                    <w:rPr>
                      <w:rFonts w:ascii="Arial" w:hAnsi="Arial" w:cs="Arial"/>
                      <w:szCs w:val="22"/>
                    </w:rPr>
                    <w:t>независимо дали са със или без значителен финансов компонент</w:t>
                  </w:r>
                  <w:r w:rsidRPr="00035CF7">
                    <w:rPr>
                      <w:rFonts w:ascii="Arial" w:hAnsi="Arial" w:cs="Arial"/>
                      <w:szCs w:val="22"/>
                      <w:lang w:val="en-US"/>
                    </w:rPr>
                    <w:t>)</w:t>
                  </w:r>
                  <w:r w:rsidRPr="00035CF7">
                    <w:rPr>
                      <w:rFonts w:ascii="Arial" w:hAnsi="Arial" w:cs="Arial"/>
                      <w:szCs w:val="22"/>
                    </w:rPr>
                    <w:t xml:space="preserve">. </w:t>
                  </w:r>
                </w:p>
                <w:p w14:paraId="6258FA82" w14:textId="77777777" w:rsidR="007D0227" w:rsidRPr="00035CF7" w:rsidRDefault="007D0227" w:rsidP="007D0227">
                  <w:pPr>
                    <w:rPr>
                      <w:rFonts w:ascii="Arial" w:hAnsi="Arial" w:cs="Arial"/>
                      <w:szCs w:val="22"/>
                    </w:rPr>
                  </w:pPr>
                  <w:r w:rsidRPr="00035CF7">
                    <w:rPr>
                      <w:rFonts w:ascii="Arial" w:hAnsi="Arial" w:cs="Arial"/>
                      <w:szCs w:val="22"/>
                    </w:rPr>
                    <w:t xml:space="preserve">В допълнение за търговски вземания, за които е определено да не бъдат индивидуално обезценявани  Групата определя обезценката им заедно, въз основа на предходен опит при събиране на вземания, увеличаване на забавени плащания в портфейла, констатиране на промени в икономическите условия свързани и оказващи влияние върху обичайните вземанията, и др. </w:t>
                  </w:r>
                </w:p>
                <w:p w14:paraId="0A8F4AA9" w14:textId="77777777" w:rsidR="007D0227" w:rsidRPr="00035CF7" w:rsidRDefault="007D0227" w:rsidP="007D0227">
                  <w:pPr>
                    <w:rPr>
                      <w:rFonts w:ascii="Arial" w:hAnsi="Arial" w:cs="Arial"/>
                      <w:szCs w:val="22"/>
                    </w:rPr>
                  </w:pPr>
                  <w:r w:rsidRPr="00035CF7">
                    <w:rPr>
                      <w:rFonts w:ascii="Arial" w:hAnsi="Arial" w:cs="Arial"/>
                      <w:szCs w:val="22"/>
                    </w:rPr>
                    <w:t>Само за търговски вземания балансовата стойност се намалява, чрез използване на транзитна сметка и последващото възстановяване на отписаните преди това суми се кредитира срещу тази транзитна сметка. Промените в балансовата стойност на транзитната сметка се признават в печалба или загуба.</w:t>
                  </w:r>
                </w:p>
                <w:p w14:paraId="362FEB6B" w14:textId="77777777" w:rsidR="007D0227" w:rsidRPr="00035CF7" w:rsidRDefault="007D0227" w:rsidP="007D0227">
                  <w:pPr>
                    <w:rPr>
                      <w:rFonts w:ascii="Arial" w:hAnsi="Arial" w:cs="Arial"/>
                      <w:szCs w:val="22"/>
                    </w:rPr>
                  </w:pPr>
                  <w:r w:rsidRPr="00035CF7">
                    <w:rPr>
                      <w:rFonts w:ascii="Arial" w:hAnsi="Arial" w:cs="Arial"/>
                      <w:szCs w:val="22"/>
                    </w:rPr>
                    <w:t xml:space="preserve">За всички други финансови активи балансовата сума се намалява с размера на загубата от обезценка.  </w:t>
                  </w:r>
                </w:p>
                <w:p w14:paraId="67674049" w14:textId="77777777" w:rsidR="007D0227" w:rsidRPr="00035CF7" w:rsidRDefault="007D0227" w:rsidP="007D0227">
                  <w:pPr>
                    <w:rPr>
                      <w:rFonts w:ascii="Arial" w:hAnsi="Arial" w:cs="Arial"/>
                      <w:szCs w:val="22"/>
                    </w:rPr>
                  </w:pPr>
                  <w:r w:rsidRPr="00035CF7">
                    <w:rPr>
                      <w:rFonts w:ascii="Arial" w:hAnsi="Arial" w:cs="Arial"/>
                      <w:szCs w:val="22"/>
                    </w:rPr>
                    <w:t xml:space="preserve">За финансови активи отчитани по амортизирана цена, ако в следващ период сумата на загубата от обезценката намалее и спадът може по обективен начин да се свърже със събитие, което възниква, след като обезценката е призната, преди това признатите загуби от обезценка се възстановяват (или директно, или чрез коригиране на корективната сметка за търговски вземания) в печалбата или загубата. Въпреки това възстановяването не може да води до балансова стойност на финансовия актив, която да надвишава онази амортизирана стойност, която би била на датата на възстановяването, ако не е била призната загуба от обезценка. </w:t>
                  </w:r>
                </w:p>
                <w:p w14:paraId="7F1A173E" w14:textId="20BAE885" w:rsidR="007D0227" w:rsidRPr="00035CF7" w:rsidRDefault="007D0227" w:rsidP="007D0227">
                  <w:pPr>
                    <w:rPr>
                      <w:rFonts w:ascii="Arial" w:hAnsi="Arial" w:cs="Arial"/>
                      <w:szCs w:val="22"/>
                    </w:rPr>
                  </w:pPr>
                  <w:r w:rsidRPr="00035CF7">
                    <w:rPr>
                      <w:rFonts w:ascii="Arial" w:hAnsi="Arial" w:cs="Arial"/>
                      <w:szCs w:val="22"/>
                    </w:rPr>
                    <w:t>За дългови инструменти класифицирани като на разположение за продажба, загубите от обезценка в последствие се възстановяват в печалба или загуба ако справедливата стойност на инвестицията нарасне и нарастването може обективно да се свърже със събитие, настъпило след признаването на загубата от обезценка. По отношение на капиталови инструменти класифицирани като на разположение за продажба, загубата от обезценка не се възстановява в печалба или загуба, когато има нарастване на справедливата стойност след като е била призната загуба от обезценка в друг всеобхватен доход и е натрупан резерв от преоценка.</w:t>
                  </w:r>
                </w:p>
              </w:sdtContent>
            </w:sdt>
            <w:p w14:paraId="26FAA6DA" w14:textId="77777777" w:rsidR="007D0227" w:rsidRPr="00035CF7" w:rsidRDefault="007D0227" w:rsidP="007D0227">
              <w:pPr>
                <w:pStyle w:val="Heading3"/>
                <w:rPr>
                  <w:rFonts w:ascii="Arial" w:hAnsi="Arial" w:cs="Arial"/>
                  <w:szCs w:val="22"/>
                </w:rPr>
              </w:pPr>
              <w:bookmarkStart w:id="160" w:name="_Toc365293254"/>
              <w:bookmarkStart w:id="161" w:name="_Toc7025236"/>
              <w:bookmarkStart w:id="162" w:name="_Toc191137000"/>
              <w:bookmarkStart w:id="163" w:name="wysiwygChapterotpisvanenafinansoviaktivi"/>
              <w:bookmarkEnd w:id="159"/>
              <w:proofErr w:type="spellStart"/>
              <w:r w:rsidRPr="00035CF7">
                <w:rPr>
                  <w:rFonts w:ascii="Arial" w:hAnsi="Arial" w:cs="Arial"/>
                  <w:szCs w:val="22"/>
                </w:rPr>
                <w:lastRenderedPageBreak/>
                <w:t>Отписване</w:t>
              </w:r>
              <w:proofErr w:type="spellEnd"/>
              <w:r w:rsidRPr="00035CF7">
                <w:rPr>
                  <w:rFonts w:ascii="Arial" w:hAnsi="Arial" w:cs="Arial"/>
                  <w:szCs w:val="22"/>
                </w:rPr>
                <w:t xml:space="preserve"> </w:t>
              </w:r>
              <w:proofErr w:type="spellStart"/>
              <w:r w:rsidRPr="00035CF7">
                <w:rPr>
                  <w:rFonts w:ascii="Arial" w:hAnsi="Arial" w:cs="Arial"/>
                  <w:szCs w:val="22"/>
                </w:rPr>
                <w:t>на</w:t>
              </w:r>
              <w:proofErr w:type="spellEnd"/>
              <w:r w:rsidRPr="00035CF7">
                <w:rPr>
                  <w:rFonts w:ascii="Arial" w:hAnsi="Arial" w:cs="Arial"/>
                  <w:szCs w:val="22"/>
                </w:rPr>
                <w:t xml:space="preserve"> </w:t>
              </w:r>
              <w:proofErr w:type="spellStart"/>
              <w:r w:rsidRPr="00035CF7">
                <w:rPr>
                  <w:rFonts w:ascii="Arial" w:hAnsi="Arial" w:cs="Arial"/>
                  <w:szCs w:val="22"/>
                </w:rPr>
                <w:t>финансови</w:t>
              </w:r>
              <w:proofErr w:type="spellEnd"/>
              <w:r w:rsidRPr="00035CF7">
                <w:rPr>
                  <w:rFonts w:ascii="Arial" w:hAnsi="Arial" w:cs="Arial"/>
                  <w:szCs w:val="22"/>
                </w:rPr>
                <w:t xml:space="preserve"> </w:t>
              </w:r>
              <w:proofErr w:type="spellStart"/>
              <w:r w:rsidRPr="00035CF7">
                <w:rPr>
                  <w:rFonts w:ascii="Arial" w:hAnsi="Arial" w:cs="Arial"/>
                  <w:szCs w:val="22"/>
                </w:rPr>
                <w:t>активи</w:t>
              </w:r>
              <w:bookmarkEnd w:id="160"/>
              <w:bookmarkEnd w:id="161"/>
              <w:bookmarkEnd w:id="162"/>
              <w:proofErr w:type="spellEnd"/>
              <w:r w:rsidRPr="00035CF7">
                <w:rPr>
                  <w:rFonts w:ascii="Arial" w:hAnsi="Arial" w:cs="Arial"/>
                  <w:szCs w:val="22"/>
                </w:rPr>
                <w:t xml:space="preserve"> </w:t>
              </w:r>
            </w:p>
            <w:p w14:paraId="78DFC073" w14:textId="77777777" w:rsidR="007D0227" w:rsidRPr="00035CF7" w:rsidRDefault="007D0227" w:rsidP="007D0227">
              <w:pPr>
                <w:rPr>
                  <w:rFonts w:ascii="Arial" w:hAnsi="Arial" w:cs="Arial"/>
                  <w:szCs w:val="22"/>
                </w:rPr>
              </w:pPr>
              <w:bookmarkStart w:id="164" w:name="_Toc365293255"/>
              <w:r w:rsidRPr="00035CF7">
                <w:rPr>
                  <w:rFonts w:ascii="Arial" w:hAnsi="Arial" w:cs="Arial"/>
                  <w:szCs w:val="22"/>
                </w:rPr>
                <w:t xml:space="preserve">Финансов актив се отписва от Групата, когато договорните права върху паричните потоци от този актив </w:t>
              </w:r>
              <w:proofErr w:type="spellStart"/>
              <w:r w:rsidRPr="00035CF7">
                <w:rPr>
                  <w:rFonts w:ascii="Arial" w:hAnsi="Arial" w:cs="Arial"/>
                  <w:szCs w:val="22"/>
                </w:rPr>
                <w:t>падежират</w:t>
              </w:r>
              <w:proofErr w:type="spellEnd"/>
              <w:r w:rsidRPr="00035CF7">
                <w:rPr>
                  <w:rFonts w:ascii="Arial" w:hAnsi="Arial" w:cs="Arial"/>
                  <w:szCs w:val="22"/>
                </w:rPr>
                <w:t xml:space="preserve"> или когато Групата е прехвърлила тези права чрез сделка, при която всички съществени рискове и изгоди, произтичащи от собствеността на актива се прехвърлят на купувача. Всяко участие във вече прехвърлен финансов актив, което Групата запазва или създава, се отчита самостоятелно като отделен актив или пасив.</w:t>
              </w:r>
            </w:p>
            <w:p w14:paraId="3AE6F204" w14:textId="77777777" w:rsidR="007D0227" w:rsidRPr="00035CF7" w:rsidRDefault="007D0227" w:rsidP="007D0227">
              <w:pPr>
                <w:rPr>
                  <w:rFonts w:ascii="Arial" w:hAnsi="Arial" w:cs="Arial"/>
                  <w:szCs w:val="22"/>
                </w:rPr>
              </w:pPr>
              <w:r w:rsidRPr="00035CF7">
                <w:rPr>
                  <w:rFonts w:ascii="Arial" w:hAnsi="Arial" w:cs="Arial"/>
                  <w:szCs w:val="22"/>
                </w:rPr>
                <w:t>В случаите когато Групата е запазила всички или по-голяма част от рисковете и изгодите свързани с активите, последните не се отписват от отчета за финансовото състояние (пример за такива сделки са репо сделките – продажба с уговорка за обратно изкупуване).</w:t>
              </w:r>
            </w:p>
            <w:p w14:paraId="48DF4F35" w14:textId="2B05FEB6" w:rsidR="007D0227" w:rsidRPr="00035CF7" w:rsidRDefault="007D0227" w:rsidP="007D0227">
              <w:pPr>
                <w:rPr>
                  <w:rFonts w:ascii="Arial" w:hAnsi="Arial" w:cs="Arial"/>
                  <w:szCs w:val="22"/>
                </w:rPr>
              </w:pPr>
              <w:r w:rsidRPr="00035CF7">
                <w:rPr>
                  <w:rFonts w:ascii="Arial" w:hAnsi="Arial" w:cs="Arial"/>
                  <w:szCs w:val="22"/>
                </w:rPr>
                <w:t>При сделки, при които Групата нито запазва, нито прехвърля рисковете и изгодите, свързани с финансов актив, последният се отписва от отчета за финансовото състояние тогава и само тогава, когато Групата е загубила контрол върху него. Правата и задълженията, които Групата запазва в тези случаи се отчитат отделно като актив или пасив. При сделки, при които Групата запазва контрол върху актива, неговото отчитане в отчета за финансовото състояние продължава, но до размера определен от степента, до която Групата е запазила участието си в актива и носи риска от промяна в неговата стойност.</w:t>
              </w:r>
            </w:p>
          </w:sdtContent>
        </w:sdt>
        <w:bookmarkEnd w:id="163" w:displacedByCustomXml="next"/>
        <w:bookmarkStart w:id="165" w:name="_Toc191137001" w:displacedByCustomXml="next"/>
        <w:bookmarkStart w:id="166" w:name="_Toc7025237" w:displacedByCustomXml="next"/>
        <w:sdt>
          <w:sdtPr>
            <w:rPr>
              <w:rFonts w:ascii="Arial" w:hAnsi="Arial" w:cs="Arial"/>
              <w:b w:val="0"/>
              <w:bCs w:val="0"/>
              <w:color w:val="auto"/>
              <w:sz w:val="22"/>
              <w:szCs w:val="22"/>
              <w:lang w:val="bg-BG" w:eastAsia="en-US"/>
            </w:rPr>
            <w:alias w:val="DescriptionOfAccountingPolicyForFinancialLiabilitiesExplanatory"/>
            <w:tag w:val="DescriptionOfAccountingPolicyForFinancialLiabilitiesExplanatory"/>
            <w:id w:val="749923652"/>
            <w:placeholder>
              <w:docPart w:val="DefaultPlaceholder_-1854013440"/>
            </w:placeholder>
          </w:sdtPr>
          <w:sdtContent>
            <w:bookmarkStart w:id="167" w:name="wysiwygChapterposledvaschataocenkanafin_" w:displacedByCustomXml="prev"/>
            <w:p w14:paraId="39EE703B" w14:textId="1FAEF77D" w:rsidR="007D0227" w:rsidRPr="00035CF7" w:rsidRDefault="007D0227" w:rsidP="007D0227">
              <w:pPr>
                <w:pStyle w:val="Heading3"/>
                <w:rPr>
                  <w:rFonts w:ascii="Arial" w:hAnsi="Arial" w:cs="Arial"/>
                  <w:szCs w:val="22"/>
                </w:rPr>
              </w:pPr>
              <w:proofErr w:type="spellStart"/>
              <w:r w:rsidRPr="00035CF7">
                <w:rPr>
                  <w:rFonts w:ascii="Arial" w:hAnsi="Arial" w:cs="Arial"/>
                  <w:szCs w:val="22"/>
                </w:rPr>
                <w:t>Последващата</w:t>
              </w:r>
              <w:proofErr w:type="spellEnd"/>
              <w:r w:rsidRPr="00035CF7">
                <w:rPr>
                  <w:rFonts w:ascii="Arial" w:hAnsi="Arial" w:cs="Arial"/>
                  <w:szCs w:val="22"/>
                </w:rPr>
                <w:t xml:space="preserve"> </w:t>
              </w:r>
              <w:proofErr w:type="spellStart"/>
              <w:r w:rsidRPr="00035CF7">
                <w:rPr>
                  <w:rFonts w:ascii="Arial" w:hAnsi="Arial" w:cs="Arial"/>
                  <w:szCs w:val="22"/>
                </w:rPr>
                <w:t>оценка</w:t>
              </w:r>
              <w:proofErr w:type="spellEnd"/>
              <w:r w:rsidRPr="00035CF7">
                <w:rPr>
                  <w:rFonts w:ascii="Arial" w:hAnsi="Arial" w:cs="Arial"/>
                  <w:szCs w:val="22"/>
                </w:rPr>
                <w:t xml:space="preserve"> </w:t>
              </w:r>
              <w:proofErr w:type="spellStart"/>
              <w:r w:rsidRPr="00035CF7">
                <w:rPr>
                  <w:rFonts w:ascii="Arial" w:hAnsi="Arial" w:cs="Arial"/>
                  <w:szCs w:val="22"/>
                </w:rPr>
                <w:t>на</w:t>
              </w:r>
              <w:proofErr w:type="spellEnd"/>
              <w:r w:rsidRPr="00035CF7">
                <w:rPr>
                  <w:rFonts w:ascii="Arial" w:hAnsi="Arial" w:cs="Arial"/>
                  <w:szCs w:val="22"/>
                </w:rPr>
                <w:t xml:space="preserve"> </w:t>
              </w:r>
              <w:proofErr w:type="spellStart"/>
              <w:r w:rsidRPr="00035CF7">
                <w:rPr>
                  <w:rFonts w:ascii="Arial" w:hAnsi="Arial" w:cs="Arial"/>
                  <w:szCs w:val="22"/>
                </w:rPr>
                <w:t>финансови</w:t>
              </w:r>
              <w:proofErr w:type="spellEnd"/>
              <w:r w:rsidRPr="00035CF7">
                <w:rPr>
                  <w:rFonts w:ascii="Arial" w:hAnsi="Arial" w:cs="Arial"/>
                  <w:szCs w:val="22"/>
                </w:rPr>
                <w:t xml:space="preserve"> </w:t>
              </w:r>
              <w:proofErr w:type="spellStart"/>
              <w:r w:rsidRPr="00035CF7">
                <w:rPr>
                  <w:rFonts w:ascii="Arial" w:hAnsi="Arial" w:cs="Arial"/>
                  <w:szCs w:val="22"/>
                </w:rPr>
                <w:t>пасиви</w:t>
              </w:r>
              <w:bookmarkEnd w:id="164"/>
              <w:bookmarkEnd w:id="166"/>
              <w:bookmarkEnd w:id="165"/>
              <w:proofErr w:type="spellEnd"/>
              <w:r w:rsidRPr="00035CF7">
                <w:rPr>
                  <w:rFonts w:ascii="Arial" w:hAnsi="Arial" w:cs="Arial"/>
                  <w:szCs w:val="22"/>
                </w:rPr>
                <w:t xml:space="preserve"> </w:t>
              </w:r>
            </w:p>
            <w:p w14:paraId="0B546852" w14:textId="77777777" w:rsidR="007D0227" w:rsidRPr="00035CF7" w:rsidRDefault="007D0227" w:rsidP="007D0227">
              <w:pPr>
                <w:rPr>
                  <w:rFonts w:ascii="Arial" w:hAnsi="Arial" w:cs="Arial"/>
                  <w:szCs w:val="22"/>
                </w:rPr>
              </w:pPr>
              <w:r w:rsidRPr="00035CF7">
                <w:rPr>
                  <w:rFonts w:ascii="Arial" w:hAnsi="Arial" w:cs="Arial"/>
                  <w:szCs w:val="22"/>
                </w:rPr>
                <w:t>Последващата оценка на финансовите пасиви, зависи от това как те са били класифицирани при първоначално признаване. Групата класифицира финансовите си пасиви в една от следните две категории:</w:t>
              </w:r>
            </w:p>
            <w:p w14:paraId="4032BFF2" w14:textId="77777777" w:rsidR="007D0227" w:rsidRPr="00035CF7" w:rsidRDefault="007D0227" w:rsidP="007D0227">
              <w:pPr>
                <w:rPr>
                  <w:rFonts w:ascii="Arial" w:hAnsi="Arial" w:cs="Arial"/>
                  <w:szCs w:val="22"/>
                </w:rPr>
              </w:pPr>
              <w:r w:rsidRPr="00035CF7">
                <w:rPr>
                  <w:rFonts w:ascii="Arial" w:hAnsi="Arial" w:cs="Arial"/>
                  <w:b/>
                  <w:i/>
                  <w:szCs w:val="22"/>
                </w:rPr>
                <w:t>Пасиви, отчитани по справедлива стойност в печалба или загуба.</w:t>
              </w:r>
              <w:r w:rsidRPr="00035CF7">
                <w:rPr>
                  <w:rFonts w:ascii="Arial" w:hAnsi="Arial" w:cs="Arial"/>
                  <w:szCs w:val="22"/>
                </w:rPr>
                <w:t xml:space="preserve"> Пасивите се класифицират в тази категория, когато те принципно са държани с цел продажба или препродажба в близко бъдеще (търговски задължения) или са </w:t>
              </w:r>
              <w:proofErr w:type="spellStart"/>
              <w:r w:rsidRPr="00035CF7">
                <w:rPr>
                  <w:rFonts w:ascii="Arial" w:hAnsi="Arial" w:cs="Arial"/>
                  <w:szCs w:val="22"/>
                </w:rPr>
                <w:t>деривативи</w:t>
              </w:r>
              <w:proofErr w:type="spellEnd"/>
              <w:r w:rsidRPr="00035CF7">
                <w:rPr>
                  <w:rFonts w:ascii="Arial" w:hAnsi="Arial" w:cs="Arial"/>
                  <w:szCs w:val="22"/>
                </w:rPr>
                <w:t xml:space="preserve"> (с изключение на </w:t>
              </w:r>
              <w:proofErr w:type="spellStart"/>
              <w:r w:rsidRPr="00035CF7">
                <w:rPr>
                  <w:rFonts w:ascii="Arial" w:hAnsi="Arial" w:cs="Arial"/>
                  <w:szCs w:val="22"/>
                </w:rPr>
                <w:t>дериватив</w:t>
              </w:r>
              <w:proofErr w:type="spellEnd"/>
              <w:r w:rsidRPr="00035CF7">
                <w:rPr>
                  <w:rFonts w:ascii="Arial" w:hAnsi="Arial" w:cs="Arial"/>
                  <w:szCs w:val="22"/>
                </w:rPr>
                <w:t xml:space="preserve">, който е предназначен за и е ефективен хеджиращ инструмент) или отговаря на условията за попадане в тази категория, определени при първоначалното признаване. Всички промени в справедливата стойност, отнасящи се до пасиви отчитани по справедлива стойност в печалбата или загубата се отчитат в отчета за доходите към датата, на която възникват. </w:t>
              </w:r>
            </w:p>
            <w:p w14:paraId="75FA7C8E" w14:textId="1CABE0C1" w:rsidR="007D0227" w:rsidRPr="00035CF7" w:rsidRDefault="007D0227" w:rsidP="007D0227">
              <w:pPr>
                <w:rPr>
                  <w:rFonts w:ascii="Arial" w:hAnsi="Arial" w:cs="Arial"/>
                  <w:szCs w:val="22"/>
                </w:rPr>
              </w:pPr>
              <w:r w:rsidRPr="00035CF7">
                <w:rPr>
                  <w:rFonts w:ascii="Arial" w:hAnsi="Arial" w:cs="Arial"/>
                  <w:szCs w:val="22"/>
                </w:rPr>
                <w:t xml:space="preserve">За периодите завършващи на 31 декември </w:t>
              </w:r>
              <w:r w:rsidR="00820FA5">
                <w:rPr>
                  <w:rFonts w:ascii="Arial" w:hAnsi="Arial" w:cs="Arial"/>
                  <w:szCs w:val="22"/>
                </w:rPr>
                <w:t>2023</w:t>
              </w:r>
              <w:r w:rsidRPr="00035CF7">
                <w:rPr>
                  <w:rFonts w:ascii="Arial" w:hAnsi="Arial" w:cs="Arial"/>
                  <w:szCs w:val="22"/>
                </w:rPr>
                <w:t>г. и 3</w:t>
              </w:r>
              <w:r w:rsidR="007C4CBB" w:rsidRPr="00035CF7">
                <w:rPr>
                  <w:rFonts w:ascii="Arial" w:hAnsi="Arial" w:cs="Arial"/>
                  <w:szCs w:val="22"/>
                </w:rPr>
                <w:t>1</w:t>
              </w:r>
              <w:r w:rsidRPr="00035CF7">
                <w:rPr>
                  <w:rFonts w:ascii="Arial" w:hAnsi="Arial" w:cs="Arial"/>
                  <w:szCs w:val="22"/>
                </w:rPr>
                <w:t xml:space="preserve"> </w:t>
              </w:r>
              <w:r w:rsidR="007C4CBB" w:rsidRPr="00035CF7">
                <w:rPr>
                  <w:rFonts w:ascii="Arial" w:hAnsi="Arial" w:cs="Arial"/>
                  <w:szCs w:val="22"/>
                </w:rPr>
                <w:t>дек</w:t>
              </w:r>
              <w:r w:rsidR="004F032F" w:rsidRPr="00035CF7">
                <w:rPr>
                  <w:rFonts w:ascii="Arial" w:hAnsi="Arial" w:cs="Arial"/>
                  <w:szCs w:val="22"/>
                </w:rPr>
                <w:t>ември</w:t>
              </w:r>
              <w:r w:rsidRPr="00035CF7">
                <w:rPr>
                  <w:rFonts w:ascii="Arial" w:hAnsi="Arial" w:cs="Arial"/>
                  <w:szCs w:val="22"/>
                </w:rPr>
                <w:t xml:space="preserve"> </w:t>
              </w:r>
              <w:r w:rsidR="00820FA5">
                <w:rPr>
                  <w:rFonts w:ascii="Arial" w:hAnsi="Arial" w:cs="Arial"/>
                  <w:szCs w:val="22"/>
                </w:rPr>
                <w:t>2024</w:t>
              </w:r>
              <w:r w:rsidRPr="00035CF7">
                <w:rPr>
                  <w:rFonts w:ascii="Arial" w:hAnsi="Arial" w:cs="Arial"/>
                  <w:szCs w:val="22"/>
                </w:rPr>
                <w:t xml:space="preserve">г. Групата не е класифицирала, каквито и да било финансови пасиви като държани за продажба или отчитани по справедлива стойност в печалба или загуба. </w:t>
              </w:r>
            </w:p>
            <w:p w14:paraId="25894508" w14:textId="77777777" w:rsidR="007D0227" w:rsidRPr="00035CF7" w:rsidRDefault="007D0227" w:rsidP="007D0227">
              <w:pPr>
                <w:rPr>
                  <w:rFonts w:ascii="Arial" w:hAnsi="Arial" w:cs="Arial"/>
                  <w:szCs w:val="22"/>
                </w:rPr>
              </w:pPr>
              <w:r w:rsidRPr="00035CF7">
                <w:rPr>
                  <w:rFonts w:ascii="Arial" w:hAnsi="Arial" w:cs="Arial"/>
                  <w:b/>
                  <w:i/>
                  <w:szCs w:val="22"/>
                </w:rPr>
                <w:t xml:space="preserve">Други финансови пасиви. </w:t>
              </w:r>
              <w:r w:rsidRPr="00035CF7">
                <w:rPr>
                  <w:rFonts w:ascii="Arial" w:hAnsi="Arial" w:cs="Arial"/>
                  <w:szCs w:val="22"/>
                </w:rPr>
                <w:t>Всички задължения, които не са класифицирани в предишната категорията попадат в тази остатъчна категория. Тези задължения се отчитат по амортизирана стойност посредством метода на ефективния лихвен процент.</w:t>
              </w:r>
            </w:p>
            <w:p w14:paraId="1E29F7AF" w14:textId="77777777" w:rsidR="007D0227" w:rsidRPr="00035CF7" w:rsidRDefault="007D0227" w:rsidP="007D0227">
              <w:pPr>
                <w:rPr>
                  <w:rFonts w:ascii="Arial" w:hAnsi="Arial" w:cs="Arial"/>
                  <w:szCs w:val="22"/>
                </w:rPr>
              </w:pPr>
              <w:r w:rsidRPr="00035CF7">
                <w:rPr>
                  <w:rFonts w:ascii="Arial" w:hAnsi="Arial" w:cs="Arial"/>
                  <w:szCs w:val="22"/>
                </w:rPr>
                <w:t>Обикновено търговски и други задължения и заеми се класифицират в тази категория.</w:t>
              </w:r>
            </w:p>
            <w:p w14:paraId="4B0FBBC1" w14:textId="77777777" w:rsidR="007D0227" w:rsidRPr="00035CF7" w:rsidRDefault="007D0227" w:rsidP="007D0227">
              <w:pPr>
                <w:rPr>
                  <w:rFonts w:ascii="Arial" w:hAnsi="Arial" w:cs="Arial"/>
                  <w:szCs w:val="22"/>
                </w:rPr>
              </w:pPr>
              <w:r w:rsidRPr="00035CF7">
                <w:rPr>
                  <w:rFonts w:ascii="Arial" w:hAnsi="Arial" w:cs="Arial"/>
                  <w:szCs w:val="22"/>
                </w:rPr>
                <w:t>Елементите, класифицирани като търговски и други задължения обикновено не се оценяват отново, тъй като задълженията са известени с висока степен на сигурност и уреждането е краткосрочно.</w:t>
              </w:r>
            </w:p>
            <w:p w14:paraId="35A2CA62" w14:textId="77777777" w:rsidR="007D0227" w:rsidRPr="00035CF7" w:rsidRDefault="007D0227" w:rsidP="007D0227">
              <w:pPr>
                <w:pStyle w:val="Heading3"/>
                <w:rPr>
                  <w:rFonts w:ascii="Arial" w:hAnsi="Arial" w:cs="Arial"/>
                  <w:szCs w:val="22"/>
                </w:rPr>
              </w:pPr>
              <w:bookmarkStart w:id="168" w:name="_Toc365293256"/>
              <w:bookmarkStart w:id="169" w:name="_Toc7025238"/>
              <w:bookmarkStart w:id="170" w:name="_Toc191137002"/>
              <w:bookmarkStart w:id="171" w:name="wysiwygChapterotpisvanenafinansovipasivi"/>
              <w:bookmarkEnd w:id="167"/>
              <w:proofErr w:type="spellStart"/>
              <w:r w:rsidRPr="00035CF7">
                <w:rPr>
                  <w:rFonts w:ascii="Arial" w:hAnsi="Arial" w:cs="Arial"/>
                  <w:szCs w:val="22"/>
                </w:rPr>
                <w:t>Отписване</w:t>
              </w:r>
              <w:proofErr w:type="spellEnd"/>
              <w:r w:rsidRPr="00035CF7">
                <w:rPr>
                  <w:rFonts w:ascii="Arial" w:hAnsi="Arial" w:cs="Arial"/>
                  <w:szCs w:val="22"/>
                </w:rPr>
                <w:t xml:space="preserve"> </w:t>
              </w:r>
              <w:proofErr w:type="spellStart"/>
              <w:r w:rsidRPr="00035CF7">
                <w:rPr>
                  <w:rFonts w:ascii="Arial" w:hAnsi="Arial" w:cs="Arial"/>
                  <w:szCs w:val="22"/>
                </w:rPr>
                <w:t>на</w:t>
              </w:r>
              <w:proofErr w:type="spellEnd"/>
              <w:r w:rsidRPr="00035CF7">
                <w:rPr>
                  <w:rFonts w:ascii="Arial" w:hAnsi="Arial" w:cs="Arial"/>
                  <w:szCs w:val="22"/>
                </w:rPr>
                <w:t xml:space="preserve"> </w:t>
              </w:r>
              <w:proofErr w:type="spellStart"/>
              <w:r w:rsidRPr="00035CF7">
                <w:rPr>
                  <w:rFonts w:ascii="Arial" w:hAnsi="Arial" w:cs="Arial"/>
                  <w:szCs w:val="22"/>
                </w:rPr>
                <w:t>финансови</w:t>
              </w:r>
              <w:proofErr w:type="spellEnd"/>
              <w:r w:rsidRPr="00035CF7">
                <w:rPr>
                  <w:rFonts w:ascii="Arial" w:hAnsi="Arial" w:cs="Arial"/>
                  <w:szCs w:val="22"/>
                </w:rPr>
                <w:t xml:space="preserve"> </w:t>
              </w:r>
              <w:proofErr w:type="spellStart"/>
              <w:r w:rsidRPr="00035CF7">
                <w:rPr>
                  <w:rFonts w:ascii="Arial" w:hAnsi="Arial" w:cs="Arial"/>
                  <w:szCs w:val="22"/>
                </w:rPr>
                <w:t>пасиви</w:t>
              </w:r>
              <w:bookmarkEnd w:id="168"/>
              <w:bookmarkEnd w:id="169"/>
              <w:bookmarkEnd w:id="170"/>
              <w:proofErr w:type="spellEnd"/>
              <w:r w:rsidRPr="00035CF7">
                <w:rPr>
                  <w:rFonts w:ascii="Arial" w:hAnsi="Arial" w:cs="Arial"/>
                  <w:szCs w:val="22"/>
                </w:rPr>
                <w:t xml:space="preserve"> </w:t>
              </w:r>
            </w:p>
            <w:p w14:paraId="413AE153" w14:textId="77777777" w:rsidR="007D0227" w:rsidRPr="00035CF7" w:rsidRDefault="007D0227" w:rsidP="007D0227">
              <w:pPr>
                <w:rPr>
                  <w:rFonts w:ascii="Arial" w:hAnsi="Arial" w:cs="Arial"/>
                  <w:szCs w:val="22"/>
                </w:rPr>
              </w:pPr>
              <w:r w:rsidRPr="00035CF7">
                <w:rPr>
                  <w:rFonts w:ascii="Arial" w:hAnsi="Arial" w:cs="Arial"/>
                  <w:szCs w:val="22"/>
                </w:rPr>
                <w:t xml:space="preserve">Финансов пасив се премахва от </w:t>
              </w:r>
              <w:r w:rsidR="00F868D9" w:rsidRPr="00035CF7">
                <w:rPr>
                  <w:rFonts w:ascii="Arial" w:hAnsi="Arial" w:cs="Arial"/>
                  <w:szCs w:val="22"/>
                </w:rPr>
                <w:t xml:space="preserve">консолидирания </w:t>
              </w:r>
              <w:r w:rsidRPr="00035CF7">
                <w:rPr>
                  <w:rFonts w:ascii="Arial" w:hAnsi="Arial" w:cs="Arial"/>
                  <w:szCs w:val="22"/>
                </w:rPr>
                <w:t>отчет за финансовото състояние на Групата, само когато задължението бъде погасено, прекратено  или изтече. Разликата между балансовата стойност на отписания финансов пасив и изплатената престация се признава в печалбата или загубата.</w:t>
              </w:r>
            </w:p>
            <w:p w14:paraId="0AE3112F" w14:textId="77777777" w:rsidR="007D0227" w:rsidRPr="00035CF7" w:rsidRDefault="007D0227" w:rsidP="007D0227">
              <w:pPr>
                <w:pStyle w:val="Heading3"/>
                <w:rPr>
                  <w:rFonts w:ascii="Arial" w:hAnsi="Arial" w:cs="Arial"/>
                  <w:szCs w:val="22"/>
                </w:rPr>
              </w:pPr>
              <w:bookmarkStart w:id="172" w:name="_Toc365293257"/>
              <w:bookmarkStart w:id="173" w:name="_Toc7025239"/>
              <w:bookmarkStart w:id="174" w:name="_Toc191137003"/>
              <w:bookmarkStart w:id="175" w:name="wysiwygChapterlihvenikreditiizaemi_44"/>
              <w:bookmarkEnd w:id="171"/>
              <w:proofErr w:type="spellStart"/>
              <w:r w:rsidRPr="00035CF7">
                <w:rPr>
                  <w:rFonts w:ascii="Arial" w:hAnsi="Arial" w:cs="Arial"/>
                  <w:szCs w:val="22"/>
                </w:rPr>
                <w:t>Лихвени</w:t>
              </w:r>
              <w:proofErr w:type="spellEnd"/>
              <w:r w:rsidRPr="00035CF7">
                <w:rPr>
                  <w:rFonts w:ascii="Arial" w:hAnsi="Arial" w:cs="Arial"/>
                  <w:szCs w:val="22"/>
                </w:rPr>
                <w:t xml:space="preserve"> </w:t>
              </w:r>
              <w:proofErr w:type="spellStart"/>
              <w:r w:rsidRPr="00035CF7">
                <w:rPr>
                  <w:rFonts w:ascii="Arial" w:hAnsi="Arial" w:cs="Arial"/>
                  <w:szCs w:val="22"/>
                </w:rPr>
                <w:t>кредити</w:t>
              </w:r>
              <w:proofErr w:type="spellEnd"/>
              <w:r w:rsidRPr="00035CF7">
                <w:rPr>
                  <w:rFonts w:ascii="Arial" w:hAnsi="Arial" w:cs="Arial"/>
                  <w:szCs w:val="22"/>
                </w:rPr>
                <w:t xml:space="preserve"> и </w:t>
              </w:r>
              <w:proofErr w:type="spellStart"/>
              <w:r w:rsidRPr="00035CF7">
                <w:rPr>
                  <w:rFonts w:ascii="Arial" w:hAnsi="Arial" w:cs="Arial"/>
                  <w:szCs w:val="22"/>
                </w:rPr>
                <w:t>заеми</w:t>
              </w:r>
              <w:bookmarkEnd w:id="172"/>
              <w:bookmarkEnd w:id="173"/>
              <w:bookmarkEnd w:id="174"/>
              <w:proofErr w:type="spellEnd"/>
              <w:r w:rsidRPr="00035CF7">
                <w:rPr>
                  <w:rFonts w:ascii="Arial" w:hAnsi="Arial" w:cs="Arial"/>
                  <w:szCs w:val="22"/>
                </w:rPr>
                <w:t xml:space="preserve"> </w:t>
              </w:r>
            </w:p>
            <w:p w14:paraId="4416FE5B" w14:textId="63EBCF2D" w:rsidR="007D0227" w:rsidRPr="00CF683F" w:rsidRDefault="007D0227" w:rsidP="007D0227">
              <w:pPr>
                <w:rPr>
                  <w:rFonts w:ascii="Arial" w:hAnsi="Arial" w:cs="Arial"/>
                  <w:szCs w:val="22"/>
                </w:rPr>
              </w:pPr>
              <w:r w:rsidRPr="00035CF7">
                <w:rPr>
                  <w:rFonts w:ascii="Arial" w:hAnsi="Arial" w:cs="Arial"/>
                  <w:szCs w:val="22"/>
                </w:rPr>
                <w:t>Това поясн</w:t>
              </w:r>
              <w:r w:rsidRPr="00CF683F">
                <w:rPr>
                  <w:rFonts w:ascii="Arial" w:hAnsi="Arial" w:cs="Arial"/>
                  <w:szCs w:val="22"/>
                </w:rPr>
                <w:t xml:space="preserve">ение представя информация за договорните взаимоотношения на Групата относно ангажименти по лихвени кредити и заеми. </w:t>
              </w:r>
            </w:p>
          </w:sdtContent>
        </w:sdt>
        <w:bookmarkEnd w:id="175" w:displacedByCustomXml="next"/>
        <w:bookmarkStart w:id="176" w:name="_Toc191137004" w:displacedByCustomXml="next"/>
        <w:bookmarkStart w:id="177" w:name="_Toc7025240" w:displacedByCustomXml="next"/>
        <w:bookmarkStart w:id="178" w:name="_Toc365293258" w:displacedByCustomXml="next"/>
        <w:sdt>
          <w:sdtPr>
            <w:rPr>
              <w:rFonts w:ascii="Arial" w:hAnsi="Arial" w:cs="Arial"/>
              <w:b w:val="0"/>
              <w:bCs w:val="0"/>
              <w:color w:val="auto"/>
              <w:sz w:val="22"/>
              <w:szCs w:val="22"/>
              <w:lang w:val="bg-BG" w:eastAsia="en-US"/>
            </w:rPr>
            <w:alias w:val="DescriptionOfAccountingPolicyForFairValueMeasurementExplanatory"/>
            <w:tag w:val="DescriptionOfAccountingPolicyForFairValueMeasurementExplanatory"/>
            <w:id w:val="-456177712"/>
            <w:placeholder>
              <w:docPart w:val="DefaultPlaceholder_-1854013440"/>
            </w:placeholder>
          </w:sdtPr>
          <w:sdtContent>
            <w:bookmarkStart w:id="179" w:name="wysiwygChapteropredeljanenaspravedlivas_" w:displacedByCustomXml="prev"/>
            <w:p w14:paraId="4128D16F" w14:textId="51B6F1D4" w:rsidR="007D0227" w:rsidRPr="00CF683F" w:rsidRDefault="007D0227" w:rsidP="007D0227">
              <w:pPr>
                <w:pStyle w:val="Heading3"/>
                <w:rPr>
                  <w:rFonts w:ascii="Arial" w:hAnsi="Arial" w:cs="Arial"/>
                  <w:szCs w:val="22"/>
                </w:rPr>
              </w:pPr>
              <w:proofErr w:type="spellStart"/>
              <w:r w:rsidRPr="00CF683F">
                <w:rPr>
                  <w:rFonts w:ascii="Arial" w:hAnsi="Arial" w:cs="Arial"/>
                  <w:szCs w:val="22"/>
                </w:rPr>
                <w:t>Определяне</w:t>
              </w:r>
              <w:proofErr w:type="spellEnd"/>
              <w:r w:rsidRPr="00CF683F">
                <w:rPr>
                  <w:rFonts w:ascii="Arial" w:hAnsi="Arial" w:cs="Arial"/>
                  <w:szCs w:val="22"/>
                </w:rPr>
                <w:t xml:space="preserve"> </w:t>
              </w:r>
              <w:proofErr w:type="spellStart"/>
              <w:r w:rsidRPr="00CF683F">
                <w:rPr>
                  <w:rFonts w:ascii="Arial" w:hAnsi="Arial" w:cs="Arial"/>
                  <w:szCs w:val="22"/>
                </w:rPr>
                <w:t>на</w:t>
              </w:r>
              <w:proofErr w:type="spellEnd"/>
              <w:r w:rsidRPr="00CF683F">
                <w:rPr>
                  <w:rFonts w:ascii="Arial" w:hAnsi="Arial" w:cs="Arial"/>
                  <w:szCs w:val="22"/>
                </w:rPr>
                <w:t xml:space="preserve"> </w:t>
              </w:r>
              <w:proofErr w:type="spellStart"/>
              <w:r w:rsidRPr="00CF683F">
                <w:rPr>
                  <w:rFonts w:ascii="Arial" w:hAnsi="Arial" w:cs="Arial"/>
                  <w:szCs w:val="22"/>
                </w:rPr>
                <w:t>справедлива</w:t>
              </w:r>
              <w:proofErr w:type="spellEnd"/>
              <w:r w:rsidRPr="00CF683F">
                <w:rPr>
                  <w:rFonts w:ascii="Arial" w:hAnsi="Arial" w:cs="Arial"/>
                  <w:szCs w:val="22"/>
                </w:rPr>
                <w:t xml:space="preserve"> </w:t>
              </w:r>
              <w:proofErr w:type="spellStart"/>
              <w:r w:rsidRPr="00CF683F">
                <w:rPr>
                  <w:rFonts w:ascii="Arial" w:hAnsi="Arial" w:cs="Arial"/>
                  <w:szCs w:val="22"/>
                </w:rPr>
                <w:t>стойност</w:t>
              </w:r>
              <w:bookmarkEnd w:id="178"/>
              <w:bookmarkEnd w:id="177"/>
              <w:bookmarkEnd w:id="176"/>
              <w:proofErr w:type="spellEnd"/>
              <w:r w:rsidRPr="00CF683F">
                <w:rPr>
                  <w:rFonts w:ascii="Arial" w:hAnsi="Arial" w:cs="Arial"/>
                  <w:szCs w:val="22"/>
                </w:rPr>
                <w:t xml:space="preserve"> </w:t>
              </w:r>
            </w:p>
            <w:p w14:paraId="55F76A23" w14:textId="5E3FD40D" w:rsidR="007D0227" w:rsidRPr="00CF683F" w:rsidRDefault="007D0227" w:rsidP="007D0227">
              <w:pPr>
                <w:rPr>
                  <w:rFonts w:ascii="Arial" w:hAnsi="Arial" w:cs="Arial"/>
                  <w:szCs w:val="22"/>
                </w:rPr>
              </w:pPr>
              <w:r w:rsidRPr="00CF683F">
                <w:rPr>
                  <w:rFonts w:ascii="Arial" w:hAnsi="Arial" w:cs="Arial"/>
                  <w:szCs w:val="22"/>
                </w:rPr>
                <w:t xml:space="preserve">Когато е приложимо справедливата стойност на даден финансов инструмент се получава от активен пазар. Подходящата пазарна цена за един притежаван актив или за издаването на задължение е обикновено действащата покупна цена, а за придобиването на един актив или притежаването на пасив, продажната цена. Ако няма пазар, или наличните пазари не са </w:t>
              </w:r>
              <w:r w:rsidRPr="00CF683F">
                <w:rPr>
                  <w:rFonts w:ascii="Arial" w:hAnsi="Arial" w:cs="Arial"/>
                  <w:szCs w:val="22"/>
                </w:rPr>
                <w:lastRenderedPageBreak/>
                <w:t xml:space="preserve">активни Групата установява справедливата стойност с помощта на техника за оценяване. Методите за оценка включват използване на последните формални пазарни сделки между информирани и желаещи страни, ако има такива. Позоваване на текущата справедлива стойност на сходни инструменти включва всички фактори, които участниците на пазара биха взели предвид при определянето на цена. Методите за оценка са в съответствие с приетите икономически методологии за ценообразуване при финансови инструменти. Що се отнася до </w:t>
              </w:r>
              <w:proofErr w:type="spellStart"/>
              <w:r w:rsidRPr="00CF683F">
                <w:rPr>
                  <w:rFonts w:ascii="Arial" w:hAnsi="Arial" w:cs="Arial"/>
                  <w:szCs w:val="22"/>
                </w:rPr>
                <w:t>некотирани</w:t>
              </w:r>
              <w:proofErr w:type="spellEnd"/>
              <w:r w:rsidRPr="00CF683F">
                <w:rPr>
                  <w:rFonts w:ascii="Arial" w:hAnsi="Arial" w:cs="Arial"/>
                  <w:szCs w:val="22"/>
                </w:rPr>
                <w:t xml:space="preserve"> капиталови инструменти в случаите, когато не е възможно надеждно да се оцени справедливата стойност тези инструменти се отчитат по себестойност.</w:t>
              </w:r>
            </w:p>
          </w:sdtContent>
        </w:sdt>
        <w:bookmarkEnd w:id="179" w:displacedByCustomXml="next"/>
        <w:bookmarkStart w:id="180" w:name="_Toc191137005" w:displacedByCustomXml="next"/>
        <w:bookmarkStart w:id="181" w:name="_Toc7025241" w:displacedByCustomXml="next"/>
        <w:bookmarkStart w:id="182" w:name="_Toc365293259" w:displacedByCustomXml="next"/>
        <w:sdt>
          <w:sdtPr>
            <w:rPr>
              <w:rFonts w:ascii="Arial" w:hAnsi="Arial" w:cs="Arial"/>
              <w:b w:val="0"/>
              <w:bCs w:val="0"/>
              <w:color w:val="auto"/>
              <w:sz w:val="22"/>
              <w:szCs w:val="22"/>
              <w:lang w:val="bg-BG" w:eastAsia="en-US"/>
            </w:rPr>
            <w:alias w:val="DescriptionOfAccountingPolicyToDetermineComponentsOfCashAndCashE"/>
            <w:tag w:val="DescriptionOfAccountingPolicyToDetermineComponentsOfCashAndCashEquivalents"/>
            <w:id w:val="2103831658"/>
            <w:placeholder>
              <w:docPart w:val="DefaultPlaceholder_-1854013440"/>
            </w:placeholder>
          </w:sdtPr>
          <w:sdtContent>
            <w:bookmarkStart w:id="183" w:name="wysiwygChapterpariiparichniEkvivalenti_4" w:displacedByCustomXml="prev"/>
            <w:bookmarkStart w:id="184" w:name="wysiwygChapterfinansoviinstrumEnti_37" w:displacedByCustomXml="prev"/>
            <w:p w14:paraId="0FAFA040" w14:textId="0D924022" w:rsidR="007D0227" w:rsidRPr="00CF683F" w:rsidRDefault="007D0227" w:rsidP="007D0227">
              <w:pPr>
                <w:pStyle w:val="Heading3"/>
                <w:rPr>
                  <w:rFonts w:ascii="Arial" w:hAnsi="Arial" w:cs="Arial"/>
                  <w:szCs w:val="22"/>
                </w:rPr>
              </w:pPr>
              <w:proofErr w:type="spellStart"/>
              <w:r w:rsidRPr="00CF683F">
                <w:rPr>
                  <w:rFonts w:ascii="Arial" w:hAnsi="Arial" w:cs="Arial"/>
                  <w:szCs w:val="22"/>
                </w:rPr>
                <w:t>Пари</w:t>
              </w:r>
              <w:proofErr w:type="spellEnd"/>
              <w:r w:rsidRPr="00CF683F">
                <w:rPr>
                  <w:rFonts w:ascii="Arial" w:hAnsi="Arial" w:cs="Arial"/>
                  <w:szCs w:val="22"/>
                </w:rPr>
                <w:t xml:space="preserve"> и </w:t>
              </w:r>
              <w:proofErr w:type="spellStart"/>
              <w:r w:rsidRPr="00CF683F">
                <w:rPr>
                  <w:rFonts w:ascii="Arial" w:hAnsi="Arial" w:cs="Arial"/>
                  <w:szCs w:val="22"/>
                </w:rPr>
                <w:t>парични</w:t>
              </w:r>
              <w:proofErr w:type="spellEnd"/>
              <w:r w:rsidRPr="00CF683F">
                <w:rPr>
                  <w:rFonts w:ascii="Arial" w:hAnsi="Arial" w:cs="Arial"/>
                  <w:szCs w:val="22"/>
                </w:rPr>
                <w:t xml:space="preserve"> </w:t>
              </w:r>
              <w:proofErr w:type="spellStart"/>
              <w:r w:rsidRPr="00CF683F">
                <w:rPr>
                  <w:rFonts w:ascii="Arial" w:hAnsi="Arial" w:cs="Arial"/>
                  <w:szCs w:val="22"/>
                </w:rPr>
                <w:t>еквиваленти</w:t>
              </w:r>
              <w:bookmarkEnd w:id="182"/>
              <w:bookmarkEnd w:id="181"/>
              <w:bookmarkEnd w:id="180"/>
              <w:proofErr w:type="spellEnd"/>
              <w:r w:rsidRPr="00CF683F">
                <w:rPr>
                  <w:rFonts w:ascii="Arial" w:hAnsi="Arial" w:cs="Arial"/>
                  <w:szCs w:val="22"/>
                </w:rPr>
                <w:t xml:space="preserve"> </w:t>
              </w:r>
            </w:p>
            <w:p w14:paraId="5FA3816D" w14:textId="77777777" w:rsidR="007D0227" w:rsidRPr="00CF683F" w:rsidRDefault="007D0227" w:rsidP="007D0227">
              <w:pPr>
                <w:rPr>
                  <w:rFonts w:ascii="Arial" w:hAnsi="Arial" w:cs="Arial"/>
                  <w:szCs w:val="22"/>
                </w:rPr>
              </w:pPr>
              <w:r w:rsidRPr="00CF683F">
                <w:rPr>
                  <w:rFonts w:ascii="Arial" w:hAnsi="Arial" w:cs="Arial"/>
                  <w:szCs w:val="22"/>
                </w:rPr>
                <w:t xml:space="preserve">Пари и парични еквиваленти включват пари в брой, депозити и други краткосрочни високо ликвидни инвестиции, които са лесно </w:t>
              </w:r>
              <w:proofErr w:type="spellStart"/>
              <w:r w:rsidRPr="00CF683F">
                <w:rPr>
                  <w:rFonts w:ascii="Arial" w:hAnsi="Arial" w:cs="Arial"/>
                  <w:szCs w:val="22"/>
                </w:rPr>
                <w:t>обръщаеми</w:t>
              </w:r>
              <w:proofErr w:type="spellEnd"/>
              <w:r w:rsidRPr="00CF683F">
                <w:rPr>
                  <w:rFonts w:ascii="Arial" w:hAnsi="Arial" w:cs="Arial"/>
                  <w:szCs w:val="22"/>
                </w:rPr>
                <w:t xml:space="preserve"> в определена сума пари и са предмет на незначителен риск от промени на стойността.</w:t>
              </w:r>
            </w:p>
            <w:p w14:paraId="1EA92C0F" w14:textId="061C7A73" w:rsidR="007D0227" w:rsidRPr="00CF683F" w:rsidRDefault="007D0227" w:rsidP="007D0227">
              <w:pPr>
                <w:rPr>
                  <w:rFonts w:ascii="Arial" w:hAnsi="Arial" w:cs="Arial"/>
                  <w:szCs w:val="22"/>
                </w:rPr>
              </w:pPr>
              <w:r w:rsidRPr="00CF683F">
                <w:rPr>
                  <w:rFonts w:ascii="Arial" w:hAnsi="Arial" w:cs="Arial"/>
                  <w:szCs w:val="22"/>
                </w:rPr>
                <w:t>За целите само на отчета за паричните потоци, пари и парични еквиваленти включват банкови овърдрафти, платими при поискване. Тъй като характеристиките на подобни банкови споразумения са, че банковото салдо често се променя от положително до овърдрафт, те се считат за неразделна част от управлението на парите на Групата.</w:t>
              </w:r>
            </w:p>
          </w:sdtContent>
        </w:sdt>
      </w:sdtContent>
    </w:sdt>
    <w:p w14:paraId="5B0BFFC8" w14:textId="77777777" w:rsidR="007D0227" w:rsidRPr="00CF683F" w:rsidRDefault="007D0227" w:rsidP="0026666D">
      <w:bookmarkStart w:id="185" w:name="_Toc365293260"/>
      <w:bookmarkEnd w:id="184"/>
      <w:bookmarkEnd w:id="183"/>
    </w:p>
    <w:p w14:paraId="76608EAB" w14:textId="77777777" w:rsidR="007D0227" w:rsidRPr="00CF683F" w:rsidRDefault="007D0227" w:rsidP="007D0227">
      <w:pPr>
        <w:pStyle w:val="Heading2"/>
        <w:spacing w:before="0"/>
        <w:rPr>
          <w:rFonts w:ascii="Arial" w:hAnsi="Arial" w:cs="Arial"/>
          <w:i/>
          <w:sz w:val="22"/>
          <w:szCs w:val="22"/>
        </w:rPr>
      </w:pPr>
      <w:bookmarkStart w:id="186" w:name="_Toc7025242"/>
      <w:bookmarkStart w:id="187" w:name="_Toc191137006"/>
      <w:bookmarkStart w:id="188" w:name="wysiwygChapterrazhodipozaEmi_47"/>
      <w:r w:rsidRPr="00CF683F">
        <w:rPr>
          <w:rFonts w:ascii="Arial" w:hAnsi="Arial" w:cs="Arial"/>
          <w:i/>
          <w:sz w:val="22"/>
          <w:szCs w:val="22"/>
        </w:rPr>
        <w:t>РАЗХОДИ ПО ЗАЕМИ</w:t>
      </w:r>
      <w:bookmarkEnd w:id="185"/>
      <w:bookmarkEnd w:id="186"/>
      <w:bookmarkEnd w:id="187"/>
      <w:r w:rsidRPr="00CF683F">
        <w:rPr>
          <w:rFonts w:ascii="Arial" w:hAnsi="Arial" w:cs="Arial"/>
          <w:i/>
          <w:sz w:val="22"/>
          <w:szCs w:val="22"/>
        </w:rPr>
        <w:t xml:space="preserve"> </w:t>
      </w:r>
    </w:p>
    <w:p w14:paraId="714E2F5A" w14:textId="77777777" w:rsidR="007D0227" w:rsidRPr="00CF683F" w:rsidRDefault="007D0227" w:rsidP="007D0227">
      <w:pPr>
        <w:rPr>
          <w:rFonts w:ascii="Arial" w:hAnsi="Arial" w:cs="Arial"/>
          <w:szCs w:val="22"/>
        </w:rPr>
      </w:pPr>
      <w:r w:rsidRPr="00CF683F">
        <w:rPr>
          <w:rFonts w:ascii="Arial" w:hAnsi="Arial" w:cs="Arial"/>
          <w:szCs w:val="22"/>
        </w:rPr>
        <w:t xml:space="preserve">Лихвата по заеми за финансиране на покупка и развитие на актив, който отговаря на условията за актив създаден в самото предприятие (т.е. актив, който непременно изисква значителен период от време, за да стане готов за предвижданата му употреба или продажба) е включена в стойността на актива до момента, до който активите са значително готови за употреба или продажба. Такива разходи по заеми се капитализират нетно от какъвто и да било инвестиционен доход получен от временното инвестиране на средства, които са в излишък. </w:t>
      </w:r>
    </w:p>
    <w:p w14:paraId="5F7B8C00" w14:textId="77777777" w:rsidR="007D0227" w:rsidRPr="00CF683F" w:rsidRDefault="007D0227" w:rsidP="007D0227">
      <w:pPr>
        <w:rPr>
          <w:rFonts w:ascii="Arial" w:hAnsi="Arial" w:cs="Arial"/>
          <w:szCs w:val="22"/>
        </w:rPr>
      </w:pPr>
      <w:r w:rsidRPr="00CF683F">
        <w:rPr>
          <w:rFonts w:ascii="Arial" w:hAnsi="Arial" w:cs="Arial"/>
          <w:szCs w:val="22"/>
        </w:rPr>
        <w:t>Всички други разходи по заеми се признават в печалба или загуба в периода, през който са възникнали.</w:t>
      </w:r>
    </w:p>
    <w:p w14:paraId="21B6C307" w14:textId="3A0B406F" w:rsidR="007D0227" w:rsidRDefault="007D0227" w:rsidP="0026666D">
      <w:bookmarkStart w:id="189" w:name="_Toc365293261"/>
    </w:p>
    <w:p w14:paraId="697B2FC4" w14:textId="77777777" w:rsidR="00626C16" w:rsidRPr="00791115" w:rsidRDefault="00626C16" w:rsidP="00626C16">
      <w:pPr>
        <w:pStyle w:val="Heading2"/>
        <w:spacing w:before="0"/>
        <w:rPr>
          <w:rFonts w:ascii="Arial" w:hAnsi="Arial" w:cs="Arial"/>
          <w:i/>
          <w:sz w:val="22"/>
          <w:szCs w:val="22"/>
          <w:lang w:val="bg-BG"/>
        </w:rPr>
      </w:pPr>
      <w:bookmarkStart w:id="190" w:name="_Toc155193176"/>
      <w:bookmarkStart w:id="191" w:name="_Toc191137007"/>
      <w:r w:rsidRPr="00791115">
        <w:rPr>
          <w:rFonts w:ascii="Arial" w:hAnsi="Arial" w:cs="Arial"/>
          <w:i/>
          <w:sz w:val="22"/>
          <w:szCs w:val="22"/>
          <w:lang w:val="bg-BG"/>
        </w:rPr>
        <w:t>ПРЕУСТАНОВЕНИ ДЕЙНОСТИ И АКТИВИ, ДЪРЖАНИ ЗА ПРОДАЖБА</w:t>
      </w:r>
      <w:bookmarkEnd w:id="190"/>
      <w:bookmarkEnd w:id="191"/>
      <w:r w:rsidRPr="00791115">
        <w:rPr>
          <w:rFonts w:ascii="Arial" w:hAnsi="Arial" w:cs="Arial"/>
          <w:i/>
          <w:sz w:val="22"/>
          <w:szCs w:val="22"/>
          <w:lang w:val="bg-BG"/>
        </w:rPr>
        <w:t xml:space="preserve"> </w:t>
      </w:r>
    </w:p>
    <w:p w14:paraId="35E46405" w14:textId="77777777" w:rsidR="00626C16" w:rsidRPr="00791115" w:rsidRDefault="00626C16" w:rsidP="00626C16">
      <w:pPr>
        <w:pStyle w:val="Heading3"/>
        <w:spacing w:before="0"/>
        <w:rPr>
          <w:rFonts w:ascii="Arial" w:hAnsi="Arial" w:cs="Arial"/>
          <w:sz w:val="22"/>
          <w:szCs w:val="22"/>
          <w:lang w:val="bg-BG"/>
        </w:rPr>
      </w:pPr>
      <w:bookmarkStart w:id="192" w:name="_Toc155193177"/>
      <w:bookmarkStart w:id="193" w:name="_Toc191137008"/>
      <w:r w:rsidRPr="00791115">
        <w:rPr>
          <w:rFonts w:ascii="Arial" w:hAnsi="Arial" w:cs="Arial"/>
          <w:sz w:val="22"/>
          <w:szCs w:val="22"/>
          <w:lang w:val="bg-BG"/>
        </w:rPr>
        <w:t>Преустановени дейности</w:t>
      </w:r>
      <w:bookmarkEnd w:id="192"/>
      <w:bookmarkEnd w:id="193"/>
      <w:r w:rsidRPr="00791115">
        <w:rPr>
          <w:rFonts w:ascii="Arial" w:hAnsi="Arial" w:cs="Arial"/>
          <w:sz w:val="22"/>
          <w:szCs w:val="22"/>
          <w:lang w:val="bg-BG"/>
        </w:rPr>
        <w:t xml:space="preserve"> </w:t>
      </w:r>
    </w:p>
    <w:p w14:paraId="15DDEA49" w14:textId="77777777" w:rsidR="00626C16" w:rsidRPr="00791115" w:rsidRDefault="00626C16" w:rsidP="00626C16">
      <w:pPr>
        <w:rPr>
          <w:rFonts w:ascii="Arial" w:hAnsi="Arial" w:cs="Arial"/>
          <w:szCs w:val="22"/>
        </w:rPr>
      </w:pPr>
      <w:r w:rsidRPr="00791115">
        <w:rPr>
          <w:rFonts w:ascii="Arial" w:hAnsi="Arial" w:cs="Arial"/>
          <w:szCs w:val="22"/>
        </w:rPr>
        <w:t>Това са или отделни основни линии на бизнес или географски обусловени дейности, които са били продадени или класифицирани като държани за продажба.</w:t>
      </w:r>
    </w:p>
    <w:p w14:paraId="7D71BD85" w14:textId="0971B527" w:rsidR="00626C16" w:rsidRPr="00791115" w:rsidRDefault="00626C16" w:rsidP="00626C16">
      <w:pPr>
        <w:rPr>
          <w:rFonts w:ascii="Arial" w:hAnsi="Arial" w:cs="Arial"/>
          <w:szCs w:val="22"/>
        </w:rPr>
      </w:pPr>
      <w:r w:rsidRPr="00791115">
        <w:rPr>
          <w:rFonts w:ascii="Arial" w:hAnsi="Arial" w:cs="Arial"/>
          <w:szCs w:val="22"/>
        </w:rPr>
        <w:t xml:space="preserve">Като държани за използване преустановените дейности са били единици, генериращи парични потоци или група от единици, генериращи парични потоци. Те включват дейности и парични потоци, които могат да бъдат ясно разграничени – функционално и за целите на финансовото отчитане от останалата част на Групата. </w:t>
      </w:r>
    </w:p>
    <w:p w14:paraId="0F8090B4" w14:textId="07C6396C" w:rsidR="00626C16" w:rsidRPr="00791115" w:rsidRDefault="00626C16" w:rsidP="00626C16">
      <w:pPr>
        <w:rPr>
          <w:rFonts w:ascii="Arial" w:hAnsi="Arial" w:cs="Arial"/>
          <w:szCs w:val="22"/>
        </w:rPr>
      </w:pPr>
      <w:r w:rsidRPr="00791115">
        <w:rPr>
          <w:rFonts w:ascii="Arial" w:hAnsi="Arial" w:cs="Arial"/>
          <w:szCs w:val="22"/>
        </w:rPr>
        <w:t>Техните резултати се представят отделно в консолидирания отчета за печалбата или загубата и другия всеобхватен доход, а сравнителните данни се представят преизчислени за да бъдат прекласифицирани от продължаващи в преустановени дейности.</w:t>
      </w:r>
    </w:p>
    <w:p w14:paraId="523C06C2" w14:textId="77777777" w:rsidR="00626C16" w:rsidRPr="00791115" w:rsidRDefault="00626C16" w:rsidP="00626C16">
      <w:pPr>
        <w:rPr>
          <w:rFonts w:ascii="Arial" w:hAnsi="Arial" w:cs="Arial"/>
          <w:szCs w:val="22"/>
        </w:rPr>
      </w:pPr>
    </w:p>
    <w:p w14:paraId="63DC113F" w14:textId="77777777" w:rsidR="00626C16" w:rsidRPr="00791115" w:rsidRDefault="00626C16" w:rsidP="00626C16">
      <w:pPr>
        <w:pStyle w:val="Heading3"/>
        <w:spacing w:before="0"/>
        <w:rPr>
          <w:rFonts w:ascii="Arial" w:hAnsi="Arial" w:cs="Arial"/>
          <w:sz w:val="22"/>
          <w:szCs w:val="22"/>
          <w:lang w:val="bg-BG"/>
        </w:rPr>
      </w:pPr>
      <w:bookmarkStart w:id="194" w:name="_Toc155193178"/>
      <w:bookmarkStart w:id="195" w:name="_Toc191137009"/>
      <w:r w:rsidRPr="00791115">
        <w:rPr>
          <w:rFonts w:ascii="Arial" w:hAnsi="Arial" w:cs="Arial"/>
          <w:sz w:val="22"/>
          <w:szCs w:val="22"/>
          <w:lang w:val="bg-BG"/>
        </w:rPr>
        <w:t>Нетекущи активи (или групи за извеждане от употреба) държани за продажба</w:t>
      </w:r>
      <w:bookmarkEnd w:id="194"/>
      <w:bookmarkEnd w:id="195"/>
      <w:r w:rsidRPr="00791115">
        <w:rPr>
          <w:rFonts w:ascii="Arial" w:hAnsi="Arial" w:cs="Arial"/>
          <w:sz w:val="22"/>
          <w:szCs w:val="22"/>
          <w:lang w:val="bg-BG"/>
        </w:rPr>
        <w:t xml:space="preserve"> </w:t>
      </w:r>
    </w:p>
    <w:p w14:paraId="0C8E96C0" w14:textId="04EA14D5" w:rsidR="00626C16" w:rsidRPr="00626C16" w:rsidRDefault="00626C16" w:rsidP="00626C16">
      <w:pPr>
        <w:rPr>
          <w:rFonts w:ascii="Arial" w:hAnsi="Arial" w:cs="Arial"/>
          <w:szCs w:val="22"/>
        </w:rPr>
      </w:pPr>
      <w:r w:rsidRPr="00791115">
        <w:rPr>
          <w:rFonts w:ascii="Arial" w:hAnsi="Arial" w:cs="Arial"/>
          <w:szCs w:val="22"/>
        </w:rPr>
        <w:t>Нетекущ актив (или група за извеждане от употреба) държана за продажба представлява актив, чиято балансова стойност ще бъде възстановена по-скоро чрез продажба отколкото, чрез продължаващо използване. За да е такава продажбата трябва да бъде силно вероятна и нетекущия актив (или група за извеждане от употреба) трябва да бъде на разположение за незабавна продажба в настоящето си състояние. Подходящо ниво на ръководството трябва да е обвързано с тази продажба, която трябва да се очаква да отговаря на изискванията за признаване, като завършена продажба в рамките на една година  от класификацията на актива, като държан за продажба. Активи за извеждане от употреба и нетекущи активи, държани за продажба се включват в консолидирания отчет за финансовото състояние по справедлива стойност, намалена с разходите за продажба, ако тя е по-ниска от предишната балансова стойност. След като даден актив е класифициран като държан за продажба или е включен в група от активи, държани за продажба амортизацията спира да се начислява.</w:t>
      </w:r>
    </w:p>
    <w:p w14:paraId="5CB3AAB4" w14:textId="77777777" w:rsidR="00626C16" w:rsidRPr="00CF683F" w:rsidRDefault="00626C16" w:rsidP="0026666D"/>
    <w:bookmarkEnd w:id="188" w:displacedByCustomXml="next"/>
    <w:bookmarkStart w:id="196" w:name="_Toc191137010" w:displacedByCustomXml="next"/>
    <w:bookmarkStart w:id="197" w:name="_Toc7025243" w:displacedByCustomXml="next"/>
    <w:bookmarkStart w:id="198" w:name="wysiwygChaptersdElkivchuzhdEstrannavalu_" w:displacedByCustomXml="next"/>
    <w:sdt>
      <w:sdtPr>
        <w:rPr>
          <w:rFonts w:ascii="Arial" w:hAnsi="Arial" w:cs="Arial"/>
          <w:b w:val="0"/>
          <w:bCs w:val="0"/>
          <w:i/>
          <w:color w:val="auto"/>
          <w:sz w:val="22"/>
          <w:szCs w:val="22"/>
          <w:lang w:val="bg-BG" w:eastAsia="en-US"/>
        </w:rPr>
        <w:alias w:val="DescriptionOfAccountingPolicyForForeignCurrencyTranslationExplan"/>
        <w:tag w:val="DescriptionOfAccountingPolicyForForeignCurrencyTranslationExplanatory"/>
        <w:id w:val="1876197137"/>
        <w:placeholder>
          <w:docPart w:val="DefaultPlaceholder_-1854013440"/>
        </w:placeholder>
      </w:sdtPr>
      <w:sdtEndPr>
        <w:rPr>
          <w:i w:val="0"/>
        </w:rPr>
      </w:sdtEndPr>
      <w:sdtContent>
        <w:p w14:paraId="7B64B403" w14:textId="2026911C" w:rsidR="007D0227" w:rsidRPr="00CF683F" w:rsidRDefault="007D0227" w:rsidP="007D0227">
          <w:pPr>
            <w:pStyle w:val="Heading2"/>
            <w:spacing w:before="0"/>
            <w:rPr>
              <w:rFonts w:ascii="Arial" w:hAnsi="Arial" w:cs="Arial"/>
              <w:i/>
              <w:sz w:val="22"/>
              <w:szCs w:val="22"/>
            </w:rPr>
          </w:pPr>
          <w:r w:rsidRPr="00CF683F">
            <w:rPr>
              <w:rFonts w:ascii="Arial" w:hAnsi="Arial" w:cs="Arial"/>
              <w:i/>
              <w:sz w:val="22"/>
              <w:szCs w:val="22"/>
            </w:rPr>
            <w:t>СДЕЛКИ В ЧУЖДЕСТРАННА ВАЛУТА</w:t>
          </w:r>
          <w:bookmarkEnd w:id="189"/>
          <w:bookmarkEnd w:id="197"/>
          <w:bookmarkEnd w:id="196"/>
          <w:r w:rsidRPr="00CF683F">
            <w:rPr>
              <w:rFonts w:ascii="Arial" w:hAnsi="Arial" w:cs="Arial"/>
              <w:i/>
              <w:sz w:val="22"/>
              <w:szCs w:val="22"/>
            </w:rPr>
            <w:t xml:space="preserve"> </w:t>
          </w:r>
        </w:p>
        <w:p w14:paraId="615ADA70" w14:textId="77777777" w:rsidR="007D0227" w:rsidRPr="00CF683F" w:rsidRDefault="007D0227" w:rsidP="007D0227">
          <w:pPr>
            <w:rPr>
              <w:rFonts w:ascii="Arial" w:hAnsi="Arial" w:cs="Arial"/>
              <w:szCs w:val="22"/>
            </w:rPr>
          </w:pPr>
          <w:r w:rsidRPr="00CF683F">
            <w:rPr>
              <w:rFonts w:ascii="Arial" w:hAnsi="Arial" w:cs="Arial"/>
              <w:szCs w:val="22"/>
            </w:rPr>
            <w:t xml:space="preserve">Паричните активи и пасиви в чуждестранна валута се </w:t>
          </w:r>
          <w:proofErr w:type="spellStart"/>
          <w:r w:rsidRPr="00CF683F">
            <w:rPr>
              <w:rFonts w:ascii="Arial" w:hAnsi="Arial" w:cs="Arial"/>
              <w:szCs w:val="22"/>
            </w:rPr>
            <w:t>превалутират</w:t>
          </w:r>
          <w:proofErr w:type="spellEnd"/>
          <w:r w:rsidRPr="00CF683F">
            <w:rPr>
              <w:rFonts w:ascii="Arial" w:hAnsi="Arial" w:cs="Arial"/>
              <w:szCs w:val="22"/>
            </w:rPr>
            <w:t xml:space="preserve"> във функционалната валута на съответното дружество от Групата с помощта на обменните курсове на датата на отчитане. Печалбите и загубите произтичащи от промените в обменните курсове след датата на сделката се признават в печалба или загуба (освен когато са отсрочени в друг всеобхватен доход като хедж на паричен поток).</w:t>
          </w:r>
        </w:p>
        <w:p w14:paraId="757AE48F" w14:textId="3B516076" w:rsidR="007D0227" w:rsidRPr="00CF683F" w:rsidRDefault="007D0227" w:rsidP="007D0227">
          <w:pPr>
            <w:rPr>
              <w:rFonts w:ascii="Arial" w:hAnsi="Arial" w:cs="Arial"/>
              <w:szCs w:val="22"/>
            </w:rPr>
          </w:pPr>
          <w:r w:rsidRPr="00CF683F">
            <w:rPr>
              <w:rFonts w:ascii="Arial" w:hAnsi="Arial" w:cs="Arial"/>
              <w:szCs w:val="22"/>
            </w:rPr>
            <w:t xml:space="preserve">Непаричните активи и пасиви, които се оценяват по историческа цена в чуждестранна валута се </w:t>
          </w:r>
          <w:proofErr w:type="spellStart"/>
          <w:r w:rsidRPr="00CF683F">
            <w:rPr>
              <w:rFonts w:ascii="Arial" w:hAnsi="Arial" w:cs="Arial"/>
              <w:szCs w:val="22"/>
            </w:rPr>
            <w:t>превалутират</w:t>
          </w:r>
          <w:proofErr w:type="spellEnd"/>
          <w:r w:rsidRPr="00CF683F">
            <w:rPr>
              <w:rFonts w:ascii="Arial" w:hAnsi="Arial" w:cs="Arial"/>
              <w:szCs w:val="22"/>
            </w:rPr>
            <w:t xml:space="preserve"> по обменния курс на датата на транзакцията. Разликите възникнали от </w:t>
          </w:r>
          <w:proofErr w:type="spellStart"/>
          <w:r w:rsidRPr="00CF683F">
            <w:rPr>
              <w:rFonts w:ascii="Arial" w:hAnsi="Arial" w:cs="Arial"/>
              <w:szCs w:val="22"/>
            </w:rPr>
            <w:t>превалутиране</w:t>
          </w:r>
          <w:proofErr w:type="spellEnd"/>
          <w:r w:rsidRPr="00CF683F">
            <w:rPr>
              <w:rFonts w:ascii="Arial" w:hAnsi="Arial" w:cs="Arial"/>
              <w:szCs w:val="22"/>
            </w:rPr>
            <w:t xml:space="preserve"> по непарични позиции, които се оценяват по справедлива стойност в чуждестранна валута (например капиталови инструменти на разположение за продажба) се </w:t>
          </w:r>
          <w:proofErr w:type="spellStart"/>
          <w:r w:rsidRPr="00CF683F">
            <w:rPr>
              <w:rFonts w:ascii="Arial" w:hAnsi="Arial" w:cs="Arial"/>
              <w:szCs w:val="22"/>
            </w:rPr>
            <w:t>превалутират</w:t>
          </w:r>
          <w:proofErr w:type="spellEnd"/>
          <w:r w:rsidRPr="00CF683F">
            <w:rPr>
              <w:rFonts w:ascii="Arial" w:hAnsi="Arial" w:cs="Arial"/>
              <w:szCs w:val="22"/>
            </w:rPr>
            <w:t>, като се използват обменните курсове на датата, когато се определя справедливата стойност.</w:t>
          </w:r>
        </w:p>
      </w:sdtContent>
    </w:sdt>
    <w:p w14:paraId="069F350B" w14:textId="77777777" w:rsidR="007D0227" w:rsidRPr="00CF683F" w:rsidRDefault="007D0227" w:rsidP="007D0227">
      <w:pPr>
        <w:rPr>
          <w:rFonts w:ascii="Arial" w:hAnsi="Arial" w:cs="Arial"/>
          <w:szCs w:val="22"/>
        </w:rPr>
      </w:pPr>
    </w:p>
    <w:bookmarkEnd w:id="198" w:displacedByCustomXml="next"/>
    <w:bookmarkStart w:id="199" w:name="_Toc191137011" w:displacedByCustomXml="next"/>
    <w:bookmarkStart w:id="200" w:name="_Toc7025244" w:displacedByCustomXml="next"/>
    <w:bookmarkStart w:id="201" w:name="_Toc365293262" w:displacedByCustomXml="next"/>
    <w:sdt>
      <w:sdtPr>
        <w:rPr>
          <w:rFonts w:ascii="Arial" w:hAnsi="Arial" w:cs="Arial"/>
          <w:b w:val="0"/>
          <w:bCs w:val="0"/>
          <w:i/>
          <w:color w:val="auto"/>
          <w:sz w:val="22"/>
          <w:szCs w:val="22"/>
          <w:lang w:val="bg-BG" w:eastAsia="en-US"/>
        </w:rPr>
        <w:alias w:val="DescriptionOfAccountingPolicyForTradeAndOtherPayablesExplanatory"/>
        <w:tag w:val="DescriptionOfAccountingPolicyForTradeAndOtherPayablesExplanatory"/>
        <w:id w:val="2116176534"/>
        <w:placeholder>
          <w:docPart w:val="DefaultPlaceholder_-1854013440"/>
        </w:placeholder>
      </w:sdtPr>
      <w:sdtEndPr>
        <w:rPr>
          <w:i w:val="0"/>
        </w:rPr>
      </w:sdtEndPr>
      <w:sdtContent>
        <w:bookmarkStart w:id="202" w:name="wysiwygChapterpEnsionniidrugizadlzhEnij_" w:displacedByCustomXml="prev"/>
        <w:p w14:paraId="24C29A79" w14:textId="63E0B878" w:rsidR="007D0227" w:rsidRPr="00CF683F" w:rsidRDefault="007D0227" w:rsidP="007D0227">
          <w:pPr>
            <w:pStyle w:val="Heading2"/>
            <w:spacing w:before="0"/>
            <w:rPr>
              <w:rFonts w:ascii="Arial" w:hAnsi="Arial" w:cs="Arial"/>
              <w:i/>
              <w:sz w:val="22"/>
              <w:szCs w:val="22"/>
            </w:rPr>
          </w:pPr>
          <w:r w:rsidRPr="00CF683F">
            <w:rPr>
              <w:rFonts w:ascii="Arial" w:hAnsi="Arial" w:cs="Arial"/>
              <w:i/>
              <w:sz w:val="22"/>
              <w:szCs w:val="22"/>
            </w:rPr>
            <w:t>ПЕНСИОННИ И ДРУГИ ЗАДЪЛЖЕНИЯ КЪМ ПЕРСОНАЛА ПО СОЦИАЛНОТО И ТРУДОВО ЗАКОНОДАТЕЛСТВО</w:t>
          </w:r>
          <w:bookmarkEnd w:id="201"/>
          <w:bookmarkEnd w:id="200"/>
          <w:bookmarkEnd w:id="199"/>
          <w:r w:rsidRPr="00CF683F">
            <w:rPr>
              <w:rFonts w:ascii="Arial" w:hAnsi="Arial" w:cs="Arial"/>
              <w:i/>
              <w:sz w:val="22"/>
              <w:szCs w:val="22"/>
            </w:rPr>
            <w:t xml:space="preserve"> </w:t>
          </w:r>
        </w:p>
        <w:p w14:paraId="58ACE5A1" w14:textId="77777777" w:rsidR="007D0227" w:rsidRPr="00CF683F" w:rsidRDefault="007D0227" w:rsidP="007D0227">
          <w:pPr>
            <w:rPr>
              <w:rFonts w:ascii="Arial" w:hAnsi="Arial" w:cs="Arial"/>
              <w:szCs w:val="22"/>
            </w:rPr>
          </w:pPr>
          <w:r w:rsidRPr="00CF683F">
            <w:rPr>
              <w:rFonts w:ascii="Arial" w:hAnsi="Arial" w:cs="Arial"/>
              <w:szCs w:val="22"/>
            </w:rPr>
            <w:t xml:space="preserve">Трудовите и осигурителни отношения с работниците и служителите в отделните дружества се основават на разпоредбите на Кодекса на труда (КТ) и на разпоредбите на действащото осигурително законодателство.  </w:t>
          </w:r>
        </w:p>
        <w:p w14:paraId="7BF22AE0" w14:textId="77777777" w:rsidR="007D0227" w:rsidRPr="00CF683F" w:rsidRDefault="007D0227" w:rsidP="007D0227">
          <w:pPr>
            <w:rPr>
              <w:rFonts w:ascii="Arial" w:hAnsi="Arial" w:cs="Arial"/>
              <w:szCs w:val="22"/>
            </w:rPr>
          </w:pPr>
          <w:r w:rsidRPr="00CF683F">
            <w:rPr>
              <w:rFonts w:ascii="Arial" w:hAnsi="Arial" w:cs="Arial"/>
              <w:szCs w:val="22"/>
            </w:rPr>
            <w:t>Основно задължение на работодателя е да извършва задължително осигуряване на наетия персонал за фонд “Пенсии”, допълнително задължително пенсионно осигуряване (ДЗПО), фонд “Общо заболяване и майчинство” (ОЗМ), фонд “Безработица”, фонд “Трудова злополука и професионална болест” (ТЗПБ) и  здравно осигуряване.</w:t>
          </w:r>
        </w:p>
        <w:p w14:paraId="1463C7F7" w14:textId="4370A9A8" w:rsidR="007D0227" w:rsidRPr="00CF683F" w:rsidRDefault="007D0227" w:rsidP="007D0227">
          <w:pPr>
            <w:rPr>
              <w:rFonts w:ascii="Arial" w:hAnsi="Arial" w:cs="Arial"/>
              <w:szCs w:val="22"/>
            </w:rPr>
          </w:pPr>
          <w:r w:rsidRPr="00CF683F">
            <w:rPr>
              <w:rFonts w:ascii="Arial" w:hAnsi="Arial" w:cs="Arial"/>
              <w:szCs w:val="22"/>
            </w:rPr>
            <w:t xml:space="preserve">Размерите на осигурителните вноски се утвърждават конкретно със  Закона за бюджета на ДОО  и  Закона за бюджета на НЗОК  за съответната година. Вноските се разпределят между работодателя и осигуреното лице в съотношение, което се променя ежегодно и е определено в чл. 6, ал. 3 от  „Кодекса за социално осигуряване” (КСО). Общият размер на вноската за фонд “Пенсии”, ДЗПО, фонд “ОЗМ”, фонд “Безработица” и здравно осигуряване през </w:t>
          </w:r>
          <w:r w:rsidR="00820FA5">
            <w:rPr>
              <w:rFonts w:ascii="Arial" w:hAnsi="Arial" w:cs="Arial"/>
              <w:szCs w:val="22"/>
            </w:rPr>
            <w:t>2024</w:t>
          </w:r>
          <w:r w:rsidRPr="00CF683F">
            <w:rPr>
              <w:rFonts w:ascii="Arial" w:hAnsi="Arial" w:cs="Arial"/>
              <w:szCs w:val="22"/>
            </w:rPr>
            <w:t xml:space="preserve"> г., е както следва:</w:t>
          </w:r>
        </w:p>
        <w:p w14:paraId="52FB1A7B" w14:textId="77777777" w:rsidR="007D0227" w:rsidRPr="00CF683F" w:rsidRDefault="007D0227" w:rsidP="007D0227">
          <w:pPr>
            <w:numPr>
              <w:ilvl w:val="0"/>
              <w:numId w:val="2"/>
            </w:numPr>
            <w:rPr>
              <w:rFonts w:ascii="Arial" w:hAnsi="Arial" w:cs="Arial"/>
              <w:szCs w:val="22"/>
            </w:rPr>
          </w:pPr>
          <w:r w:rsidRPr="00CF683F">
            <w:rPr>
              <w:rFonts w:ascii="Arial" w:hAnsi="Arial" w:cs="Arial"/>
              <w:szCs w:val="22"/>
            </w:rPr>
            <w:t>32,30% (разпределено в съотношение работодател: осигурено лице 18,56:13,74) за работещите при условията на трета категория труд;</w:t>
          </w:r>
        </w:p>
        <w:p w14:paraId="0633D307" w14:textId="77777777" w:rsidR="007D0227" w:rsidRPr="00CF683F" w:rsidRDefault="007D0227" w:rsidP="007D0227">
          <w:pPr>
            <w:numPr>
              <w:ilvl w:val="0"/>
              <w:numId w:val="2"/>
            </w:numPr>
            <w:rPr>
              <w:rFonts w:ascii="Arial" w:hAnsi="Arial" w:cs="Arial"/>
              <w:szCs w:val="22"/>
            </w:rPr>
          </w:pPr>
          <w:r w:rsidRPr="00CF683F">
            <w:rPr>
              <w:rFonts w:ascii="Arial" w:hAnsi="Arial" w:cs="Arial"/>
              <w:szCs w:val="22"/>
            </w:rPr>
            <w:t>42,30% (разпределено в съотношение работодател: осигурено лице 28,56:13,74) за работещите при условията втора категория.</w:t>
          </w:r>
        </w:p>
        <w:p w14:paraId="0D336E11" w14:textId="77777777" w:rsidR="007D0227" w:rsidRPr="00CF683F" w:rsidRDefault="007D0227" w:rsidP="007D0227">
          <w:pPr>
            <w:rPr>
              <w:rFonts w:ascii="Arial" w:hAnsi="Arial" w:cs="Arial"/>
              <w:szCs w:val="22"/>
            </w:rPr>
          </w:pPr>
          <w:r w:rsidRPr="00CF683F">
            <w:rPr>
              <w:rFonts w:ascii="Arial" w:hAnsi="Arial" w:cs="Arial"/>
              <w:szCs w:val="22"/>
            </w:rPr>
            <w:t xml:space="preserve">В допълнение, изцяло за своя сметка работодателят прави осигурителна вноска за фонд “ТЗПБ”, която е диференцирана за различните предприятия от 0.4% до 1.1% в зависимост от икономическата дейност на предприятието. </w:t>
          </w:r>
        </w:p>
        <w:p w14:paraId="24BAAA1D" w14:textId="7DDDF365" w:rsidR="00240830" w:rsidRPr="002E4F72" w:rsidRDefault="00240830" w:rsidP="007D0227">
          <w:pPr>
            <w:rPr>
              <w:rFonts w:ascii="Arial" w:hAnsi="Arial" w:cs="Arial"/>
              <w:szCs w:val="22"/>
              <w:highlight w:val="yellow"/>
            </w:rPr>
          </w:pPr>
          <w:r w:rsidRPr="00CF683F">
            <w:rPr>
              <w:rFonts w:ascii="Arial" w:hAnsi="Arial" w:cs="Arial"/>
              <w:szCs w:val="22"/>
            </w:rPr>
            <w:t xml:space="preserve">Няма приети промени в осигурителните вноски за </w:t>
          </w:r>
          <w:r w:rsidR="00820FA5">
            <w:rPr>
              <w:rFonts w:ascii="Arial" w:hAnsi="Arial" w:cs="Arial"/>
              <w:szCs w:val="22"/>
            </w:rPr>
            <w:t>2025</w:t>
          </w:r>
          <w:r w:rsidRPr="00CF683F">
            <w:rPr>
              <w:rFonts w:ascii="Arial" w:hAnsi="Arial" w:cs="Arial"/>
              <w:szCs w:val="22"/>
            </w:rPr>
            <w:t xml:space="preserve">г. </w:t>
          </w:r>
          <w:r w:rsidR="00CF683F">
            <w:rPr>
              <w:rFonts w:ascii="Arial" w:hAnsi="Arial" w:cs="Arial"/>
              <w:szCs w:val="22"/>
            </w:rPr>
            <w:t>От 01.01.</w:t>
          </w:r>
          <w:r w:rsidR="00820FA5">
            <w:rPr>
              <w:rFonts w:ascii="Arial" w:hAnsi="Arial" w:cs="Arial"/>
              <w:szCs w:val="22"/>
            </w:rPr>
            <w:t>2025</w:t>
          </w:r>
          <w:r w:rsidR="00CF683F">
            <w:rPr>
              <w:rFonts w:ascii="Arial" w:hAnsi="Arial" w:cs="Arial"/>
              <w:szCs w:val="22"/>
            </w:rPr>
            <w:t xml:space="preserve">г. се увеличава минималната работна заплата от </w:t>
          </w:r>
          <w:r w:rsidR="002B62A2">
            <w:rPr>
              <w:rFonts w:ascii="Arial" w:hAnsi="Arial" w:cs="Arial"/>
              <w:szCs w:val="22"/>
            </w:rPr>
            <w:t>933</w:t>
          </w:r>
          <w:r w:rsidR="00CF683F">
            <w:rPr>
              <w:rFonts w:ascii="Arial" w:hAnsi="Arial" w:cs="Arial"/>
              <w:szCs w:val="22"/>
            </w:rPr>
            <w:t xml:space="preserve"> лв. на </w:t>
          </w:r>
          <w:r w:rsidR="002B62A2">
            <w:rPr>
              <w:rFonts w:ascii="Arial" w:hAnsi="Arial" w:cs="Arial"/>
              <w:szCs w:val="22"/>
            </w:rPr>
            <w:t>1 077</w:t>
          </w:r>
          <w:r w:rsidR="00CF683F">
            <w:rPr>
              <w:rFonts w:ascii="Arial" w:hAnsi="Arial" w:cs="Arial"/>
              <w:szCs w:val="22"/>
            </w:rPr>
            <w:t xml:space="preserve"> лв., </w:t>
          </w:r>
          <w:r w:rsidR="002B62A2">
            <w:rPr>
              <w:rFonts w:ascii="Arial" w:hAnsi="Arial" w:cs="Arial"/>
              <w:szCs w:val="22"/>
            </w:rPr>
            <w:t>очаква се</w:t>
          </w:r>
          <w:r w:rsidR="00CF683F">
            <w:rPr>
              <w:rFonts w:ascii="Arial" w:hAnsi="Arial" w:cs="Arial"/>
              <w:szCs w:val="22"/>
            </w:rPr>
            <w:t xml:space="preserve"> максималния осигурителен доход </w:t>
          </w:r>
          <w:r w:rsidR="002B62A2">
            <w:rPr>
              <w:rFonts w:ascii="Arial" w:hAnsi="Arial" w:cs="Arial"/>
              <w:szCs w:val="22"/>
            </w:rPr>
            <w:t xml:space="preserve">да </w:t>
          </w:r>
          <w:r w:rsidR="00CF683F">
            <w:rPr>
              <w:rFonts w:ascii="Arial" w:hAnsi="Arial" w:cs="Arial"/>
              <w:szCs w:val="22"/>
            </w:rPr>
            <w:t>се увелич</w:t>
          </w:r>
          <w:r w:rsidR="002B62A2">
            <w:rPr>
              <w:rFonts w:ascii="Arial" w:hAnsi="Arial" w:cs="Arial"/>
              <w:szCs w:val="22"/>
            </w:rPr>
            <w:t>и</w:t>
          </w:r>
          <w:r w:rsidR="00CF683F">
            <w:rPr>
              <w:rFonts w:ascii="Arial" w:hAnsi="Arial" w:cs="Arial"/>
              <w:szCs w:val="22"/>
            </w:rPr>
            <w:t xml:space="preserve"> от</w:t>
          </w:r>
          <w:r w:rsidR="002B62A2">
            <w:rPr>
              <w:rFonts w:ascii="Arial" w:hAnsi="Arial" w:cs="Arial"/>
              <w:szCs w:val="22"/>
            </w:rPr>
            <w:t xml:space="preserve"> 01.04.2025г. от</w:t>
          </w:r>
          <w:r w:rsidR="00CF683F">
            <w:rPr>
              <w:rFonts w:ascii="Arial" w:hAnsi="Arial" w:cs="Arial"/>
              <w:szCs w:val="22"/>
            </w:rPr>
            <w:t xml:space="preserve"> 3 </w:t>
          </w:r>
          <w:r w:rsidR="002B62A2">
            <w:rPr>
              <w:rFonts w:ascii="Arial" w:hAnsi="Arial" w:cs="Arial"/>
              <w:szCs w:val="22"/>
            </w:rPr>
            <w:t>75</w:t>
          </w:r>
          <w:r w:rsidR="00CF683F">
            <w:rPr>
              <w:rFonts w:ascii="Arial" w:hAnsi="Arial" w:cs="Arial"/>
              <w:szCs w:val="22"/>
            </w:rPr>
            <w:t xml:space="preserve">0 лв. на </w:t>
          </w:r>
          <w:r w:rsidR="002B62A2">
            <w:rPr>
              <w:rFonts w:ascii="Arial" w:hAnsi="Arial" w:cs="Arial"/>
              <w:szCs w:val="22"/>
            </w:rPr>
            <w:t>4 133</w:t>
          </w:r>
          <w:r w:rsidR="00CF683F">
            <w:rPr>
              <w:rFonts w:ascii="Arial" w:hAnsi="Arial" w:cs="Arial"/>
              <w:szCs w:val="22"/>
            </w:rPr>
            <w:t xml:space="preserve"> лв.</w:t>
          </w:r>
        </w:p>
        <w:p w14:paraId="19D50286" w14:textId="01BF58B4" w:rsidR="007D0227" w:rsidRPr="00CF683F" w:rsidRDefault="007D0227" w:rsidP="007D0227">
          <w:pPr>
            <w:rPr>
              <w:rFonts w:ascii="Arial" w:hAnsi="Arial" w:cs="Arial"/>
              <w:szCs w:val="22"/>
            </w:rPr>
          </w:pPr>
          <w:r w:rsidRPr="00CF683F">
            <w:rPr>
              <w:rFonts w:ascii="Arial" w:hAnsi="Arial" w:cs="Arial"/>
              <w:szCs w:val="22"/>
            </w:rPr>
            <w:t>Към Групата няма създаден и функциониращ частен доброволен осигурителен фонд.</w:t>
          </w:r>
        </w:p>
        <w:p w14:paraId="1BCE99C3" w14:textId="77777777" w:rsidR="007D0227" w:rsidRPr="00CF683F" w:rsidRDefault="007D0227" w:rsidP="007D0227">
          <w:pPr>
            <w:rPr>
              <w:rFonts w:ascii="Arial" w:hAnsi="Arial" w:cs="Arial"/>
              <w:szCs w:val="22"/>
            </w:rPr>
          </w:pPr>
          <w:r w:rsidRPr="00CF683F">
            <w:rPr>
              <w:rFonts w:ascii="Arial" w:hAnsi="Arial" w:cs="Arial"/>
              <w:szCs w:val="22"/>
            </w:rPr>
            <w:t>Осигурителните и пенсионни планове, прилагани от дружествата в качеството им на работодател се основават на българското законодателство и са планове с дефинирани  вноски. При тези планове работодателят плаща месечно определени вноски в държавните фонд “Пенсии”, фонд “ОЗМ”, фонд “Безработица”, фонд “ТЗПБ”,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да изплатят на съответните лица заработените от тях суми за периода на трудовия им стаж. Аналогично са задълженията по отношение на здравното осигуряване.</w:t>
          </w:r>
        </w:p>
        <w:p w14:paraId="5FED8177" w14:textId="77777777" w:rsidR="007D0227" w:rsidRPr="00CF683F" w:rsidRDefault="007D0227" w:rsidP="007D0227">
          <w:pPr>
            <w:rPr>
              <w:rFonts w:ascii="Arial" w:hAnsi="Arial" w:cs="Arial"/>
              <w:szCs w:val="22"/>
            </w:rPr>
          </w:pPr>
          <w:r w:rsidRPr="00CF683F">
            <w:rPr>
              <w:rFonts w:ascii="Arial" w:hAnsi="Arial" w:cs="Arial"/>
              <w:szCs w:val="22"/>
            </w:rPr>
            <w:t xml:space="preserve">Дружествата осигуряват всяко наето лице, на основата на сключен договор с дружество за доброволно здравно осигуряване, за доболнични и болнични медицински услуги. </w:t>
          </w:r>
        </w:p>
        <w:p w14:paraId="358C91D7" w14:textId="77777777" w:rsidR="007D0227" w:rsidRPr="00CF683F" w:rsidRDefault="007D0227" w:rsidP="007D0227">
          <w:pPr>
            <w:rPr>
              <w:rFonts w:ascii="Arial" w:hAnsi="Arial" w:cs="Arial"/>
              <w:szCs w:val="22"/>
            </w:rPr>
          </w:pPr>
          <w:r w:rsidRPr="00CF683F">
            <w:rPr>
              <w:rFonts w:ascii="Arial" w:hAnsi="Arial" w:cs="Arial"/>
              <w:szCs w:val="22"/>
            </w:rPr>
            <w:t xml:space="preserve">Съгласно разпоредбите на Кодекса на труда работодателят има задължение да изплати при прекратяване на трудовия договор следните обезщетения: </w:t>
          </w:r>
        </w:p>
        <w:p w14:paraId="6CC3B640" w14:textId="77777777" w:rsidR="007D0227" w:rsidRPr="00CF683F" w:rsidRDefault="007D0227" w:rsidP="007D0227">
          <w:pPr>
            <w:numPr>
              <w:ilvl w:val="0"/>
              <w:numId w:val="3"/>
            </w:numPr>
            <w:rPr>
              <w:rFonts w:ascii="Arial" w:hAnsi="Arial" w:cs="Arial"/>
              <w:szCs w:val="22"/>
            </w:rPr>
          </w:pPr>
          <w:proofErr w:type="spellStart"/>
          <w:r w:rsidRPr="00CF683F">
            <w:rPr>
              <w:rFonts w:ascii="Arial" w:hAnsi="Arial" w:cs="Arial"/>
              <w:szCs w:val="22"/>
            </w:rPr>
            <w:t>неспазено</w:t>
          </w:r>
          <w:proofErr w:type="spellEnd"/>
          <w:r w:rsidRPr="00CF683F">
            <w:rPr>
              <w:rFonts w:ascii="Arial" w:hAnsi="Arial" w:cs="Arial"/>
              <w:szCs w:val="22"/>
            </w:rPr>
            <w:t xml:space="preserve"> предизвестие - за периода на </w:t>
          </w:r>
          <w:proofErr w:type="spellStart"/>
          <w:r w:rsidRPr="00CF683F">
            <w:rPr>
              <w:rFonts w:ascii="Arial" w:hAnsi="Arial" w:cs="Arial"/>
              <w:szCs w:val="22"/>
            </w:rPr>
            <w:t>неспазеното</w:t>
          </w:r>
          <w:proofErr w:type="spellEnd"/>
          <w:r w:rsidRPr="00CF683F">
            <w:rPr>
              <w:rFonts w:ascii="Arial" w:hAnsi="Arial" w:cs="Arial"/>
              <w:szCs w:val="22"/>
            </w:rPr>
            <w:t xml:space="preserve"> предизвестие;</w:t>
          </w:r>
        </w:p>
        <w:p w14:paraId="2B33AA97" w14:textId="77777777" w:rsidR="007D0227" w:rsidRPr="00CF683F" w:rsidRDefault="007D0227" w:rsidP="007D0227">
          <w:pPr>
            <w:numPr>
              <w:ilvl w:val="0"/>
              <w:numId w:val="3"/>
            </w:numPr>
            <w:rPr>
              <w:rFonts w:ascii="Arial" w:hAnsi="Arial" w:cs="Arial"/>
              <w:szCs w:val="22"/>
            </w:rPr>
          </w:pPr>
          <w:r w:rsidRPr="00CF683F">
            <w:rPr>
              <w:rFonts w:ascii="Arial" w:hAnsi="Arial" w:cs="Arial"/>
              <w:szCs w:val="22"/>
            </w:rPr>
            <w:lastRenderedPageBreak/>
            <w:t xml:space="preserve">поради закриване на предприятието или на част от него, съкращаване в щата, намаляване на обема на работа и спиране на работа за повече  от 15 дни  и др. – от една брутна месечна работна заплата; </w:t>
          </w:r>
        </w:p>
        <w:p w14:paraId="782427B6" w14:textId="77777777" w:rsidR="007D0227" w:rsidRPr="00CF683F" w:rsidRDefault="007D0227" w:rsidP="007D0227">
          <w:pPr>
            <w:numPr>
              <w:ilvl w:val="0"/>
              <w:numId w:val="3"/>
            </w:numPr>
            <w:rPr>
              <w:rFonts w:ascii="Arial" w:hAnsi="Arial" w:cs="Arial"/>
              <w:szCs w:val="22"/>
            </w:rPr>
          </w:pPr>
          <w:r w:rsidRPr="00CF683F">
            <w:rPr>
              <w:rFonts w:ascii="Arial" w:hAnsi="Arial" w:cs="Arial"/>
              <w:szCs w:val="22"/>
            </w:rPr>
            <w:t>при прекратяване на трудовия договор поради болест – в размер на брутното възнаграждение на работника  за два  месеца при условие, че има най-малко пет години трудов стаж и  не е получавал обезщетение на същото основание;</w:t>
          </w:r>
        </w:p>
        <w:p w14:paraId="1E146E8D" w14:textId="77777777" w:rsidR="007D0227" w:rsidRPr="00CF683F" w:rsidRDefault="007D0227" w:rsidP="007D0227">
          <w:pPr>
            <w:numPr>
              <w:ilvl w:val="0"/>
              <w:numId w:val="3"/>
            </w:numPr>
            <w:rPr>
              <w:rFonts w:ascii="Arial" w:hAnsi="Arial" w:cs="Arial"/>
              <w:szCs w:val="22"/>
            </w:rPr>
          </w:pPr>
          <w:r w:rsidRPr="00CF683F">
            <w:rPr>
              <w:rFonts w:ascii="Arial" w:hAnsi="Arial" w:cs="Arial"/>
              <w:szCs w:val="22"/>
            </w:rPr>
            <w:t>при пенсиониране – от 2 до 6 брутни месечни работни заплати според трудовия стаж в дружествата от Групата;</w:t>
          </w:r>
        </w:p>
        <w:p w14:paraId="10E1CD66" w14:textId="77777777" w:rsidR="007D0227" w:rsidRPr="00CF683F" w:rsidRDefault="007D0227" w:rsidP="007D0227">
          <w:pPr>
            <w:numPr>
              <w:ilvl w:val="0"/>
              <w:numId w:val="3"/>
            </w:numPr>
            <w:rPr>
              <w:rFonts w:ascii="Arial" w:hAnsi="Arial" w:cs="Arial"/>
              <w:szCs w:val="22"/>
            </w:rPr>
          </w:pPr>
          <w:r w:rsidRPr="00CF683F">
            <w:rPr>
              <w:rFonts w:ascii="Arial" w:hAnsi="Arial" w:cs="Arial"/>
              <w:szCs w:val="22"/>
            </w:rPr>
            <w:t>за неизползван платен годишен отпуск - за съответните години за времето, което се признава за трудов стаж.</w:t>
          </w:r>
        </w:p>
        <w:p w14:paraId="4191820B" w14:textId="77777777" w:rsidR="007D0227" w:rsidRPr="00CF683F" w:rsidRDefault="007D0227" w:rsidP="007D0227">
          <w:pPr>
            <w:rPr>
              <w:rFonts w:ascii="Arial" w:hAnsi="Arial" w:cs="Arial"/>
              <w:szCs w:val="22"/>
            </w:rPr>
          </w:pPr>
          <w:r w:rsidRPr="00CF683F">
            <w:rPr>
              <w:rFonts w:ascii="Arial" w:hAnsi="Arial" w:cs="Arial"/>
              <w:szCs w:val="22"/>
            </w:rPr>
            <w:t>След изплащането на посочените обезщетения за работодателя не произтичат други задължения към работниците и служителите.</w:t>
          </w:r>
        </w:p>
        <w:p w14:paraId="0636BE7C" w14:textId="77777777" w:rsidR="007D0227" w:rsidRPr="00CF683F" w:rsidRDefault="007D0227" w:rsidP="007D0227">
          <w:pPr>
            <w:rPr>
              <w:rFonts w:ascii="Arial" w:hAnsi="Arial" w:cs="Arial"/>
              <w:szCs w:val="22"/>
            </w:rPr>
          </w:pPr>
          <w:r w:rsidRPr="00CF683F">
            <w:rPr>
              <w:rFonts w:ascii="Arial" w:hAnsi="Arial" w:cs="Arial"/>
              <w:szCs w:val="22"/>
            </w:rPr>
            <w:t xml:space="preserve">Краткосрочните доходи за персонала под формата на възнаграждения, бонуси и социални доплащания и придобивки, (изискуеми в рамките на 12 месеца след края на периода, в който персоналът е положил труд за тях или е изпълнил необходимите условия) се признават като разход в отчета за всеобхватния доход в периода, в който е положен трудът за тях или са изпълнени изискванията за тяхното получаване, като текущо задължение (след приспадане на всички платени вече суми и полагащи се удръжки) в размер на </w:t>
          </w:r>
          <w:proofErr w:type="spellStart"/>
          <w:r w:rsidRPr="00CF683F">
            <w:rPr>
              <w:rFonts w:ascii="Arial" w:hAnsi="Arial" w:cs="Arial"/>
              <w:szCs w:val="22"/>
            </w:rPr>
            <w:t>недисконтираната</w:t>
          </w:r>
          <w:proofErr w:type="spellEnd"/>
          <w:r w:rsidRPr="00CF683F">
            <w:rPr>
              <w:rFonts w:ascii="Arial" w:hAnsi="Arial" w:cs="Arial"/>
              <w:szCs w:val="22"/>
            </w:rPr>
            <w:t xml:space="preserve"> им сума. Дължимите вноски по социалното и здравно осигуряване се признават като текущ разход и задължение в </w:t>
          </w:r>
          <w:proofErr w:type="spellStart"/>
          <w:r w:rsidRPr="00CF683F">
            <w:rPr>
              <w:rFonts w:ascii="Arial" w:hAnsi="Arial" w:cs="Arial"/>
              <w:szCs w:val="22"/>
            </w:rPr>
            <w:t>недисконтиран</w:t>
          </w:r>
          <w:proofErr w:type="spellEnd"/>
          <w:r w:rsidRPr="00CF683F">
            <w:rPr>
              <w:rFonts w:ascii="Arial" w:hAnsi="Arial" w:cs="Arial"/>
              <w:szCs w:val="22"/>
            </w:rPr>
            <w:t xml:space="preserve"> размер заедно и в периода на начисление на съответните доходи, с които те са свързани.</w:t>
          </w:r>
        </w:p>
        <w:p w14:paraId="7D365064" w14:textId="77777777" w:rsidR="007D0227" w:rsidRPr="00CF683F" w:rsidRDefault="007D0227" w:rsidP="007D0227">
          <w:pPr>
            <w:rPr>
              <w:rFonts w:ascii="Arial" w:hAnsi="Arial" w:cs="Arial"/>
              <w:szCs w:val="22"/>
            </w:rPr>
          </w:pPr>
          <w:r w:rsidRPr="00CF683F">
            <w:rPr>
              <w:rFonts w:ascii="Arial" w:hAnsi="Arial" w:cs="Arial"/>
              <w:szCs w:val="22"/>
            </w:rPr>
            <w:t xml:space="preserve">Към датата на всеки финансов отчет Групата прави оценка на сумата на очакваните разходи по натрупващите се </w:t>
          </w:r>
          <w:proofErr w:type="spellStart"/>
          <w:r w:rsidRPr="00CF683F">
            <w:rPr>
              <w:rFonts w:ascii="Arial" w:hAnsi="Arial" w:cs="Arial"/>
              <w:szCs w:val="22"/>
            </w:rPr>
            <w:t>компенсируеми</w:t>
          </w:r>
          <w:proofErr w:type="spellEnd"/>
          <w:r w:rsidRPr="00CF683F">
            <w:rPr>
              <w:rFonts w:ascii="Arial" w:hAnsi="Arial" w:cs="Arial"/>
              <w:szCs w:val="22"/>
            </w:rPr>
            <w:t xml:space="preserve"> отпуски, която се очаква да бъде изплатена като резултат от неизползваното право на натрупан отпуск. В оценката не се включват приблизителната преценка в </w:t>
          </w:r>
          <w:proofErr w:type="spellStart"/>
          <w:r w:rsidRPr="00CF683F">
            <w:rPr>
              <w:rFonts w:ascii="Arial" w:hAnsi="Arial" w:cs="Arial"/>
              <w:szCs w:val="22"/>
            </w:rPr>
            <w:t>недисконтиран</w:t>
          </w:r>
          <w:proofErr w:type="spellEnd"/>
          <w:r w:rsidRPr="00CF683F">
            <w:rPr>
              <w:rFonts w:ascii="Arial" w:hAnsi="Arial" w:cs="Arial"/>
              <w:szCs w:val="22"/>
            </w:rPr>
            <w:t xml:space="preserve"> размер на разходите за вноски по задължителното обществено осигуряване.</w:t>
          </w:r>
        </w:p>
        <w:p w14:paraId="27B7191F" w14:textId="77777777" w:rsidR="007D0227" w:rsidRPr="00CF683F" w:rsidRDefault="007D0227" w:rsidP="007D0227">
          <w:pPr>
            <w:rPr>
              <w:rFonts w:ascii="Arial" w:hAnsi="Arial" w:cs="Arial"/>
              <w:szCs w:val="22"/>
            </w:rPr>
          </w:pPr>
          <w:r w:rsidRPr="00CF683F">
            <w:rPr>
              <w:rFonts w:ascii="Arial" w:hAnsi="Arial" w:cs="Arial"/>
              <w:szCs w:val="22"/>
            </w:rPr>
            <w:t xml:space="preserve">Съгласно Кодекса на труда работодателят е задължен да изплаща на лица от персонала при настъпване на пенсионна възраст обезщетение, което в зависимост от трудовия стаж в съответното предприятие може да варира между 2 и 6 брутни месечни работни заплати към датата на прекратяване на трудовото правоотношение. По своите характеристики тези схеми представляват планове с дефинирани доходи. </w:t>
          </w:r>
        </w:p>
        <w:p w14:paraId="364B796D" w14:textId="539AC181" w:rsidR="007D0227" w:rsidRPr="00CF683F" w:rsidRDefault="007D0227" w:rsidP="007D0227">
          <w:pPr>
            <w:rPr>
              <w:rFonts w:ascii="Arial" w:hAnsi="Arial" w:cs="Arial"/>
              <w:szCs w:val="22"/>
            </w:rPr>
          </w:pPr>
          <w:r w:rsidRPr="00CF683F">
            <w:rPr>
              <w:rFonts w:ascii="Arial" w:hAnsi="Arial" w:cs="Arial"/>
              <w:szCs w:val="22"/>
            </w:rPr>
            <w:t xml:space="preserve">Изчислението на размера на тези задължения налага участието на квалифицирани актюери за да може да се определи тяхната сегашна стойност към датата на отчета, по която те се представят в отчета за финансовото състояние коригирана с размера на непризнатите актюерски печалби и загуби, а респ. изменението в стойността им включва признатите актюерски печалби и загуби  – в отчета за всеобхватния доход. </w:t>
          </w:r>
          <w:r w:rsidR="00326AA9" w:rsidRPr="00CF683F">
            <w:rPr>
              <w:rFonts w:ascii="Arial" w:hAnsi="Arial" w:cs="Arial"/>
              <w:szCs w:val="22"/>
            </w:rPr>
            <w:t xml:space="preserve">За годината завършваща на 31 декември </w:t>
          </w:r>
          <w:r w:rsidR="00820FA5">
            <w:rPr>
              <w:rFonts w:ascii="Arial" w:hAnsi="Arial" w:cs="Arial"/>
              <w:szCs w:val="22"/>
            </w:rPr>
            <w:t>2024</w:t>
          </w:r>
          <w:r w:rsidR="00326AA9" w:rsidRPr="00CF683F">
            <w:rPr>
              <w:rFonts w:ascii="Arial" w:hAnsi="Arial" w:cs="Arial"/>
              <w:szCs w:val="22"/>
            </w:rPr>
            <w:t>, анализа на ръководството е показал, че не се очаква изплащане на обезщетения при пенсиониране на служители в Групата в следващите 3г. и предвид структурата и броя на персонала, очаквания ефект върху финансовия отчет, разходите за възнаграждение за наемане на квалифициран актюер и ползите от тези разходи, не е обосновано изготвяне на актюерска оценка.</w:t>
          </w:r>
        </w:p>
      </w:sdtContent>
    </w:sdt>
    <w:bookmarkEnd w:id="202"/>
    <w:p w14:paraId="756C25DF" w14:textId="77777777" w:rsidR="006A6F5A" w:rsidRPr="00CF683F" w:rsidRDefault="006A6F5A" w:rsidP="007D0227">
      <w:pPr>
        <w:rPr>
          <w:rFonts w:ascii="Arial" w:hAnsi="Arial" w:cs="Arial"/>
          <w:szCs w:val="22"/>
        </w:rPr>
      </w:pPr>
    </w:p>
    <w:bookmarkStart w:id="203" w:name="_Toc191137012" w:displacedByCustomXml="next"/>
    <w:sdt>
      <w:sdtPr>
        <w:rPr>
          <w:rFonts w:ascii="Arial" w:hAnsi="Arial" w:cs="Arial"/>
          <w:b w:val="0"/>
          <w:bCs w:val="0"/>
          <w:color w:val="auto"/>
          <w:sz w:val="22"/>
          <w:szCs w:val="22"/>
          <w:lang w:val="bg-BG" w:eastAsia="en-US"/>
        </w:rPr>
        <w:alias w:val="DescriptionOfAccountingPolicyForDeferredIncomeTaxExplanatory"/>
        <w:tag w:val="DescriptionOfAccountingPolicyForDeferredIncomeTaxExplanatory"/>
        <w:id w:val="465783885"/>
        <w:placeholder>
          <w:docPart w:val="DefaultPlaceholder_-1854013440"/>
        </w:placeholder>
      </w:sdtPr>
      <w:sdtContent>
        <w:sdt>
          <w:sdtPr>
            <w:rPr>
              <w:rFonts w:ascii="Arial" w:hAnsi="Arial" w:cs="Arial"/>
              <w:b w:val="0"/>
              <w:bCs w:val="0"/>
              <w:color w:val="auto"/>
              <w:sz w:val="22"/>
              <w:szCs w:val="22"/>
              <w:lang w:val="bg-BG" w:eastAsia="en-US"/>
            </w:rPr>
            <w:alias w:val="DescriptionOfAccountingPolicyForIncomeTaxExplanatory"/>
            <w:tag w:val="DescriptionOfAccountingPolicyForIncomeTaxExplanatory"/>
            <w:id w:val="142009795"/>
            <w:placeholder>
              <w:docPart w:val="DefaultPlaceholder_-1854013440"/>
            </w:placeholder>
          </w:sdtPr>
          <w:sdtContent>
            <w:bookmarkStart w:id="204" w:name="_Toc7025245" w:displacedByCustomXml="prev"/>
            <w:bookmarkStart w:id="205" w:name="_Toc365293263" w:displacedByCustomXml="prev"/>
            <w:p w14:paraId="1922D49A" w14:textId="1266D7EC" w:rsidR="006A6F5A" w:rsidRPr="00CF683F" w:rsidRDefault="006A6F5A" w:rsidP="006A6F5A">
              <w:pPr>
                <w:pStyle w:val="Heading2"/>
                <w:spacing w:before="0"/>
                <w:rPr>
                  <w:rFonts w:ascii="Arial" w:hAnsi="Arial" w:cs="Arial"/>
                  <w:i/>
                  <w:sz w:val="22"/>
                  <w:szCs w:val="22"/>
                </w:rPr>
              </w:pPr>
              <w:r w:rsidRPr="00CF683F">
                <w:rPr>
                  <w:rFonts w:ascii="Arial" w:hAnsi="Arial" w:cs="Arial"/>
                  <w:i/>
                  <w:sz w:val="22"/>
                  <w:szCs w:val="22"/>
                </w:rPr>
                <w:t>ДАНЪЦИ ВЪРХУ ДОХОДА И ДДС</w:t>
              </w:r>
              <w:bookmarkEnd w:id="203"/>
              <w:bookmarkEnd w:id="205"/>
              <w:bookmarkEnd w:id="204"/>
            </w:p>
            <w:p w14:paraId="5B514453" w14:textId="6522580C" w:rsidR="00B33FB8" w:rsidRPr="00791115" w:rsidRDefault="007D0227" w:rsidP="00B33FB8">
              <w:pPr>
                <w:rPr>
                  <w:rFonts w:ascii="Arial" w:hAnsi="Arial" w:cs="Arial"/>
                  <w:color w:val="000000"/>
                  <w:szCs w:val="22"/>
                  <w:lang w:eastAsia="bg-BG"/>
                </w:rPr>
              </w:pPr>
              <w:r w:rsidRPr="00CF683F">
                <w:rPr>
                  <w:rFonts w:ascii="Arial" w:hAnsi="Arial" w:cs="Arial"/>
                  <w:szCs w:val="22"/>
                </w:rPr>
                <w:t>Дължимият текущо данъ</w:t>
              </w:r>
              <w:r w:rsidRPr="00B33FB8">
                <w:rPr>
                  <w:rFonts w:ascii="Arial" w:hAnsi="Arial" w:cs="Arial"/>
                  <w:szCs w:val="22"/>
                </w:rPr>
                <w:t>к се изчислява с помощта на данъчните ставки в сила или приетите за действащи ставки към датата на отчитане</w:t>
              </w:r>
              <w:r w:rsidRPr="00791115">
                <w:rPr>
                  <w:rFonts w:ascii="Arial" w:hAnsi="Arial" w:cs="Arial"/>
                  <w:szCs w:val="22"/>
                </w:rPr>
                <w:t>.</w:t>
              </w:r>
              <w:r w:rsidR="00B33FB8" w:rsidRPr="00791115">
                <w:rPr>
                  <w:rFonts w:ascii="Arial" w:hAnsi="Arial" w:cs="Arial"/>
                  <w:szCs w:val="22"/>
                </w:rPr>
                <w:t xml:space="preserve"> Номиналната данъчна ставка на корпоративния данък за </w:t>
              </w:r>
              <w:r w:rsidR="00820FA5">
                <w:rPr>
                  <w:rFonts w:ascii="Arial" w:hAnsi="Arial" w:cs="Arial"/>
                  <w:szCs w:val="22"/>
                </w:rPr>
                <w:t>2024</w:t>
              </w:r>
              <w:r w:rsidR="00B33FB8" w:rsidRPr="00791115">
                <w:rPr>
                  <w:rFonts w:ascii="Arial" w:hAnsi="Arial" w:cs="Arial"/>
                  <w:szCs w:val="22"/>
                </w:rPr>
                <w:t xml:space="preserve">г. е 10% </w:t>
              </w:r>
              <w:r w:rsidR="00B33FB8" w:rsidRPr="00791115">
                <w:rPr>
                  <w:rFonts w:ascii="Arial" w:hAnsi="Arial" w:cs="Arial"/>
                  <w:szCs w:val="22"/>
                  <w:lang w:val="en-US"/>
                </w:rPr>
                <w:t>(</w:t>
              </w:r>
              <w:r w:rsidR="00820FA5">
                <w:rPr>
                  <w:rFonts w:ascii="Arial" w:hAnsi="Arial" w:cs="Arial"/>
                  <w:szCs w:val="22"/>
                  <w:lang w:val="en-US"/>
                </w:rPr>
                <w:t>2023</w:t>
              </w:r>
              <w:r w:rsidR="00B33FB8" w:rsidRPr="00791115">
                <w:rPr>
                  <w:rFonts w:ascii="Arial" w:hAnsi="Arial" w:cs="Arial"/>
                  <w:szCs w:val="22"/>
                </w:rPr>
                <w:t>:10%</w:t>
              </w:r>
              <w:r w:rsidR="00B33FB8" w:rsidRPr="00791115">
                <w:rPr>
                  <w:rFonts w:ascii="Arial" w:hAnsi="Arial" w:cs="Arial"/>
                  <w:szCs w:val="22"/>
                  <w:lang w:val="en-US"/>
                </w:rPr>
                <w:t>)</w:t>
              </w:r>
              <w:r w:rsidR="00B33FB8" w:rsidRPr="00791115">
                <w:rPr>
                  <w:rFonts w:ascii="Arial" w:hAnsi="Arial" w:cs="Arial"/>
                  <w:szCs w:val="22"/>
                </w:rPr>
                <w:t>.</w:t>
              </w:r>
              <w:r w:rsidRPr="00791115">
                <w:rPr>
                  <w:rFonts w:ascii="Arial" w:hAnsi="Arial" w:cs="Arial"/>
                  <w:szCs w:val="22"/>
                </w:rPr>
                <w:t xml:space="preserve"> </w:t>
              </w:r>
              <w:r w:rsidR="00B33FB8" w:rsidRPr="00791115">
                <w:rPr>
                  <w:rFonts w:ascii="Arial" w:hAnsi="Arial" w:cs="Arial"/>
                  <w:szCs w:val="22"/>
                </w:rPr>
                <w:t>Няма промяна в данъчната ставка от 01.01.</w:t>
              </w:r>
              <w:r w:rsidR="00820FA5">
                <w:rPr>
                  <w:rFonts w:ascii="Arial" w:hAnsi="Arial" w:cs="Arial"/>
                  <w:szCs w:val="22"/>
                </w:rPr>
                <w:t>2025</w:t>
              </w:r>
              <w:r w:rsidR="00B33FB8" w:rsidRPr="00791115">
                <w:rPr>
                  <w:rFonts w:ascii="Arial" w:hAnsi="Arial" w:cs="Arial"/>
                  <w:szCs w:val="22"/>
                </w:rPr>
                <w:t>г.</w:t>
              </w:r>
              <w:r w:rsidR="002B62A2">
                <w:rPr>
                  <w:rFonts w:ascii="Arial" w:hAnsi="Arial" w:cs="Arial"/>
                  <w:szCs w:val="22"/>
                </w:rPr>
                <w:t>В</w:t>
              </w:r>
              <w:r w:rsidR="00B33FB8" w:rsidRPr="00791115">
                <w:rPr>
                  <w:rFonts w:ascii="Arial" w:hAnsi="Arial" w:cs="Arial"/>
                  <w:szCs w:val="22"/>
                </w:rPr>
                <w:t xml:space="preserve"> Закона за корпоративно подоходно облагане е предвидено многонационалните и големите национални групи предприятия да се облагат с национален допълнителен данък.</w:t>
              </w:r>
              <w:r w:rsidR="00B33FB8" w:rsidRPr="00791115">
                <w:rPr>
                  <w:rFonts w:ascii="Arial" w:hAnsi="Arial" w:cs="Arial"/>
                  <w:color w:val="000000"/>
                  <w:szCs w:val="22"/>
                  <w:shd w:val="clear" w:color="auto" w:fill="FFFFFF"/>
                </w:rPr>
                <w:t xml:space="preserve"> Минималното ефективно данъчно облагане се прилага за съставни образувания, които са разположени в страната и които през данъчния период са членове на многонационална група предприятия или на голяма национална група предприятия с годишни приходи в консолидираните финансови отчети на крайното образувание майка на групата, включително приходите на изключените образувания, през поне два от четирите данъчни периода преди </w:t>
              </w:r>
              <w:r w:rsidR="00B33FB8" w:rsidRPr="00791115">
                <w:rPr>
                  <w:rFonts w:ascii="Arial" w:hAnsi="Arial" w:cs="Arial"/>
                  <w:color w:val="000000"/>
                  <w:szCs w:val="22"/>
                  <w:shd w:val="clear" w:color="auto" w:fill="FFFFFF"/>
                </w:rPr>
                <w:lastRenderedPageBreak/>
                <w:t>текущия данъчен период в размер на най-малко 750 000 000 евро или левовата им равностойност, определена по официалния валутен курс на лева към еврото.</w:t>
              </w:r>
              <w:r w:rsidR="00B33FB8" w:rsidRPr="00791115">
                <w:rPr>
                  <w:rFonts w:ascii="Arial" w:hAnsi="Arial" w:cs="Arial"/>
                  <w:color w:val="000000"/>
                  <w:szCs w:val="22"/>
                </w:rPr>
                <w:t xml:space="preserve"> </w:t>
              </w:r>
              <w:r w:rsidR="00B33FB8" w:rsidRPr="00791115">
                <w:rPr>
                  <w:rFonts w:ascii="Arial" w:hAnsi="Arial" w:cs="Arial"/>
                  <w:color w:val="000000"/>
                  <w:szCs w:val="22"/>
                  <w:lang w:eastAsia="bg-BG"/>
                </w:rPr>
                <w:t>Тази част не се прилага за изключени образувания, а именно:</w:t>
              </w:r>
            </w:p>
            <w:p w14:paraId="57B6FB25" w14:textId="77777777" w:rsidR="00B33FB8" w:rsidRPr="00791115" w:rsidRDefault="00B33FB8" w:rsidP="00B33FB8">
              <w:pPr>
                <w:shd w:val="clear" w:color="auto" w:fill="FFFFFF"/>
                <w:rPr>
                  <w:rFonts w:ascii="Arial" w:hAnsi="Arial" w:cs="Arial"/>
                  <w:color w:val="000000"/>
                  <w:szCs w:val="22"/>
                  <w:lang w:eastAsia="bg-BG"/>
                </w:rPr>
              </w:pPr>
              <w:r w:rsidRPr="00791115">
                <w:rPr>
                  <w:rFonts w:ascii="Arial" w:hAnsi="Arial" w:cs="Arial"/>
                  <w:color w:val="000000"/>
                  <w:szCs w:val="22"/>
                  <w:lang w:eastAsia="bg-BG"/>
                </w:rPr>
                <w:t>1. публично образувание, международна организация, организация с нестопанска цел, пенсионен фонд, инвестиционен фонд, който е крайно образувание майка, както и дружество за инвестиции в недвижими имоти, което е крайно образувание майка;</w:t>
              </w:r>
            </w:p>
            <w:p w14:paraId="21CD8FDD" w14:textId="77777777" w:rsidR="00B33FB8" w:rsidRPr="00791115" w:rsidRDefault="00B33FB8" w:rsidP="00B33FB8">
              <w:pPr>
                <w:shd w:val="clear" w:color="auto" w:fill="FFFFFF"/>
                <w:rPr>
                  <w:rFonts w:ascii="Arial" w:hAnsi="Arial" w:cs="Arial"/>
                  <w:color w:val="000000"/>
                  <w:szCs w:val="22"/>
                  <w:lang w:eastAsia="bg-BG"/>
                </w:rPr>
              </w:pPr>
              <w:r w:rsidRPr="00791115">
                <w:rPr>
                  <w:rFonts w:ascii="Arial" w:hAnsi="Arial" w:cs="Arial"/>
                  <w:color w:val="000000"/>
                  <w:szCs w:val="22"/>
                  <w:lang w:eastAsia="bg-BG"/>
                </w:rPr>
                <w:t>2. образувание, най-малко 95 на сто от стойността на което се държи пряко или косвено от едно или повече образувания по т. 1, различни от образувания за пенсионни услуги, и което:</w:t>
              </w:r>
            </w:p>
            <w:p w14:paraId="6614C775" w14:textId="77777777" w:rsidR="00B33FB8" w:rsidRPr="00791115" w:rsidRDefault="00B33FB8" w:rsidP="00B33FB8">
              <w:pPr>
                <w:shd w:val="clear" w:color="auto" w:fill="FFFFFF"/>
                <w:rPr>
                  <w:rFonts w:ascii="Arial" w:hAnsi="Arial" w:cs="Arial"/>
                  <w:color w:val="000000"/>
                  <w:szCs w:val="22"/>
                  <w:lang w:eastAsia="bg-BG"/>
                </w:rPr>
              </w:pPr>
              <w:r w:rsidRPr="00791115">
                <w:rPr>
                  <w:rFonts w:ascii="Arial" w:hAnsi="Arial" w:cs="Arial"/>
                  <w:color w:val="000000"/>
                  <w:szCs w:val="22"/>
                  <w:lang w:eastAsia="bg-BG"/>
                </w:rPr>
                <w:t>а) извършва дейност, която се състои изцяло или почти изцяло в държане на активи или инвестиране на средства в полза на образувания по т. 1, или</w:t>
              </w:r>
            </w:p>
            <w:p w14:paraId="4634B9DB" w14:textId="77777777" w:rsidR="00B33FB8" w:rsidRPr="00791115" w:rsidRDefault="00B33FB8" w:rsidP="00B33FB8">
              <w:pPr>
                <w:shd w:val="clear" w:color="auto" w:fill="FFFFFF"/>
                <w:rPr>
                  <w:rFonts w:ascii="Arial" w:hAnsi="Arial" w:cs="Arial"/>
                  <w:color w:val="000000"/>
                  <w:szCs w:val="22"/>
                  <w:lang w:eastAsia="bg-BG"/>
                </w:rPr>
              </w:pPr>
              <w:r w:rsidRPr="00791115">
                <w:rPr>
                  <w:rFonts w:ascii="Arial" w:hAnsi="Arial" w:cs="Arial"/>
                  <w:color w:val="000000"/>
                  <w:szCs w:val="22"/>
                  <w:lang w:eastAsia="bg-BG"/>
                </w:rPr>
                <w:t>б) извършва единствено спомагателни дейности към дейностите, извършвани от образувания по т. 1;</w:t>
              </w:r>
            </w:p>
            <w:p w14:paraId="6FCAE50A" w14:textId="77777777" w:rsidR="00B33FB8" w:rsidRPr="00791115" w:rsidRDefault="00B33FB8" w:rsidP="00B33FB8">
              <w:pPr>
                <w:shd w:val="clear" w:color="auto" w:fill="FFFFFF"/>
                <w:rPr>
                  <w:rFonts w:ascii="Arial" w:hAnsi="Arial" w:cs="Arial"/>
                  <w:color w:val="000000"/>
                  <w:szCs w:val="22"/>
                  <w:lang w:eastAsia="bg-BG"/>
                </w:rPr>
              </w:pPr>
              <w:r w:rsidRPr="00791115">
                <w:rPr>
                  <w:rFonts w:ascii="Arial" w:hAnsi="Arial" w:cs="Arial"/>
                  <w:color w:val="000000"/>
                  <w:szCs w:val="22"/>
                  <w:lang w:eastAsia="bg-BG"/>
                </w:rPr>
                <w:t>3. образувание, най-малко 85 на сто от стойността на което се държи пряко или чрез едно или повече изключени образувания от едно или повече образувания по т. 1, различни от образувания за пенсионни услуги, при условие че печалбата му почти изцяло е формирана от дивиденти или капиталови печалби или загуби, които не се вземат предвид при определяне на допустимата печалба или загуба по реда предвиден в чл. 260н, ал. 2, т. 2 и 3.</w:t>
              </w:r>
            </w:p>
            <w:p w14:paraId="55C1B2B5" w14:textId="77777777" w:rsidR="00B33FB8" w:rsidRPr="00791115" w:rsidRDefault="00B33FB8" w:rsidP="00B33FB8">
              <w:pPr>
                <w:shd w:val="clear" w:color="auto" w:fill="FFFFFF"/>
                <w:rPr>
                  <w:rFonts w:ascii="Arial" w:hAnsi="Arial" w:cs="Arial"/>
                  <w:color w:val="000000"/>
                  <w:szCs w:val="22"/>
                  <w:lang w:eastAsia="bg-BG"/>
                </w:rPr>
              </w:pPr>
              <w:r w:rsidRPr="00791115">
                <w:rPr>
                  <w:rFonts w:ascii="Arial" w:hAnsi="Arial" w:cs="Arial"/>
                  <w:color w:val="000000"/>
                  <w:szCs w:val="22"/>
                  <w:lang w:eastAsia="bg-BG"/>
                </w:rPr>
                <w:t>Предвидено е вторично облагане в рамките на многонационална група предприятия.</w:t>
              </w:r>
            </w:p>
            <w:p w14:paraId="02F1B02F" w14:textId="77777777" w:rsidR="00B33FB8" w:rsidRPr="00791115" w:rsidRDefault="00B33FB8" w:rsidP="00B33FB8">
              <w:pPr>
                <w:rPr>
                  <w:rFonts w:ascii="Arial" w:hAnsi="Arial" w:cs="Arial"/>
                  <w:color w:val="000000"/>
                  <w:szCs w:val="22"/>
                  <w:shd w:val="clear" w:color="auto" w:fill="FFFFFF"/>
                </w:rPr>
              </w:pPr>
              <w:r w:rsidRPr="00791115">
                <w:rPr>
                  <w:rFonts w:ascii="Arial" w:hAnsi="Arial" w:cs="Arial"/>
                  <w:color w:val="000000"/>
                  <w:szCs w:val="22"/>
                  <w:shd w:val="clear" w:color="auto" w:fill="FFFFFF"/>
                </w:rPr>
                <w:t>Данъчната ставка на допълнителния данък е положителната разлика между 15 на сто и ефективната данъчна ставка на многонационалната или голямата национална група предприятия за юрисдикцията.</w:t>
              </w:r>
            </w:p>
            <w:p w14:paraId="0D00BA2B" w14:textId="71586EF5" w:rsidR="00B33FB8" w:rsidRPr="00791115" w:rsidRDefault="00B33FB8" w:rsidP="00B33FB8">
              <w:pPr>
                <w:rPr>
                  <w:rFonts w:ascii="Arial" w:hAnsi="Arial" w:cs="Arial"/>
                  <w:color w:val="000000"/>
                  <w:szCs w:val="22"/>
                  <w:shd w:val="clear" w:color="auto" w:fill="FFFFFF"/>
                </w:rPr>
              </w:pPr>
              <w:r w:rsidRPr="00791115">
                <w:rPr>
                  <w:rFonts w:ascii="Arial" w:hAnsi="Arial" w:cs="Arial"/>
                  <w:color w:val="000000"/>
                  <w:szCs w:val="22"/>
                  <w:shd w:val="clear" w:color="auto" w:fill="FFFFFF"/>
                </w:rPr>
                <w:t>Към датата на настоящия финансов отчет Групата не е член на многонационална група или голяма национална група предприятия отговаряща на условията предвидени за допълнително облагане и н</w:t>
              </w:r>
              <w:r w:rsidR="002B62A2">
                <w:rPr>
                  <w:rFonts w:ascii="Arial" w:hAnsi="Arial" w:cs="Arial"/>
                  <w:color w:val="000000"/>
                  <w:szCs w:val="22"/>
                  <w:shd w:val="clear" w:color="auto" w:fill="FFFFFF"/>
                </w:rPr>
                <w:t>яма</w:t>
              </w:r>
              <w:r w:rsidRPr="00791115">
                <w:rPr>
                  <w:rFonts w:ascii="Arial" w:hAnsi="Arial" w:cs="Arial"/>
                  <w:color w:val="000000"/>
                  <w:szCs w:val="22"/>
                  <w:shd w:val="clear" w:color="auto" w:fill="FFFFFF"/>
                </w:rPr>
                <w:t xml:space="preserve"> допълнително облагане на печалбата на Групата през </w:t>
              </w:r>
              <w:r w:rsidR="00820FA5">
                <w:rPr>
                  <w:rFonts w:ascii="Arial" w:hAnsi="Arial" w:cs="Arial"/>
                  <w:color w:val="000000"/>
                  <w:szCs w:val="22"/>
                  <w:shd w:val="clear" w:color="auto" w:fill="FFFFFF"/>
                </w:rPr>
                <w:t>202</w:t>
              </w:r>
              <w:r w:rsidR="002B62A2">
                <w:rPr>
                  <w:rFonts w:ascii="Arial" w:hAnsi="Arial" w:cs="Arial"/>
                  <w:color w:val="000000"/>
                  <w:szCs w:val="22"/>
                  <w:shd w:val="clear" w:color="auto" w:fill="FFFFFF"/>
                </w:rPr>
                <w:t>4</w:t>
              </w:r>
              <w:r w:rsidRPr="00791115">
                <w:rPr>
                  <w:rFonts w:ascii="Arial" w:hAnsi="Arial" w:cs="Arial"/>
                  <w:color w:val="000000"/>
                  <w:szCs w:val="22"/>
                  <w:shd w:val="clear" w:color="auto" w:fill="FFFFFF"/>
                </w:rPr>
                <w:t xml:space="preserve">г.  </w:t>
              </w:r>
            </w:p>
            <w:p w14:paraId="6FF2B4D9" w14:textId="13CEDF7C" w:rsidR="00B33FB8" w:rsidRPr="00791115" w:rsidRDefault="00B33FB8" w:rsidP="00B33FB8">
              <w:pPr>
                <w:rPr>
                  <w:rFonts w:ascii="Arial" w:hAnsi="Arial" w:cs="Arial"/>
                  <w:szCs w:val="22"/>
                  <w:lang w:val="en-US"/>
                </w:rPr>
              </w:pPr>
              <w:r w:rsidRPr="00791115">
                <w:rPr>
                  <w:rFonts w:ascii="Arial" w:hAnsi="Arial" w:cs="Arial"/>
                  <w:color w:val="000000"/>
                  <w:szCs w:val="22"/>
                  <w:shd w:val="clear" w:color="auto" w:fill="FFFFFF"/>
                </w:rPr>
                <w:t>Предвид и изключенията на МСС 12 за Групата не възникват задължения за допълнителни оповестявания</w:t>
              </w:r>
              <w:r w:rsidRPr="00791115">
                <w:rPr>
                  <w:rFonts w:ascii="Arial" w:hAnsi="Arial" w:cs="Arial"/>
                  <w:szCs w:val="22"/>
                </w:rPr>
                <w:t xml:space="preserve"> относно данъци върху дохода от втори стълб .</w:t>
              </w:r>
            </w:p>
            <w:p w14:paraId="24A9E7ED" w14:textId="4D10E6A0" w:rsidR="007D0227" w:rsidRPr="00B33FB8" w:rsidRDefault="007D0227" w:rsidP="007D0227">
              <w:pPr>
                <w:rPr>
                  <w:rFonts w:ascii="Arial" w:hAnsi="Arial" w:cs="Arial"/>
                  <w:szCs w:val="22"/>
                </w:rPr>
              </w:pPr>
              <w:r w:rsidRPr="00791115">
                <w:rPr>
                  <w:rFonts w:ascii="Arial" w:hAnsi="Arial" w:cs="Arial"/>
                  <w:szCs w:val="22"/>
                </w:rPr>
                <w:t>Облагаемата печалба се различава от счетоводната печалба или</w:t>
              </w:r>
              <w:r w:rsidRPr="00B33FB8">
                <w:rPr>
                  <w:rFonts w:ascii="Arial" w:hAnsi="Arial" w:cs="Arial"/>
                  <w:szCs w:val="22"/>
                </w:rPr>
                <w:t xml:space="preserve"> защото някои доходи и разходи се считат за облагаеми или данъчно признати или защото времето, за което те са били облагаеми или данъчно признати се различава при тяхното данъчно и счетоводно третиране.</w:t>
              </w:r>
            </w:p>
            <w:p w14:paraId="25332E90" w14:textId="77777777" w:rsidR="007D0227" w:rsidRPr="00B33FB8" w:rsidRDefault="007D0227" w:rsidP="007D0227">
              <w:pPr>
                <w:rPr>
                  <w:rFonts w:ascii="Arial" w:hAnsi="Arial" w:cs="Arial"/>
                  <w:szCs w:val="22"/>
                </w:rPr>
              </w:pPr>
              <w:r w:rsidRPr="00B33FB8">
                <w:rPr>
                  <w:rFonts w:ascii="Arial" w:hAnsi="Arial" w:cs="Arial"/>
                  <w:szCs w:val="22"/>
                </w:rPr>
                <w:t xml:space="preserve">Посредством пасивния метод в консолидирания отчет за финансовото състояние, отсрочен данък се признава за всички временни разлики между балансовата стойност на активите и пасивите във финансовия отчет на финансовото състояние и съответната данъчна основа, с изключение на репутацията, която не е призната за данъчни цели, както и за временни разлики, възникнали при първоначално признаване на активи и пасиви, които не влияят върху облагаемата или счетоводна печалба. </w:t>
              </w:r>
            </w:p>
            <w:p w14:paraId="378E1E62" w14:textId="77777777" w:rsidR="007D0227" w:rsidRPr="00B33FB8" w:rsidRDefault="007D0227" w:rsidP="007D0227">
              <w:pPr>
                <w:rPr>
                  <w:rFonts w:ascii="Arial" w:hAnsi="Arial" w:cs="Arial"/>
                  <w:szCs w:val="22"/>
                </w:rPr>
              </w:pPr>
              <w:r w:rsidRPr="00B33FB8">
                <w:rPr>
                  <w:rFonts w:ascii="Arial" w:hAnsi="Arial" w:cs="Arial"/>
                  <w:szCs w:val="22"/>
                </w:rPr>
                <w:t>Отсроченият данък се изчислява по данъчните ставки, които се очаква да бъдат приложими за периода, когато активът се реализира или пасивът се уреди въз основа на данъчните ставки (и данъчни закони), действащи или влезли в сила, в значителна степен, към датата на баланса.</w:t>
              </w:r>
            </w:p>
            <w:p w14:paraId="623067CC" w14:textId="77777777" w:rsidR="007D0227" w:rsidRPr="00B33FB8" w:rsidRDefault="007D0227" w:rsidP="007D0227">
              <w:pPr>
                <w:rPr>
                  <w:rFonts w:ascii="Arial" w:hAnsi="Arial" w:cs="Arial"/>
                  <w:szCs w:val="22"/>
                </w:rPr>
              </w:pPr>
              <w:r w:rsidRPr="00B33FB8">
                <w:rPr>
                  <w:rFonts w:ascii="Arial" w:hAnsi="Arial" w:cs="Arial"/>
                  <w:szCs w:val="22"/>
                </w:rPr>
                <w:t>Активи по отсрочени данъци се признават само до степента, до която Групата счита за вероятно (т.е. е по-вероятно) да е налице облагаема печалба, за да се реализира актив от същата данъчна група (юрисдикция).</w:t>
              </w:r>
            </w:p>
            <w:p w14:paraId="760AE0E9" w14:textId="77777777" w:rsidR="007D0227" w:rsidRPr="00B33FB8" w:rsidRDefault="007D0227" w:rsidP="007D0227">
              <w:pPr>
                <w:rPr>
                  <w:rFonts w:ascii="Arial" w:hAnsi="Arial" w:cs="Arial"/>
                  <w:szCs w:val="22"/>
                </w:rPr>
              </w:pPr>
              <w:r w:rsidRPr="00B33FB8">
                <w:rPr>
                  <w:rFonts w:ascii="Arial" w:hAnsi="Arial" w:cs="Arial"/>
                  <w:szCs w:val="22"/>
                </w:rPr>
                <w:t xml:space="preserve">Отсрочените данъчни активи и пасиви се приспадат само тогава, когато има законово право да приспадат текущи данъчни активи срещу текущи данъчни пасиви и отсрочените данъчни активи и пасиви се отнасят до данъци върху дохода, наложени от един и същ данъчен орган за едно дружество и намерението на Групата е да уреди сумата на нетна база.  </w:t>
              </w:r>
            </w:p>
            <w:p w14:paraId="1A6348C0" w14:textId="1E71E4E5" w:rsidR="007D0227" w:rsidRPr="00B33FB8" w:rsidRDefault="007D0227" w:rsidP="007D0227">
              <w:pPr>
                <w:rPr>
                  <w:rFonts w:ascii="Arial" w:hAnsi="Arial" w:cs="Arial"/>
                  <w:szCs w:val="22"/>
                </w:rPr>
              </w:pPr>
              <w:r w:rsidRPr="00B33FB8">
                <w:rPr>
                  <w:rFonts w:ascii="Arial" w:hAnsi="Arial" w:cs="Arial"/>
                  <w:szCs w:val="22"/>
                </w:rPr>
                <w:t>Разходът за данъци за периода, включва текущ и отсрочен данък. Данък се признава в отчета за доходите, с изключение на случаите, в които той произтича от сделки или събития, които се признават в друг всеобхватен доход или директно в капитал. В този случай, данъкът се признава в друг всеобхватен доход или съответно директно в собствения капитал. Когато данъкът възниква от първоначалното отчитане на бизнес комбинация, той се включва при осчетоводяването на бизнес комбинацията.</w:t>
              </w:r>
            </w:p>
          </w:sdtContent>
        </w:sdt>
      </w:sdtContent>
    </w:sdt>
    <w:bookmarkStart w:id="206" w:name="_Toc191137013" w:displacedByCustomXml="next"/>
    <w:bookmarkStart w:id="207" w:name="_Toc7025246" w:displacedByCustomXml="next"/>
    <w:bookmarkStart w:id="208" w:name="_Toc365293264" w:displacedByCustomXml="next"/>
    <w:sdt>
      <w:sdtPr>
        <w:rPr>
          <w:rFonts w:ascii="Arial" w:hAnsi="Arial" w:cs="Arial"/>
          <w:b w:val="0"/>
          <w:bCs w:val="0"/>
          <w:color w:val="auto"/>
          <w:sz w:val="22"/>
          <w:szCs w:val="22"/>
          <w:lang w:val="bg-BG" w:eastAsia="en-US"/>
        </w:rPr>
        <w:alias w:val="DescriptionOfAccountingPolicyForTaxesOtherThanIncomeTaxExplanato"/>
        <w:tag w:val="DescriptionOfAccountingPolicyForTaxesOtherThanIncomeTaxExplanatory"/>
        <w:id w:val="-1008980253"/>
        <w:placeholder>
          <w:docPart w:val="DefaultPlaceholder_-1854013440"/>
        </w:placeholder>
      </w:sdtPr>
      <w:sdtEndPr>
        <w:rPr>
          <w:spacing w:val="-1"/>
        </w:rPr>
      </w:sdtEndPr>
      <w:sdtContent>
        <w:bookmarkStart w:id="209" w:name="wysiwygChapterdankvrhudobavenatastojnos_" w:displacedByCustomXml="prev"/>
        <w:bookmarkStart w:id="210" w:name="wysiwygChapterdancivrhudohodaidds_50" w:displacedByCustomXml="prev"/>
        <w:p w14:paraId="6DEABC33" w14:textId="1F498135" w:rsidR="007D0227" w:rsidRPr="00CF683F" w:rsidRDefault="007D0227" w:rsidP="007D0227">
          <w:pPr>
            <w:pStyle w:val="Heading3"/>
            <w:rPr>
              <w:rFonts w:ascii="Arial" w:hAnsi="Arial" w:cs="Arial"/>
              <w:szCs w:val="22"/>
            </w:rPr>
          </w:pPr>
          <w:proofErr w:type="spellStart"/>
          <w:r w:rsidRPr="00CF683F">
            <w:rPr>
              <w:rFonts w:ascii="Arial" w:hAnsi="Arial" w:cs="Arial"/>
              <w:szCs w:val="22"/>
            </w:rPr>
            <w:t>Данък</w:t>
          </w:r>
          <w:proofErr w:type="spellEnd"/>
          <w:r w:rsidRPr="00CF683F">
            <w:rPr>
              <w:rFonts w:ascii="Arial" w:hAnsi="Arial" w:cs="Arial"/>
              <w:szCs w:val="22"/>
            </w:rPr>
            <w:t xml:space="preserve"> </w:t>
          </w:r>
          <w:proofErr w:type="spellStart"/>
          <w:r w:rsidRPr="00CF683F">
            <w:rPr>
              <w:rFonts w:ascii="Arial" w:hAnsi="Arial" w:cs="Arial"/>
              <w:szCs w:val="22"/>
            </w:rPr>
            <w:t>върху</w:t>
          </w:r>
          <w:proofErr w:type="spellEnd"/>
          <w:r w:rsidRPr="00CF683F">
            <w:rPr>
              <w:rFonts w:ascii="Arial" w:hAnsi="Arial" w:cs="Arial"/>
              <w:szCs w:val="22"/>
            </w:rPr>
            <w:t xml:space="preserve"> </w:t>
          </w:r>
          <w:proofErr w:type="spellStart"/>
          <w:r w:rsidRPr="00CF683F">
            <w:rPr>
              <w:rFonts w:ascii="Arial" w:hAnsi="Arial" w:cs="Arial"/>
              <w:szCs w:val="22"/>
            </w:rPr>
            <w:t>добавената</w:t>
          </w:r>
          <w:proofErr w:type="spellEnd"/>
          <w:r w:rsidRPr="00CF683F">
            <w:rPr>
              <w:rFonts w:ascii="Arial" w:hAnsi="Arial" w:cs="Arial"/>
              <w:szCs w:val="22"/>
            </w:rPr>
            <w:t xml:space="preserve"> </w:t>
          </w:r>
          <w:proofErr w:type="spellStart"/>
          <w:r w:rsidRPr="00CF683F">
            <w:rPr>
              <w:rFonts w:ascii="Arial" w:hAnsi="Arial" w:cs="Arial"/>
              <w:szCs w:val="22"/>
            </w:rPr>
            <w:t>стойност</w:t>
          </w:r>
          <w:proofErr w:type="spellEnd"/>
          <w:r w:rsidRPr="00CF683F">
            <w:rPr>
              <w:rFonts w:ascii="Arial" w:hAnsi="Arial" w:cs="Arial"/>
              <w:szCs w:val="22"/>
            </w:rPr>
            <w:t xml:space="preserve"> (ДДС)</w:t>
          </w:r>
          <w:bookmarkEnd w:id="208"/>
          <w:bookmarkEnd w:id="207"/>
          <w:bookmarkEnd w:id="206"/>
        </w:p>
        <w:p w14:paraId="6142D12F" w14:textId="77777777" w:rsidR="007D0227" w:rsidRPr="00CF683F" w:rsidRDefault="007D0227" w:rsidP="007D0227">
          <w:pPr>
            <w:pStyle w:val="BodyText"/>
            <w:spacing w:line="240" w:lineRule="exact"/>
            <w:rPr>
              <w:rFonts w:ascii="Arial" w:hAnsi="Arial" w:cs="Arial"/>
              <w:i/>
              <w:sz w:val="22"/>
              <w:szCs w:val="22"/>
            </w:rPr>
          </w:pPr>
          <w:proofErr w:type="spellStart"/>
          <w:r w:rsidRPr="00CF683F">
            <w:rPr>
              <w:rFonts w:ascii="Arial" w:hAnsi="Arial" w:cs="Arial"/>
              <w:spacing w:val="-1"/>
              <w:sz w:val="22"/>
              <w:szCs w:val="22"/>
            </w:rPr>
            <w:t>Приходите</w:t>
          </w:r>
          <w:proofErr w:type="spellEnd"/>
          <w:r w:rsidRPr="00CF683F">
            <w:rPr>
              <w:rFonts w:ascii="Arial" w:hAnsi="Arial" w:cs="Arial"/>
              <w:spacing w:val="-1"/>
              <w:sz w:val="22"/>
              <w:szCs w:val="22"/>
            </w:rPr>
            <w:t xml:space="preserve">, </w:t>
          </w:r>
          <w:proofErr w:type="spellStart"/>
          <w:r w:rsidRPr="00CF683F">
            <w:rPr>
              <w:rFonts w:ascii="Arial" w:hAnsi="Arial" w:cs="Arial"/>
              <w:spacing w:val="-1"/>
              <w:sz w:val="22"/>
              <w:szCs w:val="22"/>
            </w:rPr>
            <w:t>разходите</w:t>
          </w:r>
          <w:proofErr w:type="spellEnd"/>
          <w:r w:rsidRPr="00CF683F">
            <w:rPr>
              <w:rFonts w:ascii="Arial" w:hAnsi="Arial" w:cs="Arial"/>
              <w:spacing w:val="-1"/>
              <w:sz w:val="22"/>
              <w:szCs w:val="22"/>
            </w:rPr>
            <w:t xml:space="preserve"> и </w:t>
          </w:r>
          <w:proofErr w:type="spellStart"/>
          <w:r w:rsidRPr="00CF683F">
            <w:rPr>
              <w:rFonts w:ascii="Arial" w:hAnsi="Arial" w:cs="Arial"/>
              <w:spacing w:val="-1"/>
              <w:sz w:val="22"/>
              <w:szCs w:val="22"/>
            </w:rPr>
            <w:t>активите</w:t>
          </w:r>
          <w:proofErr w:type="spellEnd"/>
          <w:r w:rsidRPr="00CF683F">
            <w:rPr>
              <w:rFonts w:ascii="Arial" w:hAnsi="Arial" w:cs="Arial"/>
              <w:spacing w:val="-1"/>
              <w:sz w:val="22"/>
              <w:szCs w:val="22"/>
            </w:rPr>
            <w:t xml:space="preserve"> </w:t>
          </w:r>
          <w:proofErr w:type="spellStart"/>
          <w:r w:rsidRPr="00CF683F">
            <w:rPr>
              <w:rFonts w:ascii="Arial" w:hAnsi="Arial" w:cs="Arial"/>
              <w:spacing w:val="-1"/>
              <w:sz w:val="22"/>
              <w:szCs w:val="22"/>
            </w:rPr>
            <w:t>се</w:t>
          </w:r>
          <w:proofErr w:type="spellEnd"/>
          <w:r w:rsidRPr="00CF683F">
            <w:rPr>
              <w:rFonts w:ascii="Arial" w:hAnsi="Arial" w:cs="Arial"/>
              <w:spacing w:val="-1"/>
              <w:sz w:val="22"/>
              <w:szCs w:val="22"/>
            </w:rPr>
            <w:t xml:space="preserve"> </w:t>
          </w:r>
          <w:proofErr w:type="spellStart"/>
          <w:r w:rsidRPr="00CF683F">
            <w:rPr>
              <w:rFonts w:ascii="Arial" w:hAnsi="Arial" w:cs="Arial"/>
              <w:spacing w:val="-1"/>
              <w:sz w:val="22"/>
              <w:szCs w:val="22"/>
            </w:rPr>
            <w:t>признават</w:t>
          </w:r>
          <w:proofErr w:type="spellEnd"/>
          <w:r w:rsidRPr="00CF683F">
            <w:rPr>
              <w:rFonts w:ascii="Arial" w:hAnsi="Arial" w:cs="Arial"/>
              <w:spacing w:val="-1"/>
              <w:sz w:val="22"/>
              <w:szCs w:val="22"/>
            </w:rPr>
            <w:t xml:space="preserve"> </w:t>
          </w:r>
          <w:proofErr w:type="spellStart"/>
          <w:r w:rsidRPr="00CF683F">
            <w:rPr>
              <w:rFonts w:ascii="Arial" w:hAnsi="Arial" w:cs="Arial"/>
              <w:spacing w:val="-1"/>
              <w:sz w:val="22"/>
              <w:szCs w:val="22"/>
            </w:rPr>
            <w:t>нетно</w:t>
          </w:r>
          <w:proofErr w:type="spellEnd"/>
          <w:r w:rsidRPr="00CF683F">
            <w:rPr>
              <w:rFonts w:ascii="Arial" w:hAnsi="Arial" w:cs="Arial"/>
              <w:spacing w:val="-1"/>
              <w:sz w:val="22"/>
              <w:szCs w:val="22"/>
            </w:rPr>
            <w:t xml:space="preserve"> </w:t>
          </w:r>
          <w:proofErr w:type="spellStart"/>
          <w:r w:rsidRPr="00CF683F">
            <w:rPr>
              <w:rFonts w:ascii="Arial" w:hAnsi="Arial" w:cs="Arial"/>
              <w:spacing w:val="-1"/>
              <w:sz w:val="22"/>
              <w:szCs w:val="22"/>
            </w:rPr>
            <w:t>от</w:t>
          </w:r>
          <w:proofErr w:type="spellEnd"/>
          <w:r w:rsidRPr="00CF683F">
            <w:rPr>
              <w:rFonts w:ascii="Arial" w:hAnsi="Arial" w:cs="Arial"/>
              <w:spacing w:val="-1"/>
              <w:sz w:val="22"/>
              <w:szCs w:val="22"/>
            </w:rPr>
            <w:t xml:space="preserve"> ДДС, с </w:t>
          </w:r>
          <w:proofErr w:type="spellStart"/>
          <w:r w:rsidRPr="00CF683F">
            <w:rPr>
              <w:rFonts w:ascii="Arial" w:hAnsi="Arial" w:cs="Arial"/>
              <w:spacing w:val="-1"/>
              <w:sz w:val="22"/>
              <w:szCs w:val="22"/>
            </w:rPr>
            <w:t>изключение</w:t>
          </w:r>
          <w:proofErr w:type="spellEnd"/>
          <w:r w:rsidRPr="00CF683F">
            <w:rPr>
              <w:rFonts w:ascii="Arial" w:hAnsi="Arial" w:cs="Arial"/>
              <w:spacing w:val="-1"/>
              <w:sz w:val="22"/>
              <w:szCs w:val="22"/>
            </w:rPr>
            <w:t xml:space="preserve"> </w:t>
          </w:r>
          <w:proofErr w:type="spellStart"/>
          <w:r w:rsidRPr="00CF683F">
            <w:rPr>
              <w:rFonts w:ascii="Arial" w:hAnsi="Arial" w:cs="Arial"/>
              <w:spacing w:val="-1"/>
              <w:sz w:val="22"/>
              <w:szCs w:val="22"/>
            </w:rPr>
            <w:t>на</w:t>
          </w:r>
          <w:proofErr w:type="spellEnd"/>
          <w:r w:rsidRPr="00CF683F">
            <w:rPr>
              <w:rFonts w:ascii="Arial" w:hAnsi="Arial" w:cs="Arial"/>
              <w:spacing w:val="-1"/>
              <w:sz w:val="22"/>
              <w:szCs w:val="22"/>
            </w:rPr>
            <w:t xml:space="preserve"> </w:t>
          </w:r>
          <w:proofErr w:type="spellStart"/>
          <w:r w:rsidRPr="00CF683F">
            <w:rPr>
              <w:rFonts w:ascii="Arial" w:hAnsi="Arial" w:cs="Arial"/>
              <w:spacing w:val="-1"/>
              <w:sz w:val="22"/>
              <w:szCs w:val="22"/>
            </w:rPr>
            <w:t>случаите</w:t>
          </w:r>
          <w:proofErr w:type="spellEnd"/>
          <w:r w:rsidRPr="00CF683F">
            <w:rPr>
              <w:rFonts w:ascii="Arial" w:hAnsi="Arial" w:cs="Arial"/>
              <w:spacing w:val="-1"/>
              <w:sz w:val="22"/>
              <w:szCs w:val="22"/>
            </w:rPr>
            <w:t xml:space="preserve">, </w:t>
          </w:r>
          <w:proofErr w:type="spellStart"/>
          <w:r w:rsidRPr="00CF683F">
            <w:rPr>
              <w:rFonts w:ascii="Arial" w:hAnsi="Arial" w:cs="Arial"/>
              <w:spacing w:val="-1"/>
              <w:sz w:val="22"/>
              <w:szCs w:val="22"/>
            </w:rPr>
            <w:t>когато</w:t>
          </w:r>
          <w:proofErr w:type="spellEnd"/>
          <w:r w:rsidRPr="00CF683F">
            <w:rPr>
              <w:rFonts w:ascii="Arial" w:hAnsi="Arial" w:cs="Arial"/>
              <w:spacing w:val="-1"/>
              <w:sz w:val="22"/>
              <w:szCs w:val="22"/>
            </w:rPr>
            <w:t>:</w:t>
          </w:r>
        </w:p>
        <w:p w14:paraId="5B5FDE33" w14:textId="77777777" w:rsidR="007D0227" w:rsidRPr="00CF683F" w:rsidRDefault="007D0227" w:rsidP="007D0227">
          <w:pPr>
            <w:pStyle w:val="ListParagraph"/>
            <w:numPr>
              <w:ilvl w:val="0"/>
              <w:numId w:val="1"/>
            </w:numPr>
            <w:rPr>
              <w:rFonts w:ascii="Arial" w:hAnsi="Arial" w:cs="Arial"/>
              <w:spacing w:val="-1"/>
              <w:szCs w:val="22"/>
            </w:rPr>
          </w:pPr>
          <w:r w:rsidRPr="00CF683F">
            <w:rPr>
              <w:rFonts w:ascii="Arial" w:hAnsi="Arial" w:cs="Arial"/>
              <w:spacing w:val="-1"/>
              <w:szCs w:val="22"/>
            </w:rPr>
            <w:t>ДДС, възникващ при покупка на активи или услуги, не е възстановим от данъчните власти, в който случай ДДС се признава като част от цената на придобиване на актива или като част от съответната разходна позиция, както това е приложимо; и</w:t>
          </w:r>
        </w:p>
        <w:p w14:paraId="07DC3A79" w14:textId="77777777" w:rsidR="007D0227" w:rsidRPr="00CF683F" w:rsidRDefault="007D0227" w:rsidP="007D0227">
          <w:pPr>
            <w:pStyle w:val="ListParagraph"/>
            <w:numPr>
              <w:ilvl w:val="0"/>
              <w:numId w:val="1"/>
            </w:numPr>
            <w:rPr>
              <w:rFonts w:ascii="Arial" w:hAnsi="Arial" w:cs="Arial"/>
              <w:spacing w:val="-1"/>
              <w:szCs w:val="22"/>
            </w:rPr>
          </w:pPr>
          <w:r w:rsidRPr="00CF683F">
            <w:rPr>
              <w:rFonts w:ascii="Arial" w:hAnsi="Arial" w:cs="Arial"/>
              <w:spacing w:val="-1"/>
              <w:szCs w:val="22"/>
            </w:rPr>
            <w:t>вземанията и задълженията, които се отчитат с включен ДДС.</w:t>
          </w:r>
        </w:p>
        <w:p w14:paraId="26BBF5AC" w14:textId="67EA36E9" w:rsidR="007D0227" w:rsidRPr="00CF683F" w:rsidRDefault="007D0227" w:rsidP="007D0227">
          <w:pPr>
            <w:rPr>
              <w:rFonts w:ascii="Arial" w:hAnsi="Arial" w:cs="Arial"/>
              <w:spacing w:val="-1"/>
              <w:szCs w:val="22"/>
            </w:rPr>
          </w:pPr>
          <w:r w:rsidRPr="00CF683F">
            <w:rPr>
              <w:rFonts w:ascii="Arial" w:hAnsi="Arial" w:cs="Arial"/>
              <w:spacing w:val="-1"/>
              <w:szCs w:val="22"/>
            </w:rPr>
            <w:t>Нетната сума на ДДС, възстановима от или дължима на данъчните власти се включва в стойността на вземанията или задълженията в баланса.</w:t>
          </w:r>
        </w:p>
      </w:sdtContent>
    </w:sdt>
    <w:bookmarkEnd w:id="210"/>
    <w:bookmarkEnd w:id="209"/>
    <w:p w14:paraId="13CC866D" w14:textId="77777777" w:rsidR="007D0227" w:rsidRPr="00CF683F" w:rsidRDefault="007D0227" w:rsidP="007D0227">
      <w:pPr>
        <w:rPr>
          <w:rFonts w:ascii="Arial" w:hAnsi="Arial" w:cs="Arial"/>
          <w:b/>
          <w:szCs w:val="22"/>
        </w:rPr>
      </w:pPr>
    </w:p>
    <w:bookmarkStart w:id="211" w:name="_Toc191137014" w:displacedByCustomXml="next"/>
    <w:bookmarkStart w:id="212" w:name="_Toc7025247" w:displacedByCustomXml="next"/>
    <w:bookmarkStart w:id="213" w:name="_Toc365293265" w:displacedByCustomXml="next"/>
    <w:sdt>
      <w:sdtPr>
        <w:rPr>
          <w:rFonts w:ascii="Arial" w:hAnsi="Arial" w:cs="Arial"/>
          <w:b w:val="0"/>
          <w:bCs w:val="0"/>
          <w:i/>
          <w:color w:val="auto"/>
          <w:sz w:val="22"/>
          <w:szCs w:val="22"/>
          <w:lang w:val="bg-BG" w:eastAsia="en-US"/>
        </w:rPr>
        <w:alias w:val="DescriptionOfAccountingPolicyForProvisionsExplanatory"/>
        <w:tag w:val="DescriptionOfAccountingPolicyForProvisionsExplanatory"/>
        <w:id w:val="828172115"/>
        <w:placeholder>
          <w:docPart w:val="DefaultPlaceholder_-1854013440"/>
        </w:placeholder>
      </w:sdtPr>
      <w:sdtEndPr>
        <w:rPr>
          <w:i w:val="0"/>
        </w:rPr>
      </w:sdtEndPr>
      <w:sdtContent>
        <w:bookmarkStart w:id="214" w:name="wysiwygChapterprovizii_52" w:displacedByCustomXml="prev"/>
        <w:p w14:paraId="284DCD41" w14:textId="7CF68738" w:rsidR="007D0227" w:rsidRPr="00CF683F" w:rsidRDefault="007D0227" w:rsidP="007D0227">
          <w:pPr>
            <w:pStyle w:val="Heading2"/>
            <w:spacing w:before="0"/>
            <w:rPr>
              <w:rFonts w:ascii="Arial" w:hAnsi="Arial" w:cs="Arial"/>
              <w:i/>
              <w:sz w:val="22"/>
              <w:szCs w:val="22"/>
            </w:rPr>
          </w:pPr>
          <w:r w:rsidRPr="00CF683F">
            <w:rPr>
              <w:rFonts w:ascii="Arial" w:hAnsi="Arial" w:cs="Arial"/>
              <w:i/>
              <w:sz w:val="22"/>
              <w:szCs w:val="22"/>
            </w:rPr>
            <w:t>ПРОВИЗИИ</w:t>
          </w:r>
          <w:bookmarkEnd w:id="213"/>
          <w:bookmarkEnd w:id="212"/>
          <w:bookmarkEnd w:id="211"/>
          <w:r w:rsidRPr="00CF683F">
            <w:rPr>
              <w:rFonts w:ascii="Arial" w:hAnsi="Arial" w:cs="Arial"/>
              <w:i/>
              <w:sz w:val="22"/>
              <w:szCs w:val="22"/>
            </w:rPr>
            <w:t xml:space="preserve"> </w:t>
          </w:r>
        </w:p>
        <w:p w14:paraId="4BC7FF4B" w14:textId="0BF97B29" w:rsidR="007D0227" w:rsidRPr="00B33FB8" w:rsidRDefault="007D0227" w:rsidP="007D0227">
          <w:pPr>
            <w:rPr>
              <w:rFonts w:ascii="Arial" w:hAnsi="Arial" w:cs="Arial"/>
              <w:szCs w:val="22"/>
            </w:rPr>
          </w:pPr>
          <w:r w:rsidRPr="00CF683F">
            <w:rPr>
              <w:rFonts w:ascii="Arial" w:hAnsi="Arial" w:cs="Arial"/>
              <w:szCs w:val="22"/>
            </w:rPr>
            <w:t xml:space="preserve">Когато на датата на отчитане  Групата има сегашно задължение (правно или конструктивно), като резултат от минало събитие и е вероятно, че Групата ще погаси това задължение се прави </w:t>
          </w:r>
          <w:proofErr w:type="spellStart"/>
          <w:r w:rsidRPr="00CF683F">
            <w:rPr>
              <w:rFonts w:ascii="Arial" w:hAnsi="Arial" w:cs="Arial"/>
              <w:szCs w:val="22"/>
            </w:rPr>
            <w:t>провизия</w:t>
          </w:r>
          <w:proofErr w:type="spellEnd"/>
          <w:r w:rsidRPr="00CF683F">
            <w:rPr>
              <w:rFonts w:ascii="Arial" w:hAnsi="Arial" w:cs="Arial"/>
              <w:szCs w:val="22"/>
            </w:rPr>
            <w:t xml:space="preserve"> в отчета за финансовото състояние. Провизии се правят като се използва най-добрата приблизителна оценка на сумата, която ще е необходима за погасяване на задължението и се </w:t>
          </w:r>
          <w:proofErr w:type="spellStart"/>
          <w:r w:rsidRPr="00CF683F">
            <w:rPr>
              <w:rFonts w:ascii="Arial" w:hAnsi="Arial" w:cs="Arial"/>
              <w:szCs w:val="22"/>
            </w:rPr>
            <w:t>дисконтират</w:t>
          </w:r>
          <w:proofErr w:type="spellEnd"/>
          <w:r w:rsidRPr="00CF683F">
            <w:rPr>
              <w:rFonts w:ascii="Arial" w:hAnsi="Arial" w:cs="Arial"/>
              <w:szCs w:val="22"/>
            </w:rPr>
            <w:t xml:space="preserve"> до сегашна стойност с помощта на дисконтов процент (преди данъци), който отразява текущите пазарни оценки на стойността на парите във времето и специфичните за задължението рискове. Промените в приблизителните оценки се отразяват в отчета за доходите през периода, в който възникват. Провизиите по гаранции се измерват с помощта на вероятностни модели, базирани на минал опит. Провизиите за преструктуриране се признават само след като засегнатите страни са били информирани за формалния план за преструктуриране.</w:t>
          </w:r>
        </w:p>
      </w:sdtContent>
    </w:sdt>
    <w:bookmarkEnd w:id="214"/>
    <w:p w14:paraId="5299C16D" w14:textId="77777777" w:rsidR="007D0227" w:rsidRPr="00B33FB8" w:rsidRDefault="007D0227" w:rsidP="007D0227">
      <w:pPr>
        <w:rPr>
          <w:rFonts w:ascii="Arial" w:hAnsi="Arial" w:cs="Arial"/>
          <w:szCs w:val="22"/>
        </w:rPr>
      </w:pPr>
    </w:p>
    <w:bookmarkStart w:id="215" w:name="_Toc191137015" w:displacedByCustomXml="next"/>
    <w:bookmarkStart w:id="216" w:name="_Toc7025248" w:displacedByCustomXml="next"/>
    <w:bookmarkStart w:id="217" w:name="_Toc365293266" w:displacedByCustomXml="next"/>
    <w:sdt>
      <w:sdtPr>
        <w:rPr>
          <w:rFonts w:ascii="Arial" w:hAnsi="Arial" w:cs="Arial"/>
          <w:b w:val="0"/>
          <w:bCs w:val="0"/>
          <w:i/>
          <w:color w:val="auto"/>
          <w:sz w:val="22"/>
          <w:szCs w:val="22"/>
          <w:lang w:val="bg-BG" w:eastAsia="en-US"/>
        </w:rPr>
        <w:alias w:val="DescriptionOfAccountingPolicyForIssuedCapitalExplanatory"/>
        <w:tag w:val="DescriptionOfAccountingPolicyForIssuedCapitalExplanatory"/>
        <w:id w:val="-1131707687"/>
        <w:placeholder>
          <w:docPart w:val="DefaultPlaceholder_-1854013440"/>
        </w:placeholder>
      </w:sdtPr>
      <w:sdtEndPr>
        <w:rPr>
          <w:rFonts w:eastAsia="Calibri"/>
          <w:i w:val="0"/>
          <w:lang w:eastAsia="bg-BG"/>
        </w:rPr>
      </w:sdtEndPr>
      <w:sdtContent>
        <w:p w14:paraId="6F9E62FD" w14:textId="7D4BC15D" w:rsidR="007D0227" w:rsidRPr="00B33FB8" w:rsidRDefault="007D0227" w:rsidP="007D0227">
          <w:pPr>
            <w:pStyle w:val="Heading2"/>
            <w:spacing w:before="0"/>
            <w:rPr>
              <w:rFonts w:ascii="Arial" w:hAnsi="Arial" w:cs="Arial"/>
              <w:i/>
              <w:sz w:val="22"/>
              <w:szCs w:val="22"/>
            </w:rPr>
          </w:pPr>
          <w:r w:rsidRPr="00B33FB8">
            <w:rPr>
              <w:rFonts w:ascii="Arial" w:hAnsi="Arial" w:cs="Arial"/>
              <w:i/>
              <w:sz w:val="22"/>
              <w:szCs w:val="22"/>
            </w:rPr>
            <w:t>КАПИТАЛ</w:t>
          </w:r>
          <w:bookmarkEnd w:id="217"/>
          <w:bookmarkEnd w:id="216"/>
          <w:bookmarkEnd w:id="215"/>
        </w:p>
        <w:p w14:paraId="2A486F6F" w14:textId="77777777" w:rsidR="007D0227" w:rsidRPr="00CF683F" w:rsidRDefault="007D0227" w:rsidP="007D0227">
          <w:pPr>
            <w:rPr>
              <w:rFonts w:ascii="Arial" w:hAnsi="Arial" w:cs="Arial"/>
              <w:szCs w:val="22"/>
            </w:rPr>
          </w:pPr>
          <w:r w:rsidRPr="00B33FB8">
            <w:rPr>
              <w:rFonts w:ascii="Arial" w:hAnsi="Arial" w:cs="Arial"/>
              <w:szCs w:val="22"/>
            </w:rPr>
            <w:t>Капиталовите инструменти са договори, които пораждат остатъчен интерес в нетните активи на Групата. Обикновени</w:t>
          </w:r>
          <w:r w:rsidRPr="00CF683F">
            <w:rPr>
              <w:rFonts w:ascii="Arial" w:hAnsi="Arial" w:cs="Arial"/>
              <w:szCs w:val="22"/>
            </w:rPr>
            <w:t xml:space="preserve">те акции се класифицират като капитал. Капиталовите инструменти се признават по сумата на получените постъпления, нетно от разходите, пряко свързани с транзакцията. Доколкото тези постъпления превишават номиналната стойност на емитирани акции, те се кредитират по сметка премиен резерв. </w:t>
          </w:r>
        </w:p>
        <w:p w14:paraId="37E7C1FA" w14:textId="492A7809" w:rsidR="007D0227" w:rsidRPr="00CF683F" w:rsidRDefault="007D0227" w:rsidP="007D0227">
          <w:pPr>
            <w:autoSpaceDE w:val="0"/>
            <w:autoSpaceDN w:val="0"/>
            <w:adjustRightInd w:val="0"/>
            <w:rPr>
              <w:rFonts w:ascii="Arial" w:hAnsi="Arial" w:cs="Arial"/>
              <w:szCs w:val="22"/>
            </w:rPr>
          </w:pPr>
          <w:r w:rsidRPr="00CF683F">
            <w:rPr>
              <w:rFonts w:ascii="Arial" w:eastAsia="Calibri" w:hAnsi="Arial" w:cs="Arial"/>
              <w:szCs w:val="22"/>
              <w:lang w:eastAsia="bg-BG"/>
            </w:rPr>
            <w:t>Когато се изкупуват собствени акции, платената сума, включваща и съответните пряко свързани допълнителни разходи, (</w:t>
          </w:r>
          <w:proofErr w:type="spellStart"/>
          <w:r w:rsidRPr="00CF683F">
            <w:rPr>
              <w:rFonts w:ascii="Arial" w:eastAsia="Calibri" w:hAnsi="Arial" w:cs="Arial"/>
              <w:szCs w:val="22"/>
              <w:lang w:eastAsia="bg-BG"/>
            </w:rPr>
            <w:t>нетирана</w:t>
          </w:r>
          <w:proofErr w:type="spellEnd"/>
          <w:r w:rsidRPr="00CF683F">
            <w:rPr>
              <w:rFonts w:ascii="Arial" w:eastAsia="Calibri" w:hAnsi="Arial" w:cs="Arial"/>
              <w:szCs w:val="22"/>
              <w:lang w:eastAsia="bg-BG"/>
            </w:rPr>
            <w:t xml:space="preserve"> с ефекта на данъците върху дохода), се изважда от принадлежащия на собствениците на Групата капитал, докато обратно изкупените акции не се обезсилят, продадат или преиздадат. Обратно изкупените собствени акции са представени в консолидирания отчет за финансово състояние по себестойност (цена на придобиване) като с брутната им покупна стойност се намалява собственият капитал на Групата. Когато тези акции по-късно се продадат или преиздадат, всеки приход, </w:t>
          </w:r>
          <w:proofErr w:type="spellStart"/>
          <w:r w:rsidRPr="00CF683F">
            <w:rPr>
              <w:rFonts w:ascii="Arial" w:eastAsia="Calibri" w:hAnsi="Arial" w:cs="Arial"/>
              <w:szCs w:val="22"/>
              <w:lang w:eastAsia="bg-BG"/>
            </w:rPr>
            <w:t>нетиран</w:t>
          </w:r>
          <w:proofErr w:type="spellEnd"/>
          <w:r w:rsidRPr="00CF683F">
            <w:rPr>
              <w:rFonts w:ascii="Arial" w:eastAsia="Calibri" w:hAnsi="Arial" w:cs="Arial"/>
              <w:szCs w:val="22"/>
              <w:lang w:eastAsia="bg-BG"/>
            </w:rPr>
            <w:t xml:space="preserve"> с пряко свързаните допълнителни разходи по транзакцията и съответния данъчен ефект, се включва в капитала, принадлежащ на собствениците на Групата, към компонента „неразпределена печалба“.</w:t>
          </w:r>
        </w:p>
      </w:sdtContent>
    </w:sdt>
    <w:bookmarkStart w:id="218" w:name="_Toc191137016" w:displacedByCustomXml="next"/>
    <w:bookmarkStart w:id="219" w:name="_Toc7025249" w:displacedByCustomXml="next"/>
    <w:bookmarkStart w:id="220" w:name="_Toc365293267" w:displacedByCustomXml="next"/>
    <w:sdt>
      <w:sdtPr>
        <w:rPr>
          <w:rFonts w:ascii="Arial" w:hAnsi="Arial" w:cs="Arial"/>
          <w:b w:val="0"/>
          <w:bCs w:val="0"/>
          <w:color w:val="auto"/>
          <w:sz w:val="22"/>
          <w:szCs w:val="22"/>
          <w:lang w:val="bg-BG" w:eastAsia="en-US"/>
        </w:rPr>
        <w:alias w:val="DescriptionOfAccountingPolicyForDividendsExplanatory"/>
        <w:tag w:val="DescriptionOfAccountingPolicyForDividendsExplanatory"/>
        <w:id w:val="-711809915"/>
        <w:placeholder>
          <w:docPart w:val="DefaultPlaceholder_-1854013440"/>
        </w:placeholder>
      </w:sdtPr>
      <w:sdtContent>
        <w:bookmarkStart w:id="221" w:name="wysiwygChapterrazpredeljanenadivident_54" w:displacedByCustomXml="prev"/>
        <w:bookmarkStart w:id="222" w:name="wysiwygChapterkapital_53" w:displacedByCustomXml="prev"/>
        <w:p w14:paraId="510966B1" w14:textId="1DC00697" w:rsidR="007D0227" w:rsidRPr="00CF683F" w:rsidRDefault="007D0227" w:rsidP="007D0227">
          <w:pPr>
            <w:pStyle w:val="Heading3"/>
            <w:rPr>
              <w:rFonts w:ascii="Arial" w:hAnsi="Arial" w:cs="Arial"/>
              <w:szCs w:val="22"/>
            </w:rPr>
          </w:pPr>
          <w:proofErr w:type="spellStart"/>
          <w:r w:rsidRPr="00CF683F">
            <w:rPr>
              <w:rFonts w:ascii="Arial" w:hAnsi="Arial" w:cs="Arial"/>
              <w:szCs w:val="22"/>
            </w:rPr>
            <w:t>Разпределяне</w:t>
          </w:r>
          <w:proofErr w:type="spellEnd"/>
          <w:r w:rsidRPr="00CF683F">
            <w:rPr>
              <w:rFonts w:ascii="Arial" w:hAnsi="Arial" w:cs="Arial"/>
              <w:szCs w:val="22"/>
            </w:rPr>
            <w:t xml:space="preserve"> </w:t>
          </w:r>
          <w:proofErr w:type="spellStart"/>
          <w:r w:rsidRPr="00CF683F">
            <w:rPr>
              <w:rFonts w:ascii="Arial" w:hAnsi="Arial" w:cs="Arial"/>
              <w:szCs w:val="22"/>
            </w:rPr>
            <w:t>на</w:t>
          </w:r>
          <w:proofErr w:type="spellEnd"/>
          <w:r w:rsidRPr="00CF683F">
            <w:rPr>
              <w:rFonts w:ascii="Arial" w:hAnsi="Arial" w:cs="Arial"/>
              <w:szCs w:val="22"/>
            </w:rPr>
            <w:t xml:space="preserve"> </w:t>
          </w:r>
          <w:proofErr w:type="spellStart"/>
          <w:r w:rsidRPr="00CF683F">
            <w:rPr>
              <w:rFonts w:ascii="Arial" w:hAnsi="Arial" w:cs="Arial"/>
              <w:szCs w:val="22"/>
            </w:rPr>
            <w:t>дивидент</w:t>
          </w:r>
          <w:bookmarkEnd w:id="220"/>
          <w:bookmarkEnd w:id="219"/>
          <w:bookmarkEnd w:id="218"/>
          <w:proofErr w:type="spellEnd"/>
        </w:p>
        <w:p w14:paraId="70B56A17" w14:textId="0AA958CA" w:rsidR="007D0227" w:rsidRPr="00CF683F" w:rsidRDefault="007D0227" w:rsidP="007D0227">
          <w:pPr>
            <w:rPr>
              <w:rFonts w:ascii="Arial" w:hAnsi="Arial" w:cs="Arial"/>
              <w:szCs w:val="22"/>
            </w:rPr>
          </w:pPr>
          <w:r w:rsidRPr="00CF683F">
            <w:rPr>
              <w:rFonts w:ascii="Arial" w:hAnsi="Arial" w:cs="Arial"/>
              <w:szCs w:val="22"/>
            </w:rPr>
            <w:t>Дивидентите се признават като пасив, когато те са декларирани (т.е. дивидентите са разрешени по съответния начин и вече не са в обхвата на преценка на юридическото лице). Обикновено дивиденти се признават като пасив в периода, в който е одобрено тяхното разпределение по време на годишното общото събрание на акционерите. Междинните дивиденти се признават, когато се изплащат.</w:t>
          </w:r>
        </w:p>
      </w:sdtContent>
    </w:sdt>
    <w:bookmarkEnd w:id="222"/>
    <w:bookmarkEnd w:id="221"/>
    <w:p w14:paraId="7AB3F3BB" w14:textId="77777777" w:rsidR="00895646" w:rsidRPr="00CF683F" w:rsidRDefault="00895646" w:rsidP="00895646">
      <w:pPr>
        <w:rPr>
          <w:rFonts w:ascii="Arial" w:hAnsi="Arial" w:cs="Arial"/>
          <w:szCs w:val="22"/>
        </w:rPr>
      </w:pPr>
    </w:p>
    <w:bookmarkStart w:id="223" w:name="_Toc191137017" w:displacedByCustomXml="next"/>
    <w:bookmarkStart w:id="224" w:name="_Toc365293269" w:displacedByCustomXml="next"/>
    <w:sdt>
      <w:sdtPr>
        <w:rPr>
          <w:rFonts w:ascii="Arial" w:hAnsi="Arial" w:cs="Arial"/>
          <w:b w:val="0"/>
          <w:bCs w:val="0"/>
          <w:i/>
          <w:color w:val="auto"/>
          <w:sz w:val="22"/>
          <w:szCs w:val="22"/>
          <w:lang w:val="bg-BG" w:eastAsia="en-US"/>
        </w:rPr>
        <w:alias w:val="DisclosureOfAccountingJudgementsAndEstimatesExplanatory"/>
        <w:tag w:val="DisclosureOfAccountingJudgementsAndEstimatesExplanatory"/>
        <w:id w:val="853605644"/>
        <w:placeholder>
          <w:docPart w:val="DefaultPlaceholder_-1854013440"/>
        </w:placeholder>
      </w:sdtPr>
      <w:sdtEndPr>
        <w:rPr>
          <w:i w:val="0"/>
        </w:rPr>
      </w:sdtEndPr>
      <w:sdtContent>
        <w:p w14:paraId="649A450B" w14:textId="39AF6987" w:rsidR="00895646" w:rsidRPr="00CF683F" w:rsidRDefault="00895646" w:rsidP="006D694D">
          <w:pPr>
            <w:pStyle w:val="Heading2"/>
            <w:spacing w:before="0"/>
            <w:rPr>
              <w:rFonts w:ascii="Arial" w:hAnsi="Arial" w:cs="Arial"/>
              <w:i/>
              <w:sz w:val="22"/>
              <w:szCs w:val="22"/>
            </w:rPr>
          </w:pPr>
          <w:r w:rsidRPr="00CF683F">
            <w:rPr>
              <w:rFonts w:ascii="Arial" w:hAnsi="Arial" w:cs="Arial"/>
              <w:i/>
              <w:sz w:val="22"/>
              <w:szCs w:val="22"/>
            </w:rPr>
            <w:t>КРИТИЧНИ СЧЕТОВОДНИ ПРЕЦЕНКИ И ПРИБЛИЗИТЕЛНИ ОЦЕНКИ</w:t>
          </w:r>
          <w:bookmarkEnd w:id="224"/>
          <w:bookmarkEnd w:id="223"/>
          <w:r w:rsidRPr="00CF683F">
            <w:rPr>
              <w:rFonts w:ascii="Arial" w:hAnsi="Arial" w:cs="Arial"/>
              <w:i/>
              <w:sz w:val="22"/>
              <w:szCs w:val="22"/>
            </w:rPr>
            <w:t xml:space="preserve"> </w:t>
          </w:r>
        </w:p>
        <w:p w14:paraId="0D57976F" w14:textId="77777777" w:rsidR="00895646" w:rsidRPr="00CF683F" w:rsidRDefault="00895646" w:rsidP="00895646">
          <w:pPr>
            <w:rPr>
              <w:rFonts w:ascii="Arial" w:hAnsi="Arial" w:cs="Arial"/>
              <w:szCs w:val="22"/>
            </w:rPr>
          </w:pPr>
          <w:r w:rsidRPr="00CF683F">
            <w:rPr>
              <w:rFonts w:ascii="Arial" w:hAnsi="Arial" w:cs="Arial"/>
              <w:szCs w:val="22"/>
            </w:rPr>
            <w:t>При изготвянето на своите финансови отчети,</w:t>
          </w:r>
          <w:r w:rsidR="00D24767" w:rsidRPr="00CF683F">
            <w:rPr>
              <w:rFonts w:ascii="Arial" w:hAnsi="Arial" w:cs="Arial"/>
              <w:szCs w:val="22"/>
            </w:rPr>
            <w:t xml:space="preserve"> </w:t>
          </w:r>
          <w:r w:rsidR="009C6C0A" w:rsidRPr="00CF683F">
            <w:rPr>
              <w:rFonts w:ascii="Arial" w:hAnsi="Arial" w:cs="Arial"/>
              <w:szCs w:val="22"/>
            </w:rPr>
            <w:t>Групата</w:t>
          </w:r>
          <w:r w:rsidRPr="00CF683F">
            <w:rPr>
              <w:rFonts w:ascii="Arial" w:hAnsi="Arial" w:cs="Arial"/>
              <w:szCs w:val="22"/>
            </w:rPr>
            <w:t xml:space="preserve"> е направил</w:t>
          </w:r>
          <w:r w:rsidR="00D24767" w:rsidRPr="00CF683F">
            <w:rPr>
              <w:rFonts w:ascii="Arial" w:hAnsi="Arial" w:cs="Arial"/>
              <w:szCs w:val="22"/>
            </w:rPr>
            <w:t>а</w:t>
          </w:r>
          <w:r w:rsidRPr="00CF683F">
            <w:rPr>
              <w:rFonts w:ascii="Arial" w:hAnsi="Arial" w:cs="Arial"/>
              <w:szCs w:val="22"/>
            </w:rPr>
            <w:t xml:space="preserve"> значителни преценки, прогнози и предположения, които оказват влияние на балансовата стойност на някои активи и пасиви, доходи и ра</w:t>
          </w:r>
          <w:r w:rsidR="00CB38DE" w:rsidRPr="00CF683F">
            <w:rPr>
              <w:rFonts w:ascii="Arial" w:hAnsi="Arial" w:cs="Arial"/>
              <w:szCs w:val="22"/>
            </w:rPr>
            <w:t>зходи, както и друга информация</w:t>
          </w:r>
          <w:r w:rsidRPr="00CF683F">
            <w:rPr>
              <w:rFonts w:ascii="Arial" w:hAnsi="Arial" w:cs="Arial"/>
              <w:szCs w:val="22"/>
            </w:rPr>
            <w:t xml:space="preserve"> отчетена в бележките.</w:t>
          </w:r>
          <w:r w:rsidR="00D24767" w:rsidRPr="00CF683F">
            <w:rPr>
              <w:rFonts w:ascii="Arial" w:hAnsi="Arial" w:cs="Arial"/>
              <w:szCs w:val="22"/>
            </w:rPr>
            <w:t xml:space="preserve"> </w:t>
          </w:r>
          <w:r w:rsidR="009C6C0A" w:rsidRPr="00CF683F">
            <w:rPr>
              <w:rFonts w:ascii="Arial" w:hAnsi="Arial" w:cs="Arial"/>
              <w:szCs w:val="22"/>
            </w:rPr>
            <w:t>Групата</w:t>
          </w:r>
          <w:r w:rsidRPr="00CF683F">
            <w:rPr>
              <w:rFonts w:ascii="Arial" w:hAnsi="Arial" w:cs="Arial"/>
              <w:szCs w:val="22"/>
            </w:rPr>
            <w:t xml:space="preserve"> периодично следи тези прогнози и предположения и се уверява, че те съдържат цялата необходима информация, налична към датата, на която се изготвят финансовите отчети. Въпреки това не пречи реалните цифри да се различават от направените оценки. </w:t>
          </w:r>
        </w:p>
        <w:p w14:paraId="74592808" w14:textId="77777777" w:rsidR="00895646" w:rsidRPr="00CF683F" w:rsidRDefault="00895646" w:rsidP="00895646">
          <w:pPr>
            <w:rPr>
              <w:rFonts w:ascii="Arial" w:hAnsi="Arial" w:cs="Arial"/>
              <w:szCs w:val="22"/>
            </w:rPr>
          </w:pPr>
          <w:r w:rsidRPr="00CF683F">
            <w:rPr>
              <w:rFonts w:ascii="Arial" w:hAnsi="Arial" w:cs="Arial"/>
              <w:szCs w:val="22"/>
            </w:rPr>
            <w:lastRenderedPageBreak/>
            <w:t>Преценките, прогнозите и предположенията, за които съществува значителен риск да причинят съществени корекции в балансовите суми на активите и пасивите, в рамките на следващата финансова година, са разгледани по-долу.</w:t>
          </w:r>
        </w:p>
        <w:bookmarkStart w:id="225" w:name="_Toc191137018" w:displacedByCustomXml="next"/>
        <w:bookmarkStart w:id="226" w:name="_Toc365293270" w:displacedByCustomXml="next"/>
        <w:sdt>
          <w:sdtPr>
            <w:rPr>
              <w:rFonts w:ascii="Arial" w:hAnsi="Arial" w:cs="Arial"/>
              <w:b w:val="0"/>
              <w:bCs w:val="0"/>
              <w:color w:val="auto"/>
              <w:sz w:val="22"/>
              <w:szCs w:val="22"/>
              <w:lang w:val="bg-BG" w:eastAsia="en-US"/>
            </w:rPr>
            <w:alias w:val="DescriptionOfAccountingPolicyForRecognitionOfRevenue"/>
            <w:tag w:val="DescriptionOfAccountingPolicyForRecognitionOfRevenue"/>
            <w:id w:val="1501540867"/>
            <w:placeholder>
              <w:docPart w:val="DefaultPlaceholder_-1854013440"/>
            </w:placeholder>
          </w:sdtPr>
          <w:sdtContent>
            <w:bookmarkStart w:id="227" w:name="wysiwygChapterpriznavanenaprihodite_56" w:displacedByCustomXml="prev"/>
            <w:p w14:paraId="1B61A947" w14:textId="6BC62D2C" w:rsidR="00895646" w:rsidRPr="00CF683F" w:rsidRDefault="00895646" w:rsidP="006D694D">
              <w:pPr>
                <w:pStyle w:val="Heading3"/>
                <w:rPr>
                  <w:rFonts w:ascii="Arial" w:hAnsi="Arial" w:cs="Arial"/>
                  <w:szCs w:val="22"/>
                </w:rPr>
              </w:pPr>
              <w:proofErr w:type="spellStart"/>
              <w:r w:rsidRPr="00CF683F">
                <w:rPr>
                  <w:rFonts w:ascii="Arial" w:hAnsi="Arial" w:cs="Arial"/>
                  <w:szCs w:val="22"/>
                </w:rPr>
                <w:t>Признаване</w:t>
              </w:r>
              <w:proofErr w:type="spellEnd"/>
              <w:r w:rsidRPr="00CF683F">
                <w:rPr>
                  <w:rFonts w:ascii="Arial" w:hAnsi="Arial" w:cs="Arial"/>
                  <w:szCs w:val="22"/>
                </w:rPr>
                <w:t xml:space="preserve"> </w:t>
              </w:r>
              <w:proofErr w:type="spellStart"/>
              <w:r w:rsidRPr="00CF683F">
                <w:rPr>
                  <w:rFonts w:ascii="Arial" w:hAnsi="Arial" w:cs="Arial"/>
                  <w:szCs w:val="22"/>
                </w:rPr>
                <w:t>на</w:t>
              </w:r>
              <w:proofErr w:type="spellEnd"/>
              <w:r w:rsidRPr="00CF683F">
                <w:rPr>
                  <w:rFonts w:ascii="Arial" w:hAnsi="Arial" w:cs="Arial"/>
                  <w:szCs w:val="22"/>
                </w:rPr>
                <w:t xml:space="preserve"> </w:t>
              </w:r>
              <w:proofErr w:type="spellStart"/>
              <w:r w:rsidRPr="00CF683F">
                <w:rPr>
                  <w:rFonts w:ascii="Arial" w:hAnsi="Arial" w:cs="Arial"/>
                  <w:szCs w:val="22"/>
                </w:rPr>
                <w:t>приходите</w:t>
              </w:r>
              <w:bookmarkEnd w:id="226"/>
              <w:bookmarkEnd w:id="225"/>
              <w:proofErr w:type="spellEnd"/>
            </w:p>
            <w:p w14:paraId="0CA7D1B4" w14:textId="79A5E16E" w:rsidR="00895646" w:rsidRPr="00CF683F" w:rsidRDefault="009C6C0A" w:rsidP="00895646">
              <w:pPr>
                <w:rPr>
                  <w:rFonts w:ascii="Arial" w:hAnsi="Arial" w:cs="Arial"/>
                  <w:szCs w:val="22"/>
                </w:rPr>
              </w:pPr>
              <w:r w:rsidRPr="00CF683F">
                <w:rPr>
                  <w:rFonts w:ascii="Arial" w:hAnsi="Arial" w:cs="Arial"/>
                  <w:szCs w:val="22"/>
                </w:rPr>
                <w:t>Групата</w:t>
              </w:r>
              <w:r w:rsidR="00895646" w:rsidRPr="00CF683F">
                <w:rPr>
                  <w:rFonts w:ascii="Arial" w:hAnsi="Arial" w:cs="Arial"/>
                  <w:szCs w:val="22"/>
                </w:rPr>
                <w:t xml:space="preserve"> прави провизии за търговски отстъпки, отстъпки за обеми</w:t>
              </w:r>
              <w:r w:rsidR="0011665E" w:rsidRPr="00CF683F">
                <w:rPr>
                  <w:rFonts w:ascii="Arial" w:hAnsi="Arial" w:cs="Arial"/>
                  <w:szCs w:val="22"/>
                </w:rPr>
                <w:t xml:space="preserve"> и такси за връщане на продукти</w:t>
              </w:r>
              <w:r w:rsidR="00895646" w:rsidRPr="00CF683F">
                <w:rPr>
                  <w:rFonts w:ascii="Arial" w:hAnsi="Arial" w:cs="Arial"/>
                  <w:szCs w:val="22"/>
                </w:rPr>
                <w:t xml:space="preserve"> </w:t>
              </w:r>
              <w:r w:rsidR="00CB2FAF" w:rsidRPr="00CF683F">
                <w:rPr>
                  <w:rFonts w:ascii="Arial" w:hAnsi="Arial" w:cs="Arial"/>
                  <w:szCs w:val="22"/>
                </w:rPr>
                <w:t>предвидени в</w:t>
              </w:r>
              <w:r w:rsidR="00895646" w:rsidRPr="00CF683F">
                <w:rPr>
                  <w:rFonts w:ascii="Arial" w:hAnsi="Arial" w:cs="Arial"/>
                  <w:szCs w:val="22"/>
                </w:rPr>
                <w:t xml:space="preserve"> договорите за продажба, когато признава приходите, получени от стоки и услуги. Такова намаление на прихода, представлява оценка, която е об</w:t>
              </w:r>
              <w:r w:rsidR="0011665E" w:rsidRPr="00CF683F">
                <w:rPr>
                  <w:rFonts w:ascii="Arial" w:hAnsi="Arial" w:cs="Arial"/>
                  <w:szCs w:val="22"/>
                </w:rPr>
                <w:t>ект на преценка и предположение</w:t>
              </w:r>
              <w:r w:rsidR="00895646" w:rsidRPr="00CF683F">
                <w:rPr>
                  <w:rFonts w:ascii="Arial" w:hAnsi="Arial" w:cs="Arial"/>
                  <w:szCs w:val="22"/>
                </w:rPr>
                <w:t xml:space="preserve"> въз основа на минал опит, както и на обстоятелства станали известни на </w:t>
              </w:r>
              <w:r w:rsidR="00D950D2" w:rsidRPr="00CF683F">
                <w:rPr>
                  <w:rFonts w:ascii="Arial" w:hAnsi="Arial" w:cs="Arial"/>
                  <w:szCs w:val="22"/>
                </w:rPr>
                <w:t xml:space="preserve"> </w:t>
              </w:r>
              <w:r w:rsidRPr="00CF683F">
                <w:rPr>
                  <w:rFonts w:ascii="Arial" w:hAnsi="Arial" w:cs="Arial"/>
                  <w:szCs w:val="22"/>
                </w:rPr>
                <w:t>Групата</w:t>
              </w:r>
              <w:r w:rsidR="0011665E" w:rsidRPr="00CF683F">
                <w:rPr>
                  <w:rFonts w:ascii="Arial" w:hAnsi="Arial" w:cs="Arial"/>
                  <w:szCs w:val="22"/>
                </w:rPr>
                <w:t xml:space="preserve"> по време на </w:t>
              </w:r>
              <w:r w:rsidR="00895646" w:rsidRPr="00CF683F">
                <w:rPr>
                  <w:rFonts w:ascii="Arial" w:hAnsi="Arial" w:cs="Arial"/>
                  <w:szCs w:val="22"/>
                </w:rPr>
                <w:t>съставяне на оценката.</w:t>
              </w:r>
            </w:p>
          </w:sdtContent>
        </w:sdt>
        <w:bookmarkEnd w:id="227" w:displacedByCustomXml="next"/>
        <w:bookmarkStart w:id="228" w:name="_Toc191137019" w:displacedByCustomXml="next"/>
        <w:bookmarkStart w:id="229" w:name="_Toc365293271" w:displacedByCustomXml="next"/>
        <w:sdt>
          <w:sdtPr>
            <w:rPr>
              <w:rFonts w:ascii="Arial" w:hAnsi="Arial" w:cs="Arial"/>
              <w:b w:val="0"/>
              <w:bCs w:val="0"/>
              <w:color w:val="auto"/>
              <w:sz w:val="22"/>
              <w:szCs w:val="22"/>
              <w:lang w:val="bg-BG" w:eastAsia="en-US"/>
            </w:rPr>
            <w:alias w:val="DescriptionOfAccountingPolicyForProvisionsExplanatory"/>
            <w:tag w:val="DescriptionOfAccountingPolicyForProvisionsExplanatory"/>
            <w:id w:val="241379975"/>
            <w:placeholder>
              <w:docPart w:val="DefaultPlaceholder_-1854013440"/>
            </w:placeholder>
          </w:sdtPr>
          <w:sdtContent>
            <w:bookmarkStart w:id="230" w:name="wysiwygChapterprovizijazasmnitelnivzema_" w:displacedByCustomXml="prev"/>
            <w:p w14:paraId="1D248FC1" w14:textId="28600878" w:rsidR="00895646" w:rsidRPr="00CF683F" w:rsidRDefault="00895646" w:rsidP="006D694D">
              <w:pPr>
                <w:pStyle w:val="Heading3"/>
                <w:rPr>
                  <w:rFonts w:ascii="Arial" w:hAnsi="Arial" w:cs="Arial"/>
                  <w:szCs w:val="22"/>
                </w:rPr>
              </w:pPr>
              <w:proofErr w:type="spellStart"/>
              <w:r w:rsidRPr="00CF683F">
                <w:rPr>
                  <w:rFonts w:ascii="Arial" w:hAnsi="Arial" w:cs="Arial"/>
                  <w:szCs w:val="22"/>
                </w:rPr>
                <w:t>Провизия</w:t>
              </w:r>
              <w:proofErr w:type="spellEnd"/>
              <w:r w:rsidRPr="00CF683F">
                <w:rPr>
                  <w:rFonts w:ascii="Arial" w:hAnsi="Arial" w:cs="Arial"/>
                  <w:szCs w:val="22"/>
                </w:rPr>
                <w:t xml:space="preserve"> </w:t>
              </w:r>
              <w:proofErr w:type="spellStart"/>
              <w:r w:rsidRPr="00CF683F">
                <w:rPr>
                  <w:rFonts w:ascii="Arial" w:hAnsi="Arial" w:cs="Arial"/>
                  <w:szCs w:val="22"/>
                </w:rPr>
                <w:t>за</w:t>
              </w:r>
              <w:proofErr w:type="spellEnd"/>
              <w:r w:rsidRPr="00CF683F">
                <w:rPr>
                  <w:rFonts w:ascii="Arial" w:hAnsi="Arial" w:cs="Arial"/>
                  <w:szCs w:val="22"/>
                </w:rPr>
                <w:t xml:space="preserve"> </w:t>
              </w:r>
              <w:proofErr w:type="spellStart"/>
              <w:r w:rsidRPr="00CF683F">
                <w:rPr>
                  <w:rFonts w:ascii="Arial" w:hAnsi="Arial" w:cs="Arial"/>
                  <w:szCs w:val="22"/>
                </w:rPr>
                <w:t>съмнителни</w:t>
              </w:r>
              <w:proofErr w:type="spellEnd"/>
              <w:r w:rsidRPr="00CF683F">
                <w:rPr>
                  <w:rFonts w:ascii="Arial" w:hAnsi="Arial" w:cs="Arial"/>
                  <w:szCs w:val="22"/>
                </w:rPr>
                <w:t xml:space="preserve"> </w:t>
              </w:r>
              <w:proofErr w:type="spellStart"/>
              <w:r w:rsidRPr="00CF683F">
                <w:rPr>
                  <w:rFonts w:ascii="Arial" w:hAnsi="Arial" w:cs="Arial"/>
                  <w:szCs w:val="22"/>
                </w:rPr>
                <w:t>вземания</w:t>
              </w:r>
              <w:bookmarkEnd w:id="229"/>
              <w:bookmarkEnd w:id="228"/>
              <w:proofErr w:type="spellEnd"/>
            </w:p>
            <w:p w14:paraId="1EAB9CC8" w14:textId="5DA5454A" w:rsidR="00895646" w:rsidRPr="00CF683F" w:rsidRDefault="00895646" w:rsidP="00895646">
              <w:pPr>
                <w:rPr>
                  <w:rFonts w:ascii="Arial" w:hAnsi="Arial" w:cs="Arial"/>
                  <w:color w:val="808000"/>
                  <w:szCs w:val="22"/>
                </w:rPr>
              </w:pPr>
              <w:r w:rsidRPr="00CF683F">
                <w:rPr>
                  <w:rFonts w:ascii="Arial" w:hAnsi="Arial" w:cs="Arial"/>
                  <w:szCs w:val="22"/>
                </w:rPr>
                <w:t xml:space="preserve">Определянето на </w:t>
              </w:r>
              <w:proofErr w:type="spellStart"/>
              <w:r w:rsidRPr="00CF683F">
                <w:rPr>
                  <w:rFonts w:ascii="Arial" w:hAnsi="Arial" w:cs="Arial"/>
                  <w:szCs w:val="22"/>
                </w:rPr>
                <w:t>възстановимостта</w:t>
              </w:r>
              <w:proofErr w:type="spellEnd"/>
              <w:r w:rsidRPr="00CF683F">
                <w:rPr>
                  <w:rFonts w:ascii="Arial" w:hAnsi="Arial" w:cs="Arial"/>
                  <w:szCs w:val="22"/>
                </w:rPr>
                <w:t xml:space="preserve"> на дължимата от клиенти сума, включва определянето на това дали са налице н</w:t>
              </w:r>
              <w:r w:rsidR="00BA0A42" w:rsidRPr="00CF683F">
                <w:rPr>
                  <w:rFonts w:ascii="Arial" w:hAnsi="Arial" w:cs="Arial"/>
                  <w:szCs w:val="22"/>
                </w:rPr>
                <w:t>я</w:t>
              </w:r>
              <w:r w:rsidRPr="00CF683F">
                <w:rPr>
                  <w:rFonts w:ascii="Arial" w:hAnsi="Arial" w:cs="Arial"/>
                  <w:szCs w:val="22"/>
                </w:rPr>
                <w:t>какви обективни доказателства за обезценка. Лошите вземания се от</w:t>
              </w:r>
              <w:r w:rsidR="0011665E" w:rsidRPr="00CF683F">
                <w:rPr>
                  <w:rFonts w:ascii="Arial" w:hAnsi="Arial" w:cs="Arial"/>
                  <w:szCs w:val="22"/>
                </w:rPr>
                <w:t>писват, когато се идентифицират</w:t>
              </w:r>
              <w:r w:rsidRPr="00CF683F">
                <w:rPr>
                  <w:rFonts w:ascii="Arial" w:hAnsi="Arial" w:cs="Arial"/>
                  <w:szCs w:val="22"/>
                </w:rPr>
                <w:t xml:space="preserve"> доколкото е възможно обезценка и несъбираемост да се определят отделно за всеки елемент. В случаите, когато този процес не е възможен, се извършва колективна </w:t>
              </w:r>
              <w:r w:rsidR="0011665E" w:rsidRPr="00CF683F">
                <w:rPr>
                  <w:rFonts w:ascii="Arial" w:hAnsi="Arial" w:cs="Arial"/>
                  <w:szCs w:val="22"/>
                </w:rPr>
                <w:t>оценка на обезценка. В резултат</w:t>
              </w:r>
              <w:r w:rsidRPr="00CF683F">
                <w:rPr>
                  <w:rFonts w:ascii="Arial" w:hAnsi="Arial" w:cs="Arial"/>
                  <w:szCs w:val="22"/>
                </w:rPr>
                <w:t xml:space="preserve"> начинът, по който индивидуални и колективни </w:t>
              </w:r>
              <w:r w:rsidR="0011665E" w:rsidRPr="00CF683F">
                <w:rPr>
                  <w:rFonts w:ascii="Arial" w:hAnsi="Arial" w:cs="Arial"/>
                  <w:szCs w:val="22"/>
                </w:rPr>
                <w:t>оценки се извършват и сроковете</w:t>
              </w:r>
              <w:r w:rsidRPr="00CF683F">
                <w:rPr>
                  <w:rFonts w:ascii="Arial" w:hAnsi="Arial" w:cs="Arial"/>
                  <w:szCs w:val="22"/>
                </w:rPr>
                <w:t xml:space="preserve"> отнасящи се до идентифицирането на обективни доказателства за обезценка изискват значителни преценка и може да повлияят значително на балансовата сума на вземания на датата на отчитане.</w:t>
              </w:r>
            </w:p>
          </w:sdtContent>
        </w:sdt>
        <w:bookmarkEnd w:id="230" w:displacedByCustomXml="next"/>
        <w:bookmarkStart w:id="231" w:name="_Toc191137020" w:displacedByCustomXml="next"/>
        <w:bookmarkStart w:id="232" w:name="_Toc365293272" w:displacedByCustomXml="next"/>
        <w:sdt>
          <w:sdtPr>
            <w:rPr>
              <w:rFonts w:ascii="Arial" w:hAnsi="Arial" w:cs="Arial"/>
              <w:b w:val="0"/>
              <w:bCs w:val="0"/>
              <w:color w:val="auto"/>
              <w:sz w:val="22"/>
              <w:szCs w:val="22"/>
              <w:lang w:val="bg-BG" w:eastAsia="en-US"/>
            </w:rPr>
            <w:alias w:val="DescriptionOfAccountingPolicyForImpairmentOfFinancialAssetsExpla"/>
            <w:tag w:val="DescriptionOfAccountingPolicyForImpairmentOfFinancialAssetsExplanatory"/>
            <w:id w:val="-911073285"/>
            <w:placeholder>
              <w:docPart w:val="DefaultPlaceholder_-1854013440"/>
            </w:placeholder>
          </w:sdtPr>
          <w:sdtEndPr>
            <w:rPr>
              <w:lang w:eastAsia="bg-BG"/>
            </w:rPr>
          </w:sdtEndPr>
          <w:sdtContent>
            <w:bookmarkStart w:id="233" w:name="wysiwygChaptertestovezaobezcenkanafinan_" w:displacedByCustomXml="prev"/>
            <w:p w14:paraId="38AA6AF1" w14:textId="2B5B33AA" w:rsidR="00895646" w:rsidRPr="00A360F8" w:rsidRDefault="00895646" w:rsidP="006D694D">
              <w:pPr>
                <w:pStyle w:val="Heading3"/>
                <w:rPr>
                  <w:rFonts w:ascii="Arial" w:hAnsi="Arial" w:cs="Arial"/>
                  <w:szCs w:val="22"/>
                </w:rPr>
              </w:pPr>
              <w:proofErr w:type="spellStart"/>
              <w:r w:rsidRPr="00A360F8">
                <w:rPr>
                  <w:rFonts w:ascii="Arial" w:hAnsi="Arial" w:cs="Arial"/>
                  <w:szCs w:val="22"/>
                </w:rPr>
                <w:t>Тестове</w:t>
              </w:r>
              <w:proofErr w:type="spellEnd"/>
              <w:r w:rsidRPr="00A360F8">
                <w:rPr>
                  <w:rFonts w:ascii="Arial" w:hAnsi="Arial" w:cs="Arial"/>
                  <w:szCs w:val="22"/>
                </w:rPr>
                <w:t xml:space="preserve"> </w:t>
              </w:r>
              <w:proofErr w:type="spellStart"/>
              <w:r w:rsidRPr="00A360F8">
                <w:rPr>
                  <w:rFonts w:ascii="Arial" w:hAnsi="Arial" w:cs="Arial"/>
                  <w:szCs w:val="22"/>
                </w:rPr>
                <w:t>за</w:t>
              </w:r>
              <w:proofErr w:type="spellEnd"/>
              <w:r w:rsidRPr="00A360F8">
                <w:rPr>
                  <w:rFonts w:ascii="Arial" w:hAnsi="Arial" w:cs="Arial"/>
                  <w:szCs w:val="22"/>
                </w:rPr>
                <w:t xml:space="preserve"> </w:t>
              </w:r>
              <w:proofErr w:type="spellStart"/>
              <w:r w:rsidRPr="00A360F8">
                <w:rPr>
                  <w:rFonts w:ascii="Arial" w:hAnsi="Arial" w:cs="Arial"/>
                  <w:szCs w:val="22"/>
                </w:rPr>
                <w:t>обезценка</w:t>
              </w:r>
              <w:proofErr w:type="spellEnd"/>
              <w:r w:rsidRPr="00A360F8">
                <w:rPr>
                  <w:rFonts w:ascii="Arial" w:hAnsi="Arial" w:cs="Arial"/>
                  <w:szCs w:val="22"/>
                </w:rPr>
                <w:t xml:space="preserve"> </w:t>
              </w:r>
              <w:proofErr w:type="spellStart"/>
              <w:r w:rsidRPr="00A360F8">
                <w:rPr>
                  <w:rFonts w:ascii="Arial" w:hAnsi="Arial" w:cs="Arial"/>
                  <w:szCs w:val="22"/>
                </w:rPr>
                <w:t>на</w:t>
              </w:r>
              <w:proofErr w:type="spellEnd"/>
              <w:r w:rsidRPr="00A360F8">
                <w:rPr>
                  <w:rFonts w:ascii="Arial" w:hAnsi="Arial" w:cs="Arial"/>
                  <w:szCs w:val="22"/>
                </w:rPr>
                <w:t xml:space="preserve"> </w:t>
              </w:r>
              <w:r w:rsidR="00E27E6D" w:rsidRPr="00A360F8">
                <w:rPr>
                  <w:rFonts w:ascii="Arial" w:hAnsi="Arial" w:cs="Arial"/>
                  <w:szCs w:val="22"/>
                  <w:lang w:val="bg-BG"/>
                </w:rPr>
                <w:t xml:space="preserve">финансови </w:t>
              </w:r>
              <w:proofErr w:type="spellStart"/>
              <w:r w:rsidRPr="00A360F8">
                <w:rPr>
                  <w:rFonts w:ascii="Arial" w:hAnsi="Arial" w:cs="Arial"/>
                  <w:szCs w:val="22"/>
                </w:rPr>
                <w:t>активи</w:t>
              </w:r>
              <w:bookmarkEnd w:id="232"/>
              <w:bookmarkEnd w:id="231"/>
              <w:proofErr w:type="spellEnd"/>
            </w:p>
            <w:p w14:paraId="7CD5618F" w14:textId="77777777" w:rsidR="00E27E6D" w:rsidRPr="00A360F8" w:rsidRDefault="00E27E6D" w:rsidP="00E27E6D">
              <w:pPr>
                <w:autoSpaceDE w:val="0"/>
                <w:autoSpaceDN w:val="0"/>
                <w:adjustRightInd w:val="0"/>
                <w:rPr>
                  <w:rFonts w:ascii="Arial" w:hAnsi="Arial" w:cs="Arial"/>
                  <w:szCs w:val="22"/>
                </w:rPr>
              </w:pPr>
              <w:bookmarkStart w:id="234" w:name="_Toc365293273"/>
              <w:r w:rsidRPr="00A360F8">
                <w:rPr>
                  <w:rFonts w:ascii="Arial" w:hAnsi="Arial" w:cs="Arial"/>
                  <w:szCs w:val="22"/>
                </w:rPr>
                <w:t>Финансов актив или група от финансови активи различни от тези, които попадат в категорията на активи по справедлива стойност в печалбата или загубата се оценяват за индикатори за обезценка в края на всеки отчетен период. Обезценка съществува само тогава, когато  Групата установи, че е настъпило "събитие - загуба", засягащо очакваните бъдещи парични потоци на финансовия актив. Може да не е възможно да се определи едно събитие, което причинява обезценка още повече да се определи, когато е настъпило събитието загуба може да е свързано с упражняването на значителна преценка.</w:t>
              </w:r>
            </w:p>
            <w:p w14:paraId="210CAC21" w14:textId="1E361A48" w:rsidR="00763759" w:rsidRPr="00A360F8" w:rsidRDefault="00763759" w:rsidP="00763759">
              <w:pPr>
                <w:autoSpaceDE w:val="0"/>
                <w:autoSpaceDN w:val="0"/>
                <w:adjustRightInd w:val="0"/>
                <w:rPr>
                  <w:rFonts w:ascii="Arial" w:hAnsi="Arial" w:cs="Arial"/>
                  <w:szCs w:val="22"/>
                </w:rPr>
              </w:pPr>
              <w:r w:rsidRPr="00A360F8">
                <w:rPr>
                  <w:rFonts w:ascii="Arial" w:hAnsi="Arial" w:cs="Arial"/>
                  <w:szCs w:val="22"/>
                </w:rPr>
                <w:t>Ръководството е възложило на независим лицензиран оценител оценката към 31.12.2018 и 31.12.2019г. на представените в консолидирания отчет за финансовото състояние и приложение 2.</w:t>
              </w:r>
              <w:r w:rsidR="00240830" w:rsidRPr="00A360F8">
                <w:rPr>
                  <w:rFonts w:ascii="Arial" w:hAnsi="Arial" w:cs="Arial"/>
                  <w:szCs w:val="22"/>
                  <w:lang w:val="en-US"/>
                </w:rPr>
                <w:t>6</w:t>
              </w:r>
              <w:r w:rsidRPr="00A360F8">
                <w:rPr>
                  <w:rFonts w:ascii="Arial" w:hAnsi="Arial" w:cs="Arial"/>
                  <w:szCs w:val="22"/>
                </w:rPr>
                <w:t>., вземания придобити чрез цесии и същите са представени по справедливата им стойност определена от лицензирания оценител.</w:t>
              </w:r>
            </w:p>
            <w:p w14:paraId="7E342728" w14:textId="77777777" w:rsidR="00763759" w:rsidRPr="00A360F8" w:rsidRDefault="00763759" w:rsidP="00763759">
              <w:pPr>
                <w:autoSpaceDE w:val="0"/>
                <w:autoSpaceDN w:val="0"/>
                <w:adjustRightInd w:val="0"/>
                <w:rPr>
                  <w:rFonts w:ascii="Arial" w:hAnsi="Arial" w:cs="Arial"/>
                  <w:szCs w:val="22"/>
                </w:rPr>
              </w:pPr>
              <w:r w:rsidRPr="00A360F8">
                <w:rPr>
                  <w:rFonts w:ascii="Arial" w:hAnsi="Arial" w:cs="Arial"/>
                  <w:szCs w:val="22"/>
                </w:rPr>
                <w:t xml:space="preserve">Лицензирания оценител е използвал методи за отразяване на обективните фактори за обезценка </w:t>
              </w:r>
              <w:r w:rsidRPr="00A360F8">
                <w:rPr>
                  <w:rFonts w:ascii="Arial" w:hAnsi="Arial" w:cs="Arial"/>
                  <w:szCs w:val="22"/>
                  <w:lang w:val="en-US"/>
                </w:rPr>
                <w:t>(</w:t>
              </w:r>
              <w:r w:rsidRPr="00A360F8">
                <w:rPr>
                  <w:rFonts w:ascii="Arial" w:hAnsi="Arial" w:cs="Arial"/>
                  <w:szCs w:val="22"/>
                </w:rPr>
                <w:t>сконтиране</w:t>
              </w:r>
              <w:r w:rsidRPr="00A360F8">
                <w:rPr>
                  <w:rFonts w:ascii="Arial" w:hAnsi="Arial" w:cs="Arial"/>
                  <w:szCs w:val="22"/>
                  <w:lang w:val="en-US"/>
                </w:rPr>
                <w:t>)</w:t>
              </w:r>
              <w:r w:rsidRPr="00A360F8">
                <w:rPr>
                  <w:rFonts w:ascii="Arial" w:hAnsi="Arial" w:cs="Arial"/>
                  <w:szCs w:val="22"/>
                </w:rPr>
                <w:t xml:space="preserve"> на вземането, като инфлация, давностна събираемост, финансова обезпеченост и др., като се спазват основните изисквания на МСО.</w:t>
              </w:r>
            </w:p>
            <w:p w14:paraId="31CF1A13" w14:textId="01AAC25E" w:rsidR="00763759" w:rsidRPr="00A360F8" w:rsidRDefault="00763759" w:rsidP="00763759">
              <w:pPr>
                <w:autoSpaceDE w:val="0"/>
                <w:autoSpaceDN w:val="0"/>
                <w:adjustRightInd w:val="0"/>
                <w:rPr>
                  <w:rFonts w:ascii="Arial" w:hAnsi="Arial" w:cs="Arial"/>
                  <w:szCs w:val="22"/>
                </w:rPr>
              </w:pPr>
              <w:r w:rsidRPr="00A360F8">
                <w:rPr>
                  <w:rFonts w:ascii="Arial" w:hAnsi="Arial" w:cs="Arial"/>
                  <w:szCs w:val="22"/>
                </w:rPr>
                <w:t xml:space="preserve">Ръководството е преценило, че няма съществена промяна във вземанията и не се налага нова оценка към 31 декември </w:t>
              </w:r>
              <w:r w:rsidR="00820FA5">
                <w:rPr>
                  <w:rFonts w:ascii="Arial" w:hAnsi="Arial" w:cs="Arial"/>
                  <w:szCs w:val="22"/>
                </w:rPr>
                <w:t>2024</w:t>
              </w:r>
              <w:r w:rsidRPr="00A360F8">
                <w:rPr>
                  <w:rFonts w:ascii="Arial" w:hAnsi="Arial" w:cs="Arial"/>
                  <w:szCs w:val="22"/>
                </w:rPr>
                <w:t>г., като балансовата стойност на вземанията е максимално приближение на справедливата им стойност.</w:t>
              </w:r>
            </w:p>
            <w:p w14:paraId="71281E25" w14:textId="61B4FE76" w:rsidR="00E27E6D" w:rsidRPr="00A360F8" w:rsidRDefault="00E27E6D" w:rsidP="00E27E6D">
              <w:pPr>
                <w:autoSpaceDE w:val="0"/>
                <w:autoSpaceDN w:val="0"/>
                <w:adjustRightInd w:val="0"/>
                <w:rPr>
                  <w:rFonts w:ascii="Arial" w:hAnsi="Arial" w:cs="Arial"/>
                  <w:bCs/>
                  <w:szCs w:val="22"/>
                  <w:lang w:eastAsia="bg-BG"/>
                </w:rPr>
              </w:pPr>
              <w:r w:rsidRPr="00A360F8">
                <w:rPr>
                  <w:rFonts w:ascii="Arial" w:hAnsi="Arial" w:cs="Arial"/>
                  <w:bCs/>
                  <w:szCs w:val="22"/>
                  <w:lang w:eastAsia="bg-BG"/>
                </w:rPr>
                <w:t xml:space="preserve">За оценка и измерване на очакваните кредитни загуби на финансовите активи, отчитани по амортизирана стойност ръководството на Групата е възприело модели за обезценка, базирани на оценка на кредитен рейтинг на длъжниците на база финансовите им показатели и допълнителни рискове, като се вземат предвид и съществени промени в икономическата среда. </w:t>
              </w:r>
            </w:p>
          </w:sdtContent>
        </w:sdt>
        <w:p w14:paraId="2B196A14" w14:textId="77777777" w:rsidR="00CB29A6" w:rsidRPr="00A360F8" w:rsidRDefault="00CB29A6" w:rsidP="0026666D">
          <w:bookmarkStart w:id="235" w:name="_Toc7025254"/>
          <w:bookmarkEnd w:id="233"/>
        </w:p>
        <w:bookmarkStart w:id="236" w:name="_Toc191137021" w:displacedByCustomXml="next"/>
        <w:sdt>
          <w:sdtPr>
            <w:rPr>
              <w:rFonts w:ascii="Arial" w:hAnsi="Arial" w:cs="Arial"/>
              <w:b w:val="0"/>
              <w:bCs w:val="0"/>
              <w:color w:val="auto"/>
              <w:sz w:val="22"/>
              <w:lang w:val="bg-BG" w:eastAsia="en-US"/>
            </w:rPr>
            <w:alias w:val="DescriptionOfAccountingPolicyForImpairmentOfNonfinancialAssetsEx"/>
            <w:tag w:val="DescriptionOfAccountingPolicyForImpairmentOfNonfinancialAssetsExplanatory"/>
            <w:id w:val="184029451"/>
            <w:placeholder>
              <w:docPart w:val="DefaultPlaceholder_-1854013440"/>
            </w:placeholder>
          </w:sdtPr>
          <w:sdtEndPr>
            <w:rPr>
              <w:szCs w:val="22"/>
            </w:rPr>
          </w:sdtEndPr>
          <w:sdtContent>
            <w:bookmarkStart w:id="237" w:name="wysiwygChaptertestovezaobezcenkananefin_" w:displacedByCustomXml="prev"/>
            <w:p w14:paraId="090745D4" w14:textId="6D30D585" w:rsidR="00CB29A6" w:rsidRPr="00A360F8" w:rsidRDefault="00CB29A6" w:rsidP="00CB29A6">
              <w:pPr>
                <w:pStyle w:val="Heading3"/>
                <w:spacing w:before="0"/>
                <w:rPr>
                  <w:rFonts w:ascii="Arial" w:hAnsi="Arial" w:cs="Arial"/>
                  <w:lang w:val="bg-BG"/>
                </w:rPr>
              </w:pPr>
              <w:r w:rsidRPr="00A360F8">
                <w:rPr>
                  <w:rFonts w:ascii="Arial" w:hAnsi="Arial" w:cs="Arial"/>
                  <w:lang w:val="bg-BG"/>
                </w:rPr>
                <w:t>Тестове за обезценка на нефинансови активи</w:t>
              </w:r>
              <w:bookmarkEnd w:id="235"/>
              <w:bookmarkEnd w:id="236"/>
            </w:p>
            <w:p w14:paraId="770E9135" w14:textId="25D811D5" w:rsidR="00CB29A6" w:rsidRPr="00B33FB8" w:rsidRDefault="00CB29A6" w:rsidP="00CB29A6">
              <w:pPr>
                <w:rPr>
                  <w:rFonts w:ascii="Arial" w:hAnsi="Arial" w:cs="Arial"/>
                  <w:szCs w:val="22"/>
                </w:rPr>
              </w:pPr>
              <w:r w:rsidRPr="00A360F8">
                <w:rPr>
                  <w:rFonts w:ascii="Arial" w:hAnsi="Arial" w:cs="Arial"/>
                  <w:szCs w:val="22"/>
                </w:rPr>
                <w:t xml:space="preserve">Анализът за обезценка на репутация, материални и други нематериални активи изисква оценка на стойността в употреба на актива или на единицата генерираща парични потоци, към които са разпределени активите. Оценката на стойността в употреба се прави най-вече въз основа на </w:t>
              </w:r>
              <w:proofErr w:type="spellStart"/>
              <w:r w:rsidRPr="00A360F8">
                <w:rPr>
                  <w:rFonts w:ascii="Arial" w:hAnsi="Arial" w:cs="Arial"/>
                  <w:szCs w:val="22"/>
                </w:rPr>
                <w:t>дисконтираните</w:t>
              </w:r>
              <w:proofErr w:type="spellEnd"/>
              <w:r w:rsidRPr="00A360F8">
                <w:rPr>
                  <w:rFonts w:ascii="Arial" w:hAnsi="Arial" w:cs="Arial"/>
                  <w:szCs w:val="22"/>
                </w:rPr>
                <w:t xml:space="preserve"> модели на паричните потоци, които изискват Групата да направи оценка на очакваните бъдещи парични потоци от актива или от единицата генерираща парични потоци, а също и да се избере подходящ дисконтов процент за да се изчисли настояща стойност на паричните потоци.</w:t>
              </w:r>
            </w:p>
          </w:sdtContent>
        </w:sdt>
        <w:bookmarkEnd w:id="237" w:displacedByCustomXml="next"/>
        <w:bookmarkEnd w:id="234" w:displacedByCustomXml="next"/>
        <w:bookmarkStart w:id="238" w:name="_Toc191137022" w:displacedByCustomXml="next"/>
        <w:bookmarkStart w:id="239" w:name="_Toc365293275" w:displacedByCustomXml="next"/>
        <w:sdt>
          <w:sdtPr>
            <w:rPr>
              <w:rFonts w:ascii="Arial" w:hAnsi="Arial" w:cs="Arial"/>
              <w:b w:val="0"/>
              <w:bCs w:val="0"/>
              <w:color w:val="auto"/>
              <w:sz w:val="22"/>
              <w:szCs w:val="22"/>
              <w:lang w:val="bg-BG" w:eastAsia="en-US"/>
            </w:rPr>
            <w:alias w:val="DescriptionOfAccountingPolicyForDeferredIncomeTaxExplanatory"/>
            <w:tag w:val="DescriptionOfAccountingPolicyForDeferredIncomeTaxExplanatory"/>
            <w:id w:val="-472455126"/>
            <w:placeholder>
              <w:docPart w:val="DefaultPlaceholder_-1854013440"/>
            </w:placeholder>
          </w:sdtPr>
          <w:sdtContent>
            <w:bookmarkStart w:id="240" w:name="wysiwygChapterpriblizitelnaocenkazaotsr_" w:displacedByCustomXml="prev"/>
            <w:p w14:paraId="13717FD2" w14:textId="1D62C9FC" w:rsidR="00895646" w:rsidRPr="00B33FB8" w:rsidRDefault="00895646" w:rsidP="006D694D">
              <w:pPr>
                <w:pStyle w:val="Heading3"/>
                <w:rPr>
                  <w:rFonts w:ascii="Arial" w:hAnsi="Arial" w:cs="Arial"/>
                  <w:szCs w:val="22"/>
                </w:rPr>
              </w:pPr>
              <w:proofErr w:type="spellStart"/>
              <w:r w:rsidRPr="00B33FB8">
                <w:rPr>
                  <w:rFonts w:ascii="Arial" w:hAnsi="Arial" w:cs="Arial"/>
                  <w:szCs w:val="22"/>
                </w:rPr>
                <w:t>Приблизителна</w:t>
              </w:r>
              <w:proofErr w:type="spellEnd"/>
              <w:r w:rsidRPr="00B33FB8">
                <w:rPr>
                  <w:rFonts w:ascii="Arial" w:hAnsi="Arial" w:cs="Arial"/>
                  <w:szCs w:val="22"/>
                </w:rPr>
                <w:t xml:space="preserve"> </w:t>
              </w:r>
              <w:proofErr w:type="spellStart"/>
              <w:r w:rsidRPr="00B33FB8">
                <w:rPr>
                  <w:rFonts w:ascii="Arial" w:hAnsi="Arial" w:cs="Arial"/>
                  <w:szCs w:val="22"/>
                </w:rPr>
                <w:t>оценка</w:t>
              </w:r>
              <w:proofErr w:type="spellEnd"/>
              <w:r w:rsidRPr="00B33FB8">
                <w:rPr>
                  <w:rFonts w:ascii="Arial" w:hAnsi="Arial" w:cs="Arial"/>
                  <w:szCs w:val="22"/>
                </w:rPr>
                <w:t xml:space="preserve"> </w:t>
              </w:r>
              <w:proofErr w:type="spellStart"/>
              <w:r w:rsidRPr="00B33FB8">
                <w:rPr>
                  <w:rFonts w:ascii="Arial" w:hAnsi="Arial" w:cs="Arial"/>
                  <w:szCs w:val="22"/>
                </w:rPr>
                <w:t>за</w:t>
              </w:r>
              <w:proofErr w:type="spellEnd"/>
              <w:r w:rsidRPr="00B33FB8">
                <w:rPr>
                  <w:rFonts w:ascii="Arial" w:hAnsi="Arial" w:cs="Arial"/>
                  <w:szCs w:val="22"/>
                </w:rPr>
                <w:t xml:space="preserve"> </w:t>
              </w:r>
              <w:proofErr w:type="spellStart"/>
              <w:r w:rsidRPr="00B33FB8">
                <w:rPr>
                  <w:rFonts w:ascii="Arial" w:hAnsi="Arial" w:cs="Arial"/>
                  <w:szCs w:val="22"/>
                </w:rPr>
                <w:t>отсрочени</w:t>
              </w:r>
              <w:proofErr w:type="spellEnd"/>
              <w:r w:rsidRPr="00B33FB8">
                <w:rPr>
                  <w:rFonts w:ascii="Arial" w:hAnsi="Arial" w:cs="Arial"/>
                  <w:szCs w:val="22"/>
                </w:rPr>
                <w:t xml:space="preserve"> </w:t>
              </w:r>
              <w:proofErr w:type="spellStart"/>
              <w:r w:rsidRPr="00B33FB8">
                <w:rPr>
                  <w:rFonts w:ascii="Arial" w:hAnsi="Arial" w:cs="Arial"/>
                  <w:szCs w:val="22"/>
                </w:rPr>
                <w:t>данъци</w:t>
              </w:r>
              <w:bookmarkEnd w:id="239"/>
              <w:bookmarkEnd w:id="238"/>
              <w:proofErr w:type="spellEnd"/>
            </w:p>
            <w:p w14:paraId="04415177" w14:textId="77777777" w:rsidR="00895646" w:rsidRPr="00B33FB8" w:rsidRDefault="00895646" w:rsidP="00895646">
              <w:pPr>
                <w:rPr>
                  <w:rFonts w:ascii="Arial" w:hAnsi="Arial" w:cs="Arial"/>
                  <w:szCs w:val="22"/>
                </w:rPr>
              </w:pPr>
              <w:r w:rsidRPr="00B33FB8">
                <w:rPr>
                  <w:rFonts w:ascii="Arial" w:hAnsi="Arial" w:cs="Arial"/>
                  <w:szCs w:val="22"/>
                </w:rPr>
                <w:t>Признаването на отсрочените данъчни активи и пасиви включва съставянето на серия от допускания. Например</w:t>
              </w:r>
              <w:r w:rsidR="00D24767" w:rsidRPr="00B33FB8">
                <w:rPr>
                  <w:rFonts w:ascii="Arial" w:hAnsi="Arial" w:cs="Arial"/>
                  <w:szCs w:val="22"/>
                </w:rPr>
                <w:t xml:space="preserve"> </w:t>
              </w:r>
              <w:r w:rsidR="009C6C0A" w:rsidRPr="00B33FB8">
                <w:rPr>
                  <w:rFonts w:ascii="Arial" w:hAnsi="Arial" w:cs="Arial"/>
                  <w:szCs w:val="22"/>
                </w:rPr>
                <w:t>Групата</w:t>
              </w:r>
              <w:r w:rsidRPr="00B33FB8">
                <w:rPr>
                  <w:rFonts w:ascii="Arial" w:hAnsi="Arial" w:cs="Arial"/>
                  <w:szCs w:val="22"/>
                </w:rPr>
                <w:t xml:space="preserve"> трябва до оцени времето на възстановяване на временни разлики, дали е възможно временните разлики да не бъде възстан</w:t>
              </w:r>
              <w:r w:rsidR="0011665E" w:rsidRPr="00B33FB8">
                <w:rPr>
                  <w:rFonts w:ascii="Arial" w:hAnsi="Arial" w:cs="Arial"/>
                  <w:szCs w:val="22"/>
                </w:rPr>
                <w:t>овени в предвидимо бъдеще</w:t>
              </w:r>
              <w:r w:rsidRPr="00B33FB8">
                <w:rPr>
                  <w:rFonts w:ascii="Arial" w:hAnsi="Arial" w:cs="Arial"/>
                  <w:szCs w:val="22"/>
                </w:rPr>
                <w:t xml:space="preserve"> или доколко данъчните ставки се очаква да се прилагат за периода, когато активът ще се реализира или пасивът ще се уреди.</w:t>
              </w:r>
            </w:p>
            <w:p w14:paraId="58DF0238" w14:textId="0A5C98E9" w:rsidR="00895646" w:rsidRPr="00B33FB8" w:rsidRDefault="00895646" w:rsidP="00895646">
              <w:pPr>
                <w:rPr>
                  <w:rFonts w:ascii="Arial" w:hAnsi="Arial" w:cs="Arial"/>
                  <w:szCs w:val="22"/>
                </w:rPr>
              </w:pPr>
              <w:r w:rsidRPr="00B33FB8">
                <w:rPr>
                  <w:rFonts w:ascii="Arial" w:hAnsi="Arial" w:cs="Arial"/>
                  <w:szCs w:val="22"/>
                </w:rPr>
                <w:t>Що се отн</w:t>
              </w:r>
              <w:r w:rsidR="0011665E" w:rsidRPr="00B33FB8">
                <w:rPr>
                  <w:rFonts w:ascii="Arial" w:hAnsi="Arial" w:cs="Arial"/>
                  <w:szCs w:val="22"/>
                </w:rPr>
                <w:t>ася до отсрочени данъчни активи</w:t>
              </w:r>
              <w:r w:rsidRPr="00B33FB8">
                <w:rPr>
                  <w:rFonts w:ascii="Arial" w:hAnsi="Arial" w:cs="Arial"/>
                  <w:szCs w:val="22"/>
                </w:rPr>
                <w:t xml:space="preserve"> реализирането им в крайна сметка зависи от облагаемия доход, който ще е на разположение в бъдеще. Отсрочените данъчни активи се признават само когато е вероят</w:t>
              </w:r>
              <w:r w:rsidR="0011665E" w:rsidRPr="00B33FB8">
                <w:rPr>
                  <w:rFonts w:ascii="Arial" w:hAnsi="Arial" w:cs="Arial"/>
                  <w:szCs w:val="22"/>
                </w:rPr>
                <w:t>но, че ще има облагаема печалба,</w:t>
              </w:r>
              <w:r w:rsidRPr="00B33FB8">
                <w:rPr>
                  <w:rFonts w:ascii="Arial" w:hAnsi="Arial" w:cs="Arial"/>
                  <w:szCs w:val="22"/>
                </w:rPr>
                <w:t xml:space="preserve"> срещу която може да се усвои отсроченият данъчен актив и е вероятно, че </w:t>
              </w:r>
              <w:r w:rsidR="009C6C0A" w:rsidRPr="00B33FB8">
                <w:rPr>
                  <w:rFonts w:ascii="Arial" w:hAnsi="Arial" w:cs="Arial"/>
                  <w:szCs w:val="22"/>
                </w:rPr>
                <w:t>Групата</w:t>
              </w:r>
              <w:r w:rsidRPr="00B33FB8">
                <w:rPr>
                  <w:rFonts w:ascii="Arial" w:hAnsi="Arial" w:cs="Arial"/>
                  <w:szCs w:val="22"/>
                </w:rPr>
                <w:t xml:space="preserve"> ще реализира достатъчно облагаем доход в бъдещи периоди, за да оползотвори намалението при плащането на данък. Това означава, че </w:t>
              </w:r>
              <w:r w:rsidR="00D950D2" w:rsidRPr="00B33FB8">
                <w:rPr>
                  <w:rFonts w:ascii="Arial" w:hAnsi="Arial" w:cs="Arial"/>
                  <w:szCs w:val="22"/>
                </w:rPr>
                <w:t xml:space="preserve"> </w:t>
              </w:r>
              <w:r w:rsidR="009C6C0A" w:rsidRPr="00B33FB8">
                <w:rPr>
                  <w:rFonts w:ascii="Arial" w:hAnsi="Arial" w:cs="Arial"/>
                  <w:szCs w:val="22"/>
                </w:rPr>
                <w:t>Групата</w:t>
              </w:r>
              <w:r w:rsidRPr="00B33FB8">
                <w:rPr>
                  <w:rFonts w:ascii="Arial" w:hAnsi="Arial" w:cs="Arial"/>
                  <w:szCs w:val="22"/>
                </w:rPr>
                <w:t xml:space="preserve"> прави предположения за данъчното си планиране и периодично ги оценява повторно, за да отразяват промяната в обстоятелствата, както и данъчни разпоредби. Освен т</w:t>
              </w:r>
              <w:r w:rsidR="0011665E" w:rsidRPr="00B33FB8">
                <w:rPr>
                  <w:rFonts w:ascii="Arial" w:hAnsi="Arial" w:cs="Arial"/>
                  <w:szCs w:val="22"/>
                </w:rPr>
                <w:t>ова</w:t>
              </w:r>
              <w:r w:rsidRPr="00B33FB8">
                <w:rPr>
                  <w:rFonts w:ascii="Arial" w:hAnsi="Arial" w:cs="Arial"/>
                  <w:szCs w:val="22"/>
                </w:rPr>
                <w:t xml:space="preserve"> измерването на отсрочен данъчен актив или пасив отразява начина, по който </w:t>
              </w:r>
              <w:r w:rsidR="007C4CBB" w:rsidRPr="00B33FB8">
                <w:rPr>
                  <w:rFonts w:ascii="Arial" w:hAnsi="Arial" w:cs="Arial"/>
                  <w:szCs w:val="22"/>
                </w:rPr>
                <w:t>Групата</w:t>
              </w:r>
              <w:r w:rsidRPr="00B33FB8">
                <w:rPr>
                  <w:rFonts w:ascii="Arial" w:hAnsi="Arial" w:cs="Arial"/>
                  <w:szCs w:val="22"/>
                </w:rPr>
                <w:t xml:space="preserve"> очаква да възстанови балансовата стойност на актива или уреди пасива.</w:t>
              </w:r>
            </w:p>
          </w:sdtContent>
        </w:sdt>
        <w:bookmarkEnd w:id="240" w:displacedByCustomXml="next"/>
        <w:bookmarkStart w:id="241" w:name="_Toc191137023" w:displacedByCustomXml="next"/>
        <w:bookmarkStart w:id="242" w:name="_Toc365293276" w:displacedByCustomXml="next"/>
        <w:sdt>
          <w:sdtPr>
            <w:rPr>
              <w:rFonts w:ascii="Arial" w:hAnsi="Arial" w:cs="Arial"/>
              <w:b w:val="0"/>
              <w:bCs w:val="0"/>
              <w:color w:val="auto"/>
              <w:sz w:val="22"/>
              <w:szCs w:val="22"/>
              <w:lang w:val="bg-BG" w:eastAsia="en-US"/>
            </w:rPr>
            <w:alias w:val="DescriptionOfAccountingPolicyForProvisionsExplanatory"/>
            <w:tag w:val="DescriptionOfAccountingPolicyForProvisionsExplanatory"/>
            <w:id w:val="661044892"/>
            <w:placeholder>
              <w:docPart w:val="DefaultPlaceholder_-1854013440"/>
            </w:placeholder>
          </w:sdtPr>
          <w:sdtContent>
            <w:bookmarkStart w:id="243" w:name="wysiwygChapterprovizii_62" w:displacedByCustomXml="prev"/>
            <w:p w14:paraId="7E64FCD3" w14:textId="58D237CB" w:rsidR="00895646" w:rsidRPr="00B33FB8" w:rsidRDefault="00895646" w:rsidP="006D694D">
              <w:pPr>
                <w:pStyle w:val="Heading3"/>
                <w:rPr>
                  <w:rFonts w:ascii="Arial" w:hAnsi="Arial" w:cs="Arial"/>
                  <w:szCs w:val="22"/>
                </w:rPr>
              </w:pPr>
              <w:proofErr w:type="spellStart"/>
              <w:r w:rsidRPr="00B33FB8">
                <w:rPr>
                  <w:rFonts w:ascii="Arial" w:hAnsi="Arial" w:cs="Arial"/>
                  <w:szCs w:val="22"/>
                </w:rPr>
                <w:t>Провизии</w:t>
              </w:r>
              <w:bookmarkEnd w:id="242"/>
              <w:bookmarkEnd w:id="241"/>
              <w:proofErr w:type="spellEnd"/>
            </w:p>
            <w:p w14:paraId="03442CBB" w14:textId="77777777" w:rsidR="00895646" w:rsidRPr="00B33FB8" w:rsidRDefault="00895646" w:rsidP="00895646">
              <w:pPr>
                <w:rPr>
                  <w:rFonts w:ascii="Arial" w:hAnsi="Arial" w:cs="Arial"/>
                  <w:szCs w:val="22"/>
                </w:rPr>
              </w:pPr>
              <w:r w:rsidRPr="00B33FB8">
                <w:rPr>
                  <w:rFonts w:ascii="Arial" w:hAnsi="Arial" w:cs="Arial"/>
                  <w:szCs w:val="22"/>
                </w:rPr>
                <w:t>Провизиите могат да бъдат разграничени от другите пасиви, защото съществува несигурност относно проявлението им във времето и сумата на сделката. По-типичните провизии, които се отразяват от</w:t>
              </w:r>
              <w:r w:rsidR="00D24767" w:rsidRPr="00B33FB8">
                <w:rPr>
                  <w:rFonts w:ascii="Arial" w:hAnsi="Arial" w:cs="Arial"/>
                  <w:szCs w:val="22"/>
                </w:rPr>
                <w:t xml:space="preserve"> </w:t>
              </w:r>
              <w:r w:rsidR="009C6C0A" w:rsidRPr="00B33FB8">
                <w:rPr>
                  <w:rFonts w:ascii="Arial" w:hAnsi="Arial" w:cs="Arial"/>
                  <w:szCs w:val="22"/>
                </w:rPr>
                <w:t>Групата</w:t>
              </w:r>
              <w:r w:rsidRPr="00B33FB8">
                <w:rPr>
                  <w:rFonts w:ascii="Arial" w:hAnsi="Arial" w:cs="Arial"/>
                  <w:szCs w:val="22"/>
                </w:rPr>
                <w:t xml:space="preserve"> произтичат от задълженията на производителя по гаранции, възстановявания на</w:t>
              </w:r>
              <w:r w:rsidR="00D71E41" w:rsidRPr="00B33FB8">
                <w:rPr>
                  <w:rFonts w:ascii="Arial" w:hAnsi="Arial" w:cs="Arial"/>
                  <w:color w:val="808000"/>
                  <w:szCs w:val="22"/>
                </w:rPr>
                <w:t xml:space="preserve"> </w:t>
              </w:r>
              <w:r w:rsidR="00D71E41" w:rsidRPr="00B33FB8">
                <w:rPr>
                  <w:rFonts w:ascii="Arial" w:hAnsi="Arial" w:cs="Arial"/>
                  <w:szCs w:val="22"/>
                </w:rPr>
                <w:t>сум</w:t>
              </w:r>
              <w:r w:rsidRPr="00B33FB8">
                <w:rPr>
                  <w:rFonts w:ascii="Arial" w:hAnsi="Arial" w:cs="Arial"/>
                  <w:szCs w:val="22"/>
                </w:rPr>
                <w:t>и, добросъвестно изпълнение на договори, неуредени спорове и бизнес преструктуриране.</w:t>
              </w:r>
            </w:p>
            <w:p w14:paraId="6974C1FF" w14:textId="77777777" w:rsidR="00895646" w:rsidRPr="00B33FB8" w:rsidRDefault="00895646" w:rsidP="00895646">
              <w:pPr>
                <w:rPr>
                  <w:rFonts w:ascii="Arial" w:hAnsi="Arial" w:cs="Arial"/>
                  <w:szCs w:val="22"/>
                </w:rPr>
              </w:pPr>
              <w:r w:rsidRPr="00B33FB8">
                <w:rPr>
                  <w:rFonts w:ascii="Arial" w:hAnsi="Arial" w:cs="Arial"/>
                  <w:szCs w:val="22"/>
                </w:rPr>
                <w:t>Признаването и оценката на провизиите изискват от</w:t>
              </w:r>
              <w:r w:rsidR="00D24767" w:rsidRPr="00B33FB8">
                <w:rPr>
                  <w:rFonts w:ascii="Arial" w:hAnsi="Arial" w:cs="Arial"/>
                  <w:szCs w:val="22"/>
                </w:rPr>
                <w:t xml:space="preserve"> </w:t>
              </w:r>
              <w:r w:rsidR="009C6C0A" w:rsidRPr="00B33FB8">
                <w:rPr>
                  <w:rFonts w:ascii="Arial" w:hAnsi="Arial" w:cs="Arial"/>
                  <w:szCs w:val="22"/>
                </w:rPr>
                <w:t>Групата</w:t>
              </w:r>
              <w:r w:rsidRPr="00B33FB8">
                <w:rPr>
                  <w:rFonts w:ascii="Arial" w:hAnsi="Arial" w:cs="Arial"/>
                  <w:szCs w:val="22"/>
                </w:rPr>
                <w:t xml:space="preserve"> да направи преценка относно вероятността (ако събитието е по-вероятно, отколкото да не настъпи) изходящ поток от ресурси да се изискват за погасяване на задължение и дали би могла да се даде надеждна оценка на сумата на задължението. </w:t>
              </w:r>
            </w:p>
            <w:p w14:paraId="3F433918" w14:textId="77777777" w:rsidR="00895646" w:rsidRPr="00B33FB8" w:rsidRDefault="00895646" w:rsidP="00895646">
              <w:pPr>
                <w:rPr>
                  <w:rFonts w:ascii="Arial" w:hAnsi="Arial" w:cs="Arial"/>
                  <w:szCs w:val="22"/>
                </w:rPr>
              </w:pPr>
              <w:r w:rsidRPr="00B33FB8">
                <w:rPr>
                  <w:rFonts w:ascii="Arial" w:hAnsi="Arial" w:cs="Arial"/>
                  <w:szCs w:val="22"/>
                </w:rPr>
                <w:t>Освен това счетоводната политика на</w:t>
              </w:r>
              <w:r w:rsidR="00D24767" w:rsidRPr="00B33FB8">
                <w:rPr>
                  <w:rFonts w:ascii="Arial" w:hAnsi="Arial" w:cs="Arial"/>
                  <w:szCs w:val="22"/>
                </w:rPr>
                <w:t xml:space="preserve"> </w:t>
              </w:r>
              <w:r w:rsidR="009C6C0A" w:rsidRPr="00B33FB8">
                <w:rPr>
                  <w:rFonts w:ascii="Arial" w:hAnsi="Arial" w:cs="Arial"/>
                  <w:szCs w:val="22"/>
                </w:rPr>
                <w:t>Групата</w:t>
              </w:r>
              <w:r w:rsidRPr="00B33FB8">
                <w:rPr>
                  <w:rFonts w:ascii="Arial" w:hAnsi="Arial" w:cs="Arial"/>
                  <w:szCs w:val="22"/>
                </w:rPr>
                <w:t xml:space="preserve"> изисква признаването на най-добрата оценка на сумата, която ще се изисква за погасяване на задължението и оценката може да се основава на информация, която показва диапазон от стойности. Тъй като признаването се основава на сегашната стойност, то включва съставяне на предположения при адекватна дисконтова ставка, с цел да отрази </w:t>
              </w:r>
              <w:r w:rsidR="00D71E41" w:rsidRPr="00B33FB8">
                <w:rPr>
                  <w:rFonts w:ascii="Arial" w:hAnsi="Arial" w:cs="Arial"/>
                  <w:szCs w:val="22"/>
                </w:rPr>
                <w:t>при подходящ дисконтов процент</w:t>
              </w:r>
              <w:r w:rsidR="00D71E41" w:rsidRPr="00B33FB8">
                <w:rPr>
                  <w:rFonts w:ascii="Arial" w:hAnsi="Arial" w:cs="Arial"/>
                  <w:color w:val="808000"/>
                  <w:szCs w:val="22"/>
                </w:rPr>
                <w:t xml:space="preserve"> </w:t>
              </w:r>
              <w:r w:rsidR="00D71E41" w:rsidRPr="00B33FB8">
                <w:rPr>
                  <w:rFonts w:ascii="Arial" w:hAnsi="Arial" w:cs="Arial"/>
                  <w:szCs w:val="22"/>
                </w:rPr>
                <w:t>специфичните за задължението</w:t>
              </w:r>
              <w:r w:rsidR="00D71E41" w:rsidRPr="00B33FB8">
                <w:rPr>
                  <w:rFonts w:ascii="Arial" w:hAnsi="Arial" w:cs="Arial"/>
                  <w:color w:val="808000"/>
                  <w:szCs w:val="22"/>
                </w:rPr>
                <w:t xml:space="preserve"> </w:t>
              </w:r>
              <w:r w:rsidR="00D71E41" w:rsidRPr="00B33FB8">
                <w:rPr>
                  <w:rFonts w:ascii="Arial" w:hAnsi="Arial" w:cs="Arial"/>
                  <w:szCs w:val="22"/>
                </w:rPr>
                <w:t>рискове</w:t>
              </w:r>
              <w:r w:rsidRPr="00B33FB8">
                <w:rPr>
                  <w:rFonts w:ascii="Arial" w:hAnsi="Arial" w:cs="Arial"/>
                  <w:szCs w:val="22"/>
                </w:rPr>
                <w:t>.</w:t>
              </w:r>
            </w:p>
            <w:p w14:paraId="10F215F4" w14:textId="63554202" w:rsidR="00895646" w:rsidRPr="00B33FB8" w:rsidRDefault="00895646" w:rsidP="00895646">
              <w:pPr>
                <w:rPr>
                  <w:rFonts w:ascii="Arial" w:hAnsi="Arial" w:cs="Arial"/>
                  <w:szCs w:val="22"/>
                </w:rPr>
              </w:pPr>
              <w:r w:rsidRPr="00B33FB8">
                <w:rPr>
                  <w:rFonts w:ascii="Arial" w:hAnsi="Arial" w:cs="Arial"/>
                  <w:szCs w:val="22"/>
                </w:rPr>
                <w:t>В частност що се отнася до провизиите при преструктуриране, изисква се значителна субективна преценка, за да се определи дали задължаващо събитие е настъпило</w:t>
              </w:r>
              <w:r w:rsidRPr="00B33FB8">
                <w:rPr>
                  <w:rFonts w:ascii="Arial" w:hAnsi="Arial" w:cs="Arial"/>
                  <w:color w:val="808000"/>
                  <w:szCs w:val="22"/>
                </w:rPr>
                <w:t xml:space="preserve">. </w:t>
              </w:r>
              <w:r w:rsidRPr="00B33FB8">
                <w:rPr>
                  <w:rFonts w:ascii="Arial" w:hAnsi="Arial" w:cs="Arial"/>
                  <w:szCs w:val="22"/>
                </w:rPr>
                <w:t>Всички налични доказателства трябва да бъд</w:t>
              </w:r>
              <w:r w:rsidR="00E5715F" w:rsidRPr="00B33FB8">
                <w:rPr>
                  <w:rFonts w:ascii="Arial" w:hAnsi="Arial" w:cs="Arial"/>
                  <w:szCs w:val="22"/>
                </w:rPr>
                <w:t>ат оценени</w:t>
              </w:r>
              <w:r w:rsidRPr="00B33FB8">
                <w:rPr>
                  <w:rFonts w:ascii="Arial" w:hAnsi="Arial" w:cs="Arial"/>
                  <w:szCs w:val="22"/>
                </w:rPr>
                <w:t xml:space="preserve"> за да се определи д</w:t>
              </w:r>
              <w:r w:rsidR="00E5715F" w:rsidRPr="00B33FB8">
                <w:rPr>
                  <w:rFonts w:ascii="Arial" w:hAnsi="Arial" w:cs="Arial"/>
                  <w:szCs w:val="22"/>
                </w:rPr>
                <w:t>али е достатъчно подробен плана</w:t>
              </w:r>
              <w:r w:rsidRPr="00B33FB8">
                <w:rPr>
                  <w:rFonts w:ascii="Arial" w:hAnsi="Arial" w:cs="Arial"/>
                  <w:szCs w:val="22"/>
                </w:rPr>
                <w:t xml:space="preserve"> за да създаде валидно очакване за ангажимента на ръководството относно преструктурирането – тоест да се започне изпълнение на плана за преструктуриране</w:t>
              </w:r>
              <w:r w:rsidR="00D24767" w:rsidRPr="00B33FB8">
                <w:rPr>
                  <w:rFonts w:ascii="Arial" w:hAnsi="Arial" w:cs="Arial"/>
                  <w:szCs w:val="22"/>
                </w:rPr>
                <w:t xml:space="preserve"> или да се обявят основните му </w:t>
              </w:r>
              <w:r w:rsidRPr="00B33FB8">
                <w:rPr>
                  <w:rFonts w:ascii="Arial" w:hAnsi="Arial" w:cs="Arial"/>
                  <w:szCs w:val="22"/>
                </w:rPr>
                <w:t>характеристики пред онези, които ще са засегнати от него.</w:t>
              </w:r>
            </w:p>
          </w:sdtContent>
        </w:sdt>
        <w:bookmarkEnd w:id="243" w:displacedByCustomXml="next"/>
        <w:bookmarkStart w:id="244" w:name="_Toc191137024" w:displacedByCustomXml="next"/>
        <w:bookmarkStart w:id="245" w:name="_Toc365293277" w:displacedByCustomXml="next"/>
        <w:sdt>
          <w:sdtPr>
            <w:rPr>
              <w:rFonts w:ascii="Arial" w:hAnsi="Arial" w:cs="Arial"/>
              <w:b w:val="0"/>
              <w:bCs w:val="0"/>
              <w:color w:val="auto"/>
              <w:sz w:val="22"/>
              <w:szCs w:val="22"/>
              <w:lang w:val="bg-BG" w:eastAsia="en-US"/>
            </w:rPr>
            <w:alias w:val="DescriptionOfAccountingPolicyForContingentLiabilitiesAndContinge"/>
            <w:tag w:val="DescriptionOfAccountingPolicyForContingentLiabilitiesAndContingentAssetsExplanatory"/>
            <w:id w:val="1957913557"/>
            <w:placeholder>
              <w:docPart w:val="DefaultPlaceholder_-1854013440"/>
            </w:placeholder>
          </w:sdtPr>
          <w:sdtContent>
            <w:bookmarkStart w:id="246" w:name="wysiwygChapteruslovniaktiviipasivi_63" w:displacedByCustomXml="prev"/>
            <w:p w14:paraId="3240E904" w14:textId="7B565726" w:rsidR="00895646" w:rsidRPr="00B33FB8" w:rsidRDefault="00895646" w:rsidP="006D694D">
              <w:pPr>
                <w:pStyle w:val="Heading3"/>
                <w:rPr>
                  <w:rFonts w:ascii="Arial" w:hAnsi="Arial" w:cs="Arial"/>
                  <w:szCs w:val="22"/>
                </w:rPr>
              </w:pPr>
              <w:proofErr w:type="spellStart"/>
              <w:r w:rsidRPr="00B33FB8">
                <w:rPr>
                  <w:rFonts w:ascii="Arial" w:hAnsi="Arial" w:cs="Arial"/>
                  <w:szCs w:val="22"/>
                </w:rPr>
                <w:t>Условни</w:t>
              </w:r>
              <w:proofErr w:type="spellEnd"/>
              <w:r w:rsidRPr="00B33FB8">
                <w:rPr>
                  <w:rFonts w:ascii="Arial" w:hAnsi="Arial" w:cs="Arial"/>
                  <w:szCs w:val="22"/>
                </w:rPr>
                <w:t xml:space="preserve"> </w:t>
              </w:r>
              <w:proofErr w:type="spellStart"/>
              <w:r w:rsidRPr="00B33FB8">
                <w:rPr>
                  <w:rFonts w:ascii="Arial" w:hAnsi="Arial" w:cs="Arial"/>
                  <w:szCs w:val="22"/>
                </w:rPr>
                <w:t>активи</w:t>
              </w:r>
              <w:proofErr w:type="spellEnd"/>
              <w:r w:rsidRPr="00B33FB8">
                <w:rPr>
                  <w:rFonts w:ascii="Arial" w:hAnsi="Arial" w:cs="Arial"/>
                  <w:szCs w:val="22"/>
                </w:rPr>
                <w:t xml:space="preserve"> и </w:t>
              </w:r>
              <w:proofErr w:type="spellStart"/>
              <w:r w:rsidRPr="00B33FB8">
                <w:rPr>
                  <w:rFonts w:ascii="Arial" w:hAnsi="Arial" w:cs="Arial"/>
                  <w:szCs w:val="22"/>
                </w:rPr>
                <w:t>пасиви</w:t>
              </w:r>
              <w:bookmarkEnd w:id="245"/>
              <w:bookmarkEnd w:id="244"/>
              <w:proofErr w:type="spellEnd"/>
            </w:p>
            <w:p w14:paraId="7F37FAD8" w14:textId="77777777" w:rsidR="00895646" w:rsidRPr="00B33FB8" w:rsidRDefault="00D24767" w:rsidP="00895646">
              <w:pPr>
                <w:rPr>
                  <w:rFonts w:ascii="Arial" w:hAnsi="Arial" w:cs="Arial"/>
                  <w:szCs w:val="22"/>
                </w:rPr>
              </w:pPr>
              <w:r w:rsidRPr="00B33FB8">
                <w:rPr>
                  <w:rFonts w:ascii="Arial" w:hAnsi="Arial" w:cs="Arial"/>
                  <w:szCs w:val="22"/>
                </w:rPr>
                <w:t xml:space="preserve">Условните пасиви на </w:t>
              </w:r>
              <w:r w:rsidR="009C6C0A" w:rsidRPr="00B33FB8">
                <w:rPr>
                  <w:rFonts w:ascii="Arial" w:hAnsi="Arial" w:cs="Arial"/>
                  <w:szCs w:val="22"/>
                </w:rPr>
                <w:t>Групата</w:t>
              </w:r>
              <w:r w:rsidR="00E5715F" w:rsidRPr="00B33FB8">
                <w:rPr>
                  <w:rFonts w:ascii="Arial" w:hAnsi="Arial" w:cs="Arial"/>
                  <w:szCs w:val="22"/>
                </w:rPr>
                <w:t xml:space="preserve"> не са признати</w:t>
              </w:r>
              <w:r w:rsidR="00066C89" w:rsidRPr="00B33FB8">
                <w:rPr>
                  <w:rFonts w:ascii="Arial" w:hAnsi="Arial" w:cs="Arial"/>
                  <w:szCs w:val="22"/>
                </w:rPr>
                <w:t>,</w:t>
              </w:r>
              <w:r w:rsidR="00895646" w:rsidRPr="00B33FB8">
                <w:rPr>
                  <w:rFonts w:ascii="Arial" w:hAnsi="Arial" w:cs="Arial"/>
                  <w:szCs w:val="22"/>
                </w:rPr>
                <w:t xml:space="preserve"> но са оповестени, освен ако възможността за </w:t>
              </w:r>
              <w:r w:rsidR="00CB2FAF" w:rsidRPr="00B33FB8">
                <w:rPr>
                  <w:rFonts w:ascii="Arial" w:hAnsi="Arial" w:cs="Arial"/>
                  <w:szCs w:val="22"/>
                </w:rPr>
                <w:t>изходящ поток на ресу</w:t>
              </w:r>
              <w:r w:rsidR="00E5715F" w:rsidRPr="00B33FB8">
                <w:rPr>
                  <w:rFonts w:ascii="Arial" w:hAnsi="Arial" w:cs="Arial"/>
                  <w:szCs w:val="22"/>
                </w:rPr>
                <w:t>рси съдържащ икономически ползи</w:t>
              </w:r>
              <w:r w:rsidR="00CB2FAF" w:rsidRPr="00B33FB8">
                <w:rPr>
                  <w:rFonts w:ascii="Arial" w:hAnsi="Arial" w:cs="Arial"/>
                  <w:szCs w:val="22"/>
                </w:rPr>
                <w:t xml:space="preserve"> е отдалечен във времето.</w:t>
              </w:r>
            </w:p>
            <w:p w14:paraId="219F19BF" w14:textId="77777777" w:rsidR="00895646" w:rsidRPr="00B33FB8" w:rsidRDefault="00895646" w:rsidP="00895646">
              <w:pPr>
                <w:rPr>
                  <w:rFonts w:ascii="Arial" w:hAnsi="Arial" w:cs="Arial"/>
                  <w:szCs w:val="22"/>
                </w:rPr>
              </w:pPr>
              <w:r w:rsidRPr="00B33FB8">
                <w:rPr>
                  <w:rFonts w:ascii="Arial" w:hAnsi="Arial" w:cs="Arial"/>
                  <w:szCs w:val="22"/>
                </w:rPr>
                <w:t>Условните пасиви пр</w:t>
              </w:r>
              <w:r w:rsidR="00E5715F" w:rsidRPr="00B33FB8">
                <w:rPr>
                  <w:rFonts w:ascii="Arial" w:hAnsi="Arial" w:cs="Arial"/>
                  <w:szCs w:val="22"/>
                </w:rPr>
                <w:t>едставляват възможни задължения</w:t>
              </w:r>
              <w:r w:rsidRPr="00B33FB8">
                <w:rPr>
                  <w:rFonts w:ascii="Arial" w:hAnsi="Arial" w:cs="Arial"/>
                  <w:szCs w:val="22"/>
                </w:rPr>
                <w:t xml:space="preserve"> възникващи от минали събития, чието съществуване ще бъде потвърдено само от настъпването или </w:t>
              </w:r>
              <w:proofErr w:type="spellStart"/>
              <w:r w:rsidRPr="00B33FB8">
                <w:rPr>
                  <w:rFonts w:ascii="Arial" w:hAnsi="Arial" w:cs="Arial"/>
                  <w:szCs w:val="22"/>
                </w:rPr>
                <w:t>ненастъпването</w:t>
              </w:r>
              <w:proofErr w:type="spellEnd"/>
              <w:r w:rsidRPr="00B33FB8">
                <w:rPr>
                  <w:rFonts w:ascii="Arial" w:hAnsi="Arial" w:cs="Arial"/>
                  <w:szCs w:val="22"/>
                </w:rPr>
                <w:t xml:space="preserve"> на едно или повече несигурни бъдещи събития не изцяло в рамките на контрола на юридическо</w:t>
              </w:r>
              <w:r w:rsidR="00E5715F" w:rsidRPr="00B33FB8">
                <w:rPr>
                  <w:rFonts w:ascii="Arial" w:hAnsi="Arial" w:cs="Arial"/>
                  <w:szCs w:val="22"/>
                </w:rPr>
                <w:t>то лице. Те не се признават</w:t>
              </w:r>
              <w:r w:rsidRPr="00B33FB8">
                <w:rPr>
                  <w:rFonts w:ascii="Arial" w:hAnsi="Arial" w:cs="Arial"/>
                  <w:szCs w:val="22"/>
                </w:rPr>
                <w:t xml:space="preserve">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6FAB6FCD" w14:textId="6E883B42" w:rsidR="00895646" w:rsidRPr="00B33FB8" w:rsidRDefault="00E5715F" w:rsidP="00895646">
              <w:pPr>
                <w:rPr>
                  <w:rFonts w:ascii="Arial" w:hAnsi="Arial" w:cs="Arial"/>
                  <w:szCs w:val="22"/>
                </w:rPr>
              </w:pPr>
              <w:r w:rsidRPr="00B33FB8">
                <w:rPr>
                  <w:rFonts w:ascii="Arial" w:hAnsi="Arial" w:cs="Arial"/>
                  <w:szCs w:val="22"/>
                </w:rPr>
                <w:t>Неизбежно</w:t>
              </w:r>
              <w:r w:rsidR="00895646" w:rsidRPr="00B33FB8">
                <w:rPr>
                  <w:rFonts w:ascii="Arial" w:hAnsi="Arial" w:cs="Arial"/>
                  <w:szCs w:val="22"/>
                </w:rPr>
                <w:t xml:space="preserve"> определянето</w:t>
              </w:r>
              <w:r w:rsidRPr="00B33FB8">
                <w:rPr>
                  <w:rFonts w:ascii="Arial" w:hAnsi="Arial" w:cs="Arial"/>
                  <w:szCs w:val="22"/>
                </w:rPr>
                <w:t xml:space="preserve"> на</w:t>
              </w:r>
              <w:r w:rsidR="00895646" w:rsidRPr="00B33FB8">
                <w:rPr>
                  <w:rFonts w:ascii="Arial" w:hAnsi="Arial" w:cs="Arial"/>
                  <w:szCs w:val="22"/>
                </w:rPr>
                <w:t xml:space="preserve"> условен пасив изисква значителни преценка от страна на ръководството.</w:t>
              </w:r>
            </w:p>
          </w:sdtContent>
        </w:sdt>
        <w:bookmarkEnd w:id="246" w:displacedByCustomXml="next"/>
        <w:bookmarkStart w:id="247" w:name="_Toc191137025" w:displacedByCustomXml="next"/>
        <w:bookmarkStart w:id="248" w:name="_Toc365293280" w:displacedByCustomXml="next"/>
        <w:sdt>
          <w:sdtPr>
            <w:rPr>
              <w:rFonts w:ascii="Arial" w:hAnsi="Arial" w:cs="Arial"/>
              <w:b w:val="0"/>
              <w:bCs w:val="0"/>
              <w:color w:val="auto"/>
              <w:sz w:val="22"/>
              <w:szCs w:val="22"/>
              <w:lang w:val="bg-BG" w:eastAsia="en-US"/>
            </w:rPr>
            <w:alias w:val="DescriptionOfAccountingPolicyForProvisionsExplanatory"/>
            <w:tag w:val="DescriptionOfAccountingPolicyForProvisionsExplanatory"/>
            <w:id w:val="1378973521"/>
            <w:placeholder>
              <w:docPart w:val="DefaultPlaceholder_-1854013440"/>
            </w:placeholder>
          </w:sdtPr>
          <w:sdtContent>
            <w:bookmarkStart w:id="249" w:name="wysiwygChapterkritichnischEtovodniprEcE_" w:displacedByCustomXml="prev"/>
            <w:bookmarkStart w:id="250" w:name="wysiwygChapterproviziizagarancii_64" w:displacedByCustomXml="prev"/>
            <w:p w14:paraId="1EED0D40" w14:textId="2798B9B4" w:rsidR="006D694D" w:rsidRPr="00B33FB8" w:rsidRDefault="006D694D" w:rsidP="006D694D">
              <w:pPr>
                <w:pStyle w:val="Heading3"/>
                <w:rPr>
                  <w:rFonts w:ascii="Arial" w:hAnsi="Arial" w:cs="Arial"/>
                  <w:szCs w:val="22"/>
                </w:rPr>
              </w:pPr>
              <w:proofErr w:type="spellStart"/>
              <w:r w:rsidRPr="00B33FB8">
                <w:rPr>
                  <w:rFonts w:ascii="Arial" w:hAnsi="Arial" w:cs="Arial"/>
                  <w:szCs w:val="22"/>
                </w:rPr>
                <w:t>Провизии</w:t>
              </w:r>
              <w:proofErr w:type="spellEnd"/>
              <w:r w:rsidRPr="00B33FB8">
                <w:rPr>
                  <w:rFonts w:ascii="Arial" w:hAnsi="Arial" w:cs="Arial"/>
                  <w:szCs w:val="22"/>
                </w:rPr>
                <w:t xml:space="preserve"> </w:t>
              </w:r>
              <w:proofErr w:type="spellStart"/>
              <w:r w:rsidRPr="00B33FB8">
                <w:rPr>
                  <w:rFonts w:ascii="Arial" w:hAnsi="Arial" w:cs="Arial"/>
                  <w:szCs w:val="22"/>
                </w:rPr>
                <w:t>за</w:t>
              </w:r>
              <w:proofErr w:type="spellEnd"/>
              <w:r w:rsidRPr="00B33FB8">
                <w:rPr>
                  <w:rFonts w:ascii="Arial" w:hAnsi="Arial" w:cs="Arial"/>
                  <w:szCs w:val="22"/>
                </w:rPr>
                <w:t xml:space="preserve"> </w:t>
              </w:r>
              <w:proofErr w:type="spellStart"/>
              <w:r w:rsidRPr="00B33FB8">
                <w:rPr>
                  <w:rFonts w:ascii="Arial" w:hAnsi="Arial" w:cs="Arial"/>
                  <w:szCs w:val="22"/>
                </w:rPr>
                <w:t>гаранции</w:t>
              </w:r>
              <w:bookmarkEnd w:id="248"/>
              <w:bookmarkEnd w:id="247"/>
              <w:proofErr w:type="spellEnd"/>
            </w:p>
            <w:p w14:paraId="07221ACF" w14:textId="7A2CEA88" w:rsidR="006D694D" w:rsidRPr="00B33FB8" w:rsidRDefault="006D694D" w:rsidP="006D694D">
              <w:pPr>
                <w:rPr>
                  <w:rFonts w:ascii="Arial" w:hAnsi="Arial" w:cs="Arial"/>
                  <w:szCs w:val="22"/>
                </w:rPr>
              </w:pPr>
              <w:r w:rsidRPr="00B33FB8">
                <w:rPr>
                  <w:rFonts w:ascii="Arial" w:hAnsi="Arial" w:cs="Arial"/>
                  <w:szCs w:val="22"/>
                </w:rPr>
                <w:t xml:space="preserve">Провизиите </w:t>
              </w:r>
              <w:r w:rsidR="00404EBF" w:rsidRPr="00B33FB8">
                <w:rPr>
                  <w:rFonts w:ascii="Arial" w:hAnsi="Arial" w:cs="Arial"/>
                  <w:szCs w:val="22"/>
                </w:rPr>
                <w:t>за разходи, свързани с гаранции</w:t>
              </w:r>
              <w:r w:rsidRPr="00B33FB8">
                <w:rPr>
                  <w:rFonts w:ascii="Arial" w:hAnsi="Arial" w:cs="Arial"/>
                  <w:szCs w:val="22"/>
                </w:rPr>
                <w:t xml:space="preserve"> се признават, когато продуктът бъде продаден или услугата предоставена. Първоначалното признаване се базира на историческия опит. </w:t>
              </w:r>
              <w:r w:rsidRPr="00B33FB8">
                <w:rPr>
                  <w:rFonts w:ascii="Arial" w:hAnsi="Arial" w:cs="Arial"/>
                  <w:szCs w:val="22"/>
                </w:rPr>
                <w:lastRenderedPageBreak/>
                <w:t>Първоначалната пр</w:t>
              </w:r>
              <w:r w:rsidR="00404EBF" w:rsidRPr="00B33FB8">
                <w:rPr>
                  <w:rFonts w:ascii="Arial" w:hAnsi="Arial" w:cs="Arial"/>
                  <w:szCs w:val="22"/>
                </w:rPr>
                <w:t>иблизителна оценка на разходите</w:t>
              </w:r>
              <w:r w:rsidRPr="00B33FB8">
                <w:rPr>
                  <w:rFonts w:ascii="Arial" w:hAnsi="Arial" w:cs="Arial"/>
                  <w:szCs w:val="22"/>
                </w:rPr>
                <w:t xml:space="preserve"> свърза</w:t>
              </w:r>
              <w:r w:rsidR="00404EBF" w:rsidRPr="00B33FB8">
                <w:rPr>
                  <w:rFonts w:ascii="Arial" w:hAnsi="Arial" w:cs="Arial"/>
                  <w:szCs w:val="22"/>
                </w:rPr>
                <w:t>ни с гаранции</w:t>
              </w:r>
              <w:r w:rsidRPr="00B33FB8">
                <w:rPr>
                  <w:rFonts w:ascii="Arial" w:hAnsi="Arial" w:cs="Arial"/>
                  <w:szCs w:val="22"/>
                </w:rPr>
                <w:t xml:space="preserve"> се преразглежда ежегодно.</w:t>
              </w:r>
            </w:p>
          </w:sdtContent>
        </w:sdt>
      </w:sdtContent>
    </w:sdt>
    <w:bookmarkEnd w:id="249" w:displacedByCustomXml="next"/>
    <w:bookmarkEnd w:id="250" w:displacedByCustomXml="next"/>
    <w:bookmarkEnd w:id="24" w:displacedByCustomXml="next"/>
    <w:bookmarkStart w:id="251" w:name="_Toc191137026" w:displacedByCustomXml="next"/>
    <w:bookmarkStart w:id="252" w:name="_Toc365293284" w:displacedByCustomXml="next"/>
    <w:bookmarkStart w:id="253" w:name="_Toc511927434" w:displacedByCustomXml="next"/>
    <w:bookmarkStart w:id="254" w:name="_Toc46502763" w:displacedByCustomXml="next"/>
    <w:bookmarkStart w:id="255" w:name="_Toc70259581" w:displacedByCustomXml="next"/>
    <w:bookmarkStart w:id="256" w:name="_Toc281940677" w:displacedByCustomXml="next"/>
    <w:sdt>
      <w:sdtPr>
        <w:rPr>
          <w:rFonts w:ascii="Arial" w:hAnsi="Arial" w:cs="Arial"/>
          <w:b w:val="0"/>
          <w:bCs w:val="0"/>
          <w:i/>
          <w:color w:val="auto"/>
          <w:sz w:val="22"/>
          <w:szCs w:val="22"/>
          <w:lang w:val="bg-BG" w:eastAsia="en-US"/>
        </w:rPr>
        <w:alias w:val="DescriptionOfAccountingPolicyForSegmentReportingExplanatory"/>
        <w:tag w:val="DescriptionOfAccountingPolicyForSegmentReportingExplanatory"/>
        <w:id w:val="148019970"/>
        <w:placeholder>
          <w:docPart w:val="DefaultPlaceholder_-1854013440"/>
        </w:placeholder>
      </w:sdtPr>
      <w:sdtEndPr>
        <w:rPr>
          <w:i w:val="0"/>
          <w:spacing w:val="-2"/>
        </w:rPr>
      </w:sdtEndPr>
      <w:sdtContent>
        <w:p w14:paraId="426B2069" w14:textId="5574FF0A" w:rsidR="00F868D9" w:rsidRPr="00B33FB8" w:rsidRDefault="00F868D9" w:rsidP="00F868D9">
          <w:pPr>
            <w:pStyle w:val="Heading2"/>
            <w:rPr>
              <w:rFonts w:ascii="Arial" w:hAnsi="Arial" w:cs="Arial"/>
              <w:i/>
              <w:sz w:val="22"/>
              <w:szCs w:val="22"/>
            </w:rPr>
          </w:pPr>
          <w:r w:rsidRPr="00B33FB8">
            <w:rPr>
              <w:rFonts w:ascii="Arial" w:hAnsi="Arial" w:cs="Arial"/>
              <w:i/>
              <w:sz w:val="22"/>
              <w:szCs w:val="22"/>
            </w:rPr>
            <w:t>О</w:t>
          </w:r>
          <w:bookmarkEnd w:id="256"/>
          <w:r w:rsidRPr="00B33FB8">
            <w:rPr>
              <w:rFonts w:ascii="Arial" w:hAnsi="Arial" w:cs="Arial"/>
              <w:i/>
              <w:sz w:val="22"/>
              <w:szCs w:val="22"/>
            </w:rPr>
            <w:t>ТЧИТАНЕ ПО СЕГМ</w:t>
          </w:r>
          <w:r w:rsidRPr="00B33FB8">
            <w:rPr>
              <w:rFonts w:ascii="Arial" w:hAnsi="Arial" w:cs="Arial"/>
              <w:i/>
              <w:sz w:val="22"/>
              <w:szCs w:val="22"/>
              <w:lang w:val="bg-BG"/>
            </w:rPr>
            <w:t>Е</w:t>
          </w:r>
          <w:r w:rsidRPr="00B33FB8">
            <w:rPr>
              <w:rFonts w:ascii="Arial" w:hAnsi="Arial" w:cs="Arial"/>
              <w:i/>
              <w:sz w:val="22"/>
              <w:szCs w:val="22"/>
            </w:rPr>
            <w:t>НТИ</w:t>
          </w:r>
          <w:bookmarkEnd w:id="255"/>
          <w:bookmarkEnd w:id="254"/>
          <w:bookmarkEnd w:id="253"/>
          <w:bookmarkEnd w:id="252"/>
          <w:bookmarkEnd w:id="251"/>
        </w:p>
        <w:p w14:paraId="50FD2BD0" w14:textId="3F4B90E8" w:rsidR="00FD427B" w:rsidRDefault="00F868D9" w:rsidP="00B33FB8">
          <w:pPr>
            <w:rPr>
              <w:rFonts w:ascii="Arial" w:hAnsi="Arial" w:cs="Arial"/>
              <w:spacing w:val="-2"/>
              <w:szCs w:val="22"/>
            </w:rPr>
          </w:pPr>
          <w:bookmarkStart w:id="257" w:name="_Toc100489772"/>
          <w:bookmarkStart w:id="258" w:name="_Toc511927435"/>
          <w:bookmarkStart w:id="259" w:name="_Toc6925488"/>
          <w:bookmarkStart w:id="260" w:name="_Toc43552001"/>
          <w:bookmarkStart w:id="261" w:name="_Toc46502764"/>
          <w:bookmarkStart w:id="262" w:name="_Toc70259419"/>
          <w:bookmarkStart w:id="263" w:name="_Toc70259582"/>
          <w:r w:rsidRPr="00B33FB8">
            <w:rPr>
              <w:rFonts w:ascii="Arial" w:hAnsi="Arial" w:cs="Arial"/>
              <w:szCs w:val="22"/>
            </w:rPr>
            <w:t xml:space="preserve">Акциите на Дружество-майка се търгуват на регулиран пазар Българска </w:t>
          </w:r>
          <w:r w:rsidRPr="00B33FB8">
            <w:rPr>
              <w:rFonts w:ascii="Arial" w:hAnsi="Arial" w:cs="Arial"/>
              <w:spacing w:val="10"/>
              <w:szCs w:val="22"/>
            </w:rPr>
            <w:t xml:space="preserve">Фондова Борса -             София АД. Групата развива дейност само в един </w:t>
          </w:r>
          <w:r w:rsidRPr="00B33FB8">
            <w:rPr>
              <w:rFonts w:ascii="Arial" w:hAnsi="Arial" w:cs="Arial"/>
              <w:spacing w:val="-1"/>
              <w:szCs w:val="22"/>
            </w:rPr>
            <w:t xml:space="preserve">икономически сектор – строителство, основно в Р. България и </w:t>
          </w:r>
          <w:r w:rsidRPr="00B33FB8">
            <w:rPr>
              <w:rFonts w:ascii="Arial" w:hAnsi="Arial" w:cs="Arial"/>
              <w:spacing w:val="-2"/>
              <w:szCs w:val="22"/>
            </w:rPr>
            <w:t xml:space="preserve">поради тези причини няма да бъде представяна информация по сегменти. Групата извършва през </w:t>
          </w:r>
          <w:r w:rsidR="000C05A1" w:rsidRPr="00B33FB8">
            <w:rPr>
              <w:rFonts w:ascii="Arial" w:hAnsi="Arial" w:cs="Arial"/>
              <w:spacing w:val="-2"/>
              <w:szCs w:val="22"/>
            </w:rPr>
            <w:t>202</w:t>
          </w:r>
          <w:r w:rsidR="00B33FB8">
            <w:rPr>
              <w:rFonts w:ascii="Arial" w:hAnsi="Arial" w:cs="Arial"/>
              <w:spacing w:val="-2"/>
              <w:szCs w:val="22"/>
            </w:rPr>
            <w:t>1</w:t>
          </w:r>
          <w:r w:rsidRPr="00B33FB8">
            <w:rPr>
              <w:rFonts w:ascii="Arial" w:hAnsi="Arial" w:cs="Arial"/>
              <w:spacing w:val="-2"/>
              <w:szCs w:val="22"/>
            </w:rPr>
            <w:t xml:space="preserve">г. строителна дейност и в Германия, като приходите превишават 10 % от консолидираните приходи от дейността, поради което </w:t>
          </w:r>
          <w:r w:rsidR="00B33FB8">
            <w:rPr>
              <w:rFonts w:ascii="Arial" w:hAnsi="Arial" w:cs="Arial"/>
              <w:spacing w:val="-2"/>
              <w:szCs w:val="22"/>
            </w:rPr>
            <w:t xml:space="preserve">е </w:t>
          </w:r>
          <w:r w:rsidRPr="00B33FB8">
            <w:rPr>
              <w:rFonts w:ascii="Arial" w:hAnsi="Arial" w:cs="Arial"/>
              <w:spacing w:val="-2"/>
              <w:szCs w:val="22"/>
            </w:rPr>
            <w:t>представ</w:t>
          </w:r>
          <w:r w:rsidR="00B33FB8">
            <w:rPr>
              <w:rFonts w:ascii="Arial" w:hAnsi="Arial" w:cs="Arial"/>
              <w:spacing w:val="-2"/>
              <w:szCs w:val="22"/>
            </w:rPr>
            <w:t>ена</w:t>
          </w:r>
          <w:r w:rsidRPr="00B33FB8">
            <w:rPr>
              <w:rFonts w:ascii="Arial" w:hAnsi="Arial" w:cs="Arial"/>
              <w:spacing w:val="-2"/>
              <w:szCs w:val="22"/>
            </w:rPr>
            <w:t xml:space="preserve"> информация за приходите и за нетекущите активи (без финансовите инструменти) по географски области.</w:t>
          </w:r>
          <w:bookmarkEnd w:id="257"/>
          <w:bookmarkEnd w:id="258"/>
          <w:bookmarkEnd w:id="259"/>
          <w:bookmarkEnd w:id="260"/>
          <w:bookmarkEnd w:id="261"/>
          <w:bookmarkEnd w:id="262"/>
          <w:bookmarkEnd w:id="263"/>
          <w:r w:rsidR="00240830" w:rsidRPr="00B33FB8">
            <w:rPr>
              <w:rFonts w:ascii="Arial" w:hAnsi="Arial" w:cs="Arial"/>
              <w:spacing w:val="-2"/>
              <w:szCs w:val="22"/>
            </w:rPr>
            <w:t xml:space="preserve"> През</w:t>
          </w:r>
          <w:r w:rsidR="00B33FB8" w:rsidRPr="00B33FB8">
            <w:rPr>
              <w:rFonts w:ascii="Arial" w:hAnsi="Arial" w:cs="Arial"/>
              <w:spacing w:val="-2"/>
              <w:szCs w:val="22"/>
            </w:rPr>
            <w:t xml:space="preserve"> </w:t>
          </w:r>
          <w:r w:rsidR="00820FA5">
            <w:rPr>
              <w:rFonts w:ascii="Arial" w:hAnsi="Arial" w:cs="Arial"/>
              <w:spacing w:val="-2"/>
              <w:szCs w:val="22"/>
            </w:rPr>
            <w:t>2023</w:t>
          </w:r>
          <w:r w:rsidR="00B33FB8" w:rsidRPr="00B33FB8">
            <w:rPr>
              <w:rFonts w:ascii="Arial" w:hAnsi="Arial" w:cs="Arial"/>
              <w:spacing w:val="-2"/>
              <w:szCs w:val="22"/>
            </w:rPr>
            <w:t xml:space="preserve"> и</w:t>
          </w:r>
          <w:r w:rsidR="00240830" w:rsidRPr="00B33FB8">
            <w:rPr>
              <w:rFonts w:ascii="Arial" w:hAnsi="Arial" w:cs="Arial"/>
              <w:spacing w:val="-2"/>
              <w:szCs w:val="22"/>
            </w:rPr>
            <w:t xml:space="preserve"> </w:t>
          </w:r>
          <w:r w:rsidR="00820FA5">
            <w:rPr>
              <w:rFonts w:ascii="Arial" w:hAnsi="Arial" w:cs="Arial"/>
              <w:spacing w:val="-2"/>
              <w:szCs w:val="22"/>
            </w:rPr>
            <w:t>2024</w:t>
          </w:r>
          <w:r w:rsidR="00240830" w:rsidRPr="00B33FB8">
            <w:rPr>
              <w:rFonts w:ascii="Arial" w:hAnsi="Arial" w:cs="Arial"/>
              <w:spacing w:val="-2"/>
              <w:szCs w:val="22"/>
            </w:rPr>
            <w:t>г., Групата не е извършвала строителна дейност в Германия</w:t>
          </w:r>
          <w:r w:rsidR="00B33FB8" w:rsidRPr="00B33FB8">
            <w:rPr>
              <w:rFonts w:ascii="Arial" w:hAnsi="Arial" w:cs="Arial"/>
              <w:spacing w:val="-2"/>
              <w:szCs w:val="22"/>
            </w:rPr>
            <w:t>, поради което не представя информация по сегменти</w:t>
          </w:r>
          <w:r w:rsidR="00240830" w:rsidRPr="00B33FB8">
            <w:rPr>
              <w:rFonts w:ascii="Arial" w:hAnsi="Arial" w:cs="Arial"/>
              <w:spacing w:val="-2"/>
              <w:szCs w:val="22"/>
            </w:rPr>
            <w:t>.</w:t>
          </w:r>
          <w:r w:rsidR="00B33FB8" w:rsidRPr="00B33FB8">
            <w:rPr>
              <w:rFonts w:ascii="Arial" w:hAnsi="Arial" w:cs="Arial"/>
              <w:spacing w:val="-2"/>
              <w:szCs w:val="22"/>
            </w:rPr>
            <w:t xml:space="preserve"> Всички приходи и нетекущи активи </w:t>
          </w:r>
          <w:r w:rsidR="00B33FB8" w:rsidRPr="00B33FB8">
            <w:rPr>
              <w:rFonts w:ascii="Arial" w:hAnsi="Arial" w:cs="Arial"/>
              <w:spacing w:val="-2"/>
              <w:szCs w:val="22"/>
              <w:lang w:val="en-US"/>
            </w:rPr>
            <w:t>(</w:t>
          </w:r>
          <w:r w:rsidR="00B33FB8" w:rsidRPr="00B33FB8">
            <w:rPr>
              <w:rFonts w:ascii="Arial" w:hAnsi="Arial" w:cs="Arial"/>
              <w:spacing w:val="-2"/>
              <w:szCs w:val="22"/>
            </w:rPr>
            <w:t>без финансови инструменти</w:t>
          </w:r>
          <w:r w:rsidR="00B33FB8" w:rsidRPr="00B33FB8">
            <w:rPr>
              <w:rFonts w:ascii="Arial" w:hAnsi="Arial" w:cs="Arial"/>
              <w:spacing w:val="-2"/>
              <w:szCs w:val="22"/>
              <w:lang w:val="en-US"/>
            </w:rPr>
            <w:t>)</w:t>
          </w:r>
          <w:r w:rsidR="00B33FB8" w:rsidRPr="00B33FB8">
            <w:rPr>
              <w:rFonts w:ascii="Arial" w:hAnsi="Arial" w:cs="Arial"/>
              <w:spacing w:val="-2"/>
              <w:szCs w:val="22"/>
            </w:rPr>
            <w:t xml:space="preserve"> през </w:t>
          </w:r>
          <w:r w:rsidR="00820FA5">
            <w:rPr>
              <w:rFonts w:ascii="Arial" w:hAnsi="Arial" w:cs="Arial"/>
              <w:spacing w:val="-2"/>
              <w:szCs w:val="22"/>
            </w:rPr>
            <w:t>2023</w:t>
          </w:r>
          <w:r w:rsidR="00B33FB8" w:rsidRPr="00B33FB8">
            <w:rPr>
              <w:rFonts w:ascii="Arial" w:hAnsi="Arial" w:cs="Arial"/>
              <w:spacing w:val="-2"/>
              <w:szCs w:val="22"/>
            </w:rPr>
            <w:t xml:space="preserve"> и </w:t>
          </w:r>
          <w:r w:rsidR="00820FA5">
            <w:rPr>
              <w:rFonts w:ascii="Arial" w:hAnsi="Arial" w:cs="Arial"/>
              <w:spacing w:val="-2"/>
              <w:szCs w:val="22"/>
            </w:rPr>
            <w:t>2024</w:t>
          </w:r>
          <w:r w:rsidR="00B33FB8" w:rsidRPr="00B33FB8">
            <w:rPr>
              <w:rFonts w:ascii="Arial" w:hAnsi="Arial" w:cs="Arial"/>
              <w:spacing w:val="-2"/>
              <w:szCs w:val="22"/>
            </w:rPr>
            <w:t>г. са изцяло в Р България</w:t>
          </w:r>
          <w:r w:rsidR="00B33FB8">
            <w:rPr>
              <w:rFonts w:ascii="Arial" w:hAnsi="Arial" w:cs="Arial"/>
              <w:b/>
              <w:spacing w:val="-2"/>
              <w:szCs w:val="22"/>
            </w:rPr>
            <w:t xml:space="preserve"> </w:t>
          </w:r>
        </w:p>
      </w:sdtContent>
    </w:sdt>
    <w:p w14:paraId="5102E2E1" w14:textId="77777777" w:rsidR="00C744EF" w:rsidRPr="00B33FB8" w:rsidRDefault="00C744EF" w:rsidP="00B33FB8">
      <w:pPr>
        <w:rPr>
          <w:rFonts w:ascii="Arial" w:hAnsi="Arial" w:cs="Arial"/>
          <w:lang w:eastAsia="x-none"/>
        </w:rPr>
      </w:pPr>
    </w:p>
    <w:bookmarkStart w:id="264" w:name="_Toc191137027" w:displacedByCustomXml="next"/>
    <w:bookmarkStart w:id="265" w:name="_Toc365293286" w:displacedByCustomXml="next"/>
    <w:bookmarkStart w:id="266" w:name="_Toc247959153" w:displacedByCustomXml="next"/>
    <w:sdt>
      <w:sdtPr>
        <w:rPr>
          <w:rFonts w:ascii="Arial" w:hAnsi="Arial" w:cs="Arial"/>
          <w:b w:val="0"/>
          <w:bCs w:val="0"/>
          <w:i/>
          <w:color w:val="auto"/>
          <w:sz w:val="22"/>
          <w:szCs w:val="22"/>
          <w:lang w:val="bg-BG" w:eastAsia="en-US"/>
        </w:rPr>
        <w:alias w:val="DescriptionOfAccountingPolicyForTransactionsWithRelatedPartiesEx"/>
        <w:tag w:val="DescriptionOfAccountingPolicyForTransactionsWithRelatedPartiesExplanatory"/>
        <w:id w:val="-1990860210"/>
        <w:placeholder>
          <w:docPart w:val="DefaultPlaceholder_-1854013440"/>
        </w:placeholder>
      </w:sdtPr>
      <w:sdtEndPr>
        <w:rPr>
          <w:i w:val="0"/>
        </w:rPr>
      </w:sdtEndPr>
      <w:sdtContent>
        <w:bookmarkStart w:id="267" w:name="wysiwygChaptersvrzanilicaisdElkimEzhdut_" w:displacedByCustomXml="prev"/>
        <w:bookmarkStart w:id="268" w:name="wysiwygChapterbazazaizgotvjanEnakonsoli_" w:displacedByCustomXml="prev"/>
        <w:p w14:paraId="1B86A2FB" w14:textId="0BD6A600" w:rsidR="004C1FED" w:rsidRPr="00B33FB8" w:rsidRDefault="004C1FED" w:rsidP="00D54610">
          <w:pPr>
            <w:pStyle w:val="Heading2"/>
            <w:spacing w:before="0"/>
            <w:rPr>
              <w:rFonts w:ascii="Arial" w:hAnsi="Arial" w:cs="Arial"/>
              <w:i/>
              <w:sz w:val="22"/>
              <w:szCs w:val="22"/>
            </w:rPr>
          </w:pPr>
          <w:r w:rsidRPr="00B33FB8">
            <w:rPr>
              <w:rFonts w:ascii="Arial" w:hAnsi="Arial" w:cs="Arial"/>
              <w:i/>
              <w:sz w:val="22"/>
              <w:szCs w:val="22"/>
            </w:rPr>
            <w:t>С</w:t>
          </w:r>
          <w:bookmarkEnd w:id="266"/>
          <w:r w:rsidR="00D54610" w:rsidRPr="00B33FB8">
            <w:rPr>
              <w:rFonts w:ascii="Arial" w:hAnsi="Arial" w:cs="Arial"/>
              <w:i/>
              <w:sz w:val="22"/>
              <w:szCs w:val="22"/>
            </w:rPr>
            <w:t>ВЪРЗАНИ ЛИЦА И СДЕЛКИ МЕЖДУ ТЯХ</w:t>
          </w:r>
          <w:bookmarkEnd w:id="265"/>
          <w:bookmarkEnd w:id="264"/>
        </w:p>
        <w:p w14:paraId="1727378D" w14:textId="77777777" w:rsidR="004C1FED" w:rsidRPr="00B33FB8" w:rsidRDefault="009C6C0A" w:rsidP="00C724D2">
          <w:pPr>
            <w:rPr>
              <w:rFonts w:ascii="Arial" w:hAnsi="Arial" w:cs="Arial"/>
              <w:szCs w:val="22"/>
            </w:rPr>
          </w:pPr>
          <w:r w:rsidRPr="00B33FB8">
            <w:rPr>
              <w:rFonts w:ascii="Arial" w:hAnsi="Arial" w:cs="Arial"/>
              <w:szCs w:val="22"/>
            </w:rPr>
            <w:t>Групата</w:t>
          </w:r>
          <w:r w:rsidR="004C1FED" w:rsidRPr="00B33FB8">
            <w:rPr>
              <w:rFonts w:ascii="Arial" w:hAnsi="Arial" w:cs="Arial"/>
              <w:szCs w:val="22"/>
            </w:rPr>
            <w:t xml:space="preserve"> спазва изискванията на МСС24 при определяне и оповестяване на свързаните лица.</w:t>
          </w:r>
          <w:r w:rsidR="002554BC" w:rsidRPr="00B33FB8">
            <w:rPr>
              <w:rFonts w:ascii="Arial" w:hAnsi="Arial" w:cs="Arial"/>
              <w:szCs w:val="22"/>
            </w:rPr>
            <w:t xml:space="preserve"> </w:t>
          </w:r>
        </w:p>
        <w:p w14:paraId="568AD0D2" w14:textId="171B4299" w:rsidR="00070AB2" w:rsidRPr="00B33FB8" w:rsidRDefault="004C1FED" w:rsidP="003C7399">
          <w:pPr>
            <w:rPr>
              <w:rFonts w:ascii="Arial" w:hAnsi="Arial" w:cs="Arial"/>
              <w:szCs w:val="22"/>
            </w:rPr>
          </w:pPr>
          <w:r w:rsidRPr="00B33FB8">
            <w:rPr>
              <w:rFonts w:ascii="Arial" w:hAnsi="Arial" w:cs="Arial"/>
              <w:szCs w:val="22"/>
            </w:rPr>
            <w:t>Сделка между свързани лица е прехвърляне на ресурси, услуги или задължения между св</w:t>
          </w:r>
          <w:r w:rsidR="00BB7A41" w:rsidRPr="00B33FB8">
            <w:rPr>
              <w:rFonts w:ascii="Arial" w:hAnsi="Arial" w:cs="Arial"/>
              <w:szCs w:val="22"/>
            </w:rPr>
            <w:t>ързани лица без разлика на това</w:t>
          </w:r>
          <w:r w:rsidRPr="00B33FB8">
            <w:rPr>
              <w:rFonts w:ascii="Arial" w:hAnsi="Arial" w:cs="Arial"/>
              <w:szCs w:val="22"/>
            </w:rPr>
            <w:t xml:space="preserve"> дали се прилага някаква цена.</w:t>
          </w:r>
        </w:p>
      </w:sdtContent>
    </w:sdt>
    <w:p w14:paraId="2C2B24BA" w14:textId="77777777" w:rsidR="00B33FB8" w:rsidRDefault="00B33FB8" w:rsidP="00206CE5">
      <w:pPr>
        <w:pStyle w:val="Heading1"/>
        <w:spacing w:before="120"/>
        <w:rPr>
          <w:rFonts w:ascii="Arial" w:hAnsi="Arial" w:cs="Arial"/>
          <w:snapToGrid w:val="0"/>
          <w:sz w:val="22"/>
          <w:szCs w:val="22"/>
          <w:highlight w:val="yellow"/>
        </w:rPr>
      </w:pPr>
      <w:bookmarkStart w:id="269" w:name="_Toc247959159"/>
      <w:bookmarkEnd w:id="268"/>
      <w:bookmarkEnd w:id="267"/>
    </w:p>
    <w:p w14:paraId="2679F5C3" w14:textId="63AA1219" w:rsidR="00103724" w:rsidRPr="00B33FB8" w:rsidRDefault="00103724" w:rsidP="00206CE5">
      <w:pPr>
        <w:pStyle w:val="Heading1"/>
        <w:spacing w:before="120"/>
        <w:rPr>
          <w:rFonts w:ascii="Arial" w:hAnsi="Arial" w:cs="Arial"/>
          <w:snapToGrid w:val="0"/>
          <w:sz w:val="22"/>
          <w:szCs w:val="22"/>
        </w:rPr>
      </w:pPr>
      <w:bookmarkStart w:id="270" w:name="_Toc191137028"/>
      <w:r w:rsidRPr="00B33FB8">
        <w:rPr>
          <w:rFonts w:ascii="Arial" w:hAnsi="Arial" w:cs="Arial"/>
          <w:snapToGrid w:val="0"/>
          <w:sz w:val="22"/>
          <w:szCs w:val="22"/>
        </w:rPr>
        <w:t>III. Д</w:t>
      </w:r>
      <w:bookmarkEnd w:id="269"/>
      <w:r w:rsidR="00D54610" w:rsidRPr="00B33FB8">
        <w:rPr>
          <w:rFonts w:ascii="Arial" w:hAnsi="Arial" w:cs="Arial"/>
          <w:snapToGrid w:val="0"/>
          <w:sz w:val="22"/>
          <w:szCs w:val="22"/>
        </w:rPr>
        <w:t>ОПЪЛНИТЕЛНА</w:t>
      </w:r>
      <w:r w:rsidR="00B33FB8" w:rsidRPr="00B33FB8">
        <w:rPr>
          <w:rFonts w:ascii="Arial" w:hAnsi="Arial" w:cs="Arial"/>
          <w:snapToGrid w:val="0"/>
          <w:sz w:val="22"/>
          <w:szCs w:val="22"/>
          <w:lang w:val="bg-BG"/>
        </w:rPr>
        <w:t xml:space="preserve"> СЪЩЕСТВЕНА</w:t>
      </w:r>
      <w:r w:rsidR="00D54610" w:rsidRPr="00B33FB8">
        <w:rPr>
          <w:rFonts w:ascii="Arial" w:hAnsi="Arial" w:cs="Arial"/>
          <w:snapToGrid w:val="0"/>
          <w:sz w:val="22"/>
          <w:szCs w:val="22"/>
        </w:rPr>
        <w:t xml:space="preserve"> ИНФОРМАЦИЯ КЪМ СТАТИИТЕ НА </w:t>
      </w:r>
      <w:r w:rsidR="00361BCC" w:rsidRPr="00B33FB8">
        <w:rPr>
          <w:rFonts w:ascii="Arial" w:hAnsi="Arial" w:cs="Arial"/>
          <w:snapToGrid w:val="0"/>
          <w:sz w:val="22"/>
          <w:szCs w:val="22"/>
        </w:rPr>
        <w:t>КОНСОЛИДИРАН</w:t>
      </w:r>
      <w:r w:rsidR="00F868D9" w:rsidRPr="00B33FB8">
        <w:rPr>
          <w:rFonts w:ascii="Arial" w:hAnsi="Arial" w:cs="Arial"/>
          <w:snapToGrid w:val="0"/>
          <w:sz w:val="22"/>
          <w:szCs w:val="22"/>
          <w:lang w:val="bg-BG"/>
        </w:rPr>
        <w:t>ИЯ</w:t>
      </w:r>
      <w:r w:rsidR="0007112F" w:rsidRPr="00B33FB8">
        <w:rPr>
          <w:rFonts w:ascii="Arial" w:hAnsi="Arial" w:cs="Arial"/>
          <w:snapToGrid w:val="0"/>
          <w:sz w:val="22"/>
          <w:szCs w:val="22"/>
          <w:lang w:val="bg-BG"/>
        </w:rPr>
        <w:t xml:space="preserve"> </w:t>
      </w:r>
      <w:r w:rsidR="00D54610" w:rsidRPr="00B33FB8">
        <w:rPr>
          <w:rFonts w:ascii="Arial" w:hAnsi="Arial" w:cs="Arial"/>
          <w:snapToGrid w:val="0"/>
          <w:sz w:val="22"/>
          <w:szCs w:val="22"/>
        </w:rPr>
        <w:t>ФИНАНСОВ ОТЧЕТ</w:t>
      </w:r>
      <w:bookmarkEnd w:id="270"/>
    </w:p>
    <w:p w14:paraId="2FD5FBC7" w14:textId="77777777" w:rsidR="00936420" w:rsidRPr="00B33FB8" w:rsidRDefault="00936420" w:rsidP="00936420">
      <w:pPr>
        <w:pStyle w:val="Heading2"/>
        <w:rPr>
          <w:rFonts w:ascii="Arial" w:hAnsi="Arial" w:cs="Arial"/>
          <w:i/>
          <w:sz w:val="22"/>
          <w:szCs w:val="22"/>
        </w:rPr>
      </w:pPr>
      <w:bookmarkStart w:id="271" w:name="_Toc247959160"/>
      <w:bookmarkStart w:id="272" w:name="_Toc314519579"/>
      <w:bookmarkStart w:id="273" w:name="_Toc191137029"/>
      <w:r w:rsidRPr="00B33FB8">
        <w:rPr>
          <w:rFonts w:ascii="Arial" w:hAnsi="Arial" w:cs="Arial"/>
          <w:i/>
          <w:sz w:val="22"/>
          <w:szCs w:val="22"/>
        </w:rPr>
        <w:t xml:space="preserve">1. </w:t>
      </w:r>
      <w:proofErr w:type="spellStart"/>
      <w:r w:rsidR="00C17DC3" w:rsidRPr="00B33FB8">
        <w:rPr>
          <w:rFonts w:ascii="Arial" w:hAnsi="Arial" w:cs="Arial"/>
          <w:i/>
          <w:sz w:val="22"/>
          <w:szCs w:val="22"/>
        </w:rPr>
        <w:t>Консолидиран</w:t>
      </w:r>
      <w:proofErr w:type="spellEnd"/>
      <w:r w:rsidR="00C17DC3" w:rsidRPr="00B33FB8">
        <w:rPr>
          <w:rFonts w:ascii="Arial" w:hAnsi="Arial" w:cs="Arial"/>
          <w:i/>
          <w:sz w:val="22"/>
          <w:szCs w:val="22"/>
        </w:rPr>
        <w:t xml:space="preserve"> </w:t>
      </w:r>
      <w:proofErr w:type="spellStart"/>
      <w:r w:rsidR="00C17DC3" w:rsidRPr="00B33FB8">
        <w:rPr>
          <w:rFonts w:ascii="Arial" w:hAnsi="Arial" w:cs="Arial"/>
          <w:i/>
          <w:sz w:val="22"/>
          <w:szCs w:val="22"/>
        </w:rPr>
        <w:t>о</w:t>
      </w:r>
      <w:r w:rsidRPr="00B33FB8">
        <w:rPr>
          <w:rFonts w:ascii="Arial" w:hAnsi="Arial" w:cs="Arial"/>
          <w:i/>
          <w:sz w:val="22"/>
          <w:szCs w:val="22"/>
        </w:rPr>
        <w:t>тчет</w:t>
      </w:r>
      <w:proofErr w:type="spellEnd"/>
      <w:r w:rsidRPr="00B33FB8">
        <w:rPr>
          <w:rFonts w:ascii="Arial" w:hAnsi="Arial" w:cs="Arial"/>
          <w:i/>
          <w:sz w:val="22"/>
          <w:szCs w:val="22"/>
        </w:rPr>
        <w:t xml:space="preserve"> </w:t>
      </w:r>
      <w:proofErr w:type="spellStart"/>
      <w:r w:rsidRPr="00B33FB8">
        <w:rPr>
          <w:rFonts w:ascii="Arial" w:hAnsi="Arial" w:cs="Arial"/>
          <w:i/>
          <w:sz w:val="22"/>
          <w:szCs w:val="22"/>
        </w:rPr>
        <w:t>за</w:t>
      </w:r>
      <w:proofErr w:type="spellEnd"/>
      <w:r w:rsidRPr="00B33FB8">
        <w:rPr>
          <w:rFonts w:ascii="Arial" w:hAnsi="Arial" w:cs="Arial"/>
          <w:i/>
          <w:sz w:val="22"/>
          <w:szCs w:val="22"/>
        </w:rPr>
        <w:t xml:space="preserve"> </w:t>
      </w:r>
      <w:proofErr w:type="spellStart"/>
      <w:r w:rsidR="00F318F5" w:rsidRPr="00B33FB8">
        <w:rPr>
          <w:rFonts w:ascii="Arial" w:hAnsi="Arial" w:cs="Arial"/>
          <w:i/>
          <w:sz w:val="22"/>
          <w:szCs w:val="22"/>
        </w:rPr>
        <w:t>печалбата</w:t>
      </w:r>
      <w:proofErr w:type="spellEnd"/>
      <w:r w:rsidR="00F318F5" w:rsidRPr="00B33FB8">
        <w:rPr>
          <w:rFonts w:ascii="Arial" w:hAnsi="Arial" w:cs="Arial"/>
          <w:i/>
          <w:sz w:val="22"/>
          <w:szCs w:val="22"/>
        </w:rPr>
        <w:t xml:space="preserve"> </w:t>
      </w:r>
      <w:proofErr w:type="spellStart"/>
      <w:r w:rsidR="00F318F5" w:rsidRPr="00B33FB8">
        <w:rPr>
          <w:rFonts w:ascii="Arial" w:hAnsi="Arial" w:cs="Arial"/>
          <w:i/>
          <w:sz w:val="22"/>
          <w:szCs w:val="22"/>
        </w:rPr>
        <w:t>или</w:t>
      </w:r>
      <w:proofErr w:type="spellEnd"/>
      <w:r w:rsidR="00F318F5" w:rsidRPr="00B33FB8">
        <w:rPr>
          <w:rFonts w:ascii="Arial" w:hAnsi="Arial" w:cs="Arial"/>
          <w:i/>
          <w:sz w:val="22"/>
          <w:szCs w:val="22"/>
        </w:rPr>
        <w:t xml:space="preserve"> </w:t>
      </w:r>
      <w:proofErr w:type="spellStart"/>
      <w:r w:rsidR="00F318F5" w:rsidRPr="00B33FB8">
        <w:rPr>
          <w:rFonts w:ascii="Arial" w:hAnsi="Arial" w:cs="Arial"/>
          <w:i/>
          <w:sz w:val="22"/>
          <w:szCs w:val="22"/>
        </w:rPr>
        <w:t>загубата</w:t>
      </w:r>
      <w:proofErr w:type="spellEnd"/>
      <w:r w:rsidR="00F318F5" w:rsidRPr="00B33FB8">
        <w:rPr>
          <w:rFonts w:ascii="Arial" w:hAnsi="Arial" w:cs="Arial"/>
          <w:i/>
          <w:sz w:val="22"/>
          <w:szCs w:val="22"/>
        </w:rPr>
        <w:t xml:space="preserve"> и </w:t>
      </w:r>
      <w:proofErr w:type="spellStart"/>
      <w:r w:rsidR="00F318F5" w:rsidRPr="00B33FB8">
        <w:rPr>
          <w:rFonts w:ascii="Arial" w:hAnsi="Arial" w:cs="Arial"/>
          <w:i/>
          <w:sz w:val="22"/>
          <w:szCs w:val="22"/>
        </w:rPr>
        <w:t>другия</w:t>
      </w:r>
      <w:proofErr w:type="spellEnd"/>
      <w:r w:rsidR="00F318F5" w:rsidRPr="00B33FB8">
        <w:rPr>
          <w:rFonts w:ascii="Arial" w:hAnsi="Arial" w:cs="Arial"/>
          <w:i/>
          <w:sz w:val="22"/>
          <w:szCs w:val="22"/>
        </w:rPr>
        <w:t xml:space="preserve"> </w:t>
      </w:r>
      <w:proofErr w:type="spellStart"/>
      <w:r w:rsidRPr="00B33FB8">
        <w:rPr>
          <w:rFonts w:ascii="Arial" w:hAnsi="Arial" w:cs="Arial"/>
          <w:i/>
          <w:sz w:val="22"/>
          <w:szCs w:val="22"/>
        </w:rPr>
        <w:t>всеобхват</w:t>
      </w:r>
      <w:r w:rsidR="00F318F5" w:rsidRPr="00B33FB8">
        <w:rPr>
          <w:rFonts w:ascii="Arial" w:hAnsi="Arial" w:cs="Arial"/>
          <w:i/>
          <w:sz w:val="22"/>
          <w:szCs w:val="22"/>
        </w:rPr>
        <w:t>е</w:t>
      </w:r>
      <w:r w:rsidRPr="00B33FB8">
        <w:rPr>
          <w:rFonts w:ascii="Arial" w:hAnsi="Arial" w:cs="Arial"/>
          <w:i/>
          <w:sz w:val="22"/>
          <w:szCs w:val="22"/>
        </w:rPr>
        <w:t>н</w:t>
      </w:r>
      <w:proofErr w:type="spellEnd"/>
      <w:r w:rsidRPr="00B33FB8">
        <w:rPr>
          <w:rFonts w:ascii="Arial" w:hAnsi="Arial" w:cs="Arial"/>
          <w:i/>
          <w:sz w:val="22"/>
          <w:szCs w:val="22"/>
        </w:rPr>
        <w:t xml:space="preserve"> </w:t>
      </w:r>
      <w:proofErr w:type="spellStart"/>
      <w:r w:rsidRPr="00B33FB8">
        <w:rPr>
          <w:rFonts w:ascii="Arial" w:hAnsi="Arial" w:cs="Arial"/>
          <w:i/>
          <w:sz w:val="22"/>
          <w:szCs w:val="22"/>
        </w:rPr>
        <w:t>доход</w:t>
      </w:r>
      <w:bookmarkEnd w:id="271"/>
      <w:bookmarkEnd w:id="272"/>
      <w:bookmarkEnd w:id="273"/>
      <w:proofErr w:type="spellEnd"/>
    </w:p>
    <w:bookmarkStart w:id="274" w:name="_Toc191137030" w:displacedByCustomXml="next"/>
    <w:bookmarkStart w:id="275" w:name="_Toc314519580" w:displacedByCustomXml="next"/>
    <w:bookmarkStart w:id="276" w:name="_Toc247959161" w:displacedByCustomXml="next"/>
    <w:bookmarkStart w:id="277" w:name="_Toc385502773" w:displacedByCustomXml="next"/>
    <w:sdt>
      <w:sdtPr>
        <w:rPr>
          <w:rFonts w:ascii="Arial" w:hAnsi="Arial" w:cs="Arial"/>
          <w:b w:val="0"/>
          <w:bCs w:val="0"/>
          <w:color w:val="auto"/>
          <w:sz w:val="22"/>
          <w:szCs w:val="22"/>
          <w:lang w:val="bg-BG" w:eastAsia="en-US"/>
        </w:rPr>
        <w:alias w:val="DisclosureOfRevenueExplanatory"/>
        <w:tag w:val="DisclosureOfRevenueExplanatory"/>
        <w:id w:val="1016423433"/>
        <w:placeholder>
          <w:docPart w:val="DefaultPlaceholder_-1854013440"/>
        </w:placeholder>
      </w:sdtPr>
      <w:sdtEndPr>
        <w:rPr>
          <w:rFonts w:ascii="Times New Roman" w:hAnsi="Times New Roman" w:cs="Times New Roman"/>
          <w:szCs w:val="20"/>
        </w:rPr>
      </w:sdtEndPr>
      <w:sdtContent>
        <w:bookmarkEnd w:id="275" w:displacedByCustomXml="next"/>
        <w:bookmarkEnd w:id="276" w:displacedByCustomXml="next"/>
        <w:bookmarkEnd w:id="277" w:displacedByCustomXml="next"/>
        <w:bookmarkStart w:id="278" w:name="_Toc385502775" w:displacedByCustomXml="next"/>
        <w:bookmarkStart w:id="279" w:name="_Toc314519581" w:displacedByCustomXml="next"/>
        <w:bookmarkStart w:id="280" w:name="_Toc247959162" w:displacedByCustomXml="next"/>
        <w:sdt>
          <w:sdtPr>
            <w:rPr>
              <w:rFonts w:ascii="Times New Roman" w:hAnsi="Times New Roman"/>
              <w:b w:val="0"/>
              <w:bCs w:val="0"/>
              <w:i/>
              <w:iCs/>
              <w:color w:val="auto"/>
              <w:sz w:val="22"/>
              <w:lang w:val="bg-BG" w:eastAsia="en-US"/>
            </w:rPr>
            <w:alias w:val="DisclosureOfOtherOperatingIncomeExplanatory"/>
            <w:tag w:val="DisclosureOfOtherOperatingIncomeExplanatory"/>
            <w:id w:val="1766644785"/>
            <w:placeholder>
              <w:docPart w:val="DefaultPlaceholder_-1854013440"/>
            </w:placeholder>
          </w:sdtPr>
          <w:sdtEndPr>
            <w:rPr>
              <w:i w:val="0"/>
              <w:iCs w:val="0"/>
            </w:rPr>
          </w:sdtEndPr>
          <w:sdtContent>
            <w:bookmarkStart w:id="281" w:name="wysiwygChapter_x0031_2drugiprihodi_71" w:displacedByCustomXml="prev"/>
            <w:bookmarkStart w:id="282" w:name="wysiwygChapterdrugiprihodi_72" w:displacedByCustomXml="prev"/>
            <w:p w14:paraId="1CE02500" w14:textId="2ED620A2" w:rsidR="0082218D" w:rsidRPr="00231FB6" w:rsidRDefault="009003E0" w:rsidP="002B62A2">
              <w:pPr>
                <w:pStyle w:val="Heading3"/>
              </w:pPr>
              <w:r w:rsidRPr="00231FB6">
                <w:t>1.</w:t>
              </w:r>
              <w:r w:rsidR="002B62A2">
                <w:rPr>
                  <w:lang w:val="bg-BG"/>
                </w:rPr>
                <w:t>1</w:t>
              </w:r>
              <w:r w:rsidRPr="00231FB6">
                <w:t xml:space="preserve">. </w:t>
              </w:r>
              <w:proofErr w:type="spellStart"/>
              <w:r w:rsidR="0082218D" w:rsidRPr="00231FB6">
                <w:t>Други</w:t>
              </w:r>
              <w:proofErr w:type="spellEnd"/>
              <w:r w:rsidR="0082218D" w:rsidRPr="00231FB6">
                <w:t xml:space="preserve"> </w:t>
              </w:r>
              <w:proofErr w:type="spellStart"/>
              <w:r w:rsidR="0082218D" w:rsidRPr="00231FB6">
                <w:t>приходи</w:t>
              </w:r>
              <w:bookmarkEnd w:id="274"/>
              <w:bookmarkEnd w:id="278"/>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6e4659a3-e210-423b-863e-ea1cf53c2bdf"/>
              </w:tblPr>
              <w:tblGrid>
                <w:gridCol w:w="6164"/>
                <w:gridCol w:w="1700"/>
                <w:gridCol w:w="1806"/>
              </w:tblGrid>
              <w:tr w:rsidR="00240830" w:rsidRPr="00231FB6" w14:paraId="4E9EA93B" w14:textId="77777777" w:rsidTr="000A0417">
                <w:trPr>
                  <w:trHeight w:val="285"/>
                </w:trPr>
                <w:tc>
                  <w:tcPr>
                    <w:tcW w:w="3187" w:type="pct"/>
                    <w:shd w:val="clear" w:color="auto" w:fill="auto"/>
                    <w:noWrap/>
                    <w:vAlign w:val="bottom"/>
                    <w:hideMark/>
                  </w:tcPr>
                  <w:p w14:paraId="72B9639E" w14:textId="77777777" w:rsidR="00240830" w:rsidRPr="00231FB6" w:rsidRDefault="00240830" w:rsidP="000A0417">
                    <w:pPr>
                      <w:jc w:val="left"/>
                      <w:rPr>
                        <w:rFonts w:ascii="Arial" w:hAnsi="Arial" w:cs="Arial"/>
                        <w:b/>
                        <w:bCs/>
                        <w:sz w:val="20"/>
                        <w:lang w:val="en-US"/>
                      </w:rPr>
                    </w:pPr>
                    <w:proofErr w:type="spellStart"/>
                    <w:r w:rsidRPr="00231FB6">
                      <w:rPr>
                        <w:rFonts w:ascii="Arial" w:hAnsi="Arial" w:cs="Arial"/>
                        <w:b/>
                        <w:bCs/>
                        <w:sz w:val="20"/>
                        <w:lang w:val="en-US"/>
                      </w:rPr>
                      <w:t>Други</w:t>
                    </w:r>
                    <w:proofErr w:type="spellEnd"/>
                    <w:r w:rsidRPr="00231FB6">
                      <w:rPr>
                        <w:rFonts w:ascii="Arial" w:hAnsi="Arial" w:cs="Arial"/>
                        <w:b/>
                        <w:bCs/>
                        <w:sz w:val="20"/>
                        <w:lang w:val="en-US"/>
                      </w:rPr>
                      <w:t xml:space="preserve"> </w:t>
                    </w:r>
                    <w:proofErr w:type="spellStart"/>
                    <w:r w:rsidRPr="00231FB6">
                      <w:rPr>
                        <w:rFonts w:ascii="Arial" w:hAnsi="Arial" w:cs="Arial"/>
                        <w:b/>
                        <w:bCs/>
                        <w:sz w:val="20"/>
                        <w:lang w:val="en-US"/>
                      </w:rPr>
                      <w:t>приходи</w:t>
                    </w:r>
                    <w:proofErr w:type="spellEnd"/>
                    <w:r w:rsidRPr="00231FB6">
                      <w:rPr>
                        <w:rFonts w:ascii="Arial" w:hAnsi="Arial" w:cs="Arial"/>
                        <w:b/>
                        <w:bCs/>
                        <w:sz w:val="20"/>
                        <w:lang w:val="en-US"/>
                      </w:rPr>
                      <w:t xml:space="preserve"> в </w:t>
                    </w:r>
                    <w:proofErr w:type="spellStart"/>
                    <w:r w:rsidRPr="00231FB6">
                      <w:rPr>
                        <w:rFonts w:ascii="Arial" w:hAnsi="Arial" w:cs="Arial"/>
                        <w:b/>
                        <w:bCs/>
                        <w:sz w:val="20"/>
                        <w:lang w:val="en-US"/>
                      </w:rPr>
                      <w:t>т.ч</w:t>
                    </w:r>
                    <w:proofErr w:type="spellEnd"/>
                    <w:r w:rsidRPr="00231FB6">
                      <w:rPr>
                        <w:rFonts w:ascii="Arial" w:hAnsi="Arial" w:cs="Arial"/>
                        <w:b/>
                        <w:bCs/>
                        <w:sz w:val="20"/>
                        <w:lang w:val="en-US"/>
                      </w:rPr>
                      <w:t>.</w:t>
                    </w:r>
                  </w:p>
                </w:tc>
                <w:tc>
                  <w:tcPr>
                    <w:tcW w:w="879" w:type="pct"/>
                    <w:shd w:val="clear" w:color="auto" w:fill="auto"/>
                    <w:noWrap/>
                    <w:vAlign w:val="bottom"/>
                    <w:hideMark/>
                  </w:tcPr>
                  <w:p w14:paraId="4D2F91CB" w14:textId="1526C231" w:rsidR="00240830" w:rsidRPr="00231FB6" w:rsidRDefault="00820FA5" w:rsidP="000A0417">
                    <w:pPr>
                      <w:jc w:val="right"/>
                      <w:rPr>
                        <w:rFonts w:ascii="Arial" w:hAnsi="Arial" w:cs="Arial"/>
                        <w:b/>
                        <w:bCs/>
                        <w:sz w:val="20"/>
                        <w:lang w:val="en-US"/>
                      </w:rPr>
                    </w:pPr>
                    <w:r>
                      <w:rPr>
                        <w:rFonts w:ascii="Arial" w:hAnsi="Arial" w:cs="Arial"/>
                        <w:b/>
                        <w:bCs/>
                        <w:sz w:val="20"/>
                      </w:rPr>
                      <w:t>2024</w:t>
                    </w:r>
                    <w:r w:rsidR="00240830" w:rsidRPr="00231FB6">
                      <w:rPr>
                        <w:rFonts w:ascii="Arial" w:hAnsi="Arial" w:cs="Arial"/>
                        <w:b/>
                        <w:bCs/>
                        <w:sz w:val="20"/>
                        <w:lang w:val="en-US"/>
                      </w:rPr>
                      <w:t xml:space="preserve"> г.</w:t>
                    </w:r>
                  </w:p>
                </w:tc>
                <w:tc>
                  <w:tcPr>
                    <w:tcW w:w="934" w:type="pct"/>
                    <w:shd w:val="clear" w:color="auto" w:fill="auto"/>
                    <w:noWrap/>
                    <w:vAlign w:val="bottom"/>
                    <w:hideMark/>
                  </w:tcPr>
                  <w:p w14:paraId="34F8FA14" w14:textId="2D2BDDF4" w:rsidR="00240830" w:rsidRPr="00231FB6" w:rsidRDefault="00820FA5" w:rsidP="000A0417">
                    <w:pPr>
                      <w:jc w:val="right"/>
                      <w:rPr>
                        <w:rFonts w:ascii="Arial" w:hAnsi="Arial" w:cs="Arial"/>
                        <w:b/>
                        <w:bCs/>
                        <w:sz w:val="20"/>
                        <w:lang w:val="en-US"/>
                      </w:rPr>
                    </w:pPr>
                    <w:r>
                      <w:rPr>
                        <w:rFonts w:ascii="Arial" w:hAnsi="Arial" w:cs="Arial"/>
                        <w:b/>
                        <w:bCs/>
                        <w:sz w:val="20"/>
                      </w:rPr>
                      <w:t>2023</w:t>
                    </w:r>
                    <w:r w:rsidR="00240830" w:rsidRPr="00231FB6">
                      <w:rPr>
                        <w:rFonts w:ascii="Arial" w:hAnsi="Arial" w:cs="Arial"/>
                        <w:b/>
                        <w:bCs/>
                        <w:sz w:val="20"/>
                        <w:lang w:val="en-US"/>
                      </w:rPr>
                      <w:t xml:space="preserve"> г.</w:t>
                    </w:r>
                  </w:p>
                </w:tc>
              </w:tr>
              <w:tr w:rsidR="0008461D" w:rsidRPr="00231FB6" w14:paraId="79E0D483" w14:textId="77777777" w:rsidTr="000A0417">
                <w:trPr>
                  <w:trHeight w:val="68"/>
                </w:trPr>
                <w:tc>
                  <w:tcPr>
                    <w:tcW w:w="3187" w:type="pct"/>
                    <w:shd w:val="clear" w:color="auto" w:fill="auto"/>
                    <w:noWrap/>
                    <w:vAlign w:val="bottom"/>
                  </w:tcPr>
                  <w:p w14:paraId="37CF1FB7" w14:textId="77777777" w:rsidR="0008461D" w:rsidRPr="00231FB6" w:rsidRDefault="0008461D" w:rsidP="0008461D">
                    <w:pPr>
                      <w:jc w:val="left"/>
                      <w:rPr>
                        <w:rFonts w:ascii="Arial" w:hAnsi="Arial" w:cs="Arial"/>
                        <w:sz w:val="20"/>
                      </w:rPr>
                    </w:pPr>
                    <w:r w:rsidRPr="00231FB6">
                      <w:rPr>
                        <w:rFonts w:ascii="Arial" w:hAnsi="Arial" w:cs="Arial"/>
                        <w:sz w:val="20"/>
                      </w:rPr>
                      <w:t>Отписани задължения</w:t>
                    </w:r>
                  </w:p>
                </w:tc>
                <w:tc>
                  <w:tcPr>
                    <w:tcW w:w="879" w:type="pct"/>
                    <w:shd w:val="clear" w:color="auto" w:fill="auto"/>
                    <w:noWrap/>
                    <w:vAlign w:val="bottom"/>
                  </w:tcPr>
                  <w:p w14:paraId="20007CCF" w14:textId="0A5A34D7" w:rsidR="0008461D" w:rsidRPr="007C2BF4" w:rsidRDefault="002B62A2" w:rsidP="0008461D">
                    <w:pPr>
                      <w:jc w:val="right"/>
                      <w:rPr>
                        <w:rFonts w:ascii="Arial" w:hAnsi="Arial" w:cs="Arial"/>
                        <w:sz w:val="20"/>
                      </w:rPr>
                    </w:pPr>
                    <w:r>
                      <w:rPr>
                        <w:rFonts w:ascii="Arial" w:hAnsi="Arial" w:cs="Arial"/>
                        <w:sz w:val="20"/>
                        <w:lang w:val="en-GB"/>
                      </w:rPr>
                      <w:t>41</w:t>
                    </w:r>
                  </w:p>
                </w:tc>
                <w:tc>
                  <w:tcPr>
                    <w:tcW w:w="934" w:type="pct"/>
                    <w:shd w:val="clear" w:color="auto" w:fill="auto"/>
                    <w:noWrap/>
                    <w:vAlign w:val="bottom"/>
                  </w:tcPr>
                  <w:p w14:paraId="4DC0D60F" w14:textId="2562704D" w:rsidR="0008461D" w:rsidRPr="00231FB6" w:rsidRDefault="002B62A2" w:rsidP="0008461D">
                    <w:pPr>
                      <w:jc w:val="right"/>
                      <w:rPr>
                        <w:rFonts w:ascii="Arial" w:hAnsi="Arial" w:cs="Arial"/>
                        <w:sz w:val="20"/>
                        <w:lang w:val="en-US"/>
                      </w:rPr>
                    </w:pPr>
                    <w:r>
                      <w:rPr>
                        <w:rFonts w:ascii="Arial" w:hAnsi="Arial" w:cs="Arial"/>
                        <w:sz w:val="20"/>
                        <w:lang w:val="en-GB"/>
                      </w:rPr>
                      <w:t>116</w:t>
                    </w:r>
                  </w:p>
                </w:tc>
              </w:tr>
              <w:tr w:rsidR="0008461D" w:rsidRPr="00231FB6" w14:paraId="0ECA215A" w14:textId="77777777" w:rsidTr="000A0417">
                <w:trPr>
                  <w:trHeight w:val="62"/>
                </w:trPr>
                <w:tc>
                  <w:tcPr>
                    <w:tcW w:w="3187" w:type="pct"/>
                    <w:shd w:val="clear" w:color="auto" w:fill="auto"/>
                    <w:noWrap/>
                    <w:vAlign w:val="bottom"/>
                  </w:tcPr>
                  <w:p w14:paraId="4145A857" w14:textId="77777777" w:rsidR="0008461D" w:rsidRPr="00231FB6" w:rsidRDefault="0008461D" w:rsidP="0008461D">
                    <w:pPr>
                      <w:jc w:val="left"/>
                      <w:rPr>
                        <w:rFonts w:ascii="Arial" w:hAnsi="Arial" w:cs="Arial"/>
                        <w:sz w:val="20"/>
                      </w:rPr>
                    </w:pPr>
                    <w:r w:rsidRPr="00231FB6">
                      <w:rPr>
                        <w:rFonts w:ascii="Arial" w:hAnsi="Arial" w:cs="Arial"/>
                        <w:sz w:val="20"/>
                      </w:rPr>
                      <w:t>Други</w:t>
                    </w:r>
                  </w:p>
                </w:tc>
                <w:tc>
                  <w:tcPr>
                    <w:tcW w:w="879" w:type="pct"/>
                    <w:shd w:val="clear" w:color="auto" w:fill="auto"/>
                    <w:noWrap/>
                    <w:vAlign w:val="bottom"/>
                  </w:tcPr>
                  <w:p w14:paraId="2857EA19" w14:textId="0AE96BCC" w:rsidR="0008461D" w:rsidRPr="00231FB6" w:rsidRDefault="00231FB6" w:rsidP="0008461D">
                    <w:pPr>
                      <w:jc w:val="right"/>
                      <w:rPr>
                        <w:rFonts w:ascii="Arial" w:hAnsi="Arial" w:cs="Arial"/>
                        <w:sz w:val="20"/>
                        <w:lang w:val="en-US"/>
                      </w:rPr>
                    </w:pPr>
                    <w:r w:rsidRPr="00231FB6">
                      <w:rPr>
                        <w:rFonts w:ascii="Arial" w:hAnsi="Arial" w:cs="Arial"/>
                        <w:sz w:val="20"/>
                        <w:lang w:val="en-US"/>
                      </w:rPr>
                      <w:t>-</w:t>
                    </w:r>
                  </w:p>
                </w:tc>
                <w:tc>
                  <w:tcPr>
                    <w:tcW w:w="934" w:type="pct"/>
                    <w:shd w:val="clear" w:color="auto" w:fill="auto"/>
                    <w:noWrap/>
                    <w:vAlign w:val="bottom"/>
                  </w:tcPr>
                  <w:p w14:paraId="4FBC886A" w14:textId="268BFD11" w:rsidR="0008461D" w:rsidRPr="002B62A2" w:rsidRDefault="002B62A2" w:rsidP="0008461D">
                    <w:pPr>
                      <w:jc w:val="right"/>
                      <w:rPr>
                        <w:rFonts w:ascii="Arial" w:hAnsi="Arial" w:cs="Arial"/>
                        <w:sz w:val="20"/>
                        <w:lang w:val="en-US"/>
                      </w:rPr>
                    </w:pPr>
                    <w:r>
                      <w:rPr>
                        <w:rFonts w:ascii="Arial" w:hAnsi="Arial" w:cs="Arial"/>
                        <w:sz w:val="20"/>
                        <w:lang w:val="en-US"/>
                      </w:rPr>
                      <w:t>1</w:t>
                    </w:r>
                  </w:p>
                </w:tc>
              </w:tr>
              <w:tr w:rsidR="0008461D" w:rsidRPr="00231FB6" w14:paraId="0E7D0379" w14:textId="77777777" w:rsidTr="000A0417">
                <w:trPr>
                  <w:trHeight w:val="79"/>
                </w:trPr>
                <w:tc>
                  <w:tcPr>
                    <w:tcW w:w="3187" w:type="pct"/>
                    <w:shd w:val="clear" w:color="000000" w:fill="C5D9F1"/>
                    <w:noWrap/>
                    <w:vAlign w:val="bottom"/>
                    <w:hideMark/>
                  </w:tcPr>
                  <w:p w14:paraId="7B6E412C" w14:textId="77777777" w:rsidR="0008461D" w:rsidRPr="00231FB6" w:rsidRDefault="0008461D" w:rsidP="0008461D">
                    <w:pPr>
                      <w:jc w:val="left"/>
                      <w:rPr>
                        <w:rFonts w:ascii="Arial" w:hAnsi="Arial" w:cs="Arial"/>
                        <w:b/>
                        <w:bCs/>
                        <w:sz w:val="20"/>
                        <w:lang w:val="en-US"/>
                      </w:rPr>
                    </w:pPr>
                    <w:proofErr w:type="spellStart"/>
                    <w:r w:rsidRPr="00231FB6">
                      <w:rPr>
                        <w:rFonts w:ascii="Arial" w:hAnsi="Arial" w:cs="Arial"/>
                        <w:b/>
                        <w:bCs/>
                        <w:sz w:val="20"/>
                        <w:lang w:val="en-US"/>
                      </w:rPr>
                      <w:t>Общо</w:t>
                    </w:r>
                    <w:proofErr w:type="spellEnd"/>
                  </w:p>
                </w:tc>
                <w:tc>
                  <w:tcPr>
                    <w:tcW w:w="879" w:type="pct"/>
                    <w:shd w:val="clear" w:color="000000" w:fill="C5D9F1"/>
                    <w:noWrap/>
                    <w:vAlign w:val="bottom"/>
                    <w:hideMark/>
                  </w:tcPr>
                  <w:p w14:paraId="4FC74020" w14:textId="0FBFA950" w:rsidR="0008461D" w:rsidRPr="007C2BF4" w:rsidRDefault="0008461D" w:rsidP="0008461D">
                    <w:pPr>
                      <w:jc w:val="right"/>
                      <w:rPr>
                        <w:rFonts w:ascii="Arial" w:hAnsi="Arial" w:cs="Arial"/>
                        <w:b/>
                        <w:bCs/>
                        <w:sz w:val="20"/>
                      </w:rPr>
                    </w:pPr>
                    <w:r w:rsidRPr="00231FB6">
                      <w:rPr>
                        <w:rFonts w:ascii="Arial" w:hAnsi="Arial" w:cs="Arial"/>
                        <w:b/>
                        <w:bCs/>
                        <w:sz w:val="20"/>
                        <w:lang w:val="en-US"/>
                      </w:rPr>
                      <w:t xml:space="preserve">           </w:t>
                    </w:r>
                    <w:r w:rsidR="002B62A2">
                      <w:rPr>
                        <w:rFonts w:ascii="Arial" w:hAnsi="Arial" w:cs="Arial"/>
                        <w:b/>
                        <w:bCs/>
                        <w:sz w:val="20"/>
                        <w:lang w:val="en-GB"/>
                      </w:rPr>
                      <w:t>41</w:t>
                    </w:r>
                  </w:p>
                </w:tc>
                <w:tc>
                  <w:tcPr>
                    <w:tcW w:w="934" w:type="pct"/>
                    <w:shd w:val="clear" w:color="000000" w:fill="C5D9F1"/>
                    <w:noWrap/>
                    <w:vAlign w:val="bottom"/>
                    <w:hideMark/>
                  </w:tcPr>
                  <w:p w14:paraId="29F3F14E" w14:textId="0887DE89" w:rsidR="0008461D" w:rsidRPr="00231FB6" w:rsidRDefault="0008461D" w:rsidP="0008461D">
                    <w:pPr>
                      <w:jc w:val="right"/>
                      <w:rPr>
                        <w:rFonts w:ascii="Arial" w:hAnsi="Arial" w:cs="Arial"/>
                        <w:b/>
                        <w:bCs/>
                        <w:sz w:val="20"/>
                        <w:lang w:val="en-US"/>
                      </w:rPr>
                    </w:pPr>
                    <w:r w:rsidRPr="00231FB6">
                      <w:rPr>
                        <w:rFonts w:ascii="Arial" w:hAnsi="Arial" w:cs="Arial"/>
                        <w:b/>
                        <w:bCs/>
                        <w:sz w:val="20"/>
                        <w:lang w:val="en-US"/>
                      </w:rPr>
                      <w:t xml:space="preserve">           </w:t>
                    </w:r>
                    <w:r w:rsidR="002B62A2">
                      <w:rPr>
                        <w:rFonts w:ascii="Arial" w:hAnsi="Arial" w:cs="Arial"/>
                        <w:b/>
                        <w:bCs/>
                        <w:sz w:val="20"/>
                        <w:lang w:val="en-GB"/>
                      </w:rPr>
                      <w:t>117</w:t>
                    </w:r>
                  </w:p>
                </w:tc>
              </w:tr>
            </w:tbl>
            <w:p w14:paraId="22482D7C" w14:textId="77777777" w:rsidR="00240830" w:rsidRPr="00231FB6" w:rsidRDefault="00000000" w:rsidP="00240830">
              <w:pPr>
                <w:rPr>
                  <w:lang w:val="en-US" w:eastAsia="x-none"/>
                </w:rPr>
              </w:pPr>
            </w:p>
          </w:sdtContent>
        </w:sdt>
      </w:sdtContent>
    </w:sdt>
    <w:bookmarkEnd w:id="281" w:displacedByCustomXml="next"/>
    <w:bookmarkEnd w:id="282" w:displacedByCustomXml="next"/>
    <w:bookmarkEnd w:id="279" w:displacedByCustomXml="next"/>
    <w:bookmarkEnd w:id="280" w:displacedByCustomXml="next"/>
    <w:bookmarkStart w:id="283" w:name="_Toc247959165" w:displacedByCustomXml="next"/>
    <w:bookmarkStart w:id="284" w:name="_Toc314519584" w:displacedByCustomXml="next"/>
    <w:bookmarkStart w:id="285" w:name="_Toc385502778" w:displacedByCustomXml="next"/>
    <w:bookmarkStart w:id="286" w:name="_Toc191137031" w:displacedByCustomXml="next"/>
    <w:sdt>
      <w:sdtPr>
        <w:rPr>
          <w:rFonts w:ascii="Times New Roman" w:hAnsi="Times New Roman" w:cs="Times New Roman"/>
          <w:b w:val="0"/>
          <w:bCs w:val="0"/>
          <w:i w:val="0"/>
          <w:iCs w:val="0"/>
          <w:color w:val="auto"/>
          <w:sz w:val="22"/>
          <w:lang w:val="bg-BG" w:eastAsia="en-US"/>
        </w:rPr>
        <w:alias w:val="DisclosureOfExpensesByNatureExplanatory"/>
        <w:tag w:val="DisclosureOfExpensesByNatureExplanatory"/>
        <w:id w:val="482901165"/>
        <w:placeholder>
          <w:docPart w:val="DefaultPlaceholder_-1854013440"/>
        </w:placeholder>
      </w:sdtPr>
      <w:sdtContent>
        <w:bookmarkEnd w:id="285" w:displacedByCustomXml="prev"/>
        <w:bookmarkEnd w:id="284" w:displacedByCustomXml="prev"/>
        <w:bookmarkEnd w:id="283" w:displacedByCustomXml="prev"/>
        <w:bookmarkStart w:id="287" w:name="_Toc247959166" w:displacedByCustomXml="prev"/>
        <w:bookmarkStart w:id="288" w:name="_Toc314519585" w:displacedByCustomXml="prev"/>
        <w:bookmarkStart w:id="289" w:name="_Toc385502779" w:displacedByCustomXml="prev"/>
        <w:bookmarkStart w:id="290" w:name="wysiwygChapter_x0031_4razhodizavnshnius_" w:displacedByCustomXml="prev"/>
        <w:p w14:paraId="283D4A11" w14:textId="6B00FA42" w:rsidR="0082218D" w:rsidRPr="00231FB6" w:rsidRDefault="00DF4E9E" w:rsidP="00231FB6">
          <w:pPr>
            <w:pStyle w:val="Heading4"/>
            <w:rPr>
              <w:lang w:val="bg-BG"/>
            </w:rPr>
          </w:pPr>
          <w:r w:rsidRPr="00231FB6">
            <w:rPr>
              <w:lang w:val="bg-BG"/>
            </w:rPr>
            <w:t>1.</w:t>
          </w:r>
          <w:r w:rsidR="003C2B65">
            <w:t>2</w:t>
          </w:r>
          <w:r w:rsidR="0082218D" w:rsidRPr="00231FB6">
            <w:t xml:space="preserve">. </w:t>
          </w:r>
          <w:proofErr w:type="spellStart"/>
          <w:r w:rsidR="0082218D" w:rsidRPr="00231FB6">
            <w:t>Разходи</w:t>
          </w:r>
          <w:proofErr w:type="spellEnd"/>
          <w:r w:rsidR="0082218D" w:rsidRPr="00231FB6">
            <w:t xml:space="preserve"> </w:t>
          </w:r>
          <w:proofErr w:type="spellStart"/>
          <w:r w:rsidR="0082218D" w:rsidRPr="00231FB6">
            <w:t>за</w:t>
          </w:r>
          <w:proofErr w:type="spellEnd"/>
          <w:r w:rsidR="0082218D" w:rsidRPr="00231FB6">
            <w:t xml:space="preserve"> </w:t>
          </w:r>
          <w:proofErr w:type="spellStart"/>
          <w:r w:rsidR="0082218D" w:rsidRPr="00231FB6">
            <w:t>външни</w:t>
          </w:r>
          <w:proofErr w:type="spellEnd"/>
          <w:r w:rsidR="0082218D" w:rsidRPr="00231FB6">
            <w:t xml:space="preserve"> </w:t>
          </w:r>
          <w:proofErr w:type="spellStart"/>
          <w:r w:rsidR="0082218D" w:rsidRPr="00231FB6">
            <w:t>услуги</w:t>
          </w:r>
          <w:bookmarkEnd w:id="286"/>
          <w:bookmarkEnd w:id="289"/>
          <w:bookmarkEnd w:id="288"/>
          <w:bookmarkEnd w:id="28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9ab39156-56dc-4027-baf9-ce86b306e032"/>
          </w:tblPr>
          <w:tblGrid>
            <w:gridCol w:w="6196"/>
            <w:gridCol w:w="1704"/>
            <w:gridCol w:w="1770"/>
          </w:tblGrid>
          <w:tr w:rsidR="00240830" w:rsidRPr="00231FB6" w14:paraId="0DDA8B76" w14:textId="77777777" w:rsidTr="000A0417">
            <w:trPr>
              <w:trHeight w:val="285"/>
            </w:trPr>
            <w:tc>
              <w:tcPr>
                <w:tcW w:w="3204" w:type="pct"/>
                <w:shd w:val="clear" w:color="auto" w:fill="auto"/>
                <w:noWrap/>
                <w:vAlign w:val="bottom"/>
                <w:hideMark/>
              </w:tcPr>
              <w:p w14:paraId="65CD32F2" w14:textId="77777777" w:rsidR="00240830" w:rsidRPr="00231FB6" w:rsidRDefault="00240830" w:rsidP="000A0417">
                <w:pPr>
                  <w:jc w:val="center"/>
                  <w:rPr>
                    <w:rFonts w:ascii="Arial" w:hAnsi="Arial" w:cs="Arial"/>
                    <w:b/>
                    <w:bCs/>
                    <w:sz w:val="20"/>
                    <w:lang w:eastAsia="bg-BG"/>
                  </w:rPr>
                </w:pPr>
                <w:bookmarkStart w:id="291" w:name="_Toc247959168"/>
                <w:bookmarkStart w:id="292" w:name="_Toc314519587"/>
                <w:bookmarkStart w:id="293" w:name="_Toc385502781"/>
                <w:r w:rsidRPr="00231FB6">
                  <w:rPr>
                    <w:rFonts w:ascii="Arial" w:hAnsi="Arial" w:cs="Arial"/>
                    <w:b/>
                    <w:bCs/>
                    <w:sz w:val="20"/>
                    <w:lang w:eastAsia="bg-BG"/>
                  </w:rPr>
                  <w:t>Вид разход</w:t>
                </w:r>
              </w:p>
            </w:tc>
            <w:tc>
              <w:tcPr>
                <w:tcW w:w="881" w:type="pct"/>
                <w:shd w:val="clear" w:color="auto" w:fill="auto"/>
                <w:noWrap/>
                <w:vAlign w:val="bottom"/>
                <w:hideMark/>
              </w:tcPr>
              <w:p w14:paraId="0C2849C8" w14:textId="621141CF" w:rsidR="00240830" w:rsidRPr="00231FB6" w:rsidRDefault="00820FA5" w:rsidP="000A0417">
                <w:pPr>
                  <w:jc w:val="center"/>
                  <w:rPr>
                    <w:rFonts w:ascii="Arial" w:hAnsi="Arial" w:cs="Arial"/>
                    <w:b/>
                    <w:bCs/>
                    <w:sz w:val="20"/>
                    <w:lang w:eastAsia="bg-BG"/>
                  </w:rPr>
                </w:pPr>
                <w:r>
                  <w:rPr>
                    <w:rFonts w:ascii="Arial" w:hAnsi="Arial" w:cs="Arial"/>
                    <w:b/>
                    <w:bCs/>
                    <w:sz w:val="20"/>
                    <w:lang w:eastAsia="bg-BG"/>
                  </w:rPr>
                  <w:t>2024</w:t>
                </w:r>
                <w:r w:rsidR="00240830" w:rsidRPr="00231FB6">
                  <w:rPr>
                    <w:rFonts w:ascii="Arial" w:hAnsi="Arial" w:cs="Arial"/>
                    <w:b/>
                    <w:bCs/>
                    <w:sz w:val="20"/>
                    <w:lang w:eastAsia="bg-BG"/>
                  </w:rPr>
                  <w:t xml:space="preserve"> г.</w:t>
                </w:r>
              </w:p>
            </w:tc>
            <w:tc>
              <w:tcPr>
                <w:tcW w:w="915" w:type="pct"/>
                <w:shd w:val="clear" w:color="auto" w:fill="auto"/>
                <w:noWrap/>
                <w:vAlign w:val="bottom"/>
                <w:hideMark/>
              </w:tcPr>
              <w:p w14:paraId="00A3254C" w14:textId="09DEFB9B" w:rsidR="00240830" w:rsidRPr="00231FB6" w:rsidRDefault="00820FA5" w:rsidP="000A0417">
                <w:pPr>
                  <w:jc w:val="center"/>
                  <w:rPr>
                    <w:rFonts w:ascii="Arial" w:hAnsi="Arial" w:cs="Arial"/>
                    <w:b/>
                    <w:bCs/>
                    <w:sz w:val="20"/>
                    <w:lang w:eastAsia="bg-BG"/>
                  </w:rPr>
                </w:pPr>
                <w:r>
                  <w:rPr>
                    <w:rFonts w:ascii="Arial" w:hAnsi="Arial" w:cs="Arial"/>
                    <w:b/>
                    <w:bCs/>
                    <w:sz w:val="20"/>
                    <w:lang w:eastAsia="bg-BG"/>
                  </w:rPr>
                  <w:t>2023</w:t>
                </w:r>
                <w:r w:rsidR="00240830" w:rsidRPr="00231FB6">
                  <w:rPr>
                    <w:rFonts w:ascii="Arial" w:hAnsi="Arial" w:cs="Arial"/>
                    <w:b/>
                    <w:bCs/>
                    <w:sz w:val="20"/>
                    <w:lang w:eastAsia="bg-BG"/>
                  </w:rPr>
                  <w:t>г.</w:t>
                </w:r>
              </w:p>
            </w:tc>
          </w:tr>
          <w:tr w:rsidR="0008461D" w:rsidRPr="00231FB6" w14:paraId="1988F28F" w14:textId="77777777" w:rsidTr="000A0417">
            <w:trPr>
              <w:trHeight w:val="285"/>
            </w:trPr>
            <w:tc>
              <w:tcPr>
                <w:tcW w:w="3204" w:type="pct"/>
                <w:shd w:val="clear" w:color="auto" w:fill="auto"/>
                <w:noWrap/>
                <w:vAlign w:val="bottom"/>
                <w:hideMark/>
              </w:tcPr>
              <w:p w14:paraId="35CD6339" w14:textId="77777777" w:rsidR="0008461D" w:rsidRPr="00231FB6" w:rsidRDefault="0008461D" w:rsidP="0008461D">
                <w:pPr>
                  <w:rPr>
                    <w:rFonts w:ascii="Arial" w:hAnsi="Arial" w:cs="Arial"/>
                    <w:sz w:val="20"/>
                  </w:rPr>
                </w:pPr>
                <w:r w:rsidRPr="00231FB6">
                  <w:rPr>
                    <w:rFonts w:ascii="Arial" w:hAnsi="Arial" w:cs="Arial"/>
                    <w:sz w:val="20"/>
                  </w:rPr>
                  <w:t xml:space="preserve">Счетоводство, одит и </w:t>
                </w:r>
                <w:proofErr w:type="spellStart"/>
                <w:r w:rsidRPr="00231FB6">
                  <w:rPr>
                    <w:rFonts w:ascii="Arial" w:hAnsi="Arial" w:cs="Arial"/>
                    <w:sz w:val="20"/>
                  </w:rPr>
                  <w:t>консултански</w:t>
                </w:r>
                <w:proofErr w:type="spellEnd"/>
                <w:r w:rsidRPr="00231FB6">
                  <w:rPr>
                    <w:rFonts w:ascii="Arial" w:hAnsi="Arial" w:cs="Arial"/>
                    <w:sz w:val="20"/>
                  </w:rPr>
                  <w:t xml:space="preserve"> договори</w:t>
                </w:r>
              </w:p>
            </w:tc>
            <w:tc>
              <w:tcPr>
                <w:tcW w:w="881" w:type="pct"/>
                <w:shd w:val="clear" w:color="auto" w:fill="auto"/>
                <w:noWrap/>
                <w:vAlign w:val="bottom"/>
              </w:tcPr>
              <w:p w14:paraId="2364516F" w14:textId="5D687FCB" w:rsidR="0008461D" w:rsidRPr="004E111E" w:rsidRDefault="00231FB6" w:rsidP="0008461D">
                <w:pPr>
                  <w:jc w:val="right"/>
                  <w:rPr>
                    <w:rFonts w:ascii="Arial" w:hAnsi="Arial" w:cs="Arial"/>
                    <w:sz w:val="20"/>
                    <w:lang w:val="en-US"/>
                  </w:rPr>
                </w:pPr>
                <w:r w:rsidRPr="00231FB6">
                  <w:rPr>
                    <w:rFonts w:ascii="Arial" w:hAnsi="Arial" w:cs="Arial"/>
                    <w:sz w:val="20"/>
                    <w:lang w:val="en-US"/>
                  </w:rPr>
                  <w:t>3</w:t>
                </w:r>
                <w:r w:rsidR="004E111E">
                  <w:rPr>
                    <w:rFonts w:ascii="Arial" w:hAnsi="Arial" w:cs="Arial"/>
                    <w:sz w:val="20"/>
                    <w:lang w:val="en-US"/>
                  </w:rPr>
                  <w:t>0</w:t>
                </w:r>
              </w:p>
            </w:tc>
            <w:tc>
              <w:tcPr>
                <w:tcW w:w="915" w:type="pct"/>
                <w:shd w:val="clear" w:color="auto" w:fill="auto"/>
                <w:noWrap/>
                <w:vAlign w:val="bottom"/>
              </w:tcPr>
              <w:p w14:paraId="5A94CCFD" w14:textId="7F266873" w:rsidR="0008461D" w:rsidRPr="002B62A2" w:rsidRDefault="002B62A2" w:rsidP="0008461D">
                <w:pPr>
                  <w:jc w:val="right"/>
                  <w:rPr>
                    <w:rFonts w:ascii="Arial" w:hAnsi="Arial" w:cs="Arial"/>
                    <w:sz w:val="20"/>
                    <w:lang w:val="en-US"/>
                  </w:rPr>
                </w:pPr>
                <w:r>
                  <w:rPr>
                    <w:rFonts w:ascii="Arial" w:hAnsi="Arial" w:cs="Arial"/>
                    <w:sz w:val="20"/>
                    <w:lang w:val="en-US"/>
                  </w:rPr>
                  <w:t>51</w:t>
                </w:r>
              </w:p>
            </w:tc>
          </w:tr>
          <w:tr w:rsidR="0008461D" w:rsidRPr="00231FB6" w14:paraId="747CA463" w14:textId="77777777" w:rsidTr="000A0417">
            <w:trPr>
              <w:trHeight w:val="285"/>
            </w:trPr>
            <w:tc>
              <w:tcPr>
                <w:tcW w:w="3204" w:type="pct"/>
                <w:shd w:val="clear" w:color="auto" w:fill="auto"/>
                <w:noWrap/>
                <w:vAlign w:val="bottom"/>
                <w:hideMark/>
              </w:tcPr>
              <w:p w14:paraId="4DD0BF7E" w14:textId="77777777" w:rsidR="0008461D" w:rsidRPr="00231FB6" w:rsidRDefault="0008461D" w:rsidP="0008461D">
                <w:pPr>
                  <w:rPr>
                    <w:rFonts w:ascii="Arial" w:hAnsi="Arial" w:cs="Arial"/>
                    <w:sz w:val="20"/>
                  </w:rPr>
                </w:pPr>
                <w:r w:rsidRPr="00231FB6">
                  <w:rPr>
                    <w:rFonts w:ascii="Arial" w:hAnsi="Arial" w:cs="Arial"/>
                    <w:sz w:val="20"/>
                  </w:rPr>
                  <w:t>Други разходи за външни услуги</w:t>
                </w:r>
              </w:p>
            </w:tc>
            <w:tc>
              <w:tcPr>
                <w:tcW w:w="881" w:type="pct"/>
                <w:shd w:val="clear" w:color="auto" w:fill="auto"/>
                <w:noWrap/>
                <w:vAlign w:val="bottom"/>
              </w:tcPr>
              <w:p w14:paraId="5C4F1B04" w14:textId="4A17F0D6" w:rsidR="0008461D" w:rsidRPr="00231FB6" w:rsidRDefault="00231FB6" w:rsidP="0008461D">
                <w:pPr>
                  <w:jc w:val="right"/>
                  <w:rPr>
                    <w:rFonts w:ascii="Arial" w:hAnsi="Arial" w:cs="Arial"/>
                    <w:sz w:val="20"/>
                    <w:lang w:val="en-US"/>
                  </w:rPr>
                </w:pPr>
                <w:r w:rsidRPr="00231FB6">
                  <w:rPr>
                    <w:rFonts w:ascii="Arial" w:hAnsi="Arial" w:cs="Arial"/>
                    <w:sz w:val="20"/>
                    <w:lang w:val="en-US"/>
                  </w:rPr>
                  <w:t>5</w:t>
                </w:r>
              </w:p>
            </w:tc>
            <w:tc>
              <w:tcPr>
                <w:tcW w:w="915" w:type="pct"/>
                <w:shd w:val="clear" w:color="auto" w:fill="auto"/>
                <w:noWrap/>
                <w:vAlign w:val="bottom"/>
              </w:tcPr>
              <w:p w14:paraId="61CC44EA" w14:textId="7B649D9A" w:rsidR="0008461D" w:rsidRPr="002B62A2" w:rsidRDefault="002B62A2" w:rsidP="0008461D">
                <w:pPr>
                  <w:jc w:val="right"/>
                  <w:rPr>
                    <w:rFonts w:ascii="Arial" w:hAnsi="Arial" w:cs="Arial"/>
                    <w:sz w:val="20"/>
                    <w:lang w:val="en-US"/>
                  </w:rPr>
                </w:pPr>
                <w:r>
                  <w:rPr>
                    <w:rFonts w:ascii="Arial" w:hAnsi="Arial" w:cs="Arial"/>
                    <w:sz w:val="20"/>
                    <w:lang w:val="en-US"/>
                  </w:rPr>
                  <w:t>5</w:t>
                </w:r>
              </w:p>
            </w:tc>
          </w:tr>
          <w:tr w:rsidR="0008461D" w:rsidRPr="00231FB6" w14:paraId="681C6E1B" w14:textId="77777777" w:rsidTr="000A0417">
            <w:trPr>
              <w:trHeight w:val="285"/>
            </w:trPr>
            <w:tc>
              <w:tcPr>
                <w:tcW w:w="3204" w:type="pct"/>
                <w:shd w:val="clear" w:color="auto" w:fill="auto"/>
                <w:noWrap/>
                <w:vAlign w:val="bottom"/>
                <w:hideMark/>
              </w:tcPr>
              <w:p w14:paraId="6CBB72EE" w14:textId="77777777" w:rsidR="0008461D" w:rsidRPr="00231FB6" w:rsidRDefault="0008461D" w:rsidP="0008461D">
                <w:pPr>
                  <w:rPr>
                    <w:rFonts w:ascii="Arial" w:hAnsi="Arial" w:cs="Arial"/>
                    <w:sz w:val="20"/>
                  </w:rPr>
                </w:pPr>
                <w:r w:rsidRPr="00231FB6">
                  <w:rPr>
                    <w:rFonts w:ascii="Arial" w:hAnsi="Arial" w:cs="Arial"/>
                    <w:sz w:val="20"/>
                  </w:rPr>
                  <w:t>Наеми</w:t>
                </w:r>
              </w:p>
            </w:tc>
            <w:tc>
              <w:tcPr>
                <w:tcW w:w="881" w:type="pct"/>
                <w:shd w:val="clear" w:color="auto" w:fill="auto"/>
                <w:noWrap/>
                <w:vAlign w:val="bottom"/>
              </w:tcPr>
              <w:p w14:paraId="6E351629" w14:textId="0EC4EFA2" w:rsidR="0008461D" w:rsidRPr="00231FB6" w:rsidRDefault="00231FB6" w:rsidP="0008461D">
                <w:pPr>
                  <w:jc w:val="right"/>
                  <w:rPr>
                    <w:rFonts w:ascii="Arial" w:hAnsi="Arial" w:cs="Arial"/>
                    <w:sz w:val="20"/>
                    <w:lang w:val="en-US"/>
                  </w:rPr>
                </w:pPr>
                <w:r w:rsidRPr="00231FB6">
                  <w:rPr>
                    <w:rFonts w:ascii="Arial" w:hAnsi="Arial" w:cs="Arial"/>
                    <w:sz w:val="20"/>
                    <w:lang w:val="en-US"/>
                  </w:rPr>
                  <w:t>-</w:t>
                </w:r>
              </w:p>
            </w:tc>
            <w:tc>
              <w:tcPr>
                <w:tcW w:w="915" w:type="pct"/>
                <w:shd w:val="clear" w:color="auto" w:fill="auto"/>
                <w:noWrap/>
                <w:vAlign w:val="bottom"/>
              </w:tcPr>
              <w:p w14:paraId="05A00CEC" w14:textId="1ADE0ADD" w:rsidR="0008461D" w:rsidRPr="00231FB6" w:rsidRDefault="0008461D" w:rsidP="0008461D">
                <w:pPr>
                  <w:jc w:val="right"/>
                  <w:rPr>
                    <w:rFonts w:ascii="Arial" w:hAnsi="Arial" w:cs="Arial"/>
                    <w:sz w:val="20"/>
                  </w:rPr>
                </w:pPr>
                <w:r w:rsidRPr="00231FB6">
                  <w:rPr>
                    <w:rFonts w:ascii="Arial" w:hAnsi="Arial" w:cs="Arial"/>
                    <w:sz w:val="20"/>
                  </w:rPr>
                  <w:t>5</w:t>
                </w:r>
              </w:p>
            </w:tc>
          </w:tr>
          <w:tr w:rsidR="0008461D" w:rsidRPr="00231FB6" w14:paraId="30C44A37" w14:textId="77777777" w:rsidTr="000A0417">
            <w:trPr>
              <w:trHeight w:val="285"/>
            </w:trPr>
            <w:tc>
              <w:tcPr>
                <w:tcW w:w="3204" w:type="pct"/>
                <w:shd w:val="clear" w:color="auto" w:fill="auto"/>
                <w:noWrap/>
                <w:vAlign w:val="bottom"/>
                <w:hideMark/>
              </w:tcPr>
              <w:p w14:paraId="25B900BD" w14:textId="77777777" w:rsidR="0008461D" w:rsidRPr="00231FB6" w:rsidRDefault="0008461D" w:rsidP="0008461D">
                <w:pPr>
                  <w:rPr>
                    <w:rFonts w:ascii="Arial" w:hAnsi="Arial" w:cs="Arial"/>
                    <w:sz w:val="20"/>
                  </w:rPr>
                </w:pPr>
                <w:r w:rsidRPr="00231FB6">
                  <w:rPr>
                    <w:rFonts w:ascii="Arial" w:hAnsi="Arial" w:cs="Arial"/>
                    <w:sz w:val="20"/>
                  </w:rPr>
                  <w:t>Юридическо обслужване</w:t>
                </w:r>
              </w:p>
            </w:tc>
            <w:tc>
              <w:tcPr>
                <w:tcW w:w="881" w:type="pct"/>
                <w:shd w:val="clear" w:color="auto" w:fill="auto"/>
                <w:noWrap/>
                <w:vAlign w:val="bottom"/>
              </w:tcPr>
              <w:p w14:paraId="455E20F6" w14:textId="40F0B59F" w:rsidR="0008461D" w:rsidRPr="00231FB6" w:rsidRDefault="00231FB6" w:rsidP="0008461D">
                <w:pPr>
                  <w:jc w:val="right"/>
                  <w:rPr>
                    <w:rFonts w:ascii="Arial" w:hAnsi="Arial" w:cs="Arial"/>
                    <w:sz w:val="20"/>
                    <w:lang w:val="en-US"/>
                  </w:rPr>
                </w:pPr>
                <w:r w:rsidRPr="00231FB6">
                  <w:rPr>
                    <w:rFonts w:ascii="Arial" w:hAnsi="Arial" w:cs="Arial"/>
                    <w:sz w:val="20"/>
                    <w:lang w:val="en-US"/>
                  </w:rPr>
                  <w:t>-</w:t>
                </w:r>
              </w:p>
            </w:tc>
            <w:tc>
              <w:tcPr>
                <w:tcW w:w="915" w:type="pct"/>
                <w:shd w:val="clear" w:color="auto" w:fill="auto"/>
                <w:noWrap/>
                <w:vAlign w:val="bottom"/>
              </w:tcPr>
              <w:p w14:paraId="47235017" w14:textId="2027D6CF" w:rsidR="0008461D" w:rsidRPr="002B62A2" w:rsidRDefault="002B62A2" w:rsidP="0008461D">
                <w:pPr>
                  <w:jc w:val="right"/>
                  <w:rPr>
                    <w:rFonts w:ascii="Arial" w:hAnsi="Arial" w:cs="Arial"/>
                    <w:sz w:val="20"/>
                    <w:lang w:val="en-US"/>
                  </w:rPr>
                </w:pPr>
                <w:r>
                  <w:rPr>
                    <w:rFonts w:ascii="Arial" w:hAnsi="Arial" w:cs="Arial"/>
                    <w:sz w:val="20"/>
                    <w:lang w:val="en-US"/>
                  </w:rPr>
                  <w:t>5</w:t>
                </w:r>
              </w:p>
            </w:tc>
          </w:tr>
          <w:tr w:rsidR="0008461D" w:rsidRPr="00231FB6" w14:paraId="0A34A8E9" w14:textId="77777777" w:rsidTr="000A0417">
            <w:trPr>
              <w:trHeight w:val="285"/>
            </w:trPr>
            <w:tc>
              <w:tcPr>
                <w:tcW w:w="3204" w:type="pct"/>
                <w:shd w:val="clear" w:color="000000" w:fill="C5D9F1"/>
                <w:noWrap/>
                <w:vAlign w:val="bottom"/>
                <w:hideMark/>
              </w:tcPr>
              <w:p w14:paraId="755FDADF" w14:textId="77777777" w:rsidR="0008461D" w:rsidRPr="00231FB6" w:rsidRDefault="0008461D" w:rsidP="0008461D">
                <w:pPr>
                  <w:rPr>
                    <w:rFonts w:ascii="Arial" w:hAnsi="Arial" w:cs="Arial"/>
                    <w:b/>
                    <w:bCs/>
                    <w:sz w:val="20"/>
                    <w:lang w:eastAsia="bg-BG"/>
                  </w:rPr>
                </w:pPr>
                <w:r w:rsidRPr="00231FB6">
                  <w:rPr>
                    <w:rFonts w:ascii="Arial" w:hAnsi="Arial" w:cs="Arial"/>
                    <w:b/>
                    <w:bCs/>
                    <w:sz w:val="20"/>
                    <w:lang w:eastAsia="bg-BG"/>
                  </w:rPr>
                  <w:t>Общо</w:t>
                </w:r>
              </w:p>
            </w:tc>
            <w:tc>
              <w:tcPr>
                <w:tcW w:w="881" w:type="pct"/>
                <w:shd w:val="clear" w:color="000000" w:fill="C5D9F1"/>
                <w:noWrap/>
                <w:vAlign w:val="bottom"/>
                <w:hideMark/>
              </w:tcPr>
              <w:p w14:paraId="795C945F" w14:textId="259D0082" w:rsidR="0008461D" w:rsidRPr="00231FB6" w:rsidRDefault="0008461D" w:rsidP="0008461D">
                <w:pPr>
                  <w:jc w:val="right"/>
                  <w:rPr>
                    <w:rFonts w:ascii="Arial" w:hAnsi="Arial" w:cs="Arial"/>
                    <w:b/>
                    <w:bCs/>
                    <w:sz w:val="20"/>
                    <w:lang w:eastAsia="bg-BG"/>
                  </w:rPr>
                </w:pPr>
                <w:r w:rsidRPr="00231FB6">
                  <w:rPr>
                    <w:rFonts w:ascii="Arial" w:hAnsi="Arial" w:cs="Arial"/>
                    <w:b/>
                    <w:bCs/>
                    <w:sz w:val="20"/>
                    <w:lang w:eastAsia="bg-BG"/>
                  </w:rPr>
                  <w:t xml:space="preserve">          </w:t>
                </w:r>
                <w:r w:rsidR="00231FB6" w:rsidRPr="00231FB6">
                  <w:rPr>
                    <w:rFonts w:ascii="Arial" w:hAnsi="Arial" w:cs="Arial"/>
                    <w:b/>
                    <w:bCs/>
                    <w:sz w:val="20"/>
                    <w:lang w:val="en-US" w:eastAsia="bg-BG"/>
                  </w:rPr>
                  <w:t>3</w:t>
                </w:r>
                <w:r w:rsidR="004E111E">
                  <w:rPr>
                    <w:rFonts w:ascii="Arial" w:hAnsi="Arial" w:cs="Arial"/>
                    <w:b/>
                    <w:bCs/>
                    <w:sz w:val="20"/>
                    <w:lang w:val="en-US" w:eastAsia="bg-BG"/>
                  </w:rPr>
                  <w:t>5</w:t>
                </w:r>
                <w:r w:rsidRPr="00231FB6">
                  <w:rPr>
                    <w:rFonts w:ascii="Arial" w:hAnsi="Arial" w:cs="Arial"/>
                    <w:b/>
                    <w:bCs/>
                    <w:sz w:val="20"/>
                    <w:lang w:eastAsia="bg-BG"/>
                  </w:rPr>
                  <w:t xml:space="preserve"> </w:t>
                </w:r>
              </w:p>
            </w:tc>
            <w:tc>
              <w:tcPr>
                <w:tcW w:w="915" w:type="pct"/>
                <w:shd w:val="clear" w:color="000000" w:fill="C5D9F1"/>
                <w:noWrap/>
                <w:vAlign w:val="bottom"/>
                <w:hideMark/>
              </w:tcPr>
              <w:p w14:paraId="6FB4E7FC" w14:textId="482C0522" w:rsidR="0008461D" w:rsidRPr="00231FB6" w:rsidRDefault="0008461D" w:rsidP="0008461D">
                <w:pPr>
                  <w:jc w:val="right"/>
                  <w:rPr>
                    <w:rFonts w:ascii="Arial" w:hAnsi="Arial" w:cs="Arial"/>
                    <w:b/>
                    <w:bCs/>
                    <w:sz w:val="20"/>
                    <w:lang w:eastAsia="bg-BG"/>
                  </w:rPr>
                </w:pPr>
                <w:r w:rsidRPr="00231FB6">
                  <w:rPr>
                    <w:rFonts w:ascii="Arial" w:hAnsi="Arial" w:cs="Arial"/>
                    <w:b/>
                    <w:bCs/>
                    <w:sz w:val="20"/>
                    <w:lang w:eastAsia="bg-BG"/>
                  </w:rPr>
                  <w:t xml:space="preserve">          </w:t>
                </w:r>
                <w:r w:rsidR="002B62A2">
                  <w:rPr>
                    <w:rFonts w:ascii="Arial" w:hAnsi="Arial" w:cs="Arial"/>
                    <w:b/>
                    <w:bCs/>
                    <w:sz w:val="20"/>
                    <w:lang w:val="en-US" w:eastAsia="bg-BG"/>
                  </w:rPr>
                  <w:t>66</w:t>
                </w:r>
                <w:r w:rsidRPr="00231FB6">
                  <w:rPr>
                    <w:rFonts w:ascii="Arial" w:hAnsi="Arial" w:cs="Arial"/>
                    <w:b/>
                    <w:bCs/>
                    <w:sz w:val="20"/>
                    <w:lang w:eastAsia="bg-BG"/>
                  </w:rPr>
                  <w:t xml:space="preserve"> </w:t>
                </w:r>
              </w:p>
            </w:tc>
          </w:tr>
        </w:tbl>
        <w:bookmarkEnd w:id="290" w:displacedByCustomXml="next"/>
        <w:bookmarkStart w:id="294" w:name="_Toc191137032" w:displacedByCustomXml="next"/>
        <w:sdt>
          <w:sdtPr>
            <w:rPr>
              <w:rFonts w:ascii="Times New Roman" w:hAnsi="Times New Roman" w:cs="Times New Roman"/>
              <w:b w:val="0"/>
              <w:bCs w:val="0"/>
              <w:i w:val="0"/>
              <w:iCs w:val="0"/>
              <w:color w:val="auto"/>
              <w:sz w:val="22"/>
              <w:lang w:val="bg-BG" w:eastAsia="en-US"/>
            </w:rPr>
            <w:alias w:val="DisclosureOfEmployeeBenefitsExplanatory"/>
            <w:tag w:val="DisclosureOfEmployeeBenefitsExplanatory"/>
            <w:id w:val="1210841773"/>
            <w:placeholder>
              <w:docPart w:val="DefaultPlaceholder_-1854013440"/>
            </w:placeholder>
          </w:sdtPr>
          <w:sdtContent>
            <w:bookmarkStart w:id="295" w:name="wysiwygChapter_x0031_5razhodizazaplatii_" w:displacedByCustomXml="prev"/>
            <w:p w14:paraId="57BDC7F5" w14:textId="1756F9B5" w:rsidR="0082218D" w:rsidRPr="00231FB6" w:rsidRDefault="00032B29" w:rsidP="009003E0">
              <w:pPr>
                <w:pStyle w:val="Heading4"/>
              </w:pPr>
              <w:r w:rsidRPr="00231FB6">
                <w:rPr>
                  <w:lang w:val="bg-BG"/>
                </w:rPr>
                <w:t>1.</w:t>
              </w:r>
              <w:r w:rsidR="003C2B65">
                <w:t>3</w:t>
              </w:r>
              <w:r w:rsidR="0082218D" w:rsidRPr="00231FB6">
                <w:t xml:space="preserve">. </w:t>
              </w:r>
              <w:proofErr w:type="spellStart"/>
              <w:r w:rsidR="0082218D" w:rsidRPr="00231FB6">
                <w:t>Разходи</w:t>
              </w:r>
              <w:proofErr w:type="spellEnd"/>
              <w:r w:rsidR="0082218D" w:rsidRPr="00231FB6">
                <w:t xml:space="preserve"> </w:t>
              </w:r>
              <w:proofErr w:type="spellStart"/>
              <w:r w:rsidR="0082218D" w:rsidRPr="00231FB6">
                <w:t>за</w:t>
              </w:r>
              <w:proofErr w:type="spellEnd"/>
              <w:r w:rsidR="0082218D" w:rsidRPr="00231FB6">
                <w:t xml:space="preserve"> </w:t>
              </w:r>
              <w:proofErr w:type="spellStart"/>
              <w:r w:rsidR="0082218D" w:rsidRPr="00231FB6">
                <w:t>заплати</w:t>
              </w:r>
              <w:proofErr w:type="spellEnd"/>
              <w:r w:rsidR="0082218D" w:rsidRPr="00231FB6">
                <w:t xml:space="preserve"> и </w:t>
              </w:r>
              <w:proofErr w:type="spellStart"/>
              <w:r w:rsidR="0082218D" w:rsidRPr="00231FB6">
                <w:t>осигуровки</w:t>
              </w:r>
              <w:proofErr w:type="spellEnd"/>
              <w:r w:rsidR="0082218D" w:rsidRPr="00231FB6">
                <w:t xml:space="preserve"> на </w:t>
              </w:r>
              <w:proofErr w:type="spellStart"/>
              <w:r w:rsidR="0082218D" w:rsidRPr="00231FB6">
                <w:t>персонала</w:t>
              </w:r>
              <w:bookmarkEnd w:id="291"/>
              <w:bookmarkEnd w:id="292"/>
              <w:bookmarkEnd w:id="293"/>
              <w:bookmarkEnd w:id="29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Description w:val="9332cfd5-ece4-42cc-a48b-1cee0343a80c"/>
              </w:tblPr>
              <w:tblGrid>
                <w:gridCol w:w="6212"/>
                <w:gridCol w:w="1708"/>
                <w:gridCol w:w="1750"/>
              </w:tblGrid>
              <w:tr w:rsidR="00240830" w:rsidRPr="00231FB6" w14:paraId="68C7020C" w14:textId="77777777" w:rsidTr="000A0417">
                <w:trPr>
                  <w:trHeight w:val="285"/>
                </w:trPr>
                <w:tc>
                  <w:tcPr>
                    <w:tcW w:w="3212" w:type="pct"/>
                    <w:shd w:val="clear" w:color="auto" w:fill="auto"/>
                    <w:noWrap/>
                    <w:vAlign w:val="bottom"/>
                    <w:hideMark/>
                  </w:tcPr>
                  <w:p w14:paraId="4298236D" w14:textId="77777777" w:rsidR="00240830" w:rsidRPr="00231FB6" w:rsidRDefault="00240830" w:rsidP="000A0417">
                    <w:pPr>
                      <w:jc w:val="center"/>
                      <w:rPr>
                        <w:rFonts w:ascii="Arial" w:hAnsi="Arial" w:cs="Arial"/>
                        <w:b/>
                        <w:bCs/>
                        <w:sz w:val="20"/>
                        <w:lang w:eastAsia="bg-BG"/>
                      </w:rPr>
                    </w:pPr>
                    <w:r w:rsidRPr="00231FB6">
                      <w:rPr>
                        <w:rFonts w:ascii="Arial" w:hAnsi="Arial" w:cs="Arial"/>
                        <w:b/>
                        <w:bCs/>
                        <w:sz w:val="20"/>
                        <w:lang w:eastAsia="bg-BG"/>
                      </w:rPr>
                      <w:t>Разходи за:</w:t>
                    </w:r>
                  </w:p>
                </w:tc>
                <w:tc>
                  <w:tcPr>
                    <w:tcW w:w="883" w:type="pct"/>
                    <w:shd w:val="clear" w:color="auto" w:fill="auto"/>
                    <w:noWrap/>
                    <w:vAlign w:val="bottom"/>
                    <w:hideMark/>
                  </w:tcPr>
                  <w:p w14:paraId="6193F08D" w14:textId="3953954A" w:rsidR="00240830" w:rsidRPr="00231FB6" w:rsidRDefault="00820FA5" w:rsidP="000A0417">
                    <w:pPr>
                      <w:jc w:val="center"/>
                      <w:rPr>
                        <w:rFonts w:ascii="Arial" w:hAnsi="Arial" w:cs="Arial"/>
                        <w:b/>
                        <w:bCs/>
                        <w:sz w:val="20"/>
                        <w:lang w:eastAsia="bg-BG"/>
                      </w:rPr>
                    </w:pPr>
                    <w:r>
                      <w:rPr>
                        <w:rFonts w:ascii="Arial" w:hAnsi="Arial" w:cs="Arial"/>
                        <w:b/>
                        <w:bCs/>
                        <w:sz w:val="20"/>
                        <w:lang w:eastAsia="bg-BG"/>
                      </w:rPr>
                      <w:t>2024</w:t>
                    </w:r>
                    <w:r w:rsidR="00240830" w:rsidRPr="00231FB6">
                      <w:rPr>
                        <w:rFonts w:ascii="Arial" w:hAnsi="Arial" w:cs="Arial"/>
                        <w:b/>
                        <w:bCs/>
                        <w:sz w:val="20"/>
                        <w:lang w:eastAsia="bg-BG"/>
                      </w:rPr>
                      <w:t xml:space="preserve"> г.</w:t>
                    </w:r>
                  </w:p>
                </w:tc>
                <w:tc>
                  <w:tcPr>
                    <w:tcW w:w="905" w:type="pct"/>
                    <w:shd w:val="clear" w:color="auto" w:fill="auto"/>
                    <w:noWrap/>
                    <w:vAlign w:val="bottom"/>
                    <w:hideMark/>
                  </w:tcPr>
                  <w:p w14:paraId="038036E8" w14:textId="73014315" w:rsidR="00240830" w:rsidRPr="00231FB6" w:rsidRDefault="00820FA5" w:rsidP="000A0417">
                    <w:pPr>
                      <w:jc w:val="center"/>
                      <w:rPr>
                        <w:rFonts w:ascii="Arial" w:hAnsi="Arial" w:cs="Arial"/>
                        <w:b/>
                        <w:bCs/>
                        <w:sz w:val="20"/>
                        <w:lang w:eastAsia="bg-BG"/>
                      </w:rPr>
                    </w:pPr>
                    <w:r>
                      <w:rPr>
                        <w:rFonts w:ascii="Arial" w:hAnsi="Arial" w:cs="Arial"/>
                        <w:b/>
                        <w:bCs/>
                        <w:sz w:val="20"/>
                        <w:lang w:eastAsia="bg-BG"/>
                      </w:rPr>
                      <w:t>2023</w:t>
                    </w:r>
                    <w:r w:rsidR="00240830" w:rsidRPr="00231FB6">
                      <w:rPr>
                        <w:rFonts w:ascii="Arial" w:hAnsi="Arial" w:cs="Arial"/>
                        <w:b/>
                        <w:bCs/>
                        <w:sz w:val="20"/>
                        <w:lang w:eastAsia="bg-BG"/>
                      </w:rPr>
                      <w:t xml:space="preserve"> г.</w:t>
                    </w:r>
                  </w:p>
                </w:tc>
              </w:tr>
              <w:tr w:rsidR="0008461D" w:rsidRPr="00231FB6" w14:paraId="3EA0DE09" w14:textId="77777777" w:rsidTr="000A0417">
                <w:trPr>
                  <w:trHeight w:val="285"/>
                </w:trPr>
                <w:tc>
                  <w:tcPr>
                    <w:tcW w:w="3212" w:type="pct"/>
                    <w:shd w:val="clear" w:color="auto" w:fill="auto"/>
                    <w:noWrap/>
                    <w:vAlign w:val="bottom"/>
                    <w:hideMark/>
                  </w:tcPr>
                  <w:p w14:paraId="35A68729" w14:textId="77777777" w:rsidR="0008461D" w:rsidRPr="00231FB6" w:rsidRDefault="0008461D" w:rsidP="0008461D">
                    <w:pPr>
                      <w:jc w:val="left"/>
                      <w:rPr>
                        <w:rFonts w:ascii="Arial" w:hAnsi="Arial" w:cs="Arial"/>
                        <w:b/>
                        <w:bCs/>
                        <w:sz w:val="20"/>
                        <w:lang w:eastAsia="bg-BG"/>
                      </w:rPr>
                    </w:pPr>
                    <w:r w:rsidRPr="00231FB6">
                      <w:rPr>
                        <w:rFonts w:ascii="Arial" w:hAnsi="Arial" w:cs="Arial"/>
                        <w:b/>
                        <w:bCs/>
                        <w:sz w:val="20"/>
                        <w:lang w:eastAsia="bg-BG"/>
                      </w:rPr>
                      <w:t>Разходи за заплати на в т.ч.</w:t>
                    </w:r>
                  </w:p>
                </w:tc>
                <w:tc>
                  <w:tcPr>
                    <w:tcW w:w="883" w:type="pct"/>
                    <w:shd w:val="clear" w:color="auto" w:fill="auto"/>
                    <w:noWrap/>
                    <w:vAlign w:val="bottom"/>
                    <w:hideMark/>
                  </w:tcPr>
                  <w:p w14:paraId="509C12F3" w14:textId="6224B805" w:rsidR="0008461D" w:rsidRPr="00231FB6" w:rsidRDefault="0008461D" w:rsidP="0008461D">
                    <w:pPr>
                      <w:jc w:val="right"/>
                      <w:rPr>
                        <w:rFonts w:ascii="Arial" w:hAnsi="Arial" w:cs="Arial"/>
                        <w:b/>
                        <w:bCs/>
                        <w:sz w:val="20"/>
                        <w:lang w:eastAsia="bg-BG"/>
                      </w:rPr>
                    </w:pPr>
                    <w:r w:rsidRPr="00231FB6">
                      <w:rPr>
                        <w:rFonts w:ascii="Arial" w:hAnsi="Arial" w:cs="Arial"/>
                        <w:b/>
                        <w:bCs/>
                        <w:sz w:val="20"/>
                      </w:rPr>
                      <w:t xml:space="preserve">        </w:t>
                    </w:r>
                    <w:r w:rsidR="004E111E">
                      <w:rPr>
                        <w:rFonts w:ascii="Arial" w:hAnsi="Arial" w:cs="Arial"/>
                        <w:b/>
                        <w:bCs/>
                        <w:sz w:val="20"/>
                        <w:lang w:val="en-US"/>
                      </w:rPr>
                      <w:t>5</w:t>
                    </w:r>
                    <w:r w:rsidRPr="00231FB6">
                      <w:rPr>
                        <w:rFonts w:ascii="Arial" w:hAnsi="Arial" w:cs="Arial"/>
                        <w:b/>
                        <w:bCs/>
                        <w:sz w:val="20"/>
                      </w:rPr>
                      <w:t xml:space="preserve"> </w:t>
                    </w:r>
                  </w:p>
                </w:tc>
                <w:tc>
                  <w:tcPr>
                    <w:tcW w:w="905" w:type="pct"/>
                    <w:shd w:val="clear" w:color="auto" w:fill="auto"/>
                    <w:noWrap/>
                    <w:vAlign w:val="bottom"/>
                    <w:hideMark/>
                  </w:tcPr>
                  <w:p w14:paraId="0E8FD311" w14:textId="7FB569C8" w:rsidR="0008461D" w:rsidRPr="00231FB6" w:rsidRDefault="0008461D" w:rsidP="0008461D">
                    <w:pPr>
                      <w:jc w:val="right"/>
                      <w:rPr>
                        <w:rFonts w:ascii="Arial" w:hAnsi="Arial" w:cs="Arial"/>
                        <w:b/>
                        <w:bCs/>
                        <w:sz w:val="20"/>
                        <w:lang w:eastAsia="bg-BG"/>
                      </w:rPr>
                    </w:pPr>
                    <w:r w:rsidRPr="00231FB6">
                      <w:rPr>
                        <w:rFonts w:ascii="Arial" w:hAnsi="Arial" w:cs="Arial"/>
                        <w:b/>
                        <w:bCs/>
                        <w:sz w:val="20"/>
                      </w:rPr>
                      <w:t xml:space="preserve">        4 </w:t>
                    </w:r>
                  </w:p>
                </w:tc>
              </w:tr>
              <w:tr w:rsidR="0008461D" w:rsidRPr="00231FB6" w14:paraId="549D0E9A" w14:textId="77777777" w:rsidTr="000A0417">
                <w:trPr>
                  <w:trHeight w:val="285"/>
                </w:trPr>
                <w:tc>
                  <w:tcPr>
                    <w:tcW w:w="3212" w:type="pct"/>
                    <w:shd w:val="clear" w:color="auto" w:fill="auto"/>
                    <w:noWrap/>
                    <w:vAlign w:val="bottom"/>
                  </w:tcPr>
                  <w:p w14:paraId="3C72D536" w14:textId="77777777" w:rsidR="0008461D" w:rsidRPr="00231FB6" w:rsidRDefault="0008461D" w:rsidP="0008461D">
                    <w:pPr>
                      <w:jc w:val="left"/>
                      <w:rPr>
                        <w:rFonts w:ascii="Arial" w:hAnsi="Arial" w:cs="Arial"/>
                        <w:sz w:val="20"/>
                        <w:lang w:eastAsia="bg-BG"/>
                      </w:rPr>
                    </w:pPr>
                    <w:r w:rsidRPr="00231FB6">
                      <w:rPr>
                        <w:rFonts w:ascii="Arial" w:hAnsi="Arial" w:cs="Arial"/>
                        <w:sz w:val="20"/>
                        <w:lang w:eastAsia="bg-BG"/>
                      </w:rPr>
                      <w:t>административен персонал</w:t>
                    </w:r>
                  </w:p>
                </w:tc>
                <w:tc>
                  <w:tcPr>
                    <w:tcW w:w="883" w:type="pct"/>
                    <w:shd w:val="clear" w:color="auto" w:fill="auto"/>
                    <w:noWrap/>
                    <w:vAlign w:val="bottom"/>
                  </w:tcPr>
                  <w:p w14:paraId="1C6A5F92" w14:textId="2B95A9A7" w:rsidR="0008461D" w:rsidRPr="00231FB6" w:rsidRDefault="0008461D" w:rsidP="0008461D">
                    <w:pPr>
                      <w:jc w:val="right"/>
                      <w:rPr>
                        <w:rFonts w:ascii="Arial" w:hAnsi="Arial" w:cs="Arial"/>
                        <w:sz w:val="20"/>
                      </w:rPr>
                    </w:pPr>
                    <w:r w:rsidRPr="00231FB6">
                      <w:rPr>
                        <w:rFonts w:ascii="Arial" w:hAnsi="Arial" w:cs="Arial"/>
                        <w:sz w:val="20"/>
                      </w:rPr>
                      <w:t xml:space="preserve">            </w:t>
                    </w:r>
                    <w:r w:rsidR="004E111E">
                      <w:rPr>
                        <w:rFonts w:ascii="Arial" w:hAnsi="Arial" w:cs="Arial"/>
                        <w:sz w:val="20"/>
                        <w:lang w:val="en-US"/>
                      </w:rPr>
                      <w:t>5</w:t>
                    </w:r>
                    <w:r w:rsidRPr="00231FB6">
                      <w:rPr>
                        <w:rFonts w:ascii="Arial" w:hAnsi="Arial" w:cs="Arial"/>
                        <w:sz w:val="20"/>
                      </w:rPr>
                      <w:t xml:space="preserve"> </w:t>
                    </w:r>
                  </w:p>
                </w:tc>
                <w:tc>
                  <w:tcPr>
                    <w:tcW w:w="905" w:type="pct"/>
                    <w:shd w:val="clear" w:color="auto" w:fill="auto"/>
                    <w:noWrap/>
                    <w:vAlign w:val="bottom"/>
                  </w:tcPr>
                  <w:p w14:paraId="37E12D8B" w14:textId="63974939" w:rsidR="0008461D" w:rsidRPr="00231FB6" w:rsidRDefault="0008461D" w:rsidP="0008461D">
                    <w:pPr>
                      <w:jc w:val="right"/>
                      <w:rPr>
                        <w:rFonts w:ascii="Arial" w:hAnsi="Arial" w:cs="Arial"/>
                        <w:sz w:val="20"/>
                      </w:rPr>
                    </w:pPr>
                    <w:r w:rsidRPr="00231FB6">
                      <w:rPr>
                        <w:rFonts w:ascii="Arial" w:hAnsi="Arial" w:cs="Arial"/>
                        <w:sz w:val="20"/>
                      </w:rPr>
                      <w:t xml:space="preserve">            4 </w:t>
                    </w:r>
                  </w:p>
                </w:tc>
              </w:tr>
              <w:tr w:rsidR="0008461D" w:rsidRPr="00231FB6" w14:paraId="0B2C80B4" w14:textId="77777777" w:rsidTr="000A0417">
                <w:trPr>
                  <w:trHeight w:val="285"/>
                </w:trPr>
                <w:tc>
                  <w:tcPr>
                    <w:tcW w:w="3212" w:type="pct"/>
                    <w:shd w:val="clear" w:color="auto" w:fill="auto"/>
                    <w:noWrap/>
                    <w:vAlign w:val="bottom"/>
                    <w:hideMark/>
                  </w:tcPr>
                  <w:p w14:paraId="2846135F" w14:textId="77777777" w:rsidR="0008461D" w:rsidRPr="00231FB6" w:rsidRDefault="0008461D" w:rsidP="0008461D">
                    <w:pPr>
                      <w:jc w:val="left"/>
                      <w:rPr>
                        <w:rFonts w:ascii="Arial" w:hAnsi="Arial" w:cs="Arial"/>
                        <w:b/>
                        <w:bCs/>
                        <w:sz w:val="20"/>
                        <w:lang w:eastAsia="bg-BG"/>
                      </w:rPr>
                    </w:pPr>
                    <w:r w:rsidRPr="00231FB6">
                      <w:rPr>
                        <w:rFonts w:ascii="Arial" w:hAnsi="Arial" w:cs="Arial"/>
                        <w:b/>
                        <w:bCs/>
                        <w:sz w:val="20"/>
                        <w:lang w:eastAsia="bg-BG"/>
                      </w:rPr>
                      <w:t>Разходи за осигуровки на в т.ч.</w:t>
                    </w:r>
                  </w:p>
                </w:tc>
                <w:tc>
                  <w:tcPr>
                    <w:tcW w:w="883" w:type="pct"/>
                    <w:shd w:val="clear" w:color="auto" w:fill="auto"/>
                    <w:noWrap/>
                    <w:vAlign w:val="bottom"/>
                    <w:hideMark/>
                  </w:tcPr>
                  <w:p w14:paraId="2361ECCB" w14:textId="77777777" w:rsidR="0008461D" w:rsidRPr="00231FB6" w:rsidRDefault="0008461D" w:rsidP="0008461D">
                    <w:pPr>
                      <w:jc w:val="right"/>
                      <w:rPr>
                        <w:rFonts w:ascii="Arial" w:hAnsi="Arial" w:cs="Arial"/>
                        <w:b/>
                        <w:bCs/>
                        <w:sz w:val="20"/>
                      </w:rPr>
                    </w:pPr>
                    <w:r w:rsidRPr="00231FB6">
                      <w:rPr>
                        <w:rFonts w:ascii="Arial" w:hAnsi="Arial" w:cs="Arial"/>
                        <w:b/>
                        <w:bCs/>
                        <w:sz w:val="20"/>
                      </w:rPr>
                      <w:t xml:space="preserve">          1</w:t>
                    </w:r>
                  </w:p>
                </w:tc>
                <w:tc>
                  <w:tcPr>
                    <w:tcW w:w="905" w:type="pct"/>
                    <w:shd w:val="clear" w:color="auto" w:fill="auto"/>
                    <w:noWrap/>
                    <w:vAlign w:val="bottom"/>
                    <w:hideMark/>
                  </w:tcPr>
                  <w:p w14:paraId="7EC5F3F2" w14:textId="7CF5BD48" w:rsidR="0008461D" w:rsidRPr="00231FB6" w:rsidRDefault="0008461D" w:rsidP="0008461D">
                    <w:pPr>
                      <w:jc w:val="right"/>
                      <w:rPr>
                        <w:rFonts w:ascii="Arial" w:hAnsi="Arial" w:cs="Arial"/>
                        <w:b/>
                        <w:bCs/>
                        <w:sz w:val="20"/>
                      </w:rPr>
                    </w:pPr>
                    <w:r w:rsidRPr="00231FB6">
                      <w:rPr>
                        <w:rFonts w:ascii="Arial" w:hAnsi="Arial" w:cs="Arial"/>
                        <w:b/>
                        <w:bCs/>
                        <w:sz w:val="20"/>
                      </w:rPr>
                      <w:t xml:space="preserve">          1</w:t>
                    </w:r>
                  </w:p>
                </w:tc>
              </w:tr>
              <w:tr w:rsidR="0008461D" w:rsidRPr="00231FB6" w14:paraId="551603F9" w14:textId="77777777" w:rsidTr="000A0417">
                <w:trPr>
                  <w:trHeight w:val="285"/>
                </w:trPr>
                <w:tc>
                  <w:tcPr>
                    <w:tcW w:w="3212" w:type="pct"/>
                    <w:shd w:val="clear" w:color="auto" w:fill="auto"/>
                    <w:noWrap/>
                    <w:vAlign w:val="bottom"/>
                    <w:hideMark/>
                  </w:tcPr>
                  <w:p w14:paraId="4552418C" w14:textId="77777777" w:rsidR="0008461D" w:rsidRPr="00231FB6" w:rsidRDefault="0008461D" w:rsidP="0008461D">
                    <w:pPr>
                      <w:jc w:val="left"/>
                      <w:rPr>
                        <w:rFonts w:ascii="Arial" w:hAnsi="Arial" w:cs="Arial"/>
                        <w:sz w:val="20"/>
                        <w:lang w:eastAsia="bg-BG"/>
                      </w:rPr>
                    </w:pPr>
                    <w:r w:rsidRPr="00231FB6">
                      <w:rPr>
                        <w:rFonts w:ascii="Arial" w:hAnsi="Arial" w:cs="Arial"/>
                        <w:sz w:val="20"/>
                        <w:lang w:eastAsia="bg-BG"/>
                      </w:rPr>
                      <w:t>административен персонал</w:t>
                    </w:r>
                  </w:p>
                </w:tc>
                <w:tc>
                  <w:tcPr>
                    <w:tcW w:w="883" w:type="pct"/>
                    <w:shd w:val="clear" w:color="auto" w:fill="auto"/>
                    <w:noWrap/>
                    <w:vAlign w:val="bottom"/>
                    <w:hideMark/>
                  </w:tcPr>
                  <w:p w14:paraId="7FA96E9F" w14:textId="77777777" w:rsidR="0008461D" w:rsidRPr="00231FB6" w:rsidRDefault="0008461D" w:rsidP="0008461D">
                    <w:pPr>
                      <w:jc w:val="right"/>
                      <w:rPr>
                        <w:rFonts w:ascii="Arial" w:hAnsi="Arial" w:cs="Arial"/>
                        <w:sz w:val="20"/>
                      </w:rPr>
                    </w:pPr>
                    <w:r w:rsidRPr="00231FB6">
                      <w:rPr>
                        <w:rFonts w:ascii="Arial" w:hAnsi="Arial" w:cs="Arial"/>
                        <w:sz w:val="20"/>
                      </w:rPr>
                      <w:t xml:space="preserve">            1 </w:t>
                    </w:r>
                  </w:p>
                </w:tc>
                <w:tc>
                  <w:tcPr>
                    <w:tcW w:w="905" w:type="pct"/>
                    <w:shd w:val="clear" w:color="auto" w:fill="auto"/>
                    <w:noWrap/>
                    <w:vAlign w:val="bottom"/>
                    <w:hideMark/>
                  </w:tcPr>
                  <w:p w14:paraId="2205D701" w14:textId="04D9BD55" w:rsidR="0008461D" w:rsidRPr="00231FB6" w:rsidRDefault="0008461D" w:rsidP="0008461D">
                    <w:pPr>
                      <w:jc w:val="right"/>
                      <w:rPr>
                        <w:rFonts w:ascii="Arial" w:hAnsi="Arial" w:cs="Arial"/>
                        <w:sz w:val="20"/>
                      </w:rPr>
                    </w:pPr>
                    <w:r w:rsidRPr="00231FB6">
                      <w:rPr>
                        <w:rFonts w:ascii="Arial" w:hAnsi="Arial" w:cs="Arial"/>
                        <w:sz w:val="20"/>
                      </w:rPr>
                      <w:t xml:space="preserve">            1 </w:t>
                    </w:r>
                  </w:p>
                </w:tc>
              </w:tr>
              <w:tr w:rsidR="0008461D" w:rsidRPr="00231FB6" w14:paraId="560DA3C3" w14:textId="77777777" w:rsidTr="000A0417">
                <w:trPr>
                  <w:trHeight w:val="81"/>
                </w:trPr>
                <w:tc>
                  <w:tcPr>
                    <w:tcW w:w="3212" w:type="pct"/>
                    <w:shd w:val="clear" w:color="000000" w:fill="C5D9F1"/>
                    <w:noWrap/>
                    <w:vAlign w:val="bottom"/>
                    <w:hideMark/>
                  </w:tcPr>
                  <w:p w14:paraId="48A353A7" w14:textId="77777777" w:rsidR="0008461D" w:rsidRPr="00231FB6" w:rsidRDefault="0008461D" w:rsidP="0008461D">
                    <w:pPr>
                      <w:rPr>
                        <w:rFonts w:ascii="Arial" w:hAnsi="Arial" w:cs="Arial"/>
                        <w:b/>
                        <w:bCs/>
                        <w:sz w:val="20"/>
                        <w:lang w:eastAsia="bg-BG"/>
                      </w:rPr>
                    </w:pPr>
                    <w:r w:rsidRPr="00231FB6">
                      <w:rPr>
                        <w:rFonts w:ascii="Arial" w:hAnsi="Arial" w:cs="Arial"/>
                        <w:b/>
                        <w:bCs/>
                        <w:sz w:val="20"/>
                        <w:lang w:eastAsia="bg-BG"/>
                      </w:rPr>
                      <w:t>Общо</w:t>
                    </w:r>
                  </w:p>
                </w:tc>
                <w:tc>
                  <w:tcPr>
                    <w:tcW w:w="883" w:type="pct"/>
                    <w:shd w:val="clear" w:color="000000" w:fill="C5D9F1"/>
                    <w:noWrap/>
                    <w:vAlign w:val="bottom"/>
                    <w:hideMark/>
                  </w:tcPr>
                  <w:p w14:paraId="3CCD1299" w14:textId="31BD155A" w:rsidR="0008461D" w:rsidRPr="004E111E" w:rsidRDefault="0008461D" w:rsidP="0008461D">
                    <w:pPr>
                      <w:rPr>
                        <w:rFonts w:ascii="Arial" w:hAnsi="Arial" w:cs="Arial"/>
                        <w:b/>
                        <w:bCs/>
                        <w:sz w:val="20"/>
                        <w:lang w:val="en-US" w:eastAsia="bg-BG"/>
                      </w:rPr>
                    </w:pPr>
                    <w:r w:rsidRPr="00231FB6">
                      <w:rPr>
                        <w:rFonts w:ascii="Arial" w:hAnsi="Arial" w:cs="Arial"/>
                        <w:b/>
                        <w:bCs/>
                        <w:sz w:val="20"/>
                        <w:lang w:eastAsia="bg-BG"/>
                      </w:rPr>
                      <w:t xml:space="preserve">                </w:t>
                    </w:r>
                    <w:r w:rsidRPr="00231FB6">
                      <w:rPr>
                        <w:rFonts w:ascii="Arial" w:hAnsi="Arial" w:cs="Arial"/>
                        <w:b/>
                        <w:bCs/>
                        <w:sz w:val="20"/>
                        <w:lang w:val="en-US" w:eastAsia="bg-BG"/>
                      </w:rPr>
                      <w:t xml:space="preserve">   </w:t>
                    </w:r>
                    <w:r w:rsidRPr="00231FB6">
                      <w:rPr>
                        <w:rFonts w:ascii="Arial" w:hAnsi="Arial" w:cs="Arial"/>
                        <w:b/>
                        <w:bCs/>
                        <w:sz w:val="20"/>
                        <w:lang w:eastAsia="bg-BG"/>
                      </w:rPr>
                      <w:t xml:space="preserve">       </w:t>
                    </w:r>
                    <w:r w:rsidR="004E111E">
                      <w:rPr>
                        <w:rFonts w:ascii="Arial" w:hAnsi="Arial" w:cs="Arial"/>
                        <w:b/>
                        <w:bCs/>
                        <w:sz w:val="20"/>
                        <w:lang w:val="en-US" w:eastAsia="bg-BG"/>
                      </w:rPr>
                      <w:t>6</w:t>
                    </w:r>
                  </w:p>
                </w:tc>
                <w:tc>
                  <w:tcPr>
                    <w:tcW w:w="905" w:type="pct"/>
                    <w:shd w:val="clear" w:color="000000" w:fill="C5D9F1"/>
                    <w:noWrap/>
                    <w:vAlign w:val="bottom"/>
                    <w:hideMark/>
                  </w:tcPr>
                  <w:p w14:paraId="224F44C3" w14:textId="4AE9DB94" w:rsidR="0008461D" w:rsidRPr="00231FB6" w:rsidRDefault="0008461D" w:rsidP="0008461D">
                    <w:pPr>
                      <w:rPr>
                        <w:rFonts w:ascii="Arial" w:hAnsi="Arial" w:cs="Arial"/>
                        <w:b/>
                        <w:bCs/>
                        <w:sz w:val="20"/>
                        <w:lang w:val="en-US" w:eastAsia="bg-BG"/>
                      </w:rPr>
                    </w:pPr>
                    <w:r w:rsidRPr="00231FB6">
                      <w:rPr>
                        <w:rFonts w:ascii="Arial" w:hAnsi="Arial" w:cs="Arial"/>
                        <w:b/>
                        <w:bCs/>
                        <w:sz w:val="20"/>
                        <w:lang w:eastAsia="bg-BG"/>
                      </w:rPr>
                      <w:t xml:space="preserve">                </w:t>
                    </w:r>
                    <w:r w:rsidRPr="00231FB6">
                      <w:rPr>
                        <w:rFonts w:ascii="Arial" w:hAnsi="Arial" w:cs="Arial"/>
                        <w:b/>
                        <w:bCs/>
                        <w:sz w:val="20"/>
                        <w:lang w:val="en-US" w:eastAsia="bg-BG"/>
                      </w:rPr>
                      <w:t xml:space="preserve">   </w:t>
                    </w:r>
                    <w:r w:rsidRPr="00231FB6">
                      <w:rPr>
                        <w:rFonts w:ascii="Arial" w:hAnsi="Arial" w:cs="Arial"/>
                        <w:b/>
                        <w:bCs/>
                        <w:sz w:val="20"/>
                        <w:lang w:eastAsia="bg-BG"/>
                      </w:rPr>
                      <w:t xml:space="preserve">       5</w:t>
                    </w:r>
                  </w:p>
                </w:tc>
              </w:tr>
            </w:tbl>
            <w:p w14:paraId="2A315AC7" w14:textId="77777777" w:rsidR="00240830" w:rsidRPr="00231FB6" w:rsidRDefault="00000000" w:rsidP="00240830">
              <w:pPr>
                <w:rPr>
                  <w:lang w:val="en-US" w:eastAsia="x-none"/>
                </w:rPr>
              </w:pPr>
            </w:p>
          </w:sdtContent>
        </w:sdt>
        <w:p w14:paraId="11007F14" w14:textId="329BE9FE" w:rsidR="00827DD1" w:rsidRPr="00231FB6" w:rsidRDefault="00CB29A6" w:rsidP="00290CC9">
          <w:pPr>
            <w:pStyle w:val="Heading4"/>
            <w:keepNext w:val="0"/>
            <w:keepLines w:val="0"/>
            <w:spacing w:before="0"/>
          </w:pPr>
          <w:bookmarkStart w:id="296" w:name="_Toc191137033"/>
          <w:bookmarkStart w:id="297" w:name="wysiwygChapter_x0031_6drugirazhodi_76"/>
          <w:bookmarkStart w:id="298" w:name="wysiwygChapter_x0031_6drugirazhodi_75"/>
          <w:bookmarkEnd w:id="295"/>
          <w:r w:rsidRPr="00231FB6">
            <w:rPr>
              <w:lang w:val="bg-BG"/>
            </w:rPr>
            <w:t>1.</w:t>
          </w:r>
          <w:r w:rsidR="003C2B65">
            <w:t>4</w:t>
          </w:r>
          <w:r w:rsidR="00827DD1" w:rsidRPr="00231FB6">
            <w:t xml:space="preserve">. </w:t>
          </w:r>
          <w:proofErr w:type="spellStart"/>
          <w:r w:rsidR="00827DD1" w:rsidRPr="00231FB6">
            <w:t>Други</w:t>
          </w:r>
          <w:proofErr w:type="spellEnd"/>
          <w:r w:rsidR="00827DD1" w:rsidRPr="00231FB6">
            <w:t xml:space="preserve"> </w:t>
          </w:r>
          <w:proofErr w:type="spellStart"/>
          <w:r w:rsidR="00827DD1" w:rsidRPr="00231FB6">
            <w:t>разходи</w:t>
          </w:r>
          <w:bookmarkEnd w:id="29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0a1ba1ed-ea3a-487a-9fa8-3efe9c723b4f"/>
          </w:tblPr>
          <w:tblGrid>
            <w:gridCol w:w="6196"/>
            <w:gridCol w:w="1704"/>
            <w:gridCol w:w="1770"/>
          </w:tblGrid>
          <w:tr w:rsidR="00240830" w:rsidRPr="00231FB6" w14:paraId="5000F848" w14:textId="77777777" w:rsidTr="000A0417">
            <w:trPr>
              <w:trHeight w:val="285"/>
            </w:trPr>
            <w:tc>
              <w:tcPr>
                <w:tcW w:w="3204" w:type="pct"/>
                <w:shd w:val="clear" w:color="auto" w:fill="auto"/>
                <w:noWrap/>
                <w:vAlign w:val="bottom"/>
                <w:hideMark/>
              </w:tcPr>
              <w:p w14:paraId="60310886" w14:textId="77777777" w:rsidR="00240830" w:rsidRPr="00231FB6" w:rsidRDefault="00240830" w:rsidP="000A0417">
                <w:pPr>
                  <w:jc w:val="center"/>
                  <w:rPr>
                    <w:rFonts w:ascii="Arial" w:hAnsi="Arial" w:cs="Arial"/>
                    <w:b/>
                    <w:bCs/>
                    <w:sz w:val="20"/>
                    <w:lang w:eastAsia="bg-BG"/>
                  </w:rPr>
                </w:pPr>
                <w:r w:rsidRPr="00231FB6">
                  <w:rPr>
                    <w:rFonts w:ascii="Arial" w:hAnsi="Arial" w:cs="Arial"/>
                    <w:b/>
                    <w:bCs/>
                    <w:sz w:val="20"/>
                    <w:lang w:eastAsia="bg-BG"/>
                  </w:rPr>
                  <w:t>Вид разход</w:t>
                </w:r>
              </w:p>
            </w:tc>
            <w:tc>
              <w:tcPr>
                <w:tcW w:w="881" w:type="pct"/>
                <w:shd w:val="clear" w:color="auto" w:fill="auto"/>
                <w:noWrap/>
                <w:vAlign w:val="bottom"/>
                <w:hideMark/>
              </w:tcPr>
              <w:p w14:paraId="5420DA01" w14:textId="5F3EE45E" w:rsidR="00240830" w:rsidRPr="00231FB6" w:rsidRDefault="00820FA5" w:rsidP="000A0417">
                <w:pPr>
                  <w:jc w:val="center"/>
                  <w:rPr>
                    <w:rFonts w:ascii="Arial" w:hAnsi="Arial" w:cs="Arial"/>
                    <w:b/>
                    <w:bCs/>
                    <w:sz w:val="20"/>
                    <w:lang w:eastAsia="bg-BG"/>
                  </w:rPr>
                </w:pPr>
                <w:r>
                  <w:rPr>
                    <w:rFonts w:ascii="Arial" w:hAnsi="Arial" w:cs="Arial"/>
                    <w:b/>
                    <w:bCs/>
                    <w:sz w:val="20"/>
                    <w:lang w:eastAsia="bg-BG"/>
                  </w:rPr>
                  <w:t>2024</w:t>
                </w:r>
                <w:r w:rsidR="00240830" w:rsidRPr="00231FB6">
                  <w:rPr>
                    <w:rFonts w:ascii="Arial" w:hAnsi="Arial" w:cs="Arial"/>
                    <w:b/>
                    <w:bCs/>
                    <w:sz w:val="20"/>
                    <w:lang w:eastAsia="bg-BG"/>
                  </w:rPr>
                  <w:t xml:space="preserve"> г.</w:t>
                </w:r>
              </w:p>
            </w:tc>
            <w:tc>
              <w:tcPr>
                <w:tcW w:w="915" w:type="pct"/>
                <w:shd w:val="clear" w:color="auto" w:fill="auto"/>
                <w:noWrap/>
                <w:vAlign w:val="bottom"/>
                <w:hideMark/>
              </w:tcPr>
              <w:p w14:paraId="0B5827F1" w14:textId="0B5EDBC1" w:rsidR="00240830" w:rsidRPr="00231FB6" w:rsidRDefault="00820FA5" w:rsidP="000A0417">
                <w:pPr>
                  <w:jc w:val="center"/>
                  <w:rPr>
                    <w:rFonts w:ascii="Arial" w:hAnsi="Arial" w:cs="Arial"/>
                    <w:b/>
                    <w:bCs/>
                    <w:sz w:val="20"/>
                    <w:lang w:eastAsia="bg-BG"/>
                  </w:rPr>
                </w:pPr>
                <w:r>
                  <w:rPr>
                    <w:rFonts w:ascii="Arial" w:hAnsi="Arial" w:cs="Arial"/>
                    <w:b/>
                    <w:bCs/>
                    <w:sz w:val="20"/>
                    <w:lang w:eastAsia="bg-BG"/>
                  </w:rPr>
                  <w:t>2023</w:t>
                </w:r>
                <w:r w:rsidR="00240830" w:rsidRPr="00231FB6">
                  <w:rPr>
                    <w:rFonts w:ascii="Arial" w:hAnsi="Arial" w:cs="Arial"/>
                    <w:b/>
                    <w:bCs/>
                    <w:sz w:val="20"/>
                    <w:lang w:eastAsia="bg-BG"/>
                  </w:rPr>
                  <w:t>г.</w:t>
                </w:r>
              </w:p>
            </w:tc>
          </w:tr>
          <w:tr w:rsidR="0008461D" w:rsidRPr="00231FB6" w14:paraId="3D1D792F" w14:textId="77777777" w:rsidTr="000A0417">
            <w:trPr>
              <w:trHeight w:val="285"/>
            </w:trPr>
            <w:tc>
              <w:tcPr>
                <w:tcW w:w="3204" w:type="pct"/>
                <w:shd w:val="clear" w:color="auto" w:fill="auto"/>
                <w:noWrap/>
                <w:vAlign w:val="bottom"/>
              </w:tcPr>
              <w:p w14:paraId="1723712B" w14:textId="77777777" w:rsidR="0008461D" w:rsidRPr="00231FB6" w:rsidRDefault="0008461D" w:rsidP="0008461D">
                <w:pPr>
                  <w:jc w:val="left"/>
                  <w:rPr>
                    <w:rFonts w:ascii="Arial" w:hAnsi="Arial" w:cs="Arial"/>
                    <w:sz w:val="20"/>
                    <w:lang w:eastAsia="bg-BG"/>
                  </w:rPr>
                </w:pPr>
                <w:r w:rsidRPr="00231FB6">
                  <w:rPr>
                    <w:rFonts w:ascii="Arial" w:hAnsi="Arial" w:cs="Arial"/>
                    <w:sz w:val="20"/>
                    <w:lang w:eastAsia="bg-BG"/>
                  </w:rPr>
                  <w:t>За местни данъци и такси</w:t>
                </w:r>
              </w:p>
            </w:tc>
            <w:tc>
              <w:tcPr>
                <w:tcW w:w="881" w:type="pct"/>
                <w:shd w:val="clear" w:color="auto" w:fill="auto"/>
                <w:noWrap/>
                <w:vAlign w:val="bottom"/>
              </w:tcPr>
              <w:p w14:paraId="45B94581" w14:textId="0DAC8CAE" w:rsidR="0008461D" w:rsidRPr="00231FB6" w:rsidRDefault="004E111E" w:rsidP="0008461D">
                <w:pPr>
                  <w:jc w:val="right"/>
                  <w:rPr>
                    <w:rFonts w:ascii="Arial" w:hAnsi="Arial" w:cs="Arial"/>
                    <w:sz w:val="20"/>
                    <w:lang w:val="en-US" w:eastAsia="bg-BG"/>
                  </w:rPr>
                </w:pPr>
                <w:r>
                  <w:rPr>
                    <w:rFonts w:ascii="Arial" w:hAnsi="Arial" w:cs="Arial"/>
                    <w:sz w:val="20"/>
                    <w:lang w:val="en-US" w:eastAsia="bg-BG"/>
                  </w:rPr>
                  <w:t>-</w:t>
                </w:r>
              </w:p>
            </w:tc>
            <w:tc>
              <w:tcPr>
                <w:tcW w:w="915" w:type="pct"/>
                <w:shd w:val="clear" w:color="auto" w:fill="auto"/>
                <w:noWrap/>
                <w:vAlign w:val="bottom"/>
              </w:tcPr>
              <w:p w14:paraId="6FAC3942" w14:textId="7EBD8C5E" w:rsidR="0008461D" w:rsidRPr="002B62A2" w:rsidRDefault="002B62A2" w:rsidP="0008461D">
                <w:pPr>
                  <w:jc w:val="right"/>
                  <w:rPr>
                    <w:rFonts w:ascii="Arial" w:hAnsi="Arial" w:cs="Arial"/>
                    <w:sz w:val="20"/>
                    <w:lang w:val="en-US" w:eastAsia="bg-BG"/>
                  </w:rPr>
                </w:pPr>
                <w:r>
                  <w:rPr>
                    <w:rFonts w:ascii="Arial" w:hAnsi="Arial" w:cs="Arial"/>
                    <w:sz w:val="20"/>
                    <w:lang w:val="en-US" w:eastAsia="bg-BG"/>
                  </w:rPr>
                  <w:t>2</w:t>
                </w:r>
              </w:p>
            </w:tc>
          </w:tr>
          <w:tr w:rsidR="0008461D" w:rsidRPr="00231FB6" w14:paraId="6C98A4C4" w14:textId="77777777" w:rsidTr="000A0417">
            <w:trPr>
              <w:trHeight w:val="58"/>
            </w:trPr>
            <w:tc>
              <w:tcPr>
                <w:tcW w:w="3204" w:type="pct"/>
                <w:shd w:val="clear" w:color="auto" w:fill="auto"/>
                <w:noWrap/>
                <w:vAlign w:val="bottom"/>
              </w:tcPr>
              <w:p w14:paraId="2EBEE29B" w14:textId="77777777" w:rsidR="0008461D" w:rsidRPr="00231FB6" w:rsidRDefault="0008461D" w:rsidP="0008461D">
                <w:pPr>
                  <w:jc w:val="left"/>
                  <w:rPr>
                    <w:rFonts w:ascii="Arial" w:hAnsi="Arial" w:cs="Arial"/>
                    <w:sz w:val="20"/>
                    <w:lang w:eastAsia="bg-BG"/>
                  </w:rPr>
                </w:pPr>
                <w:r w:rsidRPr="00231FB6">
                  <w:rPr>
                    <w:rFonts w:ascii="Arial" w:hAnsi="Arial" w:cs="Arial"/>
                    <w:sz w:val="20"/>
                    <w:lang w:eastAsia="bg-BG"/>
                  </w:rPr>
                  <w:t>Отписани вземания</w:t>
                </w:r>
              </w:p>
            </w:tc>
            <w:tc>
              <w:tcPr>
                <w:tcW w:w="881" w:type="pct"/>
                <w:shd w:val="clear" w:color="auto" w:fill="auto"/>
                <w:noWrap/>
                <w:vAlign w:val="bottom"/>
              </w:tcPr>
              <w:p w14:paraId="6C0828AD" w14:textId="6A6CDE2E" w:rsidR="0008461D" w:rsidRPr="00231FB6" w:rsidRDefault="00231FB6" w:rsidP="0008461D">
                <w:pPr>
                  <w:jc w:val="right"/>
                  <w:rPr>
                    <w:rFonts w:ascii="Arial" w:hAnsi="Arial" w:cs="Arial"/>
                    <w:sz w:val="20"/>
                    <w:lang w:val="en-GB" w:eastAsia="bg-BG"/>
                  </w:rPr>
                </w:pPr>
                <w:r>
                  <w:rPr>
                    <w:rFonts w:ascii="Arial" w:hAnsi="Arial" w:cs="Arial"/>
                    <w:sz w:val="20"/>
                    <w:lang w:val="en-GB" w:eastAsia="bg-BG"/>
                  </w:rPr>
                  <w:t>2</w:t>
                </w:r>
                <w:r w:rsidR="004E111E">
                  <w:rPr>
                    <w:rFonts w:ascii="Arial" w:hAnsi="Arial" w:cs="Arial"/>
                    <w:sz w:val="20"/>
                    <w:lang w:val="en-GB" w:eastAsia="bg-BG"/>
                  </w:rPr>
                  <w:t>3</w:t>
                </w:r>
              </w:p>
            </w:tc>
            <w:tc>
              <w:tcPr>
                <w:tcW w:w="915" w:type="pct"/>
                <w:shd w:val="clear" w:color="auto" w:fill="auto"/>
                <w:noWrap/>
                <w:vAlign w:val="bottom"/>
              </w:tcPr>
              <w:p w14:paraId="100D62EC" w14:textId="11AEDAA1" w:rsidR="0008461D" w:rsidRPr="00231FB6" w:rsidRDefault="002B62A2" w:rsidP="0008461D">
                <w:pPr>
                  <w:jc w:val="right"/>
                  <w:rPr>
                    <w:rFonts w:ascii="Arial" w:hAnsi="Arial" w:cs="Arial"/>
                    <w:sz w:val="20"/>
                    <w:lang w:val="en-GB" w:eastAsia="bg-BG"/>
                  </w:rPr>
                </w:pPr>
                <w:r>
                  <w:rPr>
                    <w:rFonts w:ascii="Arial" w:hAnsi="Arial" w:cs="Arial"/>
                    <w:sz w:val="20"/>
                    <w:lang w:val="en-GB" w:eastAsia="bg-BG"/>
                  </w:rPr>
                  <w:t>22</w:t>
                </w:r>
              </w:p>
            </w:tc>
          </w:tr>
          <w:tr w:rsidR="0008461D" w:rsidRPr="00231FB6" w14:paraId="0D92760E" w14:textId="77777777" w:rsidTr="000A0417">
            <w:trPr>
              <w:trHeight w:val="58"/>
            </w:trPr>
            <w:tc>
              <w:tcPr>
                <w:tcW w:w="3204" w:type="pct"/>
                <w:shd w:val="clear" w:color="auto" w:fill="auto"/>
                <w:noWrap/>
                <w:vAlign w:val="bottom"/>
                <w:hideMark/>
              </w:tcPr>
              <w:p w14:paraId="36F5D369" w14:textId="77777777" w:rsidR="0008461D" w:rsidRPr="00231FB6" w:rsidRDefault="0008461D" w:rsidP="0008461D">
                <w:pPr>
                  <w:jc w:val="left"/>
                  <w:rPr>
                    <w:rFonts w:ascii="Arial" w:hAnsi="Arial" w:cs="Arial"/>
                    <w:sz w:val="20"/>
                    <w:lang w:eastAsia="bg-BG"/>
                  </w:rPr>
                </w:pPr>
                <w:r w:rsidRPr="00231FB6">
                  <w:rPr>
                    <w:rFonts w:ascii="Arial" w:hAnsi="Arial" w:cs="Arial"/>
                    <w:sz w:val="20"/>
                    <w:lang w:eastAsia="bg-BG"/>
                  </w:rPr>
                  <w:lastRenderedPageBreak/>
                  <w:t>Други разходи</w:t>
                </w:r>
              </w:p>
            </w:tc>
            <w:tc>
              <w:tcPr>
                <w:tcW w:w="881" w:type="pct"/>
                <w:shd w:val="clear" w:color="auto" w:fill="auto"/>
                <w:noWrap/>
                <w:vAlign w:val="bottom"/>
                <w:hideMark/>
              </w:tcPr>
              <w:p w14:paraId="0FBC45AE" w14:textId="71E4FB41" w:rsidR="0008461D" w:rsidRPr="00231FB6" w:rsidRDefault="004E111E" w:rsidP="0008461D">
                <w:pPr>
                  <w:jc w:val="right"/>
                  <w:rPr>
                    <w:rFonts w:ascii="Arial" w:hAnsi="Arial" w:cs="Arial"/>
                    <w:sz w:val="20"/>
                    <w:lang w:val="en-US" w:eastAsia="bg-BG"/>
                  </w:rPr>
                </w:pPr>
                <w:r>
                  <w:rPr>
                    <w:rFonts w:ascii="Arial" w:hAnsi="Arial" w:cs="Arial"/>
                    <w:sz w:val="20"/>
                    <w:lang w:val="en-US" w:eastAsia="bg-BG"/>
                  </w:rPr>
                  <w:t>5</w:t>
                </w:r>
              </w:p>
            </w:tc>
            <w:tc>
              <w:tcPr>
                <w:tcW w:w="915" w:type="pct"/>
                <w:shd w:val="clear" w:color="auto" w:fill="auto"/>
                <w:noWrap/>
                <w:vAlign w:val="bottom"/>
                <w:hideMark/>
              </w:tcPr>
              <w:p w14:paraId="44C9D238" w14:textId="0DCF2A07" w:rsidR="0008461D" w:rsidRPr="002B62A2" w:rsidRDefault="002B62A2" w:rsidP="0008461D">
                <w:pPr>
                  <w:jc w:val="right"/>
                  <w:rPr>
                    <w:rFonts w:ascii="Arial" w:hAnsi="Arial" w:cs="Arial"/>
                    <w:sz w:val="20"/>
                    <w:lang w:val="en-US" w:eastAsia="bg-BG"/>
                  </w:rPr>
                </w:pPr>
                <w:r>
                  <w:rPr>
                    <w:rFonts w:ascii="Arial" w:hAnsi="Arial" w:cs="Arial"/>
                    <w:sz w:val="20"/>
                    <w:lang w:val="en-US" w:eastAsia="bg-BG"/>
                  </w:rPr>
                  <w:t>1</w:t>
                </w:r>
              </w:p>
            </w:tc>
          </w:tr>
          <w:tr w:rsidR="0008461D" w:rsidRPr="00231FB6" w14:paraId="6B14CEEB" w14:textId="77777777" w:rsidTr="000A0417">
            <w:trPr>
              <w:trHeight w:val="58"/>
            </w:trPr>
            <w:tc>
              <w:tcPr>
                <w:tcW w:w="3204" w:type="pct"/>
                <w:shd w:val="clear" w:color="000000" w:fill="C5D9F1"/>
                <w:noWrap/>
                <w:vAlign w:val="bottom"/>
                <w:hideMark/>
              </w:tcPr>
              <w:p w14:paraId="46C7A40B" w14:textId="77777777" w:rsidR="0008461D" w:rsidRPr="006023B3" w:rsidRDefault="0008461D" w:rsidP="0008461D">
                <w:pPr>
                  <w:rPr>
                    <w:rFonts w:ascii="Arial" w:hAnsi="Arial" w:cs="Arial"/>
                    <w:b/>
                    <w:bCs/>
                    <w:sz w:val="20"/>
                    <w:lang w:eastAsia="bg-BG"/>
                  </w:rPr>
                </w:pPr>
                <w:r w:rsidRPr="006023B3">
                  <w:rPr>
                    <w:rFonts w:ascii="Arial" w:hAnsi="Arial" w:cs="Arial"/>
                    <w:b/>
                    <w:bCs/>
                    <w:sz w:val="20"/>
                    <w:lang w:eastAsia="bg-BG"/>
                  </w:rPr>
                  <w:t>Общо</w:t>
                </w:r>
              </w:p>
            </w:tc>
            <w:tc>
              <w:tcPr>
                <w:tcW w:w="881" w:type="pct"/>
                <w:shd w:val="clear" w:color="000000" w:fill="C5D9F1"/>
                <w:noWrap/>
                <w:vAlign w:val="bottom"/>
                <w:hideMark/>
              </w:tcPr>
              <w:p w14:paraId="73ED133C" w14:textId="50A766E1" w:rsidR="0008461D" w:rsidRPr="006023B3" w:rsidRDefault="00231FB6" w:rsidP="0008461D">
                <w:pPr>
                  <w:jc w:val="right"/>
                  <w:rPr>
                    <w:rFonts w:ascii="Arial" w:hAnsi="Arial" w:cs="Arial"/>
                    <w:b/>
                    <w:bCs/>
                    <w:sz w:val="20"/>
                    <w:lang w:val="en-GB" w:eastAsia="bg-BG"/>
                  </w:rPr>
                </w:pPr>
                <w:r w:rsidRPr="006023B3">
                  <w:rPr>
                    <w:rFonts w:ascii="Arial" w:hAnsi="Arial" w:cs="Arial"/>
                    <w:b/>
                    <w:bCs/>
                    <w:sz w:val="20"/>
                    <w:lang w:val="en-GB" w:eastAsia="bg-BG"/>
                  </w:rPr>
                  <w:t>2</w:t>
                </w:r>
                <w:r w:rsidR="004E111E">
                  <w:rPr>
                    <w:rFonts w:ascii="Arial" w:hAnsi="Arial" w:cs="Arial"/>
                    <w:b/>
                    <w:bCs/>
                    <w:sz w:val="20"/>
                    <w:lang w:val="en-GB" w:eastAsia="bg-BG"/>
                  </w:rPr>
                  <w:t>8</w:t>
                </w:r>
              </w:p>
            </w:tc>
            <w:tc>
              <w:tcPr>
                <w:tcW w:w="915" w:type="pct"/>
                <w:shd w:val="clear" w:color="000000" w:fill="C5D9F1"/>
                <w:noWrap/>
                <w:vAlign w:val="bottom"/>
                <w:hideMark/>
              </w:tcPr>
              <w:p w14:paraId="6907CB72" w14:textId="52FAD3CC" w:rsidR="0008461D" w:rsidRPr="00231FB6" w:rsidRDefault="002B62A2" w:rsidP="0008461D">
                <w:pPr>
                  <w:jc w:val="right"/>
                  <w:rPr>
                    <w:rFonts w:ascii="Arial" w:hAnsi="Arial" w:cs="Arial"/>
                    <w:b/>
                    <w:bCs/>
                    <w:sz w:val="20"/>
                    <w:lang w:val="en-GB" w:eastAsia="bg-BG"/>
                  </w:rPr>
                </w:pPr>
                <w:r>
                  <w:rPr>
                    <w:rFonts w:ascii="Arial" w:hAnsi="Arial" w:cs="Arial"/>
                    <w:b/>
                    <w:bCs/>
                    <w:sz w:val="20"/>
                    <w:lang w:val="en-GB" w:eastAsia="bg-BG"/>
                  </w:rPr>
                  <w:t>25</w:t>
                </w:r>
              </w:p>
            </w:tc>
          </w:tr>
        </w:tbl>
      </w:sdtContent>
    </w:sdt>
    <w:bookmarkEnd w:id="298" w:displacedByCustomXml="next"/>
    <w:bookmarkEnd w:id="297" w:displacedByCustomXml="next"/>
    <w:bookmarkStart w:id="299" w:name="_Toc191137034" w:displacedByCustomXml="next"/>
    <w:bookmarkStart w:id="300" w:name="_Toc385502784" w:displacedByCustomXml="next"/>
    <w:bookmarkStart w:id="301" w:name="_Toc314519590" w:displacedByCustomXml="next"/>
    <w:bookmarkStart w:id="302" w:name="_Toc247959171" w:displacedByCustomXml="next"/>
    <w:bookmarkStart w:id="303" w:name="_Toc385502776" w:displacedByCustomXml="next"/>
    <w:bookmarkStart w:id="304" w:name="_Toc314519582" w:displacedByCustomXml="next"/>
    <w:bookmarkStart w:id="305" w:name="_Toc247959163" w:displacedByCustomXml="next"/>
    <w:sdt>
      <w:sdtPr>
        <w:rPr>
          <w:rFonts w:ascii="Times New Roman" w:hAnsi="Times New Roman" w:cs="Times New Roman"/>
          <w:b w:val="0"/>
          <w:bCs w:val="0"/>
          <w:i w:val="0"/>
          <w:iCs w:val="0"/>
          <w:color w:val="auto"/>
          <w:sz w:val="22"/>
          <w:lang w:val="bg-BG" w:eastAsia="en-US"/>
        </w:rPr>
        <w:alias w:val="DisclosureOfFinanceIncomeExpenseExplanatory"/>
        <w:tag w:val="DisclosureOfFinanceIncomeExpenseExplanatory"/>
        <w:id w:val="-136416918"/>
        <w:placeholder>
          <w:docPart w:val="DefaultPlaceholder_-1854013440"/>
        </w:placeholder>
      </w:sdtPr>
      <w:sdtContent>
        <w:bookmarkStart w:id="306" w:name="wysiwygChapter_x0031_8finansoviprihodi_7" w:displacedByCustomXml="prev"/>
        <w:p w14:paraId="4A2F36FA" w14:textId="3A33D7C7" w:rsidR="00CB29A6" w:rsidRPr="00231FB6" w:rsidRDefault="00CB29A6" w:rsidP="009003E0">
          <w:pPr>
            <w:pStyle w:val="Heading4"/>
          </w:pPr>
          <w:r w:rsidRPr="00231FB6">
            <w:t>1.</w:t>
          </w:r>
          <w:r w:rsidR="003C2B65">
            <w:t>5</w:t>
          </w:r>
          <w:r w:rsidRPr="00231FB6">
            <w:t xml:space="preserve">. </w:t>
          </w:r>
          <w:proofErr w:type="spellStart"/>
          <w:r w:rsidRPr="00231FB6">
            <w:t>Финансови</w:t>
          </w:r>
          <w:proofErr w:type="spellEnd"/>
          <w:r w:rsidRPr="00231FB6">
            <w:t xml:space="preserve"> </w:t>
          </w:r>
          <w:proofErr w:type="spellStart"/>
          <w:r w:rsidRPr="00231FB6">
            <w:t>приходи</w:t>
          </w:r>
          <w:bookmarkEnd w:id="305"/>
          <w:bookmarkEnd w:id="304"/>
          <w:bookmarkEnd w:id="303"/>
          <w:bookmarkEnd w:id="29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13cc0d47-b1c1-49d4-9095-9268d2f1ac35"/>
          </w:tblPr>
          <w:tblGrid>
            <w:gridCol w:w="6210"/>
            <w:gridCol w:w="1810"/>
            <w:gridCol w:w="1650"/>
          </w:tblGrid>
          <w:tr w:rsidR="00240830" w:rsidRPr="00231FB6" w14:paraId="0CED2A25" w14:textId="77777777" w:rsidTr="000A0417">
            <w:trPr>
              <w:trHeight w:val="285"/>
            </w:trPr>
            <w:tc>
              <w:tcPr>
                <w:tcW w:w="3211" w:type="pct"/>
                <w:shd w:val="clear" w:color="auto" w:fill="auto"/>
                <w:noWrap/>
                <w:vAlign w:val="bottom"/>
                <w:hideMark/>
              </w:tcPr>
              <w:p w14:paraId="14279531" w14:textId="77777777" w:rsidR="00240830" w:rsidRPr="00231FB6" w:rsidRDefault="00240830" w:rsidP="000A0417">
                <w:pPr>
                  <w:jc w:val="left"/>
                  <w:rPr>
                    <w:rFonts w:ascii="Arial" w:hAnsi="Arial" w:cs="Arial"/>
                    <w:b/>
                    <w:bCs/>
                    <w:sz w:val="20"/>
                    <w:lang w:eastAsia="bg-BG"/>
                  </w:rPr>
                </w:pPr>
                <w:r w:rsidRPr="00231FB6">
                  <w:rPr>
                    <w:rFonts w:ascii="Arial" w:hAnsi="Arial" w:cs="Arial"/>
                    <w:b/>
                    <w:bCs/>
                    <w:sz w:val="20"/>
                    <w:lang w:eastAsia="bg-BG"/>
                  </w:rPr>
                  <w:t>Вид приход</w:t>
                </w:r>
              </w:p>
            </w:tc>
            <w:tc>
              <w:tcPr>
                <w:tcW w:w="936" w:type="pct"/>
                <w:shd w:val="clear" w:color="auto" w:fill="auto"/>
                <w:noWrap/>
                <w:vAlign w:val="bottom"/>
                <w:hideMark/>
              </w:tcPr>
              <w:p w14:paraId="4D933425" w14:textId="45D45676" w:rsidR="00240830" w:rsidRPr="00231FB6" w:rsidRDefault="00820FA5" w:rsidP="000A0417">
                <w:pPr>
                  <w:jc w:val="center"/>
                  <w:rPr>
                    <w:rFonts w:ascii="Arial" w:hAnsi="Arial" w:cs="Arial"/>
                    <w:b/>
                    <w:bCs/>
                    <w:sz w:val="20"/>
                    <w:lang w:eastAsia="bg-BG"/>
                  </w:rPr>
                </w:pPr>
                <w:r>
                  <w:rPr>
                    <w:rFonts w:ascii="Arial" w:hAnsi="Arial" w:cs="Arial"/>
                    <w:b/>
                    <w:bCs/>
                    <w:sz w:val="20"/>
                    <w:lang w:eastAsia="bg-BG"/>
                  </w:rPr>
                  <w:t>2024</w:t>
                </w:r>
                <w:r w:rsidR="00240830" w:rsidRPr="00231FB6">
                  <w:rPr>
                    <w:rFonts w:ascii="Arial" w:hAnsi="Arial" w:cs="Arial"/>
                    <w:b/>
                    <w:bCs/>
                    <w:sz w:val="20"/>
                    <w:lang w:eastAsia="bg-BG"/>
                  </w:rPr>
                  <w:t xml:space="preserve"> г.</w:t>
                </w:r>
              </w:p>
            </w:tc>
            <w:tc>
              <w:tcPr>
                <w:tcW w:w="853" w:type="pct"/>
                <w:shd w:val="clear" w:color="auto" w:fill="auto"/>
                <w:noWrap/>
                <w:vAlign w:val="bottom"/>
                <w:hideMark/>
              </w:tcPr>
              <w:p w14:paraId="234443E3" w14:textId="7EF16073" w:rsidR="00240830" w:rsidRPr="00231FB6" w:rsidRDefault="00820FA5" w:rsidP="000A0417">
                <w:pPr>
                  <w:jc w:val="center"/>
                  <w:rPr>
                    <w:rFonts w:ascii="Arial" w:hAnsi="Arial" w:cs="Arial"/>
                    <w:b/>
                    <w:bCs/>
                    <w:sz w:val="20"/>
                    <w:lang w:eastAsia="bg-BG"/>
                  </w:rPr>
                </w:pPr>
                <w:r>
                  <w:rPr>
                    <w:rFonts w:ascii="Arial" w:hAnsi="Arial" w:cs="Arial"/>
                    <w:b/>
                    <w:bCs/>
                    <w:sz w:val="20"/>
                    <w:lang w:eastAsia="bg-BG"/>
                  </w:rPr>
                  <w:t>2023</w:t>
                </w:r>
                <w:r w:rsidR="00240830" w:rsidRPr="00231FB6">
                  <w:rPr>
                    <w:rFonts w:ascii="Arial" w:hAnsi="Arial" w:cs="Arial"/>
                    <w:b/>
                    <w:bCs/>
                    <w:sz w:val="20"/>
                    <w:lang w:eastAsia="bg-BG"/>
                  </w:rPr>
                  <w:t>г.</w:t>
                </w:r>
              </w:p>
            </w:tc>
          </w:tr>
          <w:tr w:rsidR="00C744EF" w:rsidRPr="00231FB6" w14:paraId="6391E6DC" w14:textId="77777777" w:rsidTr="000A0417">
            <w:trPr>
              <w:trHeight w:val="285"/>
            </w:trPr>
            <w:tc>
              <w:tcPr>
                <w:tcW w:w="3211" w:type="pct"/>
                <w:shd w:val="clear" w:color="auto" w:fill="auto"/>
                <w:noWrap/>
                <w:vAlign w:val="bottom"/>
                <w:hideMark/>
              </w:tcPr>
              <w:p w14:paraId="01767648" w14:textId="77777777" w:rsidR="00C744EF" w:rsidRPr="00231FB6" w:rsidRDefault="00C744EF" w:rsidP="00C744EF">
                <w:pPr>
                  <w:jc w:val="left"/>
                  <w:rPr>
                    <w:rFonts w:ascii="Arial" w:hAnsi="Arial" w:cs="Arial"/>
                    <w:b/>
                    <w:bCs/>
                    <w:sz w:val="20"/>
                    <w:lang w:eastAsia="bg-BG"/>
                  </w:rPr>
                </w:pPr>
                <w:r w:rsidRPr="00231FB6">
                  <w:rPr>
                    <w:rFonts w:ascii="Arial" w:hAnsi="Arial" w:cs="Arial"/>
                    <w:b/>
                    <w:bCs/>
                    <w:sz w:val="20"/>
                    <w:lang w:eastAsia="bg-BG"/>
                  </w:rPr>
                  <w:t>Приходи от лихви в т.ч.</w:t>
                </w:r>
              </w:p>
            </w:tc>
            <w:tc>
              <w:tcPr>
                <w:tcW w:w="936" w:type="pct"/>
                <w:shd w:val="clear" w:color="auto" w:fill="auto"/>
                <w:noWrap/>
                <w:vAlign w:val="bottom"/>
                <w:hideMark/>
              </w:tcPr>
              <w:p w14:paraId="38A45B68" w14:textId="4B22236B" w:rsidR="00C744EF" w:rsidRPr="00231FB6" w:rsidRDefault="00C744EF" w:rsidP="00C744EF">
                <w:pPr>
                  <w:jc w:val="right"/>
                  <w:rPr>
                    <w:rFonts w:ascii="Arial" w:hAnsi="Arial" w:cs="Arial"/>
                    <w:b/>
                    <w:bCs/>
                    <w:sz w:val="20"/>
                    <w:lang w:eastAsia="bg-BG"/>
                  </w:rPr>
                </w:pPr>
                <w:r w:rsidRPr="00231FB6">
                  <w:rPr>
                    <w:rFonts w:ascii="Arial" w:hAnsi="Arial" w:cs="Arial"/>
                    <w:b/>
                    <w:bCs/>
                    <w:sz w:val="20"/>
                    <w:lang w:eastAsia="bg-BG"/>
                  </w:rPr>
                  <w:t xml:space="preserve">                24</w:t>
                </w:r>
              </w:p>
            </w:tc>
            <w:tc>
              <w:tcPr>
                <w:tcW w:w="853" w:type="pct"/>
                <w:shd w:val="clear" w:color="auto" w:fill="auto"/>
                <w:noWrap/>
                <w:vAlign w:val="bottom"/>
                <w:hideMark/>
              </w:tcPr>
              <w:p w14:paraId="145387EA" w14:textId="3874286A" w:rsidR="00C744EF" w:rsidRPr="00231FB6" w:rsidRDefault="00C744EF" w:rsidP="00C744EF">
                <w:pPr>
                  <w:jc w:val="right"/>
                  <w:rPr>
                    <w:rFonts w:ascii="Arial" w:hAnsi="Arial" w:cs="Arial"/>
                    <w:b/>
                    <w:bCs/>
                    <w:sz w:val="20"/>
                    <w:lang w:eastAsia="bg-BG"/>
                  </w:rPr>
                </w:pPr>
                <w:r w:rsidRPr="00231FB6">
                  <w:rPr>
                    <w:rFonts w:ascii="Arial" w:hAnsi="Arial" w:cs="Arial"/>
                    <w:b/>
                    <w:bCs/>
                    <w:sz w:val="20"/>
                    <w:lang w:eastAsia="bg-BG"/>
                  </w:rPr>
                  <w:t xml:space="preserve">                24</w:t>
                </w:r>
              </w:p>
            </w:tc>
          </w:tr>
          <w:tr w:rsidR="00C744EF" w:rsidRPr="00231FB6" w14:paraId="7662F1ED" w14:textId="77777777" w:rsidTr="000A0417">
            <w:trPr>
              <w:trHeight w:val="58"/>
            </w:trPr>
            <w:tc>
              <w:tcPr>
                <w:tcW w:w="3211" w:type="pct"/>
                <w:shd w:val="clear" w:color="auto" w:fill="auto"/>
                <w:noWrap/>
                <w:vAlign w:val="bottom"/>
                <w:hideMark/>
              </w:tcPr>
              <w:p w14:paraId="6F52715E" w14:textId="77777777" w:rsidR="00C744EF" w:rsidRPr="00231FB6" w:rsidRDefault="00C744EF" w:rsidP="00C744EF">
                <w:pPr>
                  <w:jc w:val="left"/>
                  <w:rPr>
                    <w:rFonts w:ascii="Arial" w:hAnsi="Arial" w:cs="Arial"/>
                    <w:sz w:val="20"/>
                    <w:lang w:eastAsia="bg-BG"/>
                  </w:rPr>
                </w:pPr>
                <w:r w:rsidRPr="00231FB6">
                  <w:rPr>
                    <w:rFonts w:ascii="Arial" w:hAnsi="Arial" w:cs="Arial"/>
                    <w:sz w:val="20"/>
                    <w:lang w:eastAsia="bg-BG"/>
                  </w:rPr>
                  <w:t>по заеми</w:t>
                </w:r>
              </w:p>
            </w:tc>
            <w:tc>
              <w:tcPr>
                <w:tcW w:w="936" w:type="pct"/>
                <w:shd w:val="clear" w:color="auto" w:fill="auto"/>
                <w:noWrap/>
                <w:vAlign w:val="bottom"/>
                <w:hideMark/>
              </w:tcPr>
              <w:p w14:paraId="48D40F1F" w14:textId="6212372B" w:rsidR="00C744EF" w:rsidRPr="00231FB6" w:rsidRDefault="00C744EF" w:rsidP="00C744EF">
                <w:pPr>
                  <w:jc w:val="right"/>
                  <w:rPr>
                    <w:rFonts w:ascii="Arial" w:hAnsi="Arial" w:cs="Arial"/>
                    <w:sz w:val="20"/>
                    <w:lang w:eastAsia="bg-BG"/>
                  </w:rPr>
                </w:pPr>
                <w:r w:rsidRPr="00231FB6">
                  <w:rPr>
                    <w:rFonts w:ascii="Arial" w:hAnsi="Arial" w:cs="Arial"/>
                    <w:sz w:val="20"/>
                    <w:lang w:eastAsia="bg-BG"/>
                  </w:rPr>
                  <w:t xml:space="preserve">                 </w:t>
                </w:r>
                <w:r w:rsidRPr="00231FB6">
                  <w:rPr>
                    <w:rFonts w:ascii="Arial" w:hAnsi="Arial" w:cs="Arial"/>
                    <w:sz w:val="20"/>
                    <w:lang w:val="en-US" w:eastAsia="bg-BG"/>
                  </w:rPr>
                  <w:t>1</w:t>
                </w:r>
                <w:r w:rsidRPr="00231FB6">
                  <w:rPr>
                    <w:rFonts w:ascii="Arial" w:hAnsi="Arial" w:cs="Arial"/>
                    <w:sz w:val="20"/>
                    <w:lang w:eastAsia="bg-BG"/>
                  </w:rPr>
                  <w:t xml:space="preserve">7 </w:t>
                </w:r>
              </w:p>
            </w:tc>
            <w:tc>
              <w:tcPr>
                <w:tcW w:w="853" w:type="pct"/>
                <w:shd w:val="clear" w:color="auto" w:fill="auto"/>
                <w:noWrap/>
                <w:vAlign w:val="bottom"/>
                <w:hideMark/>
              </w:tcPr>
              <w:p w14:paraId="0A54E85D" w14:textId="246784EE" w:rsidR="00C744EF" w:rsidRPr="00231FB6" w:rsidRDefault="00C744EF" w:rsidP="00C744EF">
                <w:pPr>
                  <w:jc w:val="right"/>
                  <w:rPr>
                    <w:rFonts w:ascii="Arial" w:hAnsi="Arial" w:cs="Arial"/>
                    <w:sz w:val="20"/>
                    <w:lang w:eastAsia="bg-BG"/>
                  </w:rPr>
                </w:pPr>
                <w:r w:rsidRPr="00231FB6">
                  <w:rPr>
                    <w:rFonts w:ascii="Arial" w:hAnsi="Arial" w:cs="Arial"/>
                    <w:sz w:val="20"/>
                    <w:lang w:eastAsia="bg-BG"/>
                  </w:rPr>
                  <w:t xml:space="preserve">                 </w:t>
                </w:r>
                <w:r w:rsidRPr="00231FB6">
                  <w:rPr>
                    <w:rFonts w:ascii="Arial" w:hAnsi="Arial" w:cs="Arial"/>
                    <w:sz w:val="20"/>
                    <w:lang w:val="en-US" w:eastAsia="bg-BG"/>
                  </w:rPr>
                  <w:t>1</w:t>
                </w:r>
                <w:r w:rsidRPr="00231FB6">
                  <w:rPr>
                    <w:rFonts w:ascii="Arial" w:hAnsi="Arial" w:cs="Arial"/>
                    <w:sz w:val="20"/>
                    <w:lang w:eastAsia="bg-BG"/>
                  </w:rPr>
                  <w:t xml:space="preserve">7 </w:t>
                </w:r>
              </w:p>
            </w:tc>
          </w:tr>
          <w:tr w:rsidR="00C744EF" w:rsidRPr="00231FB6" w14:paraId="21CF9F48" w14:textId="77777777" w:rsidTr="000A0417">
            <w:trPr>
              <w:trHeight w:val="58"/>
            </w:trPr>
            <w:tc>
              <w:tcPr>
                <w:tcW w:w="3211" w:type="pct"/>
                <w:shd w:val="clear" w:color="auto" w:fill="auto"/>
                <w:noWrap/>
                <w:vAlign w:val="bottom"/>
                <w:hideMark/>
              </w:tcPr>
              <w:p w14:paraId="4CE80F80" w14:textId="77777777" w:rsidR="00C744EF" w:rsidRPr="00231FB6" w:rsidRDefault="00C744EF" w:rsidP="00C744EF">
                <w:pPr>
                  <w:jc w:val="left"/>
                  <w:rPr>
                    <w:rFonts w:ascii="Arial" w:hAnsi="Arial" w:cs="Arial"/>
                    <w:sz w:val="20"/>
                    <w:lang w:eastAsia="bg-BG"/>
                  </w:rPr>
                </w:pPr>
                <w:r w:rsidRPr="00231FB6">
                  <w:rPr>
                    <w:rFonts w:ascii="Arial" w:hAnsi="Arial" w:cs="Arial"/>
                    <w:sz w:val="20"/>
                    <w:lang w:eastAsia="bg-BG"/>
                  </w:rPr>
                  <w:t>Други</w:t>
                </w:r>
              </w:p>
            </w:tc>
            <w:tc>
              <w:tcPr>
                <w:tcW w:w="936" w:type="pct"/>
                <w:shd w:val="clear" w:color="auto" w:fill="auto"/>
                <w:noWrap/>
                <w:vAlign w:val="bottom"/>
                <w:hideMark/>
              </w:tcPr>
              <w:p w14:paraId="7DA78BD2" w14:textId="77777777" w:rsidR="00C744EF" w:rsidRPr="00231FB6" w:rsidRDefault="00C744EF" w:rsidP="00C744EF">
                <w:pPr>
                  <w:jc w:val="right"/>
                  <w:rPr>
                    <w:rFonts w:ascii="Arial" w:hAnsi="Arial" w:cs="Arial"/>
                    <w:sz w:val="20"/>
                    <w:lang w:eastAsia="bg-BG"/>
                  </w:rPr>
                </w:pPr>
                <w:r w:rsidRPr="00231FB6">
                  <w:rPr>
                    <w:rFonts w:ascii="Arial" w:hAnsi="Arial" w:cs="Arial"/>
                    <w:sz w:val="20"/>
                    <w:lang w:eastAsia="bg-BG"/>
                  </w:rPr>
                  <w:t xml:space="preserve">                 7 </w:t>
                </w:r>
              </w:p>
            </w:tc>
            <w:tc>
              <w:tcPr>
                <w:tcW w:w="853" w:type="pct"/>
                <w:shd w:val="clear" w:color="auto" w:fill="auto"/>
                <w:noWrap/>
                <w:vAlign w:val="bottom"/>
                <w:hideMark/>
              </w:tcPr>
              <w:p w14:paraId="1FABEDD4" w14:textId="29987B59" w:rsidR="00C744EF" w:rsidRPr="00231FB6" w:rsidRDefault="00C744EF" w:rsidP="00C744EF">
                <w:pPr>
                  <w:jc w:val="right"/>
                  <w:rPr>
                    <w:rFonts w:ascii="Arial" w:hAnsi="Arial" w:cs="Arial"/>
                    <w:sz w:val="20"/>
                    <w:lang w:eastAsia="bg-BG"/>
                  </w:rPr>
                </w:pPr>
                <w:r w:rsidRPr="00231FB6">
                  <w:rPr>
                    <w:rFonts w:ascii="Arial" w:hAnsi="Arial" w:cs="Arial"/>
                    <w:sz w:val="20"/>
                    <w:lang w:eastAsia="bg-BG"/>
                  </w:rPr>
                  <w:t xml:space="preserve">                 7 </w:t>
                </w:r>
              </w:p>
            </w:tc>
          </w:tr>
          <w:tr w:rsidR="00C744EF" w:rsidRPr="00231FB6" w14:paraId="40AE9476" w14:textId="77777777" w:rsidTr="000A0417">
            <w:trPr>
              <w:trHeight w:val="285"/>
            </w:trPr>
            <w:tc>
              <w:tcPr>
                <w:tcW w:w="3211" w:type="pct"/>
                <w:shd w:val="clear" w:color="000000" w:fill="C5D9F1"/>
                <w:noWrap/>
                <w:vAlign w:val="bottom"/>
                <w:hideMark/>
              </w:tcPr>
              <w:p w14:paraId="351E48A6" w14:textId="77777777" w:rsidR="00C744EF" w:rsidRPr="00231FB6" w:rsidRDefault="00C744EF" w:rsidP="00C744EF">
                <w:pPr>
                  <w:jc w:val="left"/>
                  <w:rPr>
                    <w:rFonts w:ascii="Arial" w:hAnsi="Arial" w:cs="Arial"/>
                    <w:b/>
                    <w:bCs/>
                    <w:sz w:val="20"/>
                    <w:lang w:eastAsia="bg-BG"/>
                  </w:rPr>
                </w:pPr>
                <w:r w:rsidRPr="00231FB6">
                  <w:rPr>
                    <w:rFonts w:ascii="Arial" w:hAnsi="Arial" w:cs="Arial"/>
                    <w:b/>
                    <w:bCs/>
                    <w:sz w:val="20"/>
                    <w:lang w:eastAsia="bg-BG"/>
                  </w:rPr>
                  <w:t>Общо</w:t>
                </w:r>
              </w:p>
            </w:tc>
            <w:tc>
              <w:tcPr>
                <w:tcW w:w="936" w:type="pct"/>
                <w:shd w:val="clear" w:color="000000" w:fill="C5D9F1"/>
                <w:noWrap/>
                <w:vAlign w:val="bottom"/>
                <w:hideMark/>
              </w:tcPr>
              <w:p w14:paraId="65D5EAAF" w14:textId="0B66BD59" w:rsidR="00C744EF" w:rsidRPr="00231FB6" w:rsidRDefault="00C744EF" w:rsidP="00C744EF">
                <w:pPr>
                  <w:jc w:val="right"/>
                  <w:rPr>
                    <w:rFonts w:ascii="Arial" w:hAnsi="Arial" w:cs="Arial"/>
                    <w:b/>
                    <w:bCs/>
                    <w:sz w:val="20"/>
                    <w:lang w:eastAsia="bg-BG"/>
                  </w:rPr>
                </w:pPr>
                <w:r w:rsidRPr="00231FB6">
                  <w:rPr>
                    <w:rFonts w:ascii="Arial" w:hAnsi="Arial" w:cs="Arial"/>
                    <w:b/>
                    <w:bCs/>
                    <w:sz w:val="20"/>
                    <w:lang w:eastAsia="bg-BG"/>
                  </w:rPr>
                  <w:t xml:space="preserve">                24</w:t>
                </w:r>
              </w:p>
            </w:tc>
            <w:tc>
              <w:tcPr>
                <w:tcW w:w="853" w:type="pct"/>
                <w:shd w:val="clear" w:color="000000" w:fill="C5D9F1"/>
                <w:noWrap/>
                <w:vAlign w:val="bottom"/>
                <w:hideMark/>
              </w:tcPr>
              <w:p w14:paraId="5A99285E" w14:textId="570D8EDB" w:rsidR="00C744EF" w:rsidRPr="00231FB6" w:rsidRDefault="00C744EF" w:rsidP="00C744EF">
                <w:pPr>
                  <w:jc w:val="right"/>
                  <w:rPr>
                    <w:rFonts w:ascii="Arial" w:hAnsi="Arial" w:cs="Arial"/>
                    <w:b/>
                    <w:bCs/>
                    <w:sz w:val="20"/>
                    <w:lang w:eastAsia="bg-BG"/>
                  </w:rPr>
                </w:pPr>
                <w:r w:rsidRPr="00231FB6">
                  <w:rPr>
                    <w:rFonts w:ascii="Arial" w:hAnsi="Arial" w:cs="Arial"/>
                    <w:b/>
                    <w:bCs/>
                    <w:sz w:val="20"/>
                    <w:lang w:eastAsia="bg-BG"/>
                  </w:rPr>
                  <w:t xml:space="preserve">                24</w:t>
                </w:r>
              </w:p>
            </w:tc>
          </w:tr>
        </w:tbl>
        <w:p w14:paraId="7FFE9EF9" w14:textId="2D86D7AF" w:rsidR="0082218D" w:rsidRPr="00231FB6" w:rsidRDefault="00E50AFD" w:rsidP="009003E0">
          <w:pPr>
            <w:pStyle w:val="Heading4"/>
          </w:pPr>
          <w:bookmarkStart w:id="307" w:name="_Toc191137035"/>
          <w:bookmarkStart w:id="308" w:name="wysiwygChapter_x0031_9finansovirazhodi_7"/>
          <w:bookmarkEnd w:id="306"/>
          <w:r w:rsidRPr="00231FB6">
            <w:rPr>
              <w:lang w:val="bg-BG"/>
            </w:rPr>
            <w:t>1.</w:t>
          </w:r>
          <w:r w:rsidR="003C2B65">
            <w:t>6</w:t>
          </w:r>
          <w:r w:rsidR="0082218D" w:rsidRPr="00231FB6">
            <w:t xml:space="preserve">. </w:t>
          </w:r>
          <w:bookmarkStart w:id="309" w:name="_Toc247959172"/>
          <w:bookmarkStart w:id="310" w:name="_Toc314519592"/>
          <w:bookmarkStart w:id="311" w:name="_Toc385502785"/>
          <w:bookmarkEnd w:id="302"/>
          <w:bookmarkEnd w:id="301"/>
          <w:bookmarkEnd w:id="300"/>
          <w:proofErr w:type="spellStart"/>
          <w:r w:rsidR="0082218D" w:rsidRPr="00231FB6">
            <w:t>Финансови</w:t>
          </w:r>
          <w:proofErr w:type="spellEnd"/>
          <w:r w:rsidR="0082218D" w:rsidRPr="00231FB6">
            <w:t xml:space="preserve"> </w:t>
          </w:r>
          <w:proofErr w:type="spellStart"/>
          <w:r w:rsidR="0082218D" w:rsidRPr="00231FB6">
            <w:t>разходи</w:t>
          </w:r>
          <w:bookmarkEnd w:id="307"/>
          <w:bookmarkEnd w:id="309"/>
          <w:bookmarkEnd w:id="310"/>
          <w:bookmarkEnd w:id="31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6b17dc38-0377-40c2-b965-84c80b37b04c"/>
          </w:tblPr>
          <w:tblGrid>
            <w:gridCol w:w="6161"/>
            <w:gridCol w:w="1824"/>
            <w:gridCol w:w="1685"/>
          </w:tblGrid>
          <w:tr w:rsidR="00240830" w:rsidRPr="00231FB6" w14:paraId="7E9A5C60" w14:textId="77777777" w:rsidTr="000A0417">
            <w:trPr>
              <w:trHeight w:val="58"/>
            </w:trPr>
            <w:tc>
              <w:tcPr>
                <w:tcW w:w="3186" w:type="pct"/>
                <w:shd w:val="clear" w:color="auto" w:fill="auto"/>
                <w:noWrap/>
                <w:vAlign w:val="bottom"/>
                <w:hideMark/>
              </w:tcPr>
              <w:p w14:paraId="7946D5AA" w14:textId="77777777" w:rsidR="00240830" w:rsidRPr="00231FB6" w:rsidRDefault="00240830" w:rsidP="000A0417">
                <w:pPr>
                  <w:jc w:val="center"/>
                  <w:rPr>
                    <w:rFonts w:ascii="Arial" w:hAnsi="Arial" w:cs="Arial"/>
                    <w:b/>
                    <w:bCs/>
                    <w:sz w:val="20"/>
                    <w:lang w:eastAsia="bg-BG"/>
                  </w:rPr>
                </w:pPr>
                <w:r w:rsidRPr="00231FB6">
                  <w:rPr>
                    <w:rFonts w:ascii="Arial" w:hAnsi="Arial" w:cs="Arial"/>
                    <w:b/>
                    <w:bCs/>
                    <w:sz w:val="20"/>
                    <w:lang w:eastAsia="bg-BG"/>
                  </w:rPr>
                  <w:t>Вид разход</w:t>
                </w:r>
              </w:p>
            </w:tc>
            <w:tc>
              <w:tcPr>
                <w:tcW w:w="943" w:type="pct"/>
                <w:shd w:val="clear" w:color="auto" w:fill="auto"/>
                <w:noWrap/>
                <w:vAlign w:val="bottom"/>
                <w:hideMark/>
              </w:tcPr>
              <w:p w14:paraId="2D7FC096" w14:textId="3FDB5175" w:rsidR="00240830" w:rsidRPr="00231FB6" w:rsidRDefault="00820FA5" w:rsidP="000A0417">
                <w:pPr>
                  <w:jc w:val="center"/>
                  <w:rPr>
                    <w:rFonts w:ascii="Arial" w:hAnsi="Arial" w:cs="Arial"/>
                    <w:b/>
                    <w:bCs/>
                    <w:sz w:val="20"/>
                    <w:lang w:eastAsia="bg-BG"/>
                  </w:rPr>
                </w:pPr>
                <w:r>
                  <w:rPr>
                    <w:rFonts w:ascii="Arial" w:hAnsi="Arial" w:cs="Arial"/>
                    <w:b/>
                    <w:bCs/>
                    <w:sz w:val="20"/>
                    <w:lang w:eastAsia="bg-BG"/>
                  </w:rPr>
                  <w:t>2024</w:t>
                </w:r>
                <w:r w:rsidR="00240830" w:rsidRPr="00231FB6">
                  <w:rPr>
                    <w:rFonts w:ascii="Arial" w:hAnsi="Arial" w:cs="Arial"/>
                    <w:b/>
                    <w:bCs/>
                    <w:sz w:val="20"/>
                    <w:lang w:eastAsia="bg-BG"/>
                  </w:rPr>
                  <w:t xml:space="preserve"> г.</w:t>
                </w:r>
              </w:p>
            </w:tc>
            <w:tc>
              <w:tcPr>
                <w:tcW w:w="871" w:type="pct"/>
                <w:shd w:val="clear" w:color="auto" w:fill="auto"/>
                <w:noWrap/>
                <w:vAlign w:val="bottom"/>
                <w:hideMark/>
              </w:tcPr>
              <w:p w14:paraId="190C0EA4" w14:textId="70882709" w:rsidR="00240830" w:rsidRPr="00231FB6" w:rsidRDefault="00820FA5" w:rsidP="000A0417">
                <w:pPr>
                  <w:jc w:val="center"/>
                  <w:rPr>
                    <w:rFonts w:ascii="Arial" w:hAnsi="Arial" w:cs="Arial"/>
                    <w:b/>
                    <w:bCs/>
                    <w:sz w:val="20"/>
                    <w:lang w:eastAsia="bg-BG"/>
                  </w:rPr>
                </w:pPr>
                <w:r>
                  <w:rPr>
                    <w:rFonts w:ascii="Arial" w:hAnsi="Arial" w:cs="Arial"/>
                    <w:b/>
                    <w:bCs/>
                    <w:sz w:val="20"/>
                    <w:lang w:eastAsia="bg-BG"/>
                  </w:rPr>
                  <w:t>2023</w:t>
                </w:r>
                <w:r w:rsidR="00240830" w:rsidRPr="00231FB6">
                  <w:rPr>
                    <w:rFonts w:ascii="Arial" w:hAnsi="Arial" w:cs="Arial"/>
                    <w:b/>
                    <w:bCs/>
                    <w:sz w:val="20"/>
                    <w:lang w:eastAsia="bg-BG"/>
                  </w:rPr>
                  <w:t>г.</w:t>
                </w:r>
              </w:p>
            </w:tc>
          </w:tr>
          <w:tr w:rsidR="00C744EF" w:rsidRPr="00231FB6" w14:paraId="4329D7B1" w14:textId="77777777" w:rsidTr="000A0417">
            <w:trPr>
              <w:trHeight w:val="285"/>
            </w:trPr>
            <w:tc>
              <w:tcPr>
                <w:tcW w:w="3186" w:type="pct"/>
                <w:shd w:val="clear" w:color="auto" w:fill="auto"/>
                <w:noWrap/>
                <w:vAlign w:val="bottom"/>
                <w:hideMark/>
              </w:tcPr>
              <w:p w14:paraId="02D6D4ED" w14:textId="77777777" w:rsidR="00C744EF" w:rsidRPr="00231FB6" w:rsidRDefault="00C744EF" w:rsidP="00C744EF">
                <w:pPr>
                  <w:jc w:val="left"/>
                  <w:rPr>
                    <w:rFonts w:ascii="Arial" w:hAnsi="Arial" w:cs="Arial"/>
                    <w:b/>
                    <w:bCs/>
                    <w:sz w:val="20"/>
                    <w:lang w:eastAsia="bg-BG"/>
                  </w:rPr>
                </w:pPr>
                <w:r w:rsidRPr="00231FB6">
                  <w:rPr>
                    <w:rFonts w:ascii="Arial" w:hAnsi="Arial" w:cs="Arial"/>
                    <w:b/>
                    <w:bCs/>
                    <w:sz w:val="20"/>
                    <w:lang w:eastAsia="bg-BG"/>
                  </w:rPr>
                  <w:t>Разходи за лихви в т.ч.</w:t>
                </w:r>
              </w:p>
            </w:tc>
            <w:tc>
              <w:tcPr>
                <w:tcW w:w="943" w:type="pct"/>
                <w:shd w:val="clear" w:color="auto" w:fill="auto"/>
                <w:noWrap/>
                <w:vAlign w:val="bottom"/>
                <w:hideMark/>
              </w:tcPr>
              <w:p w14:paraId="06B339EE" w14:textId="732672AF" w:rsidR="00C744EF" w:rsidRPr="00231FB6" w:rsidRDefault="00C744EF" w:rsidP="00C744EF">
                <w:pPr>
                  <w:jc w:val="right"/>
                  <w:rPr>
                    <w:rFonts w:ascii="Arial" w:hAnsi="Arial" w:cs="Arial"/>
                    <w:b/>
                    <w:bCs/>
                    <w:sz w:val="20"/>
                    <w:lang w:eastAsia="bg-BG"/>
                  </w:rPr>
                </w:pPr>
                <w:r w:rsidRPr="00231FB6">
                  <w:rPr>
                    <w:rFonts w:ascii="Arial" w:hAnsi="Arial" w:cs="Arial"/>
                    <w:b/>
                    <w:bCs/>
                    <w:sz w:val="20"/>
                    <w:lang w:eastAsia="bg-BG"/>
                  </w:rPr>
                  <w:t xml:space="preserve">                1</w:t>
                </w:r>
                <w:r>
                  <w:rPr>
                    <w:rFonts w:ascii="Arial" w:hAnsi="Arial" w:cs="Arial"/>
                    <w:b/>
                    <w:bCs/>
                    <w:sz w:val="20"/>
                    <w:lang w:val="en-US" w:eastAsia="bg-BG"/>
                  </w:rPr>
                  <w:t>3</w:t>
                </w:r>
                <w:r w:rsidRPr="00231FB6">
                  <w:rPr>
                    <w:rFonts w:ascii="Arial" w:hAnsi="Arial" w:cs="Arial"/>
                    <w:b/>
                    <w:bCs/>
                    <w:sz w:val="20"/>
                    <w:lang w:eastAsia="bg-BG"/>
                  </w:rPr>
                  <w:t xml:space="preserve"> </w:t>
                </w:r>
              </w:p>
            </w:tc>
            <w:tc>
              <w:tcPr>
                <w:tcW w:w="871" w:type="pct"/>
                <w:shd w:val="clear" w:color="auto" w:fill="auto"/>
                <w:noWrap/>
                <w:vAlign w:val="bottom"/>
                <w:hideMark/>
              </w:tcPr>
              <w:p w14:paraId="24C20AEC" w14:textId="50605E95" w:rsidR="00C744EF" w:rsidRPr="00231FB6" w:rsidRDefault="00C744EF" w:rsidP="00C744EF">
                <w:pPr>
                  <w:jc w:val="right"/>
                  <w:rPr>
                    <w:rFonts w:ascii="Arial" w:hAnsi="Arial" w:cs="Arial"/>
                    <w:b/>
                    <w:bCs/>
                    <w:sz w:val="20"/>
                    <w:lang w:eastAsia="bg-BG"/>
                  </w:rPr>
                </w:pPr>
                <w:r w:rsidRPr="00231FB6">
                  <w:rPr>
                    <w:rFonts w:ascii="Arial" w:hAnsi="Arial" w:cs="Arial"/>
                    <w:b/>
                    <w:bCs/>
                    <w:sz w:val="20"/>
                    <w:lang w:eastAsia="bg-BG"/>
                  </w:rPr>
                  <w:t xml:space="preserve">                10 </w:t>
                </w:r>
              </w:p>
            </w:tc>
          </w:tr>
          <w:tr w:rsidR="00C744EF" w:rsidRPr="00231FB6" w14:paraId="22A646A5" w14:textId="77777777" w:rsidTr="000A0417">
            <w:trPr>
              <w:trHeight w:val="86"/>
            </w:trPr>
            <w:tc>
              <w:tcPr>
                <w:tcW w:w="3186" w:type="pct"/>
                <w:shd w:val="clear" w:color="auto" w:fill="auto"/>
                <w:noWrap/>
                <w:vAlign w:val="bottom"/>
                <w:hideMark/>
              </w:tcPr>
              <w:p w14:paraId="37447555" w14:textId="77777777" w:rsidR="00C744EF" w:rsidRPr="00231FB6" w:rsidRDefault="00C744EF" w:rsidP="00C744EF">
                <w:pPr>
                  <w:jc w:val="left"/>
                  <w:rPr>
                    <w:rFonts w:ascii="Arial" w:hAnsi="Arial" w:cs="Arial"/>
                    <w:sz w:val="20"/>
                    <w:lang w:eastAsia="bg-BG"/>
                  </w:rPr>
                </w:pPr>
                <w:r w:rsidRPr="00231FB6">
                  <w:rPr>
                    <w:rFonts w:ascii="Arial" w:hAnsi="Arial" w:cs="Arial"/>
                    <w:sz w:val="20"/>
                    <w:lang w:eastAsia="bg-BG"/>
                  </w:rPr>
                  <w:t>по заеми</w:t>
                </w:r>
                <w:r w:rsidRPr="00231FB6">
                  <w:rPr>
                    <w:rFonts w:ascii="Arial" w:hAnsi="Arial" w:cs="Arial"/>
                    <w:sz w:val="20"/>
                    <w:lang w:val="en-US" w:eastAsia="bg-BG"/>
                  </w:rPr>
                  <w:t xml:space="preserve"> </w:t>
                </w:r>
                <w:r w:rsidRPr="00231FB6">
                  <w:rPr>
                    <w:rFonts w:ascii="Arial" w:hAnsi="Arial" w:cs="Arial"/>
                    <w:sz w:val="20"/>
                    <w:lang w:eastAsia="bg-BG"/>
                  </w:rPr>
                  <w:t>и др.</w:t>
                </w:r>
              </w:p>
            </w:tc>
            <w:tc>
              <w:tcPr>
                <w:tcW w:w="943" w:type="pct"/>
                <w:shd w:val="clear" w:color="auto" w:fill="auto"/>
                <w:noWrap/>
                <w:vAlign w:val="bottom"/>
                <w:hideMark/>
              </w:tcPr>
              <w:p w14:paraId="58561FBC" w14:textId="765B85AC" w:rsidR="00C744EF" w:rsidRPr="00C744EF" w:rsidRDefault="00C744EF" w:rsidP="00C744EF">
                <w:pPr>
                  <w:jc w:val="right"/>
                  <w:rPr>
                    <w:rFonts w:ascii="Arial" w:hAnsi="Arial" w:cs="Arial"/>
                    <w:sz w:val="20"/>
                    <w:lang w:val="en-US" w:eastAsia="bg-BG"/>
                  </w:rPr>
                </w:pPr>
                <w:r w:rsidRPr="00231FB6">
                  <w:rPr>
                    <w:rFonts w:ascii="Arial" w:hAnsi="Arial" w:cs="Arial"/>
                    <w:sz w:val="20"/>
                    <w:lang w:eastAsia="bg-BG"/>
                  </w:rPr>
                  <w:t xml:space="preserve">                     1</w:t>
                </w:r>
                <w:r>
                  <w:rPr>
                    <w:rFonts w:ascii="Arial" w:hAnsi="Arial" w:cs="Arial"/>
                    <w:sz w:val="20"/>
                    <w:lang w:val="en-US" w:eastAsia="bg-BG"/>
                  </w:rPr>
                  <w:t>3</w:t>
                </w:r>
              </w:p>
            </w:tc>
            <w:tc>
              <w:tcPr>
                <w:tcW w:w="871" w:type="pct"/>
                <w:shd w:val="clear" w:color="auto" w:fill="auto"/>
                <w:noWrap/>
                <w:vAlign w:val="bottom"/>
                <w:hideMark/>
              </w:tcPr>
              <w:p w14:paraId="7B0C51AD" w14:textId="13E4F530" w:rsidR="00C744EF" w:rsidRPr="00231FB6" w:rsidRDefault="00C744EF" w:rsidP="00C744EF">
                <w:pPr>
                  <w:jc w:val="right"/>
                  <w:rPr>
                    <w:rFonts w:ascii="Arial" w:hAnsi="Arial" w:cs="Arial"/>
                    <w:sz w:val="20"/>
                    <w:lang w:eastAsia="bg-BG"/>
                  </w:rPr>
                </w:pPr>
                <w:r w:rsidRPr="00231FB6">
                  <w:rPr>
                    <w:rFonts w:ascii="Arial" w:hAnsi="Arial" w:cs="Arial"/>
                    <w:sz w:val="20"/>
                    <w:lang w:eastAsia="bg-BG"/>
                  </w:rPr>
                  <w:t xml:space="preserve">                     10</w:t>
                </w:r>
              </w:p>
            </w:tc>
          </w:tr>
          <w:tr w:rsidR="00C744EF" w:rsidRPr="00231FB6" w14:paraId="107F4C3F" w14:textId="77777777" w:rsidTr="000A0417">
            <w:trPr>
              <w:trHeight w:val="86"/>
            </w:trPr>
            <w:tc>
              <w:tcPr>
                <w:tcW w:w="3186" w:type="pct"/>
                <w:shd w:val="clear" w:color="auto" w:fill="auto"/>
                <w:noWrap/>
                <w:vAlign w:val="bottom"/>
              </w:tcPr>
              <w:p w14:paraId="6C2CD2B3" w14:textId="303E9148" w:rsidR="00C744EF" w:rsidRPr="00231FB6" w:rsidRDefault="00C744EF" w:rsidP="00C744EF">
                <w:pPr>
                  <w:jc w:val="left"/>
                  <w:rPr>
                    <w:rFonts w:ascii="Arial" w:hAnsi="Arial" w:cs="Arial"/>
                    <w:b/>
                    <w:bCs/>
                    <w:sz w:val="20"/>
                    <w:lang w:eastAsia="bg-BG"/>
                  </w:rPr>
                </w:pPr>
                <w:r w:rsidRPr="00231FB6">
                  <w:rPr>
                    <w:rFonts w:ascii="Arial" w:hAnsi="Arial" w:cs="Arial"/>
                    <w:b/>
                    <w:bCs/>
                    <w:sz w:val="20"/>
                    <w:lang w:eastAsia="bg-BG"/>
                  </w:rPr>
                  <w:t>Други финансови разходи</w:t>
                </w:r>
              </w:p>
            </w:tc>
            <w:tc>
              <w:tcPr>
                <w:tcW w:w="943" w:type="pct"/>
                <w:shd w:val="clear" w:color="auto" w:fill="auto"/>
                <w:noWrap/>
                <w:vAlign w:val="bottom"/>
              </w:tcPr>
              <w:p w14:paraId="0E9C03C2" w14:textId="0A23BFA0" w:rsidR="00C744EF" w:rsidRPr="00231FB6" w:rsidRDefault="00C744EF" w:rsidP="00C744EF">
                <w:pPr>
                  <w:jc w:val="right"/>
                  <w:rPr>
                    <w:rFonts w:ascii="Arial" w:hAnsi="Arial" w:cs="Arial"/>
                    <w:b/>
                    <w:bCs/>
                    <w:sz w:val="20"/>
                    <w:lang w:eastAsia="bg-BG"/>
                  </w:rPr>
                </w:pPr>
                <w:r w:rsidRPr="00231FB6">
                  <w:rPr>
                    <w:rFonts w:ascii="Arial" w:hAnsi="Arial" w:cs="Arial"/>
                    <w:b/>
                    <w:bCs/>
                    <w:sz w:val="20"/>
                    <w:lang w:eastAsia="bg-BG"/>
                  </w:rPr>
                  <w:t>1</w:t>
                </w:r>
              </w:p>
            </w:tc>
            <w:tc>
              <w:tcPr>
                <w:tcW w:w="871" w:type="pct"/>
                <w:shd w:val="clear" w:color="auto" w:fill="auto"/>
                <w:noWrap/>
                <w:vAlign w:val="bottom"/>
              </w:tcPr>
              <w:p w14:paraId="1248DE27" w14:textId="5BFA84BC" w:rsidR="00C744EF" w:rsidRPr="00231FB6" w:rsidRDefault="00C744EF" w:rsidP="00C744EF">
                <w:pPr>
                  <w:jc w:val="right"/>
                  <w:rPr>
                    <w:rFonts w:ascii="Arial" w:hAnsi="Arial" w:cs="Arial"/>
                    <w:b/>
                    <w:bCs/>
                    <w:sz w:val="20"/>
                    <w:lang w:eastAsia="bg-BG"/>
                  </w:rPr>
                </w:pPr>
                <w:r w:rsidRPr="00231FB6">
                  <w:rPr>
                    <w:rFonts w:ascii="Arial" w:hAnsi="Arial" w:cs="Arial"/>
                    <w:b/>
                    <w:bCs/>
                    <w:sz w:val="20"/>
                    <w:lang w:eastAsia="bg-BG"/>
                  </w:rPr>
                  <w:t>1</w:t>
                </w:r>
              </w:p>
            </w:tc>
          </w:tr>
          <w:tr w:rsidR="00C744EF" w:rsidRPr="00877D6A" w14:paraId="23C529BE" w14:textId="77777777" w:rsidTr="000A0417">
            <w:trPr>
              <w:trHeight w:val="285"/>
            </w:trPr>
            <w:tc>
              <w:tcPr>
                <w:tcW w:w="3186" w:type="pct"/>
                <w:shd w:val="clear" w:color="000000" w:fill="C5D9F1"/>
                <w:noWrap/>
                <w:vAlign w:val="bottom"/>
                <w:hideMark/>
              </w:tcPr>
              <w:p w14:paraId="5FF0F7E3" w14:textId="77777777" w:rsidR="00C744EF" w:rsidRPr="00877D6A" w:rsidRDefault="00C744EF" w:rsidP="00C744EF">
                <w:pPr>
                  <w:rPr>
                    <w:rFonts w:ascii="Arial" w:hAnsi="Arial" w:cs="Arial"/>
                    <w:b/>
                    <w:bCs/>
                    <w:sz w:val="20"/>
                    <w:lang w:eastAsia="bg-BG"/>
                  </w:rPr>
                </w:pPr>
                <w:r w:rsidRPr="00877D6A">
                  <w:rPr>
                    <w:rFonts w:ascii="Arial" w:hAnsi="Arial" w:cs="Arial"/>
                    <w:b/>
                    <w:bCs/>
                    <w:sz w:val="20"/>
                    <w:lang w:eastAsia="bg-BG"/>
                  </w:rPr>
                  <w:t>Общо</w:t>
                </w:r>
              </w:p>
            </w:tc>
            <w:tc>
              <w:tcPr>
                <w:tcW w:w="943" w:type="pct"/>
                <w:shd w:val="clear" w:color="000000" w:fill="C5D9F1"/>
                <w:noWrap/>
                <w:vAlign w:val="bottom"/>
                <w:hideMark/>
              </w:tcPr>
              <w:p w14:paraId="3A62B866" w14:textId="247078A9" w:rsidR="00C744EF" w:rsidRPr="00C744EF" w:rsidRDefault="00C744EF" w:rsidP="00C744EF">
                <w:pPr>
                  <w:jc w:val="right"/>
                  <w:rPr>
                    <w:rFonts w:ascii="Arial" w:hAnsi="Arial" w:cs="Arial"/>
                    <w:b/>
                    <w:bCs/>
                    <w:sz w:val="20"/>
                    <w:lang w:val="en-US" w:eastAsia="bg-BG"/>
                  </w:rPr>
                </w:pPr>
                <w:r w:rsidRPr="00877D6A">
                  <w:rPr>
                    <w:rFonts w:ascii="Arial" w:hAnsi="Arial" w:cs="Arial"/>
                    <w:b/>
                    <w:bCs/>
                    <w:sz w:val="20"/>
                    <w:lang w:eastAsia="bg-BG"/>
                  </w:rPr>
                  <w:t xml:space="preserve">                  1</w:t>
                </w:r>
                <w:r>
                  <w:rPr>
                    <w:rFonts w:ascii="Arial" w:hAnsi="Arial" w:cs="Arial"/>
                    <w:b/>
                    <w:bCs/>
                    <w:sz w:val="20"/>
                    <w:lang w:val="en-US" w:eastAsia="bg-BG"/>
                  </w:rPr>
                  <w:t>4</w:t>
                </w:r>
              </w:p>
            </w:tc>
            <w:tc>
              <w:tcPr>
                <w:tcW w:w="871" w:type="pct"/>
                <w:shd w:val="clear" w:color="000000" w:fill="C5D9F1"/>
                <w:noWrap/>
                <w:vAlign w:val="bottom"/>
                <w:hideMark/>
              </w:tcPr>
              <w:p w14:paraId="78490156" w14:textId="36FA42C7" w:rsidR="00C744EF" w:rsidRPr="00877D6A" w:rsidRDefault="00C744EF" w:rsidP="00C744EF">
                <w:pPr>
                  <w:jc w:val="right"/>
                  <w:rPr>
                    <w:rFonts w:ascii="Arial" w:hAnsi="Arial" w:cs="Arial"/>
                    <w:b/>
                    <w:bCs/>
                    <w:sz w:val="20"/>
                    <w:lang w:eastAsia="bg-BG"/>
                  </w:rPr>
                </w:pPr>
                <w:r w:rsidRPr="00877D6A">
                  <w:rPr>
                    <w:rFonts w:ascii="Arial" w:hAnsi="Arial" w:cs="Arial"/>
                    <w:b/>
                    <w:bCs/>
                    <w:sz w:val="20"/>
                    <w:lang w:eastAsia="bg-BG"/>
                  </w:rPr>
                  <w:t xml:space="preserve">                  11</w:t>
                </w:r>
              </w:p>
            </w:tc>
          </w:tr>
        </w:tbl>
        <w:p w14:paraId="108931A3" w14:textId="77777777" w:rsidR="00240830" w:rsidRPr="00877D6A" w:rsidRDefault="00000000" w:rsidP="00240830">
          <w:pPr>
            <w:rPr>
              <w:lang w:val="en-US" w:eastAsia="x-none"/>
            </w:rPr>
          </w:pPr>
        </w:p>
      </w:sdtContent>
    </w:sdt>
    <w:p w14:paraId="722CDC50" w14:textId="787878A9" w:rsidR="00934EA9" w:rsidRPr="00791115" w:rsidRDefault="00934EA9" w:rsidP="00934EA9">
      <w:pPr>
        <w:pStyle w:val="Heading4"/>
        <w:rPr>
          <w:lang w:val="bg-BG"/>
        </w:rPr>
      </w:pPr>
      <w:bookmarkStart w:id="312" w:name="_Toc151202346"/>
      <w:bookmarkStart w:id="313" w:name="_Toc191137036"/>
      <w:bookmarkStart w:id="314" w:name="_Toc385502789"/>
      <w:bookmarkEnd w:id="308"/>
      <w:r w:rsidRPr="00791115">
        <w:rPr>
          <w:lang w:val="bg-BG"/>
        </w:rPr>
        <w:t>1.</w:t>
      </w:r>
      <w:r w:rsidR="003C2B65">
        <w:t>7</w:t>
      </w:r>
      <w:r w:rsidRPr="00791115">
        <w:rPr>
          <w:lang w:val="bg-BG"/>
        </w:rPr>
        <w:t>.</w:t>
      </w:r>
      <w:r w:rsidRPr="00791115">
        <w:t xml:space="preserve"> </w:t>
      </w:r>
      <w:r w:rsidRPr="00791115">
        <w:rPr>
          <w:lang w:val="bg-BG"/>
        </w:rPr>
        <w:t>Печалби/(загуби) от операции, които се отчитат нетно</w:t>
      </w:r>
      <w:bookmarkEnd w:id="312"/>
      <w:bookmarkEnd w:id="313"/>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50"/>
        <w:gridCol w:w="1652"/>
        <w:gridCol w:w="1558"/>
      </w:tblGrid>
      <w:tr w:rsidR="00934EA9" w:rsidRPr="00791115" w14:paraId="3F863022" w14:textId="77777777" w:rsidTr="002B3390">
        <w:trPr>
          <w:trHeight w:val="70"/>
        </w:trPr>
        <w:tc>
          <w:tcPr>
            <w:tcW w:w="3321" w:type="pct"/>
            <w:shd w:val="clear" w:color="auto" w:fill="auto"/>
            <w:noWrap/>
            <w:vAlign w:val="bottom"/>
            <w:hideMark/>
          </w:tcPr>
          <w:p w14:paraId="3E0CDC14" w14:textId="77777777" w:rsidR="00934EA9" w:rsidRPr="00791115" w:rsidRDefault="00934EA9" w:rsidP="002B3390">
            <w:pPr>
              <w:jc w:val="center"/>
              <w:rPr>
                <w:rFonts w:ascii="Arial" w:hAnsi="Arial" w:cs="Arial"/>
                <w:b/>
                <w:bCs/>
                <w:szCs w:val="22"/>
                <w:lang w:eastAsia="bg-BG"/>
              </w:rPr>
            </w:pPr>
            <w:r w:rsidRPr="00791115">
              <w:rPr>
                <w:rFonts w:ascii="Arial" w:hAnsi="Arial" w:cs="Arial"/>
                <w:b/>
                <w:bCs/>
                <w:szCs w:val="22"/>
                <w:lang w:eastAsia="bg-BG"/>
              </w:rPr>
              <w:t>Вид разход</w:t>
            </w:r>
          </w:p>
        </w:tc>
        <w:tc>
          <w:tcPr>
            <w:tcW w:w="864" w:type="pct"/>
            <w:shd w:val="clear" w:color="auto" w:fill="auto"/>
            <w:noWrap/>
            <w:vAlign w:val="bottom"/>
            <w:hideMark/>
          </w:tcPr>
          <w:p w14:paraId="0E63BE37" w14:textId="76EE1AC6" w:rsidR="00934EA9" w:rsidRPr="00791115" w:rsidRDefault="00820FA5" w:rsidP="002B3390">
            <w:pPr>
              <w:jc w:val="right"/>
              <w:rPr>
                <w:rFonts w:ascii="Arial" w:hAnsi="Arial" w:cs="Arial"/>
                <w:b/>
                <w:bCs/>
                <w:szCs w:val="22"/>
                <w:lang w:eastAsia="bg-BG"/>
              </w:rPr>
            </w:pPr>
            <w:r>
              <w:rPr>
                <w:rFonts w:ascii="Arial" w:hAnsi="Arial" w:cs="Arial"/>
                <w:b/>
                <w:bCs/>
                <w:szCs w:val="22"/>
                <w:lang w:eastAsia="bg-BG"/>
              </w:rPr>
              <w:t>2024</w:t>
            </w:r>
            <w:r w:rsidR="00934EA9" w:rsidRPr="00791115">
              <w:rPr>
                <w:rFonts w:ascii="Arial" w:hAnsi="Arial" w:cs="Arial"/>
                <w:b/>
                <w:bCs/>
                <w:szCs w:val="22"/>
                <w:lang w:eastAsia="bg-BG"/>
              </w:rPr>
              <w:t xml:space="preserve"> г.</w:t>
            </w:r>
          </w:p>
        </w:tc>
        <w:tc>
          <w:tcPr>
            <w:tcW w:w="815" w:type="pct"/>
            <w:shd w:val="clear" w:color="auto" w:fill="auto"/>
            <w:noWrap/>
            <w:vAlign w:val="bottom"/>
            <w:hideMark/>
          </w:tcPr>
          <w:p w14:paraId="2384FA61" w14:textId="0706A142" w:rsidR="00934EA9" w:rsidRPr="00791115" w:rsidRDefault="00820FA5" w:rsidP="002B3390">
            <w:pPr>
              <w:jc w:val="right"/>
              <w:rPr>
                <w:rFonts w:ascii="Arial" w:hAnsi="Arial" w:cs="Arial"/>
                <w:b/>
                <w:bCs/>
                <w:szCs w:val="22"/>
                <w:lang w:eastAsia="bg-BG"/>
              </w:rPr>
            </w:pPr>
            <w:r>
              <w:rPr>
                <w:rFonts w:ascii="Arial" w:hAnsi="Arial" w:cs="Arial"/>
                <w:b/>
                <w:bCs/>
                <w:szCs w:val="22"/>
                <w:lang w:eastAsia="bg-BG"/>
              </w:rPr>
              <w:t>2023</w:t>
            </w:r>
            <w:r w:rsidR="00934EA9" w:rsidRPr="00791115">
              <w:rPr>
                <w:rFonts w:ascii="Arial" w:hAnsi="Arial" w:cs="Arial"/>
                <w:b/>
                <w:bCs/>
                <w:szCs w:val="22"/>
                <w:lang w:eastAsia="bg-BG"/>
              </w:rPr>
              <w:t xml:space="preserve"> г.</w:t>
            </w:r>
          </w:p>
        </w:tc>
      </w:tr>
      <w:tr w:rsidR="00934EA9" w:rsidRPr="00791115" w14:paraId="534929AC" w14:textId="77777777" w:rsidTr="002B3390">
        <w:trPr>
          <w:trHeight w:val="58"/>
        </w:trPr>
        <w:tc>
          <w:tcPr>
            <w:tcW w:w="3321" w:type="pct"/>
            <w:shd w:val="clear" w:color="auto" w:fill="auto"/>
            <w:noWrap/>
            <w:vAlign w:val="bottom"/>
          </w:tcPr>
          <w:p w14:paraId="19F15A7A" w14:textId="6250945C" w:rsidR="00934EA9" w:rsidRPr="00C744EF" w:rsidRDefault="00934EA9" w:rsidP="002B3390">
            <w:pPr>
              <w:jc w:val="left"/>
              <w:rPr>
                <w:rFonts w:ascii="Arial" w:hAnsi="Arial" w:cs="Arial"/>
                <w:sz w:val="20"/>
                <w:lang w:eastAsia="bg-BG"/>
              </w:rPr>
            </w:pPr>
            <w:r w:rsidRPr="00C744EF">
              <w:rPr>
                <w:rFonts w:ascii="Arial" w:hAnsi="Arial" w:cs="Arial"/>
                <w:sz w:val="20"/>
                <w:lang w:eastAsia="bg-BG"/>
              </w:rPr>
              <w:t xml:space="preserve">Балансова стойност на продадени </w:t>
            </w:r>
            <w:proofErr w:type="spellStart"/>
            <w:r w:rsidR="004E111E" w:rsidRPr="00C744EF">
              <w:rPr>
                <w:rFonts w:ascii="Arial" w:hAnsi="Arial" w:cs="Arial"/>
                <w:sz w:val="20"/>
                <w:lang w:eastAsia="bg-BG"/>
              </w:rPr>
              <w:t>Инв.имоти</w:t>
            </w:r>
            <w:proofErr w:type="spellEnd"/>
            <w:r w:rsidR="004E111E" w:rsidRPr="00C744EF">
              <w:rPr>
                <w:rFonts w:ascii="Arial" w:hAnsi="Arial" w:cs="Arial"/>
                <w:sz w:val="20"/>
                <w:lang w:eastAsia="bg-BG"/>
              </w:rPr>
              <w:t xml:space="preserve"> и </w:t>
            </w:r>
            <w:r w:rsidRPr="00C744EF">
              <w:rPr>
                <w:rFonts w:ascii="Arial" w:hAnsi="Arial" w:cs="Arial"/>
                <w:sz w:val="20"/>
                <w:lang w:eastAsia="bg-BG"/>
              </w:rPr>
              <w:t>ИМС</w:t>
            </w:r>
          </w:p>
        </w:tc>
        <w:tc>
          <w:tcPr>
            <w:tcW w:w="864" w:type="pct"/>
            <w:shd w:val="clear" w:color="000000" w:fill="FFFFFF"/>
            <w:noWrap/>
            <w:vAlign w:val="bottom"/>
          </w:tcPr>
          <w:p w14:paraId="5B28B0CB" w14:textId="416133D5" w:rsidR="00934EA9" w:rsidRPr="00C744EF" w:rsidRDefault="004E111E" w:rsidP="002B3390">
            <w:pPr>
              <w:jc w:val="right"/>
              <w:rPr>
                <w:rFonts w:ascii="Arial" w:hAnsi="Arial" w:cs="Arial"/>
                <w:sz w:val="20"/>
                <w:lang w:eastAsia="bg-BG"/>
              </w:rPr>
            </w:pPr>
            <w:r w:rsidRPr="00C744EF">
              <w:rPr>
                <w:rFonts w:ascii="Arial" w:hAnsi="Arial" w:cs="Arial"/>
                <w:sz w:val="20"/>
                <w:lang w:eastAsia="bg-BG"/>
              </w:rPr>
              <w:t>10</w:t>
            </w:r>
          </w:p>
        </w:tc>
        <w:tc>
          <w:tcPr>
            <w:tcW w:w="815" w:type="pct"/>
            <w:shd w:val="clear" w:color="auto" w:fill="auto"/>
            <w:noWrap/>
            <w:vAlign w:val="bottom"/>
          </w:tcPr>
          <w:p w14:paraId="4313379C" w14:textId="77777777" w:rsidR="00934EA9" w:rsidRPr="00C744EF" w:rsidRDefault="00934EA9" w:rsidP="002B3390">
            <w:pPr>
              <w:jc w:val="right"/>
              <w:rPr>
                <w:rFonts w:ascii="Arial" w:hAnsi="Arial" w:cs="Arial"/>
                <w:b/>
                <w:bCs/>
                <w:sz w:val="20"/>
                <w:lang w:eastAsia="bg-BG"/>
              </w:rPr>
            </w:pPr>
            <w:r w:rsidRPr="00C744EF">
              <w:rPr>
                <w:rFonts w:ascii="Arial" w:hAnsi="Arial" w:cs="Arial"/>
                <w:b/>
                <w:bCs/>
                <w:sz w:val="20"/>
                <w:lang w:eastAsia="bg-BG"/>
              </w:rPr>
              <w:t>-</w:t>
            </w:r>
          </w:p>
        </w:tc>
      </w:tr>
      <w:tr w:rsidR="004E111E" w:rsidRPr="00791115" w14:paraId="363BC759" w14:textId="77777777" w:rsidTr="002B3390">
        <w:trPr>
          <w:trHeight w:val="58"/>
        </w:trPr>
        <w:tc>
          <w:tcPr>
            <w:tcW w:w="3321" w:type="pct"/>
            <w:shd w:val="clear" w:color="auto" w:fill="auto"/>
            <w:noWrap/>
            <w:vAlign w:val="bottom"/>
            <w:hideMark/>
          </w:tcPr>
          <w:p w14:paraId="38D088B2" w14:textId="01B6CC1D" w:rsidR="004E111E" w:rsidRPr="00C744EF" w:rsidRDefault="004E111E" w:rsidP="004E111E">
            <w:pPr>
              <w:jc w:val="left"/>
              <w:rPr>
                <w:rFonts w:ascii="Arial" w:hAnsi="Arial" w:cs="Arial"/>
                <w:sz w:val="20"/>
                <w:lang w:eastAsia="bg-BG"/>
              </w:rPr>
            </w:pPr>
            <w:r w:rsidRPr="00C744EF">
              <w:rPr>
                <w:rFonts w:ascii="Arial" w:hAnsi="Arial" w:cs="Arial"/>
                <w:sz w:val="20"/>
                <w:lang w:eastAsia="bg-BG"/>
              </w:rPr>
              <w:t xml:space="preserve">Приходи от продажба на </w:t>
            </w:r>
            <w:proofErr w:type="spellStart"/>
            <w:r w:rsidRPr="00C744EF">
              <w:rPr>
                <w:rFonts w:ascii="Arial" w:hAnsi="Arial" w:cs="Arial"/>
                <w:sz w:val="20"/>
                <w:lang w:eastAsia="bg-BG"/>
              </w:rPr>
              <w:t>Инв.имоти</w:t>
            </w:r>
            <w:proofErr w:type="spellEnd"/>
            <w:r w:rsidRPr="00C744EF">
              <w:rPr>
                <w:rFonts w:ascii="Arial" w:hAnsi="Arial" w:cs="Arial"/>
                <w:sz w:val="20"/>
                <w:lang w:eastAsia="bg-BG"/>
              </w:rPr>
              <w:t xml:space="preserve"> и ИМС</w:t>
            </w:r>
          </w:p>
        </w:tc>
        <w:tc>
          <w:tcPr>
            <w:tcW w:w="864" w:type="pct"/>
            <w:shd w:val="clear" w:color="000000" w:fill="FFFFFF"/>
            <w:noWrap/>
            <w:vAlign w:val="bottom"/>
            <w:hideMark/>
          </w:tcPr>
          <w:p w14:paraId="3318ED01" w14:textId="7B9E2444" w:rsidR="004E111E" w:rsidRPr="00C744EF" w:rsidRDefault="004E111E" w:rsidP="004E111E">
            <w:pPr>
              <w:jc w:val="right"/>
              <w:rPr>
                <w:rFonts w:ascii="Arial" w:hAnsi="Arial" w:cs="Arial"/>
                <w:bCs/>
                <w:sz w:val="20"/>
                <w:lang w:val="en-US" w:eastAsia="bg-BG"/>
              </w:rPr>
            </w:pPr>
            <w:r w:rsidRPr="00C744EF">
              <w:rPr>
                <w:rFonts w:ascii="Arial" w:hAnsi="Arial" w:cs="Arial"/>
                <w:bCs/>
                <w:sz w:val="20"/>
                <w:lang w:eastAsia="bg-BG"/>
              </w:rPr>
              <w:t>1</w:t>
            </w:r>
            <w:r w:rsidRPr="00C744EF">
              <w:rPr>
                <w:rFonts w:ascii="Arial" w:hAnsi="Arial" w:cs="Arial"/>
                <w:bCs/>
                <w:sz w:val="20"/>
                <w:lang w:val="en-US" w:eastAsia="bg-BG"/>
              </w:rPr>
              <w:t>3</w:t>
            </w:r>
          </w:p>
        </w:tc>
        <w:tc>
          <w:tcPr>
            <w:tcW w:w="815" w:type="pct"/>
            <w:shd w:val="clear" w:color="auto" w:fill="auto"/>
            <w:noWrap/>
            <w:vAlign w:val="bottom"/>
            <w:hideMark/>
          </w:tcPr>
          <w:p w14:paraId="5E491F1F" w14:textId="218C23D2" w:rsidR="004E111E" w:rsidRPr="00C744EF" w:rsidRDefault="004E111E" w:rsidP="004E111E">
            <w:pPr>
              <w:jc w:val="right"/>
              <w:rPr>
                <w:rFonts w:ascii="Arial" w:hAnsi="Arial" w:cs="Arial"/>
                <w:bCs/>
                <w:sz w:val="20"/>
                <w:lang w:eastAsia="bg-BG"/>
              </w:rPr>
            </w:pPr>
            <w:r w:rsidRPr="00C744EF">
              <w:rPr>
                <w:rFonts w:ascii="Arial" w:hAnsi="Arial" w:cs="Arial"/>
                <w:bCs/>
                <w:sz w:val="20"/>
                <w:lang w:eastAsia="bg-BG"/>
              </w:rPr>
              <w:t>12</w:t>
            </w:r>
          </w:p>
        </w:tc>
      </w:tr>
      <w:tr w:rsidR="004E111E" w:rsidRPr="00630A5D" w14:paraId="02711FC2" w14:textId="77777777" w:rsidTr="002B3390">
        <w:trPr>
          <w:trHeight w:val="58"/>
        </w:trPr>
        <w:tc>
          <w:tcPr>
            <w:tcW w:w="3321" w:type="pct"/>
            <w:shd w:val="clear" w:color="000000" w:fill="B8CCE4"/>
            <w:noWrap/>
            <w:vAlign w:val="bottom"/>
            <w:hideMark/>
          </w:tcPr>
          <w:p w14:paraId="2E5B6811" w14:textId="77777777" w:rsidR="004E111E" w:rsidRPr="00C744EF" w:rsidRDefault="004E111E" w:rsidP="00C744EF">
            <w:pPr>
              <w:rPr>
                <w:rFonts w:ascii="Arial" w:hAnsi="Arial" w:cs="Arial"/>
                <w:b/>
                <w:bCs/>
                <w:sz w:val="20"/>
                <w:lang w:eastAsia="bg-BG"/>
              </w:rPr>
            </w:pPr>
            <w:r w:rsidRPr="00C744EF">
              <w:rPr>
                <w:rFonts w:ascii="Arial" w:hAnsi="Arial" w:cs="Arial"/>
                <w:b/>
                <w:bCs/>
                <w:sz w:val="20"/>
                <w:lang w:eastAsia="bg-BG"/>
              </w:rPr>
              <w:t>Общо</w:t>
            </w:r>
          </w:p>
        </w:tc>
        <w:tc>
          <w:tcPr>
            <w:tcW w:w="864" w:type="pct"/>
            <w:shd w:val="clear" w:color="000000" w:fill="B8CCE4"/>
            <w:noWrap/>
            <w:vAlign w:val="bottom"/>
            <w:hideMark/>
          </w:tcPr>
          <w:p w14:paraId="03B419A3" w14:textId="4615C06D" w:rsidR="004E111E" w:rsidRPr="00C744EF" w:rsidRDefault="004E111E" w:rsidP="004E111E">
            <w:pPr>
              <w:jc w:val="right"/>
              <w:rPr>
                <w:rFonts w:ascii="Arial" w:hAnsi="Arial" w:cs="Arial"/>
                <w:b/>
                <w:bCs/>
                <w:sz w:val="20"/>
                <w:lang w:eastAsia="bg-BG"/>
              </w:rPr>
            </w:pPr>
            <w:r w:rsidRPr="00C744EF">
              <w:rPr>
                <w:rFonts w:ascii="Arial" w:hAnsi="Arial" w:cs="Arial"/>
                <w:b/>
                <w:bCs/>
                <w:sz w:val="20"/>
                <w:lang w:eastAsia="bg-BG"/>
              </w:rPr>
              <w:t xml:space="preserve">             3 </w:t>
            </w:r>
          </w:p>
        </w:tc>
        <w:tc>
          <w:tcPr>
            <w:tcW w:w="815" w:type="pct"/>
            <w:shd w:val="clear" w:color="000000" w:fill="B8CCE4"/>
            <w:noWrap/>
            <w:vAlign w:val="bottom"/>
            <w:hideMark/>
          </w:tcPr>
          <w:p w14:paraId="2F48444E" w14:textId="73F1B9CD" w:rsidR="004E111E" w:rsidRPr="00C744EF" w:rsidRDefault="004E111E" w:rsidP="004E111E">
            <w:pPr>
              <w:jc w:val="right"/>
              <w:rPr>
                <w:rFonts w:ascii="Arial" w:hAnsi="Arial" w:cs="Arial"/>
                <w:b/>
                <w:bCs/>
                <w:sz w:val="20"/>
                <w:lang w:eastAsia="bg-BG"/>
              </w:rPr>
            </w:pPr>
            <w:r w:rsidRPr="00C744EF">
              <w:rPr>
                <w:rFonts w:ascii="Arial" w:hAnsi="Arial" w:cs="Arial"/>
                <w:b/>
                <w:bCs/>
                <w:sz w:val="20"/>
                <w:lang w:eastAsia="bg-BG"/>
              </w:rPr>
              <w:t xml:space="preserve">             12 </w:t>
            </w:r>
          </w:p>
        </w:tc>
      </w:tr>
    </w:tbl>
    <w:bookmarkStart w:id="315" w:name="_Toc191137037" w:displacedByCustomXml="next"/>
    <w:sdt>
      <w:sdtPr>
        <w:rPr>
          <w:rFonts w:ascii="Times New Roman" w:hAnsi="Times New Roman" w:cs="Times New Roman"/>
          <w:b w:val="0"/>
          <w:bCs w:val="0"/>
          <w:i w:val="0"/>
          <w:iCs w:val="0"/>
          <w:color w:val="auto"/>
          <w:sz w:val="22"/>
          <w:lang w:val="bg-BG" w:eastAsia="en-US"/>
        </w:rPr>
        <w:alias w:val="DisclosureOfDeferredTaxesExplanatory"/>
        <w:tag w:val="DisclosureOfDeferredTaxesExplanatory"/>
        <w:id w:val="-553392455"/>
        <w:placeholder>
          <w:docPart w:val="DefaultPlaceholder_-1854013440"/>
        </w:placeholder>
      </w:sdtPr>
      <w:sdtContent>
        <w:bookmarkStart w:id="316" w:name="wysiwygChapter_x0031_10razhodzadanci_79" w:displacedByCustomXml="prev"/>
        <w:bookmarkStart w:id="317" w:name="wysiwygChapter_x0031_10razhodzadanci_80" w:displacedByCustomXml="prev"/>
        <w:p w14:paraId="31DD4431" w14:textId="37ACDD09" w:rsidR="00C97284" w:rsidRPr="00877D6A" w:rsidRDefault="00C97284" w:rsidP="009003E0">
          <w:pPr>
            <w:pStyle w:val="Heading4"/>
          </w:pPr>
          <w:r w:rsidRPr="00877D6A">
            <w:t>1.</w:t>
          </w:r>
          <w:r w:rsidR="003C2B65">
            <w:t>8</w:t>
          </w:r>
          <w:r w:rsidRPr="00877D6A">
            <w:t>.</w:t>
          </w:r>
          <w:r w:rsidR="00240830" w:rsidRPr="00877D6A">
            <w:rPr>
              <w:lang w:val="bg-BG"/>
            </w:rPr>
            <w:t xml:space="preserve"> Приходи /</w:t>
          </w:r>
          <w:r w:rsidR="00240830" w:rsidRPr="00877D6A">
            <w:t>(</w:t>
          </w:r>
          <w:r w:rsidR="00240830" w:rsidRPr="00877D6A">
            <w:rPr>
              <w:lang w:val="bg-BG"/>
            </w:rPr>
            <w:t>разходи</w:t>
          </w:r>
          <w:r w:rsidR="00240830" w:rsidRPr="00877D6A">
            <w:rPr>
              <w:lang w:val="en-GB"/>
            </w:rPr>
            <w:t>)</w:t>
          </w:r>
          <w:r w:rsidR="00240830" w:rsidRPr="00877D6A">
            <w:rPr>
              <w:lang w:val="bg-BG"/>
            </w:rPr>
            <w:t xml:space="preserve"> за данъци върху печалбата</w:t>
          </w:r>
          <w:bookmarkEnd w:id="315"/>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4828e318-9395-4e24-9ae4-6abdf7df4ba0"/>
          </w:tblPr>
          <w:tblGrid>
            <w:gridCol w:w="6210"/>
            <w:gridCol w:w="1792"/>
            <w:gridCol w:w="1558"/>
          </w:tblGrid>
          <w:tr w:rsidR="00240830" w:rsidRPr="00877D6A" w14:paraId="56D574F3" w14:textId="77777777" w:rsidTr="000A0417">
            <w:trPr>
              <w:trHeight w:val="72"/>
            </w:trPr>
            <w:tc>
              <w:tcPr>
                <w:tcW w:w="3248" w:type="pct"/>
                <w:shd w:val="clear" w:color="auto" w:fill="auto"/>
                <w:noWrap/>
                <w:vAlign w:val="bottom"/>
                <w:hideMark/>
              </w:tcPr>
              <w:p w14:paraId="6DE975D2" w14:textId="77777777" w:rsidR="00240830" w:rsidRPr="00877D6A" w:rsidRDefault="00240830" w:rsidP="000A0417">
                <w:pPr>
                  <w:jc w:val="center"/>
                  <w:rPr>
                    <w:rFonts w:ascii="Arial" w:hAnsi="Arial" w:cs="Arial"/>
                    <w:b/>
                    <w:bCs/>
                    <w:sz w:val="20"/>
                    <w:lang w:eastAsia="bg-BG"/>
                  </w:rPr>
                </w:pPr>
                <w:r w:rsidRPr="00877D6A">
                  <w:rPr>
                    <w:rFonts w:ascii="Arial" w:hAnsi="Arial" w:cs="Arial"/>
                    <w:b/>
                    <w:bCs/>
                    <w:sz w:val="20"/>
                    <w:lang w:eastAsia="bg-BG"/>
                  </w:rPr>
                  <w:t>Вид разход</w:t>
                </w:r>
              </w:p>
            </w:tc>
            <w:tc>
              <w:tcPr>
                <w:tcW w:w="937" w:type="pct"/>
                <w:shd w:val="clear" w:color="auto" w:fill="auto"/>
                <w:noWrap/>
                <w:vAlign w:val="bottom"/>
                <w:hideMark/>
              </w:tcPr>
              <w:p w14:paraId="3059F273" w14:textId="5C64B0F2" w:rsidR="00240830" w:rsidRPr="00877D6A" w:rsidRDefault="00820FA5" w:rsidP="000A0417">
                <w:pPr>
                  <w:jc w:val="right"/>
                  <w:rPr>
                    <w:rFonts w:ascii="Arial" w:hAnsi="Arial" w:cs="Arial"/>
                    <w:b/>
                    <w:bCs/>
                    <w:sz w:val="20"/>
                    <w:lang w:eastAsia="bg-BG"/>
                  </w:rPr>
                </w:pPr>
                <w:r>
                  <w:rPr>
                    <w:rFonts w:ascii="Arial" w:hAnsi="Arial" w:cs="Arial"/>
                    <w:b/>
                    <w:bCs/>
                    <w:sz w:val="20"/>
                    <w:lang w:eastAsia="bg-BG"/>
                  </w:rPr>
                  <w:t>2024</w:t>
                </w:r>
                <w:r w:rsidR="00240830" w:rsidRPr="00877D6A">
                  <w:rPr>
                    <w:rFonts w:ascii="Arial" w:hAnsi="Arial" w:cs="Arial"/>
                    <w:b/>
                    <w:bCs/>
                    <w:sz w:val="20"/>
                    <w:lang w:eastAsia="bg-BG"/>
                  </w:rPr>
                  <w:t xml:space="preserve"> г.</w:t>
                </w:r>
              </w:p>
            </w:tc>
            <w:tc>
              <w:tcPr>
                <w:tcW w:w="815" w:type="pct"/>
                <w:shd w:val="clear" w:color="auto" w:fill="auto"/>
                <w:noWrap/>
                <w:vAlign w:val="bottom"/>
                <w:hideMark/>
              </w:tcPr>
              <w:p w14:paraId="05B6F4AE" w14:textId="57C275CC" w:rsidR="00240830" w:rsidRPr="00877D6A" w:rsidRDefault="00820FA5" w:rsidP="000A0417">
                <w:pPr>
                  <w:jc w:val="right"/>
                  <w:rPr>
                    <w:rFonts w:ascii="Arial" w:hAnsi="Arial" w:cs="Arial"/>
                    <w:b/>
                    <w:bCs/>
                    <w:sz w:val="20"/>
                    <w:lang w:eastAsia="bg-BG"/>
                  </w:rPr>
                </w:pPr>
                <w:r>
                  <w:rPr>
                    <w:rFonts w:ascii="Arial" w:hAnsi="Arial" w:cs="Arial"/>
                    <w:b/>
                    <w:bCs/>
                    <w:sz w:val="20"/>
                    <w:lang w:eastAsia="bg-BG"/>
                  </w:rPr>
                  <w:t>2023</w:t>
                </w:r>
                <w:r w:rsidR="00240830" w:rsidRPr="00877D6A">
                  <w:rPr>
                    <w:rFonts w:ascii="Arial" w:hAnsi="Arial" w:cs="Arial"/>
                    <w:b/>
                    <w:bCs/>
                    <w:sz w:val="20"/>
                    <w:lang w:eastAsia="bg-BG"/>
                  </w:rPr>
                  <w:t xml:space="preserve"> г.</w:t>
                </w:r>
              </w:p>
            </w:tc>
          </w:tr>
          <w:tr w:rsidR="003A63CB" w:rsidRPr="00877D6A" w14:paraId="1C9079F1" w14:textId="77777777" w:rsidTr="000A0417">
            <w:trPr>
              <w:trHeight w:val="89"/>
            </w:trPr>
            <w:tc>
              <w:tcPr>
                <w:tcW w:w="3248" w:type="pct"/>
                <w:shd w:val="clear" w:color="auto" w:fill="auto"/>
                <w:noWrap/>
                <w:vAlign w:val="bottom"/>
                <w:hideMark/>
              </w:tcPr>
              <w:p w14:paraId="55F481E4" w14:textId="649ECB47" w:rsidR="003A63CB" w:rsidRPr="00877D6A" w:rsidRDefault="00231FB6" w:rsidP="003A63CB">
                <w:pPr>
                  <w:jc w:val="left"/>
                  <w:rPr>
                    <w:rFonts w:ascii="Arial" w:hAnsi="Arial" w:cs="Arial"/>
                    <w:sz w:val="20"/>
                    <w:lang w:eastAsia="bg-BG"/>
                  </w:rPr>
                </w:pPr>
                <w:r w:rsidRPr="00877D6A">
                  <w:rPr>
                    <w:rFonts w:ascii="Arial" w:hAnsi="Arial" w:cs="Arial"/>
                    <w:sz w:val="20"/>
                    <w:lang w:eastAsia="bg-BG"/>
                  </w:rPr>
                  <w:t>Т</w:t>
                </w:r>
                <w:r w:rsidR="003A63CB" w:rsidRPr="00877D6A">
                  <w:rPr>
                    <w:rFonts w:ascii="Arial" w:hAnsi="Arial" w:cs="Arial"/>
                    <w:sz w:val="20"/>
                    <w:lang w:eastAsia="bg-BG"/>
                  </w:rPr>
                  <w:t xml:space="preserve">екущ данък </w:t>
                </w:r>
                <w:r w:rsidRPr="00877D6A">
                  <w:rPr>
                    <w:rFonts w:ascii="Arial" w:hAnsi="Arial" w:cs="Arial"/>
                    <w:sz w:val="20"/>
                    <w:lang w:eastAsia="bg-BG"/>
                  </w:rPr>
                  <w:t>върху печалбата</w:t>
                </w:r>
              </w:p>
            </w:tc>
            <w:tc>
              <w:tcPr>
                <w:tcW w:w="937" w:type="pct"/>
                <w:shd w:val="clear" w:color="000000" w:fill="FFFFFF"/>
                <w:noWrap/>
                <w:vAlign w:val="bottom"/>
                <w:hideMark/>
              </w:tcPr>
              <w:p w14:paraId="2027EC16" w14:textId="21B31446" w:rsidR="003A63CB" w:rsidRPr="00877D6A" w:rsidRDefault="004E111E" w:rsidP="003A63CB">
                <w:pPr>
                  <w:jc w:val="right"/>
                  <w:rPr>
                    <w:rFonts w:ascii="Arial" w:hAnsi="Arial" w:cs="Arial"/>
                    <w:bCs/>
                    <w:sz w:val="20"/>
                    <w:lang w:eastAsia="bg-BG"/>
                  </w:rPr>
                </w:pPr>
                <w:r>
                  <w:rPr>
                    <w:rFonts w:ascii="Arial" w:hAnsi="Arial" w:cs="Arial"/>
                    <w:bCs/>
                    <w:sz w:val="20"/>
                    <w:lang w:eastAsia="bg-BG"/>
                  </w:rPr>
                  <w:t>1</w:t>
                </w:r>
              </w:p>
            </w:tc>
            <w:tc>
              <w:tcPr>
                <w:tcW w:w="815" w:type="pct"/>
                <w:shd w:val="clear" w:color="auto" w:fill="auto"/>
                <w:noWrap/>
                <w:vAlign w:val="bottom"/>
                <w:hideMark/>
              </w:tcPr>
              <w:p w14:paraId="3698BCD1" w14:textId="7BF5301F" w:rsidR="003A63CB" w:rsidRPr="00877D6A" w:rsidRDefault="004E111E" w:rsidP="003A63CB">
                <w:pPr>
                  <w:jc w:val="right"/>
                  <w:rPr>
                    <w:rFonts w:ascii="Arial" w:hAnsi="Arial" w:cs="Arial"/>
                    <w:bCs/>
                    <w:sz w:val="20"/>
                    <w:lang w:eastAsia="bg-BG"/>
                  </w:rPr>
                </w:pPr>
                <w:r>
                  <w:rPr>
                    <w:rFonts w:ascii="Arial" w:hAnsi="Arial" w:cs="Arial"/>
                    <w:bCs/>
                    <w:sz w:val="20"/>
                    <w:lang w:eastAsia="bg-BG"/>
                  </w:rPr>
                  <w:t>5</w:t>
                </w:r>
              </w:p>
            </w:tc>
          </w:tr>
          <w:tr w:rsidR="003A63CB" w:rsidRPr="00877D6A" w14:paraId="7C6A04A3" w14:textId="77777777" w:rsidTr="000A0417">
            <w:trPr>
              <w:trHeight w:val="285"/>
            </w:trPr>
            <w:tc>
              <w:tcPr>
                <w:tcW w:w="3248" w:type="pct"/>
                <w:shd w:val="clear" w:color="auto" w:fill="B8CCE4"/>
                <w:noWrap/>
                <w:vAlign w:val="bottom"/>
                <w:hideMark/>
              </w:tcPr>
              <w:p w14:paraId="22692D87" w14:textId="77777777" w:rsidR="003A63CB" w:rsidRPr="00877D6A" w:rsidRDefault="003A63CB" w:rsidP="003A63CB">
                <w:pPr>
                  <w:rPr>
                    <w:rFonts w:ascii="Arial" w:hAnsi="Arial" w:cs="Arial"/>
                    <w:b/>
                    <w:bCs/>
                    <w:sz w:val="20"/>
                    <w:lang w:eastAsia="bg-BG"/>
                  </w:rPr>
                </w:pPr>
                <w:r w:rsidRPr="00877D6A">
                  <w:rPr>
                    <w:rFonts w:ascii="Arial" w:hAnsi="Arial" w:cs="Arial"/>
                    <w:b/>
                    <w:bCs/>
                    <w:sz w:val="20"/>
                    <w:lang w:eastAsia="bg-BG"/>
                  </w:rPr>
                  <w:t>Общо</w:t>
                </w:r>
              </w:p>
            </w:tc>
            <w:tc>
              <w:tcPr>
                <w:tcW w:w="937" w:type="pct"/>
                <w:shd w:val="clear" w:color="auto" w:fill="B8CCE4"/>
                <w:noWrap/>
                <w:vAlign w:val="bottom"/>
                <w:hideMark/>
              </w:tcPr>
              <w:p w14:paraId="38045F46" w14:textId="35FB535C" w:rsidR="003A63CB" w:rsidRPr="00877D6A" w:rsidRDefault="003A63CB" w:rsidP="003A63CB">
                <w:pPr>
                  <w:jc w:val="right"/>
                  <w:rPr>
                    <w:rFonts w:ascii="Arial" w:hAnsi="Arial" w:cs="Arial"/>
                    <w:b/>
                    <w:bCs/>
                    <w:sz w:val="20"/>
                    <w:lang w:eastAsia="bg-BG"/>
                  </w:rPr>
                </w:pPr>
                <w:r w:rsidRPr="00877D6A">
                  <w:rPr>
                    <w:rFonts w:ascii="Arial" w:hAnsi="Arial" w:cs="Arial"/>
                    <w:b/>
                    <w:bCs/>
                    <w:sz w:val="20"/>
                    <w:lang w:eastAsia="bg-BG"/>
                  </w:rPr>
                  <w:t xml:space="preserve">             </w:t>
                </w:r>
                <w:r w:rsidR="004E111E">
                  <w:rPr>
                    <w:rFonts w:ascii="Arial" w:hAnsi="Arial" w:cs="Arial"/>
                    <w:b/>
                    <w:bCs/>
                    <w:sz w:val="20"/>
                    <w:lang w:eastAsia="bg-BG"/>
                  </w:rPr>
                  <w:t>1</w:t>
                </w:r>
                <w:r w:rsidRPr="00877D6A">
                  <w:rPr>
                    <w:rFonts w:ascii="Arial" w:hAnsi="Arial" w:cs="Arial"/>
                    <w:b/>
                    <w:bCs/>
                    <w:sz w:val="20"/>
                    <w:lang w:eastAsia="bg-BG"/>
                  </w:rPr>
                  <w:t xml:space="preserve"> </w:t>
                </w:r>
              </w:p>
            </w:tc>
            <w:tc>
              <w:tcPr>
                <w:tcW w:w="815" w:type="pct"/>
                <w:shd w:val="clear" w:color="auto" w:fill="B8CCE4"/>
                <w:noWrap/>
                <w:vAlign w:val="bottom"/>
                <w:hideMark/>
              </w:tcPr>
              <w:p w14:paraId="1AC7C1FF" w14:textId="416676F9" w:rsidR="003A63CB" w:rsidRPr="00877D6A" w:rsidRDefault="004E111E" w:rsidP="003A63CB">
                <w:pPr>
                  <w:jc w:val="right"/>
                  <w:rPr>
                    <w:rFonts w:ascii="Arial" w:hAnsi="Arial" w:cs="Arial"/>
                    <w:b/>
                    <w:bCs/>
                    <w:sz w:val="20"/>
                    <w:lang w:eastAsia="bg-BG"/>
                  </w:rPr>
                </w:pPr>
                <w:r>
                  <w:rPr>
                    <w:rFonts w:ascii="Arial" w:hAnsi="Arial" w:cs="Arial"/>
                    <w:b/>
                    <w:bCs/>
                    <w:sz w:val="20"/>
                    <w:lang w:eastAsia="bg-BG"/>
                  </w:rPr>
                  <w:t>5</w:t>
                </w:r>
              </w:p>
            </w:tc>
          </w:tr>
        </w:tbl>
        <w:p w14:paraId="3666401B" w14:textId="49EE1ED9" w:rsidR="00240830" w:rsidRDefault="00000000" w:rsidP="00240830"/>
      </w:sdtContent>
    </w:sdt>
    <w:bookmarkEnd w:id="316" w:displacedByCustomXml="next"/>
    <w:bookmarkEnd w:id="317" w:displacedByCustomXml="next"/>
    <w:bookmarkStart w:id="318" w:name="_Toc191137038" w:displacedByCustomXml="next"/>
    <w:sdt>
      <w:sdtPr>
        <w:rPr>
          <w:rFonts w:ascii="Times New Roman" w:hAnsi="Times New Roman" w:cs="Times New Roman"/>
          <w:b w:val="0"/>
          <w:bCs w:val="0"/>
          <w:i w:val="0"/>
          <w:iCs w:val="0"/>
          <w:color w:val="auto"/>
          <w:sz w:val="22"/>
          <w:lang w:val="bg-BG" w:eastAsia="en-US"/>
        </w:rPr>
        <w:alias w:val="DisclosureOfEarningsPerShareExplanatory"/>
        <w:tag w:val="DisclosureOfEarningsPerShareExplanatory"/>
        <w:id w:val="2143765248"/>
        <w:placeholder>
          <w:docPart w:val="DefaultPlaceholder_-1854013440"/>
        </w:placeholder>
      </w:sdtPr>
      <w:sdtContent>
        <w:bookmarkStart w:id="319" w:name="wysiwygChapter_x0031_12dohodnaakcija_81" w:displacedByCustomXml="prev"/>
        <w:bookmarkStart w:id="320" w:name="wysiwygChapter_x0031_konsolidiranotchet_" w:displacedByCustomXml="prev"/>
        <w:bookmarkStart w:id="321" w:name="wysiwygChapter_x0031_12dohodnaakcija_82" w:displacedByCustomXml="prev"/>
        <w:bookmarkStart w:id="322" w:name="wysiwygChapter_x0031_1prihodi_70" w:displacedByCustomXml="prev"/>
        <w:p w14:paraId="4AB6864B" w14:textId="443AE982" w:rsidR="0082218D" w:rsidRPr="00877D6A" w:rsidRDefault="00E50AFD" w:rsidP="009003E0">
          <w:pPr>
            <w:pStyle w:val="Heading4"/>
          </w:pPr>
          <w:r w:rsidRPr="00877D6A">
            <w:rPr>
              <w:lang w:val="bg-BG"/>
            </w:rPr>
            <w:t>1.</w:t>
          </w:r>
          <w:r w:rsidR="003C2B65">
            <w:t>9</w:t>
          </w:r>
          <w:r w:rsidRPr="00877D6A">
            <w:rPr>
              <w:lang w:val="bg-BG"/>
            </w:rPr>
            <w:t>.</w:t>
          </w:r>
          <w:r w:rsidR="00A360F8" w:rsidRPr="00877D6A">
            <w:rPr>
              <w:lang w:val="bg-BG"/>
            </w:rPr>
            <w:t xml:space="preserve"> Нетна печалба/</w:t>
          </w:r>
          <w:r w:rsidR="00A360F8" w:rsidRPr="00877D6A">
            <w:t>(</w:t>
          </w:r>
          <w:r w:rsidR="00A360F8" w:rsidRPr="00877D6A">
            <w:rPr>
              <w:lang w:val="bg-BG"/>
            </w:rPr>
            <w:t>загуба</w:t>
          </w:r>
          <w:r w:rsidR="00A360F8" w:rsidRPr="00877D6A">
            <w:t>)</w:t>
          </w:r>
          <w:r w:rsidR="00A360F8" w:rsidRPr="00877D6A">
            <w:rPr>
              <w:lang w:val="bg-BG"/>
            </w:rPr>
            <w:t xml:space="preserve"> </w:t>
          </w:r>
          <w:proofErr w:type="spellStart"/>
          <w:r w:rsidR="0082218D" w:rsidRPr="00877D6A">
            <w:t>на</w:t>
          </w:r>
          <w:proofErr w:type="spellEnd"/>
          <w:r w:rsidR="0082218D" w:rsidRPr="00877D6A">
            <w:t xml:space="preserve"> </w:t>
          </w:r>
          <w:proofErr w:type="spellStart"/>
          <w:r w:rsidR="0082218D" w:rsidRPr="00877D6A">
            <w:t>акция</w:t>
          </w:r>
          <w:bookmarkEnd w:id="314"/>
          <w:bookmarkEnd w:id="318"/>
          <w:proofErr w:type="spellEnd"/>
          <w:r w:rsidR="004A48D3" w:rsidRPr="00877D6A">
            <w:t xml:space="preserve">  </w:t>
          </w:r>
        </w:p>
        <w:tbl>
          <w:tblPr>
            <w:tblW w:w="5000" w:type="pct"/>
            <w:tblLayout w:type="fixed"/>
            <w:tblCellMar>
              <w:left w:w="70" w:type="dxa"/>
              <w:right w:w="70" w:type="dxa"/>
            </w:tblCellMar>
            <w:tblLook w:val="0000" w:firstRow="0" w:lastRow="0" w:firstColumn="0" w:lastColumn="0" w:noHBand="0" w:noVBand="0"/>
            <w:tblDescription w:val="563a405b-cf50-4061-bd0e-3f289e068e28"/>
          </w:tblPr>
          <w:tblGrid>
            <w:gridCol w:w="6351"/>
            <w:gridCol w:w="1534"/>
            <w:gridCol w:w="1785"/>
          </w:tblGrid>
          <w:tr w:rsidR="004A48D3" w:rsidRPr="00877D6A" w14:paraId="27DA6985" w14:textId="77777777" w:rsidTr="000A0417">
            <w:trPr>
              <w:trHeight w:val="152"/>
            </w:trPr>
            <w:tc>
              <w:tcPr>
                <w:tcW w:w="5000" w:type="pct"/>
                <w:gridSpan w:val="3"/>
                <w:tcBorders>
                  <w:top w:val="single" w:sz="4" w:space="0" w:color="auto"/>
                  <w:left w:val="single" w:sz="4" w:space="0" w:color="auto"/>
                  <w:bottom w:val="single" w:sz="4" w:space="0" w:color="auto"/>
                  <w:right w:val="single" w:sz="4" w:space="0" w:color="000000"/>
                </w:tcBorders>
                <w:shd w:val="clear" w:color="auto" w:fill="C0C0C0"/>
                <w:noWrap/>
                <w:vAlign w:val="bottom"/>
              </w:tcPr>
              <w:p w14:paraId="4BAC30D6" w14:textId="54960489" w:rsidR="004A48D3" w:rsidRPr="00877D6A" w:rsidRDefault="00A360F8" w:rsidP="000A0417">
                <w:pPr>
                  <w:jc w:val="left"/>
                  <w:rPr>
                    <w:rFonts w:ascii="Arial" w:hAnsi="Arial" w:cs="Arial"/>
                    <w:b/>
                    <w:bCs/>
                    <w:sz w:val="20"/>
                    <w:lang w:eastAsia="bg-BG"/>
                  </w:rPr>
                </w:pPr>
                <w:r w:rsidRPr="00877D6A">
                  <w:rPr>
                    <w:rFonts w:ascii="Arial" w:hAnsi="Arial" w:cs="Arial"/>
                    <w:b/>
                    <w:bCs/>
                    <w:sz w:val="20"/>
                    <w:lang w:eastAsia="bg-BG"/>
                  </w:rPr>
                  <w:t>Нетна печалба/</w:t>
                </w:r>
                <w:r w:rsidRPr="00877D6A">
                  <w:rPr>
                    <w:rFonts w:ascii="Arial" w:hAnsi="Arial" w:cs="Arial"/>
                    <w:b/>
                    <w:bCs/>
                    <w:sz w:val="20"/>
                    <w:lang w:val="en-US" w:eastAsia="bg-BG"/>
                  </w:rPr>
                  <w:t>(</w:t>
                </w:r>
                <w:r w:rsidRPr="00877D6A">
                  <w:rPr>
                    <w:rFonts w:ascii="Arial" w:hAnsi="Arial" w:cs="Arial"/>
                    <w:b/>
                    <w:bCs/>
                    <w:sz w:val="20"/>
                    <w:lang w:eastAsia="bg-BG"/>
                  </w:rPr>
                  <w:t>загуба</w:t>
                </w:r>
                <w:r w:rsidRPr="00877D6A">
                  <w:rPr>
                    <w:rFonts w:ascii="Arial" w:hAnsi="Arial" w:cs="Arial"/>
                    <w:b/>
                    <w:bCs/>
                    <w:sz w:val="20"/>
                    <w:lang w:val="en-US" w:eastAsia="bg-BG"/>
                  </w:rPr>
                  <w:t>)</w:t>
                </w:r>
                <w:r w:rsidR="004A48D3" w:rsidRPr="00877D6A">
                  <w:rPr>
                    <w:rFonts w:ascii="Arial" w:hAnsi="Arial" w:cs="Arial"/>
                    <w:b/>
                    <w:bCs/>
                    <w:sz w:val="20"/>
                    <w:lang w:eastAsia="bg-BG"/>
                  </w:rPr>
                  <w:t xml:space="preserve"> на акци</w:t>
                </w:r>
                <w:r w:rsidRPr="00877D6A">
                  <w:rPr>
                    <w:rFonts w:ascii="Arial" w:hAnsi="Arial" w:cs="Arial"/>
                    <w:b/>
                    <w:bCs/>
                    <w:sz w:val="20"/>
                    <w:lang w:eastAsia="bg-BG"/>
                  </w:rPr>
                  <w:t>я</w:t>
                </w:r>
              </w:p>
            </w:tc>
          </w:tr>
          <w:tr w:rsidR="004A48D3" w:rsidRPr="00877D6A" w14:paraId="0A6E8C7B" w14:textId="77777777" w:rsidTr="000A0417">
            <w:trPr>
              <w:trHeight w:val="58"/>
            </w:trPr>
            <w:tc>
              <w:tcPr>
                <w:tcW w:w="3284" w:type="pct"/>
                <w:tcBorders>
                  <w:top w:val="nil"/>
                  <w:left w:val="single" w:sz="4" w:space="0" w:color="auto"/>
                  <w:bottom w:val="single" w:sz="4" w:space="0" w:color="auto"/>
                  <w:right w:val="nil"/>
                </w:tcBorders>
                <w:shd w:val="clear" w:color="auto" w:fill="auto"/>
                <w:noWrap/>
                <w:vAlign w:val="bottom"/>
              </w:tcPr>
              <w:p w14:paraId="010EDCC0" w14:textId="77777777" w:rsidR="004A48D3" w:rsidRPr="00877D6A" w:rsidRDefault="004A48D3" w:rsidP="000A0417">
                <w:pPr>
                  <w:jc w:val="center"/>
                  <w:rPr>
                    <w:rFonts w:ascii="Arial" w:hAnsi="Arial" w:cs="Arial"/>
                    <w:b/>
                    <w:bCs/>
                    <w:sz w:val="20"/>
                    <w:lang w:eastAsia="bg-BG"/>
                  </w:rPr>
                </w:pPr>
                <w:r w:rsidRPr="00877D6A">
                  <w:rPr>
                    <w:rFonts w:ascii="Arial" w:hAnsi="Arial" w:cs="Arial"/>
                    <w:b/>
                    <w:bCs/>
                    <w:sz w:val="20"/>
                    <w:lang w:eastAsia="bg-BG"/>
                  </w:rPr>
                  <w:t xml:space="preserve"> </w:t>
                </w:r>
              </w:p>
            </w:tc>
            <w:tc>
              <w:tcPr>
                <w:tcW w:w="793" w:type="pct"/>
                <w:tcBorders>
                  <w:top w:val="nil"/>
                  <w:left w:val="single" w:sz="4" w:space="0" w:color="auto"/>
                  <w:bottom w:val="single" w:sz="4" w:space="0" w:color="auto"/>
                  <w:right w:val="single" w:sz="4" w:space="0" w:color="auto"/>
                </w:tcBorders>
                <w:shd w:val="clear" w:color="auto" w:fill="auto"/>
                <w:noWrap/>
                <w:vAlign w:val="bottom"/>
              </w:tcPr>
              <w:p w14:paraId="32376587" w14:textId="79EB38A6" w:rsidR="004A48D3" w:rsidRPr="00877D6A" w:rsidRDefault="00820FA5" w:rsidP="000A0417">
                <w:pPr>
                  <w:jc w:val="center"/>
                  <w:rPr>
                    <w:rFonts w:ascii="Arial" w:hAnsi="Arial" w:cs="Arial"/>
                    <w:b/>
                    <w:bCs/>
                    <w:sz w:val="20"/>
                    <w:lang w:eastAsia="bg-BG"/>
                  </w:rPr>
                </w:pPr>
                <w:r>
                  <w:rPr>
                    <w:rFonts w:ascii="Arial" w:hAnsi="Arial" w:cs="Arial"/>
                    <w:b/>
                    <w:bCs/>
                    <w:sz w:val="20"/>
                    <w:lang w:eastAsia="bg-BG"/>
                  </w:rPr>
                  <w:t>2024</w:t>
                </w:r>
                <w:r w:rsidR="004A48D3" w:rsidRPr="00877D6A">
                  <w:rPr>
                    <w:rFonts w:ascii="Arial" w:hAnsi="Arial" w:cs="Arial"/>
                    <w:b/>
                    <w:bCs/>
                    <w:sz w:val="20"/>
                    <w:lang w:eastAsia="bg-BG"/>
                  </w:rPr>
                  <w:t xml:space="preserve"> г.</w:t>
                </w:r>
              </w:p>
            </w:tc>
            <w:tc>
              <w:tcPr>
                <w:tcW w:w="923" w:type="pct"/>
                <w:tcBorders>
                  <w:top w:val="nil"/>
                  <w:left w:val="nil"/>
                  <w:bottom w:val="single" w:sz="4" w:space="0" w:color="auto"/>
                  <w:right w:val="single" w:sz="4" w:space="0" w:color="auto"/>
                </w:tcBorders>
                <w:shd w:val="clear" w:color="auto" w:fill="auto"/>
                <w:noWrap/>
                <w:vAlign w:val="bottom"/>
              </w:tcPr>
              <w:p w14:paraId="123EB33B" w14:textId="3323A732" w:rsidR="004A48D3" w:rsidRPr="00877D6A" w:rsidRDefault="00820FA5" w:rsidP="000A0417">
                <w:pPr>
                  <w:jc w:val="center"/>
                  <w:rPr>
                    <w:rFonts w:ascii="Arial" w:hAnsi="Arial" w:cs="Arial"/>
                    <w:b/>
                    <w:bCs/>
                    <w:sz w:val="20"/>
                    <w:lang w:eastAsia="bg-BG"/>
                  </w:rPr>
                </w:pPr>
                <w:r>
                  <w:rPr>
                    <w:rFonts w:ascii="Arial" w:hAnsi="Arial" w:cs="Arial"/>
                    <w:b/>
                    <w:bCs/>
                    <w:sz w:val="20"/>
                    <w:lang w:eastAsia="bg-BG"/>
                  </w:rPr>
                  <w:t>2023</w:t>
                </w:r>
                <w:r w:rsidR="004A48D3" w:rsidRPr="00877D6A">
                  <w:rPr>
                    <w:rFonts w:ascii="Arial" w:hAnsi="Arial" w:cs="Arial"/>
                    <w:b/>
                    <w:bCs/>
                    <w:sz w:val="20"/>
                    <w:lang w:val="en-US" w:eastAsia="bg-BG"/>
                  </w:rPr>
                  <w:t xml:space="preserve"> </w:t>
                </w:r>
                <w:r w:rsidR="004A48D3" w:rsidRPr="00877D6A">
                  <w:rPr>
                    <w:rFonts w:ascii="Arial" w:hAnsi="Arial" w:cs="Arial"/>
                    <w:b/>
                    <w:bCs/>
                    <w:sz w:val="20"/>
                    <w:lang w:eastAsia="bg-BG"/>
                  </w:rPr>
                  <w:t>г.</w:t>
                </w:r>
              </w:p>
            </w:tc>
          </w:tr>
          <w:tr w:rsidR="004A48D3" w:rsidRPr="00877D6A" w14:paraId="4A629E9A" w14:textId="77777777" w:rsidTr="000A0417">
            <w:trPr>
              <w:trHeight w:val="255"/>
            </w:trPr>
            <w:tc>
              <w:tcPr>
                <w:tcW w:w="3284" w:type="pct"/>
                <w:tcBorders>
                  <w:top w:val="nil"/>
                  <w:left w:val="single" w:sz="4" w:space="0" w:color="auto"/>
                  <w:bottom w:val="single" w:sz="4" w:space="0" w:color="auto"/>
                  <w:right w:val="single" w:sz="4" w:space="0" w:color="auto"/>
                </w:tcBorders>
                <w:shd w:val="clear" w:color="auto" w:fill="auto"/>
                <w:noWrap/>
                <w:vAlign w:val="bottom"/>
              </w:tcPr>
              <w:p w14:paraId="4E1002B1" w14:textId="77777777" w:rsidR="004A48D3" w:rsidRPr="00877D6A" w:rsidRDefault="004A48D3" w:rsidP="000A0417">
                <w:pPr>
                  <w:jc w:val="left"/>
                  <w:rPr>
                    <w:rFonts w:ascii="Arial" w:hAnsi="Arial" w:cs="Arial"/>
                    <w:b/>
                    <w:bCs/>
                    <w:color w:val="333333"/>
                    <w:sz w:val="20"/>
                    <w:lang w:eastAsia="bg-BG"/>
                  </w:rPr>
                </w:pPr>
                <w:r w:rsidRPr="00877D6A">
                  <w:rPr>
                    <w:rFonts w:ascii="Arial" w:hAnsi="Arial" w:cs="Arial"/>
                    <w:b/>
                    <w:bCs/>
                    <w:color w:val="333333"/>
                    <w:sz w:val="20"/>
                    <w:lang w:eastAsia="bg-BG"/>
                  </w:rPr>
                  <w:t>Числител: доходи, свързани с капитала</w:t>
                </w:r>
              </w:p>
            </w:tc>
            <w:tc>
              <w:tcPr>
                <w:tcW w:w="793" w:type="pct"/>
                <w:tcBorders>
                  <w:top w:val="nil"/>
                  <w:left w:val="nil"/>
                  <w:bottom w:val="single" w:sz="4" w:space="0" w:color="auto"/>
                  <w:right w:val="single" w:sz="4" w:space="0" w:color="auto"/>
                </w:tcBorders>
                <w:shd w:val="clear" w:color="auto" w:fill="auto"/>
                <w:noWrap/>
                <w:vAlign w:val="bottom"/>
              </w:tcPr>
              <w:p w14:paraId="574424BE" w14:textId="77777777" w:rsidR="004A48D3" w:rsidRPr="00877D6A" w:rsidRDefault="004A48D3" w:rsidP="000A0417">
                <w:pPr>
                  <w:jc w:val="left"/>
                  <w:rPr>
                    <w:rFonts w:ascii="Arial" w:hAnsi="Arial" w:cs="Arial"/>
                    <w:sz w:val="20"/>
                    <w:lang w:eastAsia="bg-BG"/>
                  </w:rPr>
                </w:pPr>
                <w:r w:rsidRPr="00877D6A">
                  <w:rPr>
                    <w:rFonts w:ascii="Arial" w:hAnsi="Arial" w:cs="Arial"/>
                    <w:sz w:val="20"/>
                    <w:lang w:eastAsia="bg-BG"/>
                  </w:rPr>
                  <w:t> </w:t>
                </w:r>
              </w:p>
            </w:tc>
            <w:tc>
              <w:tcPr>
                <w:tcW w:w="923" w:type="pct"/>
                <w:tcBorders>
                  <w:top w:val="nil"/>
                  <w:left w:val="nil"/>
                  <w:bottom w:val="single" w:sz="4" w:space="0" w:color="auto"/>
                  <w:right w:val="single" w:sz="4" w:space="0" w:color="auto"/>
                </w:tcBorders>
                <w:shd w:val="clear" w:color="auto" w:fill="auto"/>
                <w:noWrap/>
                <w:vAlign w:val="bottom"/>
              </w:tcPr>
              <w:p w14:paraId="6C42667C" w14:textId="77777777" w:rsidR="004A48D3" w:rsidRPr="00877D6A" w:rsidRDefault="004A48D3" w:rsidP="000A0417">
                <w:pPr>
                  <w:jc w:val="left"/>
                  <w:rPr>
                    <w:rFonts w:ascii="Arial" w:hAnsi="Arial" w:cs="Arial"/>
                    <w:sz w:val="20"/>
                    <w:lang w:eastAsia="bg-BG"/>
                  </w:rPr>
                </w:pPr>
                <w:r w:rsidRPr="00877D6A">
                  <w:rPr>
                    <w:rFonts w:ascii="Arial" w:hAnsi="Arial" w:cs="Arial"/>
                    <w:sz w:val="20"/>
                    <w:lang w:eastAsia="bg-BG"/>
                  </w:rPr>
                  <w:t> </w:t>
                </w:r>
              </w:p>
            </w:tc>
          </w:tr>
          <w:tr w:rsidR="00877D6A" w:rsidRPr="00877D6A" w14:paraId="7AE27D45" w14:textId="77777777" w:rsidTr="000A0417">
            <w:trPr>
              <w:trHeight w:val="58"/>
            </w:trPr>
            <w:tc>
              <w:tcPr>
                <w:tcW w:w="3284" w:type="pct"/>
                <w:tcBorders>
                  <w:top w:val="nil"/>
                  <w:left w:val="single" w:sz="4" w:space="0" w:color="auto"/>
                  <w:bottom w:val="single" w:sz="4" w:space="0" w:color="auto"/>
                  <w:right w:val="single" w:sz="4" w:space="0" w:color="auto"/>
                </w:tcBorders>
                <w:shd w:val="clear" w:color="auto" w:fill="auto"/>
                <w:noWrap/>
                <w:vAlign w:val="bottom"/>
              </w:tcPr>
              <w:p w14:paraId="446B6804" w14:textId="77777777" w:rsidR="00877D6A" w:rsidRPr="00877D6A" w:rsidRDefault="00877D6A" w:rsidP="00877D6A">
                <w:pPr>
                  <w:jc w:val="left"/>
                  <w:rPr>
                    <w:rFonts w:ascii="Arial" w:hAnsi="Arial" w:cs="Arial"/>
                    <w:i/>
                    <w:iCs/>
                    <w:color w:val="333333"/>
                    <w:sz w:val="20"/>
                    <w:lang w:eastAsia="bg-BG"/>
                  </w:rPr>
                </w:pPr>
                <w:r w:rsidRPr="00877D6A">
                  <w:rPr>
                    <w:rFonts w:ascii="Arial" w:hAnsi="Arial" w:cs="Arial"/>
                    <w:i/>
                    <w:iCs/>
                    <w:color w:val="333333"/>
                    <w:sz w:val="20"/>
                    <w:lang w:eastAsia="bg-BG"/>
                  </w:rPr>
                  <w:t>Продължаващи дейности: печалба/загуба за година за Групата</w:t>
                </w:r>
              </w:p>
            </w:tc>
            <w:tc>
              <w:tcPr>
                <w:tcW w:w="793" w:type="pct"/>
                <w:tcBorders>
                  <w:top w:val="nil"/>
                  <w:left w:val="nil"/>
                  <w:bottom w:val="single" w:sz="4" w:space="0" w:color="auto"/>
                  <w:right w:val="single" w:sz="4" w:space="0" w:color="auto"/>
                </w:tcBorders>
                <w:shd w:val="clear" w:color="auto" w:fill="auto"/>
                <w:noWrap/>
                <w:vAlign w:val="center"/>
              </w:tcPr>
              <w:p w14:paraId="678234C5" w14:textId="6B9A6E53" w:rsidR="00877D6A" w:rsidRPr="00877D6A" w:rsidRDefault="007C2BF4" w:rsidP="00877D6A">
                <w:pPr>
                  <w:jc w:val="right"/>
                  <w:rPr>
                    <w:rFonts w:ascii="Arial" w:hAnsi="Arial" w:cs="Arial"/>
                    <w:sz w:val="20"/>
                    <w:lang w:eastAsia="bg-BG"/>
                  </w:rPr>
                </w:pPr>
                <w:r>
                  <w:rPr>
                    <w:rFonts w:ascii="Arial" w:hAnsi="Arial" w:cs="Arial"/>
                    <w:bCs/>
                    <w:sz w:val="20"/>
                    <w:lang w:eastAsia="bg-BG"/>
                  </w:rPr>
                  <w:t>6</w:t>
                </w:r>
                <w:r w:rsidR="00877D6A" w:rsidRPr="00877D6A">
                  <w:rPr>
                    <w:rFonts w:ascii="Arial" w:hAnsi="Arial" w:cs="Arial"/>
                    <w:bCs/>
                    <w:sz w:val="20"/>
                    <w:lang w:eastAsia="bg-BG"/>
                  </w:rPr>
                  <w:t>5</w:t>
                </w:r>
              </w:p>
            </w:tc>
            <w:tc>
              <w:tcPr>
                <w:tcW w:w="923" w:type="pct"/>
                <w:tcBorders>
                  <w:top w:val="nil"/>
                  <w:left w:val="nil"/>
                  <w:bottom w:val="single" w:sz="4" w:space="0" w:color="auto"/>
                  <w:right w:val="single" w:sz="4" w:space="0" w:color="auto"/>
                </w:tcBorders>
                <w:shd w:val="clear" w:color="auto" w:fill="auto"/>
                <w:noWrap/>
                <w:vAlign w:val="center"/>
              </w:tcPr>
              <w:p w14:paraId="092F692C" w14:textId="4001062E" w:rsidR="00877D6A" w:rsidRPr="004E111E" w:rsidRDefault="004E111E" w:rsidP="00877D6A">
                <w:pPr>
                  <w:jc w:val="right"/>
                  <w:rPr>
                    <w:rFonts w:ascii="Arial" w:hAnsi="Arial" w:cs="Arial"/>
                    <w:sz w:val="20"/>
                    <w:lang w:eastAsia="bg-BG"/>
                  </w:rPr>
                </w:pPr>
                <w:r>
                  <w:rPr>
                    <w:rFonts w:ascii="Arial" w:hAnsi="Arial" w:cs="Arial"/>
                    <w:bCs/>
                    <w:sz w:val="20"/>
                    <w:lang w:eastAsia="bg-BG"/>
                  </w:rPr>
                  <w:t>41</w:t>
                </w:r>
              </w:p>
            </w:tc>
          </w:tr>
          <w:tr w:rsidR="00877D6A" w:rsidRPr="00877D6A" w14:paraId="43E7DF06" w14:textId="77777777" w:rsidTr="000A0417">
            <w:trPr>
              <w:trHeight w:val="58"/>
            </w:trPr>
            <w:tc>
              <w:tcPr>
                <w:tcW w:w="3284" w:type="pct"/>
                <w:tcBorders>
                  <w:top w:val="nil"/>
                  <w:left w:val="single" w:sz="4" w:space="0" w:color="auto"/>
                  <w:bottom w:val="single" w:sz="4" w:space="0" w:color="auto"/>
                  <w:right w:val="nil"/>
                </w:tcBorders>
                <w:shd w:val="clear" w:color="auto" w:fill="C6D9F1"/>
                <w:noWrap/>
                <w:vAlign w:val="bottom"/>
              </w:tcPr>
              <w:p w14:paraId="5DECBA6C" w14:textId="77777777" w:rsidR="00877D6A" w:rsidRPr="00877D6A" w:rsidRDefault="00877D6A" w:rsidP="00877D6A">
                <w:pPr>
                  <w:rPr>
                    <w:rFonts w:ascii="Arial" w:hAnsi="Arial" w:cs="Arial"/>
                    <w:b/>
                    <w:bCs/>
                    <w:sz w:val="20"/>
                    <w:lang w:eastAsia="bg-BG"/>
                  </w:rPr>
                </w:pPr>
                <w:r w:rsidRPr="00877D6A">
                  <w:rPr>
                    <w:rFonts w:ascii="Arial" w:hAnsi="Arial" w:cs="Arial"/>
                    <w:b/>
                    <w:bCs/>
                    <w:sz w:val="20"/>
                    <w:lang w:eastAsia="bg-BG"/>
                  </w:rPr>
                  <w:t>Всичко печалба/</w:t>
                </w:r>
                <w:r w:rsidRPr="00877D6A">
                  <w:rPr>
                    <w:rFonts w:ascii="Arial" w:hAnsi="Arial" w:cs="Arial"/>
                    <w:b/>
                    <w:bCs/>
                    <w:sz w:val="20"/>
                    <w:lang w:val="en-US" w:eastAsia="bg-BG"/>
                  </w:rPr>
                  <w:t>(</w:t>
                </w:r>
                <w:r w:rsidRPr="00877D6A">
                  <w:rPr>
                    <w:rFonts w:ascii="Arial" w:hAnsi="Arial" w:cs="Arial"/>
                    <w:b/>
                    <w:bCs/>
                    <w:sz w:val="20"/>
                    <w:lang w:eastAsia="bg-BG"/>
                  </w:rPr>
                  <w:t>загуба</w:t>
                </w:r>
                <w:r w:rsidRPr="00877D6A">
                  <w:rPr>
                    <w:rFonts w:ascii="Arial" w:hAnsi="Arial" w:cs="Arial"/>
                    <w:b/>
                    <w:bCs/>
                    <w:sz w:val="20"/>
                    <w:lang w:val="en-US" w:eastAsia="bg-BG"/>
                  </w:rPr>
                  <w:t>)</w:t>
                </w:r>
                <w:r w:rsidRPr="00877D6A">
                  <w:rPr>
                    <w:rFonts w:ascii="Arial" w:hAnsi="Arial" w:cs="Arial"/>
                    <w:b/>
                    <w:bCs/>
                    <w:sz w:val="20"/>
                    <w:lang w:eastAsia="bg-BG"/>
                  </w:rPr>
                  <w:t xml:space="preserve"> за Групата</w:t>
                </w:r>
              </w:p>
            </w:tc>
            <w:tc>
              <w:tcPr>
                <w:tcW w:w="793" w:type="pct"/>
                <w:tcBorders>
                  <w:top w:val="nil"/>
                  <w:left w:val="single" w:sz="4" w:space="0" w:color="auto"/>
                  <w:bottom w:val="single" w:sz="4" w:space="0" w:color="auto"/>
                  <w:right w:val="single" w:sz="4" w:space="0" w:color="auto"/>
                </w:tcBorders>
                <w:shd w:val="clear" w:color="auto" w:fill="C6D9F1"/>
                <w:noWrap/>
                <w:vAlign w:val="center"/>
              </w:tcPr>
              <w:p w14:paraId="5DB8B2E6" w14:textId="486C3C64" w:rsidR="00877D6A" w:rsidRPr="00877D6A" w:rsidRDefault="007C2BF4" w:rsidP="00877D6A">
                <w:pPr>
                  <w:jc w:val="right"/>
                  <w:rPr>
                    <w:rFonts w:ascii="Arial" w:hAnsi="Arial" w:cs="Arial"/>
                    <w:b/>
                    <w:bCs/>
                    <w:sz w:val="20"/>
                    <w:lang w:eastAsia="bg-BG"/>
                  </w:rPr>
                </w:pPr>
                <w:r>
                  <w:rPr>
                    <w:rFonts w:ascii="Arial" w:hAnsi="Arial" w:cs="Arial"/>
                    <w:b/>
                    <w:bCs/>
                    <w:sz w:val="20"/>
                    <w:lang w:eastAsia="bg-BG"/>
                  </w:rPr>
                  <w:t>6</w:t>
                </w:r>
                <w:r w:rsidR="00877D6A" w:rsidRPr="00877D6A">
                  <w:rPr>
                    <w:rFonts w:ascii="Arial" w:hAnsi="Arial" w:cs="Arial"/>
                    <w:b/>
                    <w:bCs/>
                    <w:sz w:val="20"/>
                    <w:lang w:eastAsia="bg-BG"/>
                  </w:rPr>
                  <w:t>5</w:t>
                </w:r>
              </w:p>
            </w:tc>
            <w:tc>
              <w:tcPr>
                <w:tcW w:w="923" w:type="pct"/>
                <w:tcBorders>
                  <w:top w:val="nil"/>
                  <w:left w:val="nil"/>
                  <w:bottom w:val="single" w:sz="4" w:space="0" w:color="auto"/>
                  <w:right w:val="single" w:sz="4" w:space="0" w:color="auto"/>
                </w:tcBorders>
                <w:shd w:val="clear" w:color="auto" w:fill="C6D9F1"/>
                <w:noWrap/>
                <w:vAlign w:val="center"/>
              </w:tcPr>
              <w:p w14:paraId="11B41074" w14:textId="49D3E787" w:rsidR="00877D6A" w:rsidRPr="004E111E" w:rsidRDefault="004E111E" w:rsidP="00877D6A">
                <w:pPr>
                  <w:jc w:val="right"/>
                  <w:rPr>
                    <w:rFonts w:ascii="Arial" w:hAnsi="Arial" w:cs="Arial"/>
                    <w:b/>
                    <w:bCs/>
                    <w:sz w:val="20"/>
                    <w:lang w:eastAsia="bg-BG"/>
                  </w:rPr>
                </w:pPr>
                <w:r>
                  <w:rPr>
                    <w:rFonts w:ascii="Arial" w:hAnsi="Arial" w:cs="Arial"/>
                    <w:b/>
                    <w:bCs/>
                    <w:sz w:val="20"/>
                    <w:lang w:eastAsia="bg-BG"/>
                  </w:rPr>
                  <w:t>41</w:t>
                </w:r>
              </w:p>
            </w:tc>
          </w:tr>
          <w:tr w:rsidR="00877D6A" w:rsidRPr="00877D6A" w14:paraId="697F4E37" w14:textId="77777777" w:rsidTr="000A0417">
            <w:trPr>
              <w:trHeight w:val="58"/>
            </w:trPr>
            <w:tc>
              <w:tcPr>
                <w:tcW w:w="3284" w:type="pct"/>
                <w:tcBorders>
                  <w:top w:val="nil"/>
                  <w:left w:val="single" w:sz="4" w:space="0" w:color="auto"/>
                  <w:bottom w:val="single" w:sz="4" w:space="0" w:color="auto"/>
                  <w:right w:val="nil"/>
                </w:tcBorders>
                <w:shd w:val="clear" w:color="auto" w:fill="C6D9F1"/>
                <w:noWrap/>
                <w:vAlign w:val="bottom"/>
              </w:tcPr>
              <w:p w14:paraId="3163BB74" w14:textId="77777777" w:rsidR="00877D6A" w:rsidRPr="00877D6A" w:rsidRDefault="00877D6A" w:rsidP="00877D6A">
                <w:pPr>
                  <w:rPr>
                    <w:rFonts w:ascii="Arial" w:hAnsi="Arial" w:cs="Arial"/>
                    <w:b/>
                    <w:bCs/>
                    <w:sz w:val="20"/>
                    <w:lang w:val="en-US" w:eastAsia="bg-BG"/>
                  </w:rPr>
                </w:pPr>
                <w:r w:rsidRPr="00877D6A">
                  <w:rPr>
                    <w:rFonts w:ascii="Arial" w:hAnsi="Arial" w:cs="Arial"/>
                    <w:b/>
                    <w:bCs/>
                    <w:sz w:val="20"/>
                    <w:lang w:eastAsia="bg-BG"/>
                  </w:rPr>
                  <w:t xml:space="preserve">Нетна печалба / </w:t>
                </w:r>
                <w:r w:rsidRPr="00877D6A">
                  <w:rPr>
                    <w:rFonts w:ascii="Arial" w:hAnsi="Arial" w:cs="Arial"/>
                    <w:b/>
                    <w:bCs/>
                    <w:sz w:val="20"/>
                    <w:lang w:val="en-US" w:eastAsia="bg-BG"/>
                  </w:rPr>
                  <w:t>(</w:t>
                </w:r>
                <w:r w:rsidRPr="00877D6A">
                  <w:rPr>
                    <w:rFonts w:ascii="Arial" w:hAnsi="Arial" w:cs="Arial"/>
                    <w:b/>
                    <w:bCs/>
                    <w:sz w:val="20"/>
                    <w:lang w:eastAsia="bg-BG"/>
                  </w:rPr>
                  <w:t>загуба</w:t>
                </w:r>
                <w:r w:rsidRPr="00877D6A">
                  <w:rPr>
                    <w:rFonts w:ascii="Arial" w:hAnsi="Arial" w:cs="Arial"/>
                    <w:b/>
                    <w:bCs/>
                    <w:sz w:val="20"/>
                    <w:lang w:val="en-US" w:eastAsia="bg-BG"/>
                  </w:rPr>
                  <w:t>)</w:t>
                </w:r>
              </w:p>
            </w:tc>
            <w:tc>
              <w:tcPr>
                <w:tcW w:w="793" w:type="pct"/>
                <w:tcBorders>
                  <w:top w:val="nil"/>
                  <w:left w:val="single" w:sz="4" w:space="0" w:color="auto"/>
                  <w:bottom w:val="single" w:sz="4" w:space="0" w:color="auto"/>
                  <w:right w:val="single" w:sz="4" w:space="0" w:color="auto"/>
                </w:tcBorders>
                <w:shd w:val="clear" w:color="auto" w:fill="C6D9F1"/>
                <w:noWrap/>
                <w:vAlign w:val="center"/>
              </w:tcPr>
              <w:p w14:paraId="5A1B158D" w14:textId="22575979" w:rsidR="00877D6A" w:rsidRPr="00877D6A" w:rsidRDefault="007C2BF4" w:rsidP="00877D6A">
                <w:pPr>
                  <w:jc w:val="right"/>
                  <w:rPr>
                    <w:rFonts w:ascii="Arial" w:hAnsi="Arial" w:cs="Arial"/>
                    <w:b/>
                    <w:bCs/>
                    <w:sz w:val="20"/>
                    <w:lang w:eastAsia="bg-BG"/>
                  </w:rPr>
                </w:pPr>
                <w:r>
                  <w:rPr>
                    <w:rFonts w:ascii="Arial" w:hAnsi="Arial" w:cs="Arial"/>
                    <w:b/>
                    <w:bCs/>
                    <w:sz w:val="20"/>
                    <w:lang w:eastAsia="bg-BG"/>
                  </w:rPr>
                  <w:t>6</w:t>
                </w:r>
                <w:r w:rsidR="00877D6A" w:rsidRPr="00877D6A">
                  <w:rPr>
                    <w:rFonts w:ascii="Arial" w:hAnsi="Arial" w:cs="Arial"/>
                    <w:b/>
                    <w:bCs/>
                    <w:sz w:val="20"/>
                    <w:lang w:eastAsia="bg-BG"/>
                  </w:rPr>
                  <w:t>5</w:t>
                </w:r>
              </w:p>
            </w:tc>
            <w:tc>
              <w:tcPr>
                <w:tcW w:w="923" w:type="pct"/>
                <w:tcBorders>
                  <w:top w:val="nil"/>
                  <w:left w:val="nil"/>
                  <w:bottom w:val="single" w:sz="4" w:space="0" w:color="auto"/>
                  <w:right w:val="single" w:sz="4" w:space="0" w:color="auto"/>
                </w:tcBorders>
                <w:shd w:val="clear" w:color="auto" w:fill="C6D9F1"/>
                <w:noWrap/>
                <w:vAlign w:val="center"/>
              </w:tcPr>
              <w:p w14:paraId="5C1695D7" w14:textId="4F244161" w:rsidR="00877D6A" w:rsidRPr="004E111E" w:rsidRDefault="004E111E" w:rsidP="00877D6A">
                <w:pPr>
                  <w:jc w:val="right"/>
                  <w:rPr>
                    <w:rFonts w:ascii="Arial" w:hAnsi="Arial" w:cs="Arial"/>
                    <w:b/>
                    <w:bCs/>
                    <w:sz w:val="20"/>
                    <w:lang w:eastAsia="bg-BG"/>
                  </w:rPr>
                </w:pPr>
                <w:r>
                  <w:rPr>
                    <w:rFonts w:ascii="Arial" w:hAnsi="Arial" w:cs="Arial"/>
                    <w:b/>
                    <w:bCs/>
                    <w:sz w:val="20"/>
                    <w:lang w:eastAsia="bg-BG"/>
                  </w:rPr>
                  <w:t>41</w:t>
                </w:r>
              </w:p>
            </w:tc>
          </w:tr>
          <w:tr w:rsidR="00877D6A" w:rsidRPr="00877D6A" w14:paraId="629E7E95" w14:textId="77777777" w:rsidTr="000A0417">
            <w:trPr>
              <w:trHeight w:val="273"/>
            </w:trPr>
            <w:tc>
              <w:tcPr>
                <w:tcW w:w="3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E89083" w14:textId="77777777" w:rsidR="00877D6A" w:rsidRPr="00877D6A" w:rsidRDefault="00877D6A" w:rsidP="00877D6A">
                <w:pPr>
                  <w:jc w:val="left"/>
                  <w:rPr>
                    <w:rFonts w:ascii="Arial" w:hAnsi="Arial" w:cs="Arial"/>
                    <w:b/>
                    <w:bCs/>
                    <w:color w:val="333333"/>
                    <w:sz w:val="20"/>
                    <w:lang w:eastAsia="bg-BG"/>
                  </w:rPr>
                </w:pPr>
                <w:r w:rsidRPr="00877D6A">
                  <w:rPr>
                    <w:rFonts w:ascii="Arial" w:hAnsi="Arial" w:cs="Arial"/>
                    <w:b/>
                    <w:bCs/>
                    <w:color w:val="333333"/>
                    <w:sz w:val="20"/>
                    <w:lang w:eastAsia="bg-BG"/>
                  </w:rPr>
                  <w:t>Знаменател: средно претегления брой на акции на дружеството-майка</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1BFCC716" w14:textId="7B3C4303" w:rsidR="00877D6A" w:rsidRPr="00877D6A" w:rsidRDefault="004E111E" w:rsidP="00877D6A">
                <w:pPr>
                  <w:jc w:val="right"/>
                  <w:rPr>
                    <w:rFonts w:ascii="Arial" w:hAnsi="Arial" w:cs="Arial"/>
                    <w:sz w:val="20"/>
                    <w:lang w:eastAsia="bg-BG"/>
                  </w:rPr>
                </w:pPr>
                <w:r>
                  <w:rPr>
                    <w:rFonts w:ascii="Arial" w:hAnsi="Arial" w:cs="Arial"/>
                    <w:sz w:val="20"/>
                    <w:lang w:eastAsia="bg-BG"/>
                  </w:rPr>
                  <w:t>56 764 004</w:t>
                </w:r>
              </w:p>
            </w:tc>
            <w:tc>
              <w:tcPr>
                <w:tcW w:w="923" w:type="pct"/>
                <w:tcBorders>
                  <w:top w:val="single" w:sz="4" w:space="0" w:color="auto"/>
                  <w:left w:val="nil"/>
                  <w:bottom w:val="single" w:sz="4" w:space="0" w:color="auto"/>
                  <w:right w:val="single" w:sz="4" w:space="0" w:color="auto"/>
                </w:tcBorders>
                <w:shd w:val="clear" w:color="auto" w:fill="auto"/>
                <w:noWrap/>
                <w:vAlign w:val="center"/>
              </w:tcPr>
              <w:p w14:paraId="4B6E5422" w14:textId="16E60F61" w:rsidR="00877D6A" w:rsidRPr="00877D6A" w:rsidRDefault="00877D6A" w:rsidP="00877D6A">
                <w:pPr>
                  <w:jc w:val="right"/>
                  <w:rPr>
                    <w:rFonts w:ascii="Arial" w:hAnsi="Arial" w:cs="Arial"/>
                    <w:sz w:val="20"/>
                    <w:lang w:eastAsia="bg-BG"/>
                  </w:rPr>
                </w:pPr>
                <w:r w:rsidRPr="00877D6A">
                  <w:rPr>
                    <w:rFonts w:ascii="Arial" w:hAnsi="Arial" w:cs="Arial"/>
                    <w:sz w:val="20"/>
                    <w:lang w:eastAsia="bg-BG"/>
                  </w:rPr>
                  <w:t>52 451 659</w:t>
                </w:r>
              </w:p>
            </w:tc>
          </w:tr>
          <w:tr w:rsidR="00877D6A" w:rsidRPr="00877D6A" w14:paraId="42419CE6" w14:textId="77777777" w:rsidTr="000A0417">
            <w:trPr>
              <w:trHeight w:val="255"/>
            </w:trPr>
            <w:tc>
              <w:tcPr>
                <w:tcW w:w="3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6AF8FC" w14:textId="77777777" w:rsidR="00877D6A" w:rsidRPr="00877D6A" w:rsidRDefault="00877D6A" w:rsidP="00877D6A">
                <w:pPr>
                  <w:jc w:val="left"/>
                  <w:rPr>
                    <w:rFonts w:ascii="Arial" w:hAnsi="Arial" w:cs="Arial"/>
                    <w:b/>
                    <w:bCs/>
                    <w:color w:val="333333"/>
                    <w:sz w:val="20"/>
                    <w:lang w:eastAsia="bg-BG"/>
                  </w:rPr>
                </w:pPr>
                <w:r w:rsidRPr="00877D6A">
                  <w:rPr>
                    <w:rFonts w:ascii="Arial" w:hAnsi="Arial" w:cs="Arial"/>
                    <w:b/>
                    <w:bCs/>
                    <w:color w:val="333333"/>
                    <w:sz w:val="20"/>
                    <w:lang w:eastAsia="bg-BG"/>
                  </w:rPr>
                  <w:t>Нетна печалба/</w:t>
                </w:r>
                <w:r w:rsidRPr="00877D6A">
                  <w:rPr>
                    <w:rFonts w:ascii="Arial" w:hAnsi="Arial" w:cs="Arial"/>
                    <w:b/>
                    <w:bCs/>
                    <w:color w:val="333333"/>
                    <w:sz w:val="20"/>
                    <w:lang w:val="en-US" w:eastAsia="bg-BG"/>
                  </w:rPr>
                  <w:t>(</w:t>
                </w:r>
                <w:r w:rsidRPr="00877D6A">
                  <w:rPr>
                    <w:rFonts w:ascii="Arial" w:hAnsi="Arial" w:cs="Arial"/>
                    <w:b/>
                    <w:bCs/>
                    <w:color w:val="333333"/>
                    <w:sz w:val="20"/>
                    <w:lang w:eastAsia="bg-BG"/>
                  </w:rPr>
                  <w:t>загуба</w:t>
                </w:r>
                <w:r w:rsidRPr="00877D6A">
                  <w:rPr>
                    <w:rFonts w:ascii="Arial" w:hAnsi="Arial" w:cs="Arial"/>
                    <w:b/>
                    <w:bCs/>
                    <w:color w:val="333333"/>
                    <w:sz w:val="20"/>
                    <w:lang w:val="en-US" w:eastAsia="bg-BG"/>
                  </w:rPr>
                  <w:t>)</w:t>
                </w:r>
                <w:r w:rsidRPr="00877D6A">
                  <w:rPr>
                    <w:rFonts w:ascii="Arial" w:hAnsi="Arial" w:cs="Arial"/>
                    <w:b/>
                    <w:bCs/>
                    <w:color w:val="333333"/>
                    <w:sz w:val="20"/>
                    <w:lang w:eastAsia="bg-BG"/>
                  </w:rPr>
                  <w:t xml:space="preserve"> на акция В</w:t>
                </w:r>
                <w:r w:rsidRPr="00877D6A">
                  <w:rPr>
                    <w:rFonts w:ascii="Arial" w:hAnsi="Arial" w:cs="Arial"/>
                    <w:b/>
                    <w:bCs/>
                    <w:color w:val="333333"/>
                    <w:sz w:val="20"/>
                    <w:lang w:val="en-US" w:eastAsia="bg-BG"/>
                  </w:rPr>
                  <w:t>GN</w:t>
                </w:r>
              </w:p>
            </w:tc>
            <w:tc>
              <w:tcPr>
                <w:tcW w:w="793" w:type="pct"/>
                <w:tcBorders>
                  <w:top w:val="single" w:sz="4" w:space="0" w:color="auto"/>
                  <w:left w:val="nil"/>
                  <w:bottom w:val="single" w:sz="4" w:space="0" w:color="auto"/>
                  <w:right w:val="single" w:sz="4" w:space="0" w:color="auto"/>
                </w:tcBorders>
                <w:shd w:val="clear" w:color="auto" w:fill="auto"/>
                <w:noWrap/>
                <w:vAlign w:val="center"/>
              </w:tcPr>
              <w:p w14:paraId="23DEDA1A" w14:textId="7D398DAC" w:rsidR="00877D6A" w:rsidRPr="004E111E" w:rsidRDefault="004E111E" w:rsidP="00877D6A">
                <w:pPr>
                  <w:jc w:val="right"/>
                  <w:rPr>
                    <w:rFonts w:ascii="Arial" w:hAnsi="Arial" w:cs="Arial"/>
                    <w:sz w:val="20"/>
                    <w:lang w:val="en-US" w:eastAsia="bg-BG"/>
                  </w:rPr>
                </w:pPr>
                <w:r>
                  <w:rPr>
                    <w:rFonts w:ascii="Arial" w:hAnsi="Arial" w:cs="Arial"/>
                    <w:sz w:val="20"/>
                    <w:lang w:val="en-US" w:eastAsia="bg-BG"/>
                  </w:rPr>
                  <w:t>(</w:t>
                </w:r>
                <w:r w:rsidR="00877D6A" w:rsidRPr="00877D6A">
                  <w:rPr>
                    <w:rFonts w:ascii="Arial" w:hAnsi="Arial" w:cs="Arial"/>
                    <w:sz w:val="20"/>
                    <w:lang w:val="en-US" w:eastAsia="bg-BG"/>
                  </w:rPr>
                  <w:t>0</w:t>
                </w:r>
                <w:r w:rsidR="00877D6A" w:rsidRPr="00877D6A">
                  <w:rPr>
                    <w:rFonts w:ascii="Arial" w:hAnsi="Arial" w:cs="Arial"/>
                    <w:sz w:val="20"/>
                    <w:lang w:eastAsia="bg-BG"/>
                  </w:rPr>
                  <w:t>,</w:t>
                </w:r>
                <w:r w:rsidR="00877D6A" w:rsidRPr="00877D6A">
                  <w:rPr>
                    <w:rFonts w:ascii="Arial" w:hAnsi="Arial" w:cs="Arial"/>
                    <w:sz w:val="20"/>
                    <w:lang w:val="en-US" w:eastAsia="bg-BG"/>
                  </w:rPr>
                  <w:t>0</w:t>
                </w:r>
                <w:r w:rsidR="00877D6A" w:rsidRPr="00877D6A">
                  <w:rPr>
                    <w:rFonts w:ascii="Arial" w:hAnsi="Arial" w:cs="Arial"/>
                    <w:sz w:val="20"/>
                    <w:lang w:eastAsia="bg-BG"/>
                  </w:rPr>
                  <w:t>0</w:t>
                </w:r>
                <w:r>
                  <w:rPr>
                    <w:rFonts w:ascii="Arial" w:hAnsi="Arial" w:cs="Arial"/>
                    <w:sz w:val="20"/>
                    <w:lang w:eastAsia="bg-BG"/>
                  </w:rPr>
                  <w:t>03</w:t>
                </w:r>
                <w:r>
                  <w:rPr>
                    <w:rFonts w:ascii="Arial" w:hAnsi="Arial" w:cs="Arial"/>
                    <w:sz w:val="20"/>
                    <w:lang w:val="en-US" w:eastAsia="bg-BG"/>
                  </w:rPr>
                  <w:t>)</w:t>
                </w:r>
              </w:p>
            </w:tc>
            <w:tc>
              <w:tcPr>
                <w:tcW w:w="923" w:type="pct"/>
                <w:tcBorders>
                  <w:top w:val="single" w:sz="4" w:space="0" w:color="auto"/>
                  <w:left w:val="nil"/>
                  <w:bottom w:val="single" w:sz="4" w:space="0" w:color="auto"/>
                  <w:right w:val="single" w:sz="4" w:space="0" w:color="auto"/>
                </w:tcBorders>
                <w:shd w:val="clear" w:color="auto" w:fill="auto"/>
                <w:noWrap/>
                <w:vAlign w:val="center"/>
              </w:tcPr>
              <w:p w14:paraId="3761E958" w14:textId="5146CC28" w:rsidR="00877D6A" w:rsidRPr="004E111E" w:rsidRDefault="00877D6A" w:rsidP="00877D6A">
                <w:pPr>
                  <w:jc w:val="right"/>
                  <w:rPr>
                    <w:rFonts w:ascii="Arial" w:hAnsi="Arial" w:cs="Arial"/>
                    <w:sz w:val="20"/>
                    <w:lang w:eastAsia="bg-BG"/>
                  </w:rPr>
                </w:pPr>
                <w:r w:rsidRPr="00877D6A">
                  <w:rPr>
                    <w:rFonts w:ascii="Arial" w:hAnsi="Arial" w:cs="Arial"/>
                    <w:sz w:val="20"/>
                    <w:lang w:val="en-US" w:eastAsia="bg-BG"/>
                  </w:rPr>
                  <w:t>0</w:t>
                </w:r>
                <w:r w:rsidRPr="00877D6A">
                  <w:rPr>
                    <w:rFonts w:ascii="Arial" w:hAnsi="Arial" w:cs="Arial"/>
                    <w:sz w:val="20"/>
                    <w:lang w:eastAsia="bg-BG"/>
                  </w:rPr>
                  <w:t>,</w:t>
                </w:r>
                <w:r w:rsidRPr="00877D6A">
                  <w:rPr>
                    <w:rFonts w:ascii="Arial" w:hAnsi="Arial" w:cs="Arial"/>
                    <w:sz w:val="20"/>
                    <w:lang w:val="en-US" w:eastAsia="bg-BG"/>
                  </w:rPr>
                  <w:t>0</w:t>
                </w:r>
                <w:r w:rsidR="004E111E">
                  <w:rPr>
                    <w:rFonts w:ascii="Arial" w:hAnsi="Arial" w:cs="Arial"/>
                    <w:sz w:val="20"/>
                    <w:lang w:eastAsia="bg-BG"/>
                  </w:rPr>
                  <w:t>01</w:t>
                </w:r>
              </w:p>
            </w:tc>
          </w:tr>
        </w:tbl>
        <w:p w14:paraId="663E76E0" w14:textId="77777777" w:rsidR="004A48D3" w:rsidRPr="00877D6A" w:rsidRDefault="00000000" w:rsidP="004A48D3">
          <w:pPr>
            <w:rPr>
              <w:lang w:val="en-US" w:eastAsia="x-none"/>
            </w:rPr>
          </w:pPr>
        </w:p>
      </w:sdtContent>
    </w:sdt>
    <w:p w14:paraId="27A82050" w14:textId="09D1AACA" w:rsidR="00763759" w:rsidRDefault="00763759" w:rsidP="0026666D">
      <w:pPr>
        <w:rPr>
          <w:lang w:val="en-US"/>
        </w:rPr>
      </w:pPr>
      <w:bookmarkStart w:id="323" w:name="_Toc247959175"/>
      <w:bookmarkEnd w:id="322"/>
      <w:bookmarkEnd w:id="321"/>
      <w:bookmarkEnd w:id="320"/>
      <w:bookmarkEnd w:id="319"/>
    </w:p>
    <w:p w14:paraId="4B91AE1F" w14:textId="2ED1B195" w:rsidR="00C744EF" w:rsidRDefault="00C744EF" w:rsidP="0026666D">
      <w:pPr>
        <w:rPr>
          <w:lang w:val="en-US"/>
        </w:rPr>
      </w:pPr>
    </w:p>
    <w:p w14:paraId="3D965E32" w14:textId="221F1495" w:rsidR="00C744EF" w:rsidRDefault="00C744EF" w:rsidP="0026666D">
      <w:pPr>
        <w:rPr>
          <w:lang w:val="en-US"/>
        </w:rPr>
      </w:pPr>
    </w:p>
    <w:p w14:paraId="1D656D7A" w14:textId="73B76946" w:rsidR="00C744EF" w:rsidRDefault="00C744EF" w:rsidP="0026666D">
      <w:pPr>
        <w:rPr>
          <w:lang w:val="en-US"/>
        </w:rPr>
      </w:pPr>
    </w:p>
    <w:p w14:paraId="5E4EA806" w14:textId="1C07F142" w:rsidR="00C744EF" w:rsidRDefault="00C744EF" w:rsidP="0026666D">
      <w:pPr>
        <w:rPr>
          <w:lang w:val="en-US"/>
        </w:rPr>
      </w:pPr>
    </w:p>
    <w:p w14:paraId="77BF25CC" w14:textId="385D3597" w:rsidR="00C744EF" w:rsidRDefault="00C744EF" w:rsidP="0026666D">
      <w:pPr>
        <w:rPr>
          <w:lang w:val="en-US"/>
        </w:rPr>
      </w:pPr>
    </w:p>
    <w:p w14:paraId="6ADDC1E9" w14:textId="449BD6C7" w:rsidR="00C744EF" w:rsidRDefault="00C744EF" w:rsidP="0026666D">
      <w:pPr>
        <w:rPr>
          <w:lang w:val="en-US"/>
        </w:rPr>
      </w:pPr>
    </w:p>
    <w:p w14:paraId="298B668A" w14:textId="0487D489" w:rsidR="00C744EF" w:rsidRDefault="00C744EF" w:rsidP="0026666D">
      <w:pPr>
        <w:rPr>
          <w:lang w:val="en-US"/>
        </w:rPr>
      </w:pPr>
    </w:p>
    <w:p w14:paraId="69F140BE" w14:textId="382FF3E3" w:rsidR="00C744EF" w:rsidRDefault="00C744EF" w:rsidP="0026666D">
      <w:pPr>
        <w:rPr>
          <w:lang w:val="en-US"/>
        </w:rPr>
      </w:pPr>
    </w:p>
    <w:p w14:paraId="22AC1D83" w14:textId="10F8510A" w:rsidR="00C744EF" w:rsidRDefault="00C744EF" w:rsidP="0026666D">
      <w:pPr>
        <w:rPr>
          <w:lang w:val="en-US"/>
        </w:rPr>
      </w:pPr>
    </w:p>
    <w:p w14:paraId="2149A701" w14:textId="78340ECC" w:rsidR="00C744EF" w:rsidRDefault="00C744EF" w:rsidP="0026666D">
      <w:pPr>
        <w:rPr>
          <w:lang w:val="en-US"/>
        </w:rPr>
      </w:pPr>
    </w:p>
    <w:p w14:paraId="0028AF82" w14:textId="77777777" w:rsidR="00C744EF" w:rsidRPr="00877D6A" w:rsidRDefault="00C744EF" w:rsidP="0026666D">
      <w:pPr>
        <w:rPr>
          <w:lang w:val="en-US"/>
        </w:rPr>
      </w:pPr>
    </w:p>
    <w:p w14:paraId="77EC745A" w14:textId="77777777" w:rsidR="00103724" w:rsidRPr="00877D6A" w:rsidRDefault="00103724" w:rsidP="00103724">
      <w:pPr>
        <w:pStyle w:val="Heading2"/>
        <w:rPr>
          <w:rFonts w:ascii="Arial" w:hAnsi="Arial" w:cs="Arial"/>
          <w:i/>
          <w:sz w:val="22"/>
          <w:szCs w:val="22"/>
        </w:rPr>
      </w:pPr>
      <w:bookmarkStart w:id="324" w:name="_Toc191137039"/>
      <w:r w:rsidRPr="00877D6A">
        <w:rPr>
          <w:rFonts w:ascii="Arial" w:hAnsi="Arial" w:cs="Arial"/>
          <w:i/>
          <w:sz w:val="22"/>
          <w:szCs w:val="22"/>
        </w:rPr>
        <w:lastRenderedPageBreak/>
        <w:t>2.</w:t>
      </w:r>
      <w:r w:rsidR="00C17DC3" w:rsidRPr="00877D6A">
        <w:rPr>
          <w:rFonts w:ascii="Arial" w:hAnsi="Arial" w:cs="Arial"/>
          <w:i/>
          <w:sz w:val="22"/>
          <w:szCs w:val="22"/>
        </w:rPr>
        <w:t xml:space="preserve">Консолидиран </w:t>
      </w:r>
      <w:proofErr w:type="spellStart"/>
      <w:r w:rsidR="00C17DC3" w:rsidRPr="00877D6A">
        <w:rPr>
          <w:rFonts w:ascii="Arial" w:hAnsi="Arial" w:cs="Arial"/>
          <w:i/>
          <w:sz w:val="22"/>
          <w:szCs w:val="22"/>
        </w:rPr>
        <w:t>о</w:t>
      </w:r>
      <w:r w:rsidRPr="00877D6A">
        <w:rPr>
          <w:rFonts w:ascii="Arial" w:hAnsi="Arial" w:cs="Arial"/>
          <w:i/>
          <w:sz w:val="22"/>
          <w:szCs w:val="22"/>
        </w:rPr>
        <w:t>тчет</w:t>
      </w:r>
      <w:proofErr w:type="spellEnd"/>
      <w:r w:rsidRPr="00877D6A">
        <w:rPr>
          <w:rFonts w:ascii="Arial" w:hAnsi="Arial" w:cs="Arial"/>
          <w:i/>
          <w:sz w:val="22"/>
          <w:szCs w:val="22"/>
        </w:rPr>
        <w:t xml:space="preserve"> </w:t>
      </w:r>
      <w:proofErr w:type="spellStart"/>
      <w:r w:rsidRPr="00877D6A">
        <w:rPr>
          <w:rFonts w:ascii="Arial" w:hAnsi="Arial" w:cs="Arial"/>
          <w:i/>
          <w:sz w:val="22"/>
          <w:szCs w:val="22"/>
        </w:rPr>
        <w:t>за</w:t>
      </w:r>
      <w:proofErr w:type="spellEnd"/>
      <w:r w:rsidRPr="00877D6A">
        <w:rPr>
          <w:rFonts w:ascii="Arial" w:hAnsi="Arial" w:cs="Arial"/>
          <w:i/>
          <w:sz w:val="22"/>
          <w:szCs w:val="22"/>
        </w:rPr>
        <w:t xml:space="preserve"> </w:t>
      </w:r>
      <w:proofErr w:type="spellStart"/>
      <w:r w:rsidRPr="00877D6A">
        <w:rPr>
          <w:rFonts w:ascii="Arial" w:hAnsi="Arial" w:cs="Arial"/>
          <w:i/>
          <w:sz w:val="22"/>
          <w:szCs w:val="22"/>
        </w:rPr>
        <w:t>финансовото</w:t>
      </w:r>
      <w:proofErr w:type="spellEnd"/>
      <w:r w:rsidRPr="00877D6A">
        <w:rPr>
          <w:rFonts w:ascii="Arial" w:hAnsi="Arial" w:cs="Arial"/>
          <w:i/>
          <w:sz w:val="22"/>
          <w:szCs w:val="22"/>
        </w:rPr>
        <w:t xml:space="preserve"> </w:t>
      </w:r>
      <w:proofErr w:type="spellStart"/>
      <w:r w:rsidRPr="00877D6A">
        <w:rPr>
          <w:rFonts w:ascii="Arial" w:hAnsi="Arial" w:cs="Arial"/>
          <w:i/>
          <w:sz w:val="22"/>
          <w:szCs w:val="22"/>
        </w:rPr>
        <w:t>състояние</w:t>
      </w:r>
      <w:bookmarkEnd w:id="323"/>
      <w:bookmarkEnd w:id="324"/>
      <w:proofErr w:type="spellEnd"/>
    </w:p>
    <w:p w14:paraId="453891FD" w14:textId="77777777" w:rsidR="00B91CE3" w:rsidRPr="00877D6A" w:rsidRDefault="00B91CE3" w:rsidP="006D41CD">
      <w:pPr>
        <w:pStyle w:val="Heading3"/>
        <w:spacing w:before="0"/>
        <w:rPr>
          <w:rFonts w:ascii="Arial" w:hAnsi="Arial" w:cs="Arial"/>
        </w:rPr>
      </w:pPr>
      <w:bookmarkStart w:id="325" w:name="_Toc191137040"/>
      <w:bookmarkStart w:id="326" w:name="_Toc247959176"/>
      <w:proofErr w:type="spellStart"/>
      <w:r w:rsidRPr="00877D6A">
        <w:rPr>
          <w:rFonts w:ascii="Arial" w:hAnsi="Arial" w:cs="Arial"/>
          <w:szCs w:val="22"/>
        </w:rPr>
        <w:t>Нетекущи</w:t>
      </w:r>
      <w:proofErr w:type="spellEnd"/>
      <w:r w:rsidRPr="00877D6A">
        <w:rPr>
          <w:rFonts w:ascii="Arial" w:hAnsi="Arial" w:cs="Arial"/>
          <w:szCs w:val="22"/>
        </w:rPr>
        <w:t xml:space="preserve"> </w:t>
      </w:r>
      <w:proofErr w:type="spellStart"/>
      <w:r w:rsidRPr="00877D6A">
        <w:rPr>
          <w:rFonts w:ascii="Arial" w:hAnsi="Arial" w:cs="Arial"/>
          <w:szCs w:val="22"/>
        </w:rPr>
        <w:t>активи</w:t>
      </w:r>
      <w:bookmarkEnd w:id="325"/>
      <w:proofErr w:type="spellEnd"/>
    </w:p>
    <w:bookmarkStart w:id="327" w:name="_Toc191137041" w:displacedByCustomXml="next"/>
    <w:sdt>
      <w:sdtPr>
        <w:rPr>
          <w:rFonts w:ascii="Times New Roman" w:hAnsi="Times New Roman" w:cs="Times New Roman"/>
          <w:b w:val="0"/>
          <w:bCs w:val="0"/>
          <w:i w:val="0"/>
          <w:iCs w:val="0"/>
          <w:color w:val="auto"/>
          <w:sz w:val="22"/>
          <w:lang w:val="bg-BG" w:eastAsia="en-US"/>
        </w:rPr>
        <w:alias w:val="DisclosureOfPropertyPlantAndEquipmentExplanatory"/>
        <w:tag w:val="DisclosureOfPropertyPlantAndEquipmentExplanatory"/>
        <w:id w:val="-982852603"/>
        <w:placeholder>
          <w:docPart w:val="DefaultPlaceholder_-1854013440"/>
        </w:placeholder>
      </w:sdtPr>
      <w:sdtEndPr>
        <w:rPr>
          <w:rFonts w:ascii="Arial" w:hAnsi="Arial" w:cs="Arial"/>
          <w:snapToGrid w:val="0"/>
          <w:sz w:val="20"/>
        </w:rPr>
      </w:sdtEndPr>
      <w:sdtContent>
        <w:bookmarkStart w:id="328" w:name="wysiwygChapter_x0032_1imotimashinisorzh_" w:displacedByCustomXml="prev"/>
        <w:p w14:paraId="4EF25F38" w14:textId="09DC47D4" w:rsidR="00103724" w:rsidRPr="00877D6A" w:rsidRDefault="001A30CB" w:rsidP="009003E0">
          <w:pPr>
            <w:pStyle w:val="Heading4"/>
            <w:rPr>
              <w:lang w:val="bg-BG"/>
            </w:rPr>
          </w:pPr>
          <w:r w:rsidRPr="00877D6A">
            <w:rPr>
              <w:lang w:val="bg-BG"/>
            </w:rPr>
            <w:t>2.1.</w:t>
          </w:r>
          <w:proofErr w:type="spellStart"/>
          <w:r w:rsidR="00103724" w:rsidRPr="00877D6A">
            <w:t>Имоти</w:t>
          </w:r>
          <w:proofErr w:type="spellEnd"/>
          <w:r w:rsidR="00103724" w:rsidRPr="00877D6A">
            <w:t xml:space="preserve">, </w:t>
          </w:r>
          <w:proofErr w:type="spellStart"/>
          <w:r w:rsidR="00103724" w:rsidRPr="00877D6A">
            <w:t>машини</w:t>
          </w:r>
          <w:proofErr w:type="spellEnd"/>
          <w:r w:rsidR="00103724" w:rsidRPr="00877D6A">
            <w:t xml:space="preserve">, </w:t>
          </w:r>
          <w:proofErr w:type="spellStart"/>
          <w:r w:rsidR="00103724" w:rsidRPr="00877D6A">
            <w:t>съоръжения</w:t>
          </w:r>
          <w:proofErr w:type="spellEnd"/>
          <w:r w:rsidR="00103724" w:rsidRPr="00877D6A">
            <w:t xml:space="preserve"> и </w:t>
          </w:r>
          <w:proofErr w:type="spellStart"/>
          <w:r w:rsidR="00103724" w:rsidRPr="00877D6A">
            <w:t>оборудване</w:t>
          </w:r>
          <w:bookmarkEnd w:id="326"/>
          <w:bookmarkEnd w:id="327"/>
          <w:proofErr w:type="spellEnd"/>
        </w:p>
        <w:p w14:paraId="433BB7BE" w14:textId="7E3CEB8A" w:rsidR="00E50AFD" w:rsidRDefault="00103724" w:rsidP="00E50AFD">
          <w:pPr>
            <w:rPr>
              <w:rFonts w:ascii="Arial" w:hAnsi="Arial" w:cs="Arial"/>
              <w:snapToGrid w:val="0"/>
              <w:sz w:val="20"/>
            </w:rPr>
          </w:pPr>
          <w:r w:rsidRPr="00877D6A">
            <w:rPr>
              <w:rFonts w:ascii="Arial" w:hAnsi="Arial" w:cs="Arial"/>
              <w:snapToGrid w:val="0"/>
              <w:sz w:val="20"/>
            </w:rPr>
            <w:t xml:space="preserve">Към </w:t>
          </w:r>
          <w:r w:rsidR="00AA3614" w:rsidRPr="00877D6A">
            <w:rPr>
              <w:rFonts w:ascii="Arial" w:hAnsi="Arial" w:cs="Arial"/>
              <w:sz w:val="20"/>
            </w:rPr>
            <w:t>3</w:t>
          </w:r>
          <w:r w:rsidR="007C4CBB" w:rsidRPr="00877D6A">
            <w:rPr>
              <w:rFonts w:ascii="Arial" w:hAnsi="Arial" w:cs="Arial"/>
              <w:sz w:val="20"/>
            </w:rPr>
            <w:t>1</w:t>
          </w:r>
          <w:r w:rsidR="00AA3614" w:rsidRPr="00877D6A">
            <w:rPr>
              <w:rFonts w:ascii="Arial" w:hAnsi="Arial" w:cs="Arial"/>
              <w:sz w:val="20"/>
            </w:rPr>
            <w:t xml:space="preserve"> </w:t>
          </w:r>
          <w:r w:rsidR="007C4CBB" w:rsidRPr="00877D6A">
            <w:rPr>
              <w:rFonts w:ascii="Arial" w:hAnsi="Arial" w:cs="Arial"/>
              <w:sz w:val="20"/>
            </w:rPr>
            <w:t>декември</w:t>
          </w:r>
          <w:r w:rsidR="00D7683B" w:rsidRPr="00877D6A">
            <w:rPr>
              <w:rFonts w:ascii="Arial" w:hAnsi="Arial" w:cs="Arial"/>
              <w:sz w:val="20"/>
            </w:rPr>
            <w:t xml:space="preserve"> </w:t>
          </w:r>
          <w:r w:rsidR="00820FA5">
            <w:rPr>
              <w:rFonts w:ascii="Arial" w:hAnsi="Arial" w:cs="Arial"/>
              <w:snapToGrid w:val="0"/>
              <w:sz w:val="20"/>
            </w:rPr>
            <w:t>2024</w:t>
          </w:r>
          <w:r w:rsidR="00C17DC3" w:rsidRPr="00877D6A">
            <w:rPr>
              <w:rFonts w:ascii="Arial" w:hAnsi="Arial" w:cs="Arial"/>
              <w:snapToGrid w:val="0"/>
              <w:sz w:val="20"/>
            </w:rPr>
            <w:t xml:space="preserve">г. и към 31 </w:t>
          </w:r>
          <w:r w:rsidR="0040395E" w:rsidRPr="00877D6A">
            <w:rPr>
              <w:rFonts w:ascii="Arial" w:hAnsi="Arial" w:cs="Arial"/>
              <w:snapToGrid w:val="0"/>
              <w:sz w:val="20"/>
            </w:rPr>
            <w:t>декември</w:t>
          </w:r>
          <w:r w:rsidRPr="00877D6A">
            <w:rPr>
              <w:rFonts w:ascii="Arial" w:hAnsi="Arial" w:cs="Arial"/>
              <w:snapToGrid w:val="0"/>
              <w:sz w:val="20"/>
            </w:rPr>
            <w:t xml:space="preserve"> </w:t>
          </w:r>
          <w:r w:rsidR="00820FA5">
            <w:rPr>
              <w:rFonts w:ascii="Arial" w:hAnsi="Arial" w:cs="Arial"/>
              <w:snapToGrid w:val="0"/>
              <w:sz w:val="20"/>
            </w:rPr>
            <w:t>2023</w:t>
          </w:r>
          <w:r w:rsidR="008C5311" w:rsidRPr="00877D6A">
            <w:rPr>
              <w:rFonts w:ascii="Arial" w:hAnsi="Arial" w:cs="Arial"/>
              <w:snapToGrid w:val="0"/>
              <w:sz w:val="20"/>
            </w:rPr>
            <w:t>г.</w:t>
          </w:r>
          <w:r w:rsidRPr="00877D6A">
            <w:rPr>
              <w:rFonts w:ascii="Arial" w:hAnsi="Arial" w:cs="Arial"/>
              <w:snapToGrid w:val="0"/>
              <w:sz w:val="20"/>
            </w:rPr>
            <w:t xml:space="preserve"> Имотите, машините</w:t>
          </w:r>
          <w:r w:rsidR="00530EB9" w:rsidRPr="00877D6A">
            <w:rPr>
              <w:rFonts w:ascii="Arial" w:hAnsi="Arial" w:cs="Arial"/>
              <w:snapToGrid w:val="0"/>
              <w:sz w:val="20"/>
            </w:rPr>
            <w:t>,</w:t>
          </w:r>
          <w:r w:rsidRPr="00877D6A">
            <w:rPr>
              <w:rFonts w:ascii="Arial" w:hAnsi="Arial" w:cs="Arial"/>
              <w:snapToGrid w:val="0"/>
              <w:sz w:val="20"/>
            </w:rPr>
            <w:t xml:space="preserve"> съоръженията и оборудването</w:t>
          </w:r>
          <w:r w:rsidR="00BF68B7" w:rsidRPr="00877D6A">
            <w:rPr>
              <w:rFonts w:ascii="Arial" w:hAnsi="Arial" w:cs="Arial"/>
              <w:snapToGrid w:val="0"/>
              <w:sz w:val="20"/>
            </w:rPr>
            <w:t xml:space="preserve"> </w:t>
          </w:r>
          <w:r w:rsidRPr="00877D6A">
            <w:rPr>
              <w:rFonts w:ascii="Arial" w:hAnsi="Arial" w:cs="Arial"/>
              <w:snapToGrid w:val="0"/>
              <w:sz w:val="20"/>
            </w:rPr>
            <w:t>включват:</w:t>
          </w:r>
        </w:p>
        <w:tbl>
          <w:tblPr>
            <w:tblW w:w="5000" w:type="pct"/>
            <w:tblCellMar>
              <w:left w:w="70" w:type="dxa"/>
              <w:right w:w="70" w:type="dxa"/>
            </w:tblCellMar>
            <w:tblLook w:val="04A0" w:firstRow="1" w:lastRow="0" w:firstColumn="1" w:lastColumn="0" w:noHBand="0" w:noVBand="1"/>
          </w:tblPr>
          <w:tblGrid>
            <w:gridCol w:w="4082"/>
            <w:gridCol w:w="1294"/>
            <w:gridCol w:w="1501"/>
            <w:gridCol w:w="1847"/>
            <w:gridCol w:w="946"/>
          </w:tblGrid>
          <w:tr w:rsidR="00877D6A" w:rsidRPr="009B17B4" w14:paraId="2DA96C5C" w14:textId="77777777" w:rsidTr="002B3390">
            <w:trPr>
              <w:trHeight w:val="279"/>
            </w:trPr>
            <w:tc>
              <w:tcPr>
                <w:tcW w:w="2111"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927B45" w14:textId="77777777" w:rsidR="00877D6A" w:rsidRPr="009B17B4" w:rsidRDefault="00877D6A" w:rsidP="002B3390">
                <w:pPr>
                  <w:jc w:val="center"/>
                  <w:rPr>
                    <w:rFonts w:ascii="Arial" w:hAnsi="Arial" w:cs="Arial"/>
                    <w:sz w:val="16"/>
                    <w:szCs w:val="16"/>
                    <w:lang w:eastAsia="bg-BG"/>
                  </w:rPr>
                </w:pPr>
                <w:r w:rsidRPr="009B17B4">
                  <w:rPr>
                    <w:rFonts w:ascii="Arial" w:hAnsi="Arial" w:cs="Arial"/>
                    <w:sz w:val="16"/>
                    <w:szCs w:val="16"/>
                    <w:lang w:eastAsia="bg-BG"/>
                  </w:rPr>
                  <w:t> </w:t>
                </w:r>
              </w:p>
            </w:tc>
            <w:tc>
              <w:tcPr>
                <w:tcW w:w="669" w:type="pct"/>
                <w:tcBorders>
                  <w:top w:val="single" w:sz="4" w:space="0" w:color="auto"/>
                  <w:left w:val="single" w:sz="4" w:space="0" w:color="auto"/>
                  <w:bottom w:val="nil"/>
                  <w:right w:val="single" w:sz="4" w:space="0" w:color="auto"/>
                </w:tcBorders>
                <w:shd w:val="clear" w:color="auto" w:fill="auto"/>
                <w:vAlign w:val="center"/>
                <w:hideMark/>
              </w:tcPr>
              <w:p w14:paraId="608FFA5A" w14:textId="77777777" w:rsidR="00877D6A" w:rsidRPr="009B17B4" w:rsidRDefault="00877D6A" w:rsidP="002B3390">
                <w:pPr>
                  <w:jc w:val="center"/>
                  <w:rPr>
                    <w:rFonts w:ascii="Arial" w:hAnsi="Arial" w:cs="Arial"/>
                    <w:b/>
                    <w:bCs/>
                    <w:sz w:val="16"/>
                    <w:szCs w:val="16"/>
                    <w:lang w:eastAsia="bg-BG"/>
                  </w:rPr>
                </w:pPr>
                <w:r w:rsidRPr="009B17B4">
                  <w:rPr>
                    <w:rFonts w:ascii="Arial" w:hAnsi="Arial" w:cs="Arial"/>
                    <w:b/>
                    <w:bCs/>
                    <w:sz w:val="16"/>
                    <w:szCs w:val="16"/>
                    <w:lang w:eastAsia="bg-BG"/>
                  </w:rPr>
                  <w:t>Машини и оборудване</w:t>
                </w:r>
              </w:p>
            </w:tc>
            <w:tc>
              <w:tcPr>
                <w:tcW w:w="776" w:type="pct"/>
                <w:tcBorders>
                  <w:top w:val="single" w:sz="4" w:space="0" w:color="auto"/>
                  <w:left w:val="single" w:sz="4" w:space="0" w:color="auto"/>
                  <w:bottom w:val="nil"/>
                  <w:right w:val="single" w:sz="4" w:space="0" w:color="auto"/>
                </w:tcBorders>
                <w:shd w:val="clear" w:color="auto" w:fill="auto"/>
                <w:vAlign w:val="center"/>
                <w:hideMark/>
              </w:tcPr>
              <w:p w14:paraId="0E844B4E" w14:textId="77777777" w:rsidR="00877D6A" w:rsidRPr="009B17B4" w:rsidRDefault="00877D6A" w:rsidP="002B3390">
                <w:pPr>
                  <w:jc w:val="center"/>
                  <w:rPr>
                    <w:rFonts w:ascii="Arial" w:hAnsi="Arial" w:cs="Arial"/>
                    <w:b/>
                    <w:bCs/>
                    <w:sz w:val="16"/>
                    <w:szCs w:val="16"/>
                    <w:lang w:eastAsia="bg-BG"/>
                  </w:rPr>
                </w:pPr>
                <w:r w:rsidRPr="009B17B4">
                  <w:rPr>
                    <w:rFonts w:ascii="Arial" w:hAnsi="Arial" w:cs="Arial"/>
                    <w:b/>
                    <w:bCs/>
                    <w:sz w:val="16"/>
                    <w:szCs w:val="16"/>
                    <w:lang w:eastAsia="bg-BG"/>
                  </w:rPr>
                  <w:t>Съоръжения</w:t>
                </w:r>
              </w:p>
            </w:tc>
            <w:tc>
              <w:tcPr>
                <w:tcW w:w="955" w:type="pct"/>
                <w:tcBorders>
                  <w:top w:val="single" w:sz="4" w:space="0" w:color="auto"/>
                  <w:left w:val="single" w:sz="4" w:space="0" w:color="auto"/>
                  <w:bottom w:val="nil"/>
                  <w:right w:val="single" w:sz="4" w:space="0" w:color="auto"/>
                </w:tcBorders>
                <w:shd w:val="clear" w:color="auto" w:fill="auto"/>
                <w:vAlign w:val="center"/>
                <w:hideMark/>
              </w:tcPr>
              <w:p w14:paraId="0449A570" w14:textId="77777777" w:rsidR="00877D6A" w:rsidRPr="009B17B4" w:rsidRDefault="00877D6A" w:rsidP="002B3390">
                <w:pPr>
                  <w:jc w:val="center"/>
                  <w:rPr>
                    <w:rFonts w:ascii="Arial" w:hAnsi="Arial" w:cs="Arial"/>
                    <w:b/>
                    <w:bCs/>
                    <w:sz w:val="16"/>
                    <w:szCs w:val="16"/>
                    <w:lang w:eastAsia="bg-BG"/>
                  </w:rPr>
                </w:pPr>
                <w:r w:rsidRPr="009B17B4">
                  <w:rPr>
                    <w:rFonts w:ascii="Arial" w:hAnsi="Arial" w:cs="Arial"/>
                    <w:b/>
                    <w:bCs/>
                    <w:sz w:val="16"/>
                    <w:szCs w:val="16"/>
                    <w:lang w:eastAsia="bg-BG"/>
                  </w:rPr>
                  <w:t>Моторни Превозни средства</w:t>
                </w:r>
              </w:p>
            </w:tc>
            <w:tc>
              <w:tcPr>
                <w:tcW w:w="48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5C72B6" w14:textId="77777777" w:rsidR="00877D6A" w:rsidRPr="009B17B4" w:rsidRDefault="00877D6A" w:rsidP="002B3390">
                <w:pPr>
                  <w:jc w:val="center"/>
                  <w:rPr>
                    <w:rFonts w:ascii="Arial" w:hAnsi="Arial" w:cs="Arial"/>
                    <w:b/>
                    <w:bCs/>
                    <w:sz w:val="16"/>
                    <w:szCs w:val="16"/>
                    <w:lang w:eastAsia="bg-BG"/>
                  </w:rPr>
                </w:pPr>
                <w:r w:rsidRPr="009B17B4">
                  <w:rPr>
                    <w:rFonts w:ascii="Arial" w:hAnsi="Arial" w:cs="Arial"/>
                    <w:b/>
                    <w:bCs/>
                    <w:sz w:val="16"/>
                    <w:szCs w:val="16"/>
                    <w:lang w:eastAsia="bg-BG"/>
                  </w:rPr>
                  <w:t>Общо</w:t>
                </w:r>
              </w:p>
            </w:tc>
          </w:tr>
          <w:tr w:rsidR="00877D6A" w:rsidRPr="009B17B4" w14:paraId="4F037E0D" w14:textId="77777777" w:rsidTr="002B3390">
            <w:trPr>
              <w:trHeight w:val="120"/>
            </w:trPr>
            <w:tc>
              <w:tcPr>
                <w:tcW w:w="2111" w:type="pct"/>
                <w:tcBorders>
                  <w:top w:val="nil"/>
                  <w:left w:val="single" w:sz="4" w:space="0" w:color="auto"/>
                  <w:bottom w:val="single" w:sz="4" w:space="0" w:color="auto"/>
                  <w:right w:val="single" w:sz="4" w:space="0" w:color="auto"/>
                </w:tcBorders>
                <w:shd w:val="clear" w:color="000000" w:fill="FFFFFF"/>
                <w:noWrap/>
                <w:vAlign w:val="bottom"/>
                <w:hideMark/>
              </w:tcPr>
              <w:p w14:paraId="57AEE0C2" w14:textId="77777777" w:rsidR="00877D6A" w:rsidRPr="009B17B4" w:rsidRDefault="00877D6A" w:rsidP="002B3390">
                <w:pPr>
                  <w:jc w:val="left"/>
                  <w:rPr>
                    <w:rFonts w:ascii="Arial" w:hAnsi="Arial" w:cs="Arial"/>
                    <w:b/>
                    <w:bCs/>
                    <w:i/>
                    <w:iCs/>
                    <w:sz w:val="18"/>
                    <w:szCs w:val="18"/>
                    <w:lang w:eastAsia="bg-BG"/>
                  </w:rPr>
                </w:pPr>
                <w:r w:rsidRPr="009B17B4">
                  <w:rPr>
                    <w:rFonts w:ascii="Arial" w:hAnsi="Arial" w:cs="Arial"/>
                    <w:b/>
                    <w:bCs/>
                    <w:i/>
                    <w:iCs/>
                    <w:sz w:val="18"/>
                    <w:szCs w:val="18"/>
                    <w:lang w:eastAsia="bg-BG"/>
                  </w:rPr>
                  <w:t>Отчетна стойност</w:t>
                </w:r>
              </w:p>
            </w:tc>
            <w:tc>
              <w:tcPr>
                <w:tcW w:w="669" w:type="pct"/>
                <w:tcBorders>
                  <w:top w:val="single" w:sz="4" w:space="0" w:color="auto"/>
                  <w:left w:val="single" w:sz="4" w:space="0" w:color="auto"/>
                  <w:bottom w:val="single" w:sz="4" w:space="0" w:color="auto"/>
                  <w:right w:val="nil"/>
                </w:tcBorders>
                <w:shd w:val="clear" w:color="000000" w:fill="FFFFFF"/>
                <w:noWrap/>
                <w:vAlign w:val="bottom"/>
                <w:hideMark/>
              </w:tcPr>
              <w:p w14:paraId="6AF15C6C" w14:textId="77777777" w:rsidR="00877D6A" w:rsidRPr="009B17B4" w:rsidRDefault="00877D6A" w:rsidP="002B3390">
                <w:pPr>
                  <w:jc w:val="left"/>
                  <w:rPr>
                    <w:rFonts w:ascii="Arial" w:hAnsi="Arial" w:cs="Arial"/>
                    <w:sz w:val="18"/>
                    <w:szCs w:val="18"/>
                    <w:lang w:eastAsia="bg-BG"/>
                  </w:rPr>
                </w:pPr>
                <w:r w:rsidRPr="009B17B4">
                  <w:rPr>
                    <w:rFonts w:ascii="Arial" w:hAnsi="Arial" w:cs="Arial"/>
                    <w:sz w:val="18"/>
                    <w:szCs w:val="18"/>
                    <w:lang w:eastAsia="bg-BG"/>
                  </w:rPr>
                  <w:t> </w:t>
                </w:r>
              </w:p>
            </w:tc>
            <w:tc>
              <w:tcPr>
                <w:tcW w:w="776" w:type="pct"/>
                <w:tcBorders>
                  <w:top w:val="single" w:sz="4" w:space="0" w:color="auto"/>
                  <w:left w:val="nil"/>
                  <w:bottom w:val="single" w:sz="4" w:space="0" w:color="auto"/>
                  <w:right w:val="nil"/>
                </w:tcBorders>
                <w:shd w:val="clear" w:color="000000" w:fill="FFFFFF"/>
                <w:noWrap/>
                <w:vAlign w:val="bottom"/>
                <w:hideMark/>
              </w:tcPr>
              <w:p w14:paraId="4873954B" w14:textId="77777777" w:rsidR="00877D6A" w:rsidRPr="009B17B4" w:rsidRDefault="00877D6A" w:rsidP="002B3390">
                <w:pPr>
                  <w:jc w:val="left"/>
                  <w:rPr>
                    <w:rFonts w:ascii="Arial" w:hAnsi="Arial" w:cs="Arial"/>
                    <w:sz w:val="18"/>
                    <w:szCs w:val="18"/>
                    <w:lang w:eastAsia="bg-BG"/>
                  </w:rPr>
                </w:pPr>
                <w:r w:rsidRPr="009B17B4">
                  <w:rPr>
                    <w:rFonts w:ascii="Arial" w:hAnsi="Arial" w:cs="Arial"/>
                    <w:sz w:val="18"/>
                    <w:szCs w:val="18"/>
                    <w:lang w:eastAsia="bg-BG"/>
                  </w:rPr>
                  <w:t> </w:t>
                </w:r>
              </w:p>
            </w:tc>
            <w:tc>
              <w:tcPr>
                <w:tcW w:w="955" w:type="pct"/>
                <w:tcBorders>
                  <w:top w:val="single" w:sz="4" w:space="0" w:color="auto"/>
                  <w:left w:val="nil"/>
                  <w:bottom w:val="single" w:sz="4" w:space="0" w:color="auto"/>
                  <w:right w:val="single" w:sz="4" w:space="0" w:color="auto"/>
                </w:tcBorders>
                <w:shd w:val="clear" w:color="000000" w:fill="FFFFFF"/>
                <w:noWrap/>
                <w:vAlign w:val="bottom"/>
                <w:hideMark/>
              </w:tcPr>
              <w:p w14:paraId="1533340B" w14:textId="77777777" w:rsidR="00877D6A" w:rsidRPr="009B17B4" w:rsidRDefault="00877D6A" w:rsidP="002B3390">
                <w:pPr>
                  <w:jc w:val="left"/>
                  <w:rPr>
                    <w:rFonts w:ascii="Arial" w:hAnsi="Arial" w:cs="Arial"/>
                    <w:sz w:val="18"/>
                    <w:szCs w:val="18"/>
                    <w:lang w:eastAsia="bg-BG"/>
                  </w:rPr>
                </w:pPr>
                <w:r w:rsidRPr="009B17B4">
                  <w:rPr>
                    <w:rFonts w:ascii="Arial" w:hAnsi="Arial" w:cs="Arial"/>
                    <w:sz w:val="18"/>
                    <w:szCs w:val="18"/>
                    <w:lang w:eastAsia="bg-BG"/>
                  </w:rPr>
                  <w:t> </w:t>
                </w:r>
              </w:p>
            </w:tc>
            <w:tc>
              <w:tcPr>
                <w:tcW w:w="489" w:type="pct"/>
                <w:tcBorders>
                  <w:top w:val="nil"/>
                  <w:left w:val="nil"/>
                  <w:bottom w:val="single" w:sz="4" w:space="0" w:color="auto"/>
                  <w:right w:val="single" w:sz="4" w:space="0" w:color="auto"/>
                </w:tcBorders>
                <w:shd w:val="clear" w:color="000000" w:fill="FFFFFF"/>
                <w:noWrap/>
                <w:vAlign w:val="bottom"/>
                <w:hideMark/>
              </w:tcPr>
              <w:p w14:paraId="68603CA5" w14:textId="77777777" w:rsidR="00877D6A" w:rsidRPr="009B17B4" w:rsidRDefault="00877D6A" w:rsidP="002B3390">
                <w:pPr>
                  <w:jc w:val="left"/>
                  <w:rPr>
                    <w:rFonts w:ascii="Arial" w:hAnsi="Arial" w:cs="Arial"/>
                    <w:sz w:val="18"/>
                    <w:szCs w:val="18"/>
                    <w:lang w:eastAsia="bg-BG"/>
                  </w:rPr>
                </w:pPr>
                <w:r w:rsidRPr="009B17B4">
                  <w:rPr>
                    <w:rFonts w:ascii="Arial" w:hAnsi="Arial" w:cs="Arial"/>
                    <w:sz w:val="18"/>
                    <w:szCs w:val="18"/>
                    <w:lang w:eastAsia="bg-BG"/>
                  </w:rPr>
                  <w:t> </w:t>
                </w:r>
              </w:p>
            </w:tc>
          </w:tr>
          <w:tr w:rsidR="005A558F" w:rsidRPr="009B17B4" w14:paraId="00A1212F" w14:textId="77777777" w:rsidTr="002B3390">
            <w:trPr>
              <w:trHeight w:val="246"/>
            </w:trPr>
            <w:tc>
              <w:tcPr>
                <w:tcW w:w="2111" w:type="pct"/>
                <w:tcBorders>
                  <w:top w:val="nil"/>
                  <w:left w:val="single" w:sz="4" w:space="0" w:color="auto"/>
                  <w:bottom w:val="single" w:sz="4" w:space="0" w:color="auto"/>
                  <w:right w:val="single" w:sz="4" w:space="0" w:color="auto"/>
                </w:tcBorders>
                <w:shd w:val="clear" w:color="auto" w:fill="auto"/>
                <w:noWrap/>
                <w:vAlign w:val="bottom"/>
                <w:hideMark/>
              </w:tcPr>
              <w:p w14:paraId="54079914" w14:textId="6052A706" w:rsidR="005A558F" w:rsidRPr="009B17B4" w:rsidRDefault="005A558F" w:rsidP="005A558F">
                <w:pPr>
                  <w:jc w:val="left"/>
                  <w:rPr>
                    <w:rFonts w:ascii="Arial" w:hAnsi="Arial" w:cs="Arial"/>
                    <w:sz w:val="18"/>
                    <w:szCs w:val="18"/>
                    <w:lang w:eastAsia="bg-BG"/>
                  </w:rPr>
                </w:pPr>
                <w:r w:rsidRPr="009B17B4">
                  <w:rPr>
                    <w:rFonts w:ascii="Arial" w:hAnsi="Arial" w:cs="Arial"/>
                    <w:b/>
                    <w:bCs/>
                    <w:sz w:val="18"/>
                    <w:szCs w:val="18"/>
                    <w:lang w:eastAsia="bg-BG"/>
                  </w:rPr>
                  <w:t>Салдо на 01.01.</w:t>
                </w:r>
                <w:r>
                  <w:rPr>
                    <w:rFonts w:ascii="Arial" w:hAnsi="Arial" w:cs="Arial"/>
                    <w:b/>
                    <w:bCs/>
                    <w:sz w:val="18"/>
                    <w:szCs w:val="18"/>
                    <w:lang w:eastAsia="bg-BG"/>
                  </w:rPr>
                  <w:t>2023</w:t>
                </w:r>
              </w:p>
            </w:tc>
            <w:tc>
              <w:tcPr>
                <w:tcW w:w="669" w:type="pct"/>
                <w:tcBorders>
                  <w:top w:val="nil"/>
                  <w:left w:val="single" w:sz="4" w:space="0" w:color="auto"/>
                  <w:bottom w:val="single" w:sz="4" w:space="0" w:color="auto"/>
                  <w:right w:val="single" w:sz="4" w:space="0" w:color="auto"/>
                </w:tcBorders>
                <w:shd w:val="clear" w:color="auto" w:fill="auto"/>
                <w:noWrap/>
                <w:vAlign w:val="bottom"/>
                <w:hideMark/>
              </w:tcPr>
              <w:p w14:paraId="428884BC" w14:textId="4241A99D" w:rsidR="005A558F" w:rsidRPr="009B17B4" w:rsidRDefault="005A558F" w:rsidP="005A558F">
                <w:pPr>
                  <w:jc w:val="right"/>
                  <w:rPr>
                    <w:rFonts w:ascii="Arial" w:hAnsi="Arial" w:cs="Arial"/>
                    <w:sz w:val="18"/>
                    <w:szCs w:val="18"/>
                    <w:lang w:val="en-US" w:eastAsia="bg-BG"/>
                  </w:rPr>
                </w:pPr>
                <w:r w:rsidRPr="00E77D04">
                  <w:rPr>
                    <w:rFonts w:ascii="Arial" w:hAnsi="Arial" w:cs="Arial"/>
                    <w:b/>
                    <w:bCs/>
                    <w:sz w:val="18"/>
                    <w:szCs w:val="18"/>
                    <w:lang w:eastAsia="bg-BG"/>
                  </w:rPr>
                  <w:t>43</w:t>
                </w:r>
              </w:p>
            </w:tc>
            <w:tc>
              <w:tcPr>
                <w:tcW w:w="776" w:type="pct"/>
                <w:tcBorders>
                  <w:top w:val="nil"/>
                  <w:left w:val="nil"/>
                  <w:bottom w:val="single" w:sz="4" w:space="0" w:color="auto"/>
                  <w:right w:val="single" w:sz="4" w:space="0" w:color="auto"/>
                </w:tcBorders>
                <w:shd w:val="clear" w:color="auto" w:fill="auto"/>
                <w:noWrap/>
                <w:vAlign w:val="bottom"/>
                <w:hideMark/>
              </w:tcPr>
              <w:p w14:paraId="0A58EC6D" w14:textId="76003CA3" w:rsidR="005A558F" w:rsidRPr="009B17B4" w:rsidRDefault="005A558F" w:rsidP="005A558F">
                <w:pPr>
                  <w:jc w:val="right"/>
                  <w:rPr>
                    <w:rFonts w:ascii="Arial" w:hAnsi="Arial" w:cs="Arial"/>
                    <w:sz w:val="18"/>
                    <w:szCs w:val="18"/>
                    <w:lang w:val="en-US" w:eastAsia="bg-BG"/>
                  </w:rPr>
                </w:pPr>
                <w:r w:rsidRPr="00E77D04">
                  <w:rPr>
                    <w:rFonts w:ascii="Arial" w:hAnsi="Arial" w:cs="Arial"/>
                    <w:b/>
                    <w:bCs/>
                    <w:sz w:val="18"/>
                    <w:szCs w:val="18"/>
                    <w:lang w:eastAsia="bg-BG"/>
                  </w:rPr>
                  <w:t>9</w:t>
                </w:r>
              </w:p>
            </w:tc>
            <w:tc>
              <w:tcPr>
                <w:tcW w:w="955" w:type="pct"/>
                <w:tcBorders>
                  <w:top w:val="nil"/>
                  <w:left w:val="nil"/>
                  <w:bottom w:val="single" w:sz="4" w:space="0" w:color="auto"/>
                  <w:right w:val="single" w:sz="4" w:space="0" w:color="auto"/>
                </w:tcBorders>
                <w:shd w:val="clear" w:color="auto" w:fill="auto"/>
                <w:noWrap/>
                <w:vAlign w:val="bottom"/>
                <w:hideMark/>
              </w:tcPr>
              <w:p w14:paraId="1072DA0E" w14:textId="19C3ADA0" w:rsidR="005A558F" w:rsidRPr="009B17B4" w:rsidRDefault="005A558F" w:rsidP="005A558F">
                <w:pPr>
                  <w:jc w:val="right"/>
                  <w:rPr>
                    <w:rFonts w:ascii="Arial" w:hAnsi="Arial" w:cs="Arial"/>
                    <w:sz w:val="18"/>
                    <w:szCs w:val="18"/>
                    <w:lang w:val="en-US" w:eastAsia="bg-BG"/>
                  </w:rPr>
                </w:pPr>
                <w:r w:rsidRPr="00E77D04">
                  <w:rPr>
                    <w:rFonts w:ascii="Arial" w:hAnsi="Arial" w:cs="Arial"/>
                    <w:b/>
                    <w:bCs/>
                    <w:sz w:val="18"/>
                    <w:szCs w:val="18"/>
                    <w:lang w:val="en-US" w:eastAsia="bg-BG"/>
                  </w:rPr>
                  <w:t>10</w:t>
                </w:r>
              </w:p>
            </w:tc>
            <w:tc>
              <w:tcPr>
                <w:tcW w:w="489" w:type="pct"/>
                <w:tcBorders>
                  <w:top w:val="nil"/>
                  <w:left w:val="nil"/>
                  <w:bottom w:val="single" w:sz="4" w:space="0" w:color="auto"/>
                  <w:right w:val="single" w:sz="4" w:space="0" w:color="auto"/>
                </w:tcBorders>
                <w:shd w:val="clear" w:color="auto" w:fill="auto"/>
                <w:noWrap/>
                <w:vAlign w:val="bottom"/>
                <w:hideMark/>
              </w:tcPr>
              <w:p w14:paraId="2124175D" w14:textId="2E07C48B" w:rsidR="005A558F" w:rsidRPr="009B17B4" w:rsidRDefault="005A558F" w:rsidP="005A558F">
                <w:pPr>
                  <w:jc w:val="right"/>
                  <w:rPr>
                    <w:rFonts w:ascii="Arial" w:hAnsi="Arial" w:cs="Arial"/>
                    <w:b/>
                    <w:bCs/>
                    <w:sz w:val="18"/>
                    <w:szCs w:val="18"/>
                    <w:lang w:eastAsia="bg-BG"/>
                  </w:rPr>
                </w:pPr>
                <w:r w:rsidRPr="00E77D04">
                  <w:rPr>
                    <w:rFonts w:ascii="Arial" w:hAnsi="Arial" w:cs="Arial"/>
                    <w:b/>
                    <w:bCs/>
                    <w:sz w:val="18"/>
                    <w:szCs w:val="18"/>
                    <w:lang w:eastAsia="bg-BG"/>
                  </w:rPr>
                  <w:t>62</w:t>
                </w:r>
              </w:p>
            </w:tc>
          </w:tr>
          <w:tr w:rsidR="005A558F" w:rsidRPr="009B17B4" w14:paraId="79996DAD" w14:textId="77777777" w:rsidTr="002B3390">
            <w:trPr>
              <w:trHeight w:val="64"/>
            </w:trPr>
            <w:tc>
              <w:tcPr>
                <w:tcW w:w="2111" w:type="pct"/>
                <w:tcBorders>
                  <w:top w:val="nil"/>
                  <w:left w:val="single" w:sz="4" w:space="0" w:color="auto"/>
                  <w:bottom w:val="single" w:sz="4" w:space="0" w:color="auto"/>
                  <w:right w:val="single" w:sz="4" w:space="0" w:color="auto"/>
                </w:tcBorders>
                <w:shd w:val="clear" w:color="auto" w:fill="auto"/>
                <w:noWrap/>
                <w:vAlign w:val="bottom"/>
              </w:tcPr>
              <w:p w14:paraId="4082A5BF" w14:textId="77777777" w:rsidR="005A558F" w:rsidRPr="009B17B4" w:rsidRDefault="005A558F" w:rsidP="005A558F">
                <w:pPr>
                  <w:jc w:val="left"/>
                  <w:rPr>
                    <w:rFonts w:ascii="Arial" w:hAnsi="Arial" w:cs="Arial"/>
                    <w:sz w:val="18"/>
                    <w:szCs w:val="18"/>
                    <w:lang w:eastAsia="bg-BG"/>
                  </w:rPr>
                </w:pPr>
                <w:r w:rsidRPr="009B17B4">
                  <w:rPr>
                    <w:rFonts w:ascii="Arial" w:hAnsi="Arial" w:cs="Arial"/>
                    <w:sz w:val="18"/>
                    <w:szCs w:val="18"/>
                    <w:lang w:eastAsia="bg-BG"/>
                  </w:rPr>
                  <w:t>Излезли</w:t>
                </w:r>
              </w:p>
            </w:tc>
            <w:tc>
              <w:tcPr>
                <w:tcW w:w="669" w:type="pct"/>
                <w:tcBorders>
                  <w:top w:val="nil"/>
                  <w:left w:val="single" w:sz="4" w:space="0" w:color="auto"/>
                  <w:bottom w:val="single" w:sz="4" w:space="0" w:color="auto"/>
                  <w:right w:val="single" w:sz="4" w:space="0" w:color="auto"/>
                </w:tcBorders>
                <w:shd w:val="clear" w:color="auto" w:fill="auto"/>
                <w:noWrap/>
                <w:vAlign w:val="bottom"/>
              </w:tcPr>
              <w:p w14:paraId="6F1D6787" w14:textId="1041F994" w:rsidR="005A558F" w:rsidRPr="009B17B4" w:rsidRDefault="005A558F" w:rsidP="005A558F">
                <w:pPr>
                  <w:jc w:val="right"/>
                  <w:rPr>
                    <w:rFonts w:ascii="Arial" w:hAnsi="Arial" w:cs="Arial"/>
                    <w:sz w:val="18"/>
                    <w:szCs w:val="18"/>
                    <w:lang w:eastAsia="bg-BG"/>
                  </w:rPr>
                </w:pPr>
                <w:r w:rsidRPr="00E77D04">
                  <w:rPr>
                    <w:rFonts w:ascii="Arial" w:hAnsi="Arial" w:cs="Arial"/>
                    <w:sz w:val="18"/>
                    <w:szCs w:val="18"/>
                    <w:lang w:val="en-US" w:eastAsia="bg-BG"/>
                  </w:rPr>
                  <w:t>(29)</w:t>
                </w:r>
              </w:p>
            </w:tc>
            <w:tc>
              <w:tcPr>
                <w:tcW w:w="776" w:type="pct"/>
                <w:tcBorders>
                  <w:top w:val="nil"/>
                  <w:left w:val="nil"/>
                  <w:bottom w:val="single" w:sz="4" w:space="0" w:color="auto"/>
                  <w:right w:val="single" w:sz="4" w:space="0" w:color="auto"/>
                </w:tcBorders>
                <w:shd w:val="clear" w:color="auto" w:fill="auto"/>
                <w:noWrap/>
                <w:vAlign w:val="bottom"/>
              </w:tcPr>
              <w:p w14:paraId="561994DC" w14:textId="4E105963" w:rsidR="005A558F" w:rsidRPr="009B17B4" w:rsidRDefault="005A558F" w:rsidP="005A558F">
                <w:pPr>
                  <w:jc w:val="right"/>
                  <w:rPr>
                    <w:rFonts w:ascii="Arial" w:hAnsi="Arial" w:cs="Arial"/>
                    <w:sz w:val="18"/>
                    <w:szCs w:val="18"/>
                    <w:lang w:eastAsia="bg-BG"/>
                  </w:rPr>
                </w:pPr>
                <w:r w:rsidRPr="00E77D04">
                  <w:rPr>
                    <w:rFonts w:ascii="Arial" w:hAnsi="Arial" w:cs="Arial"/>
                    <w:sz w:val="18"/>
                    <w:szCs w:val="18"/>
                    <w:lang w:val="en-GB" w:eastAsia="bg-BG"/>
                  </w:rPr>
                  <w:t>(9)</w:t>
                </w:r>
              </w:p>
            </w:tc>
            <w:tc>
              <w:tcPr>
                <w:tcW w:w="955" w:type="pct"/>
                <w:tcBorders>
                  <w:top w:val="nil"/>
                  <w:left w:val="nil"/>
                  <w:bottom w:val="single" w:sz="4" w:space="0" w:color="auto"/>
                  <w:right w:val="single" w:sz="4" w:space="0" w:color="auto"/>
                </w:tcBorders>
                <w:shd w:val="clear" w:color="auto" w:fill="auto"/>
                <w:noWrap/>
                <w:vAlign w:val="bottom"/>
              </w:tcPr>
              <w:p w14:paraId="2E70AEA3" w14:textId="77777777" w:rsidR="005A558F" w:rsidRPr="009B17B4" w:rsidRDefault="005A558F" w:rsidP="005A558F">
                <w:pPr>
                  <w:jc w:val="right"/>
                  <w:rPr>
                    <w:rFonts w:ascii="Arial" w:hAnsi="Arial" w:cs="Arial"/>
                    <w:sz w:val="18"/>
                    <w:szCs w:val="18"/>
                    <w:lang w:val="en-US" w:eastAsia="bg-BG"/>
                  </w:rPr>
                </w:pPr>
              </w:p>
            </w:tc>
            <w:tc>
              <w:tcPr>
                <w:tcW w:w="489" w:type="pct"/>
                <w:tcBorders>
                  <w:top w:val="nil"/>
                  <w:left w:val="nil"/>
                  <w:bottom w:val="single" w:sz="4" w:space="0" w:color="auto"/>
                  <w:right w:val="single" w:sz="4" w:space="0" w:color="auto"/>
                </w:tcBorders>
                <w:shd w:val="clear" w:color="auto" w:fill="auto"/>
                <w:noWrap/>
                <w:vAlign w:val="bottom"/>
              </w:tcPr>
              <w:p w14:paraId="33E88094" w14:textId="562368F6" w:rsidR="005A558F" w:rsidRPr="009B17B4" w:rsidRDefault="005A558F" w:rsidP="005A558F">
                <w:pPr>
                  <w:jc w:val="right"/>
                  <w:rPr>
                    <w:rFonts w:ascii="Arial" w:hAnsi="Arial" w:cs="Arial"/>
                    <w:b/>
                    <w:bCs/>
                    <w:sz w:val="18"/>
                    <w:szCs w:val="18"/>
                    <w:lang w:eastAsia="bg-BG"/>
                  </w:rPr>
                </w:pPr>
                <w:r w:rsidRPr="00E77D04">
                  <w:rPr>
                    <w:rFonts w:ascii="Arial" w:hAnsi="Arial" w:cs="Arial"/>
                    <w:sz w:val="18"/>
                    <w:szCs w:val="18"/>
                    <w:lang w:val="en-US" w:eastAsia="bg-BG"/>
                  </w:rPr>
                  <w:t>(38)</w:t>
                </w:r>
              </w:p>
            </w:tc>
          </w:tr>
          <w:tr w:rsidR="005A558F" w:rsidRPr="009B17B4" w14:paraId="677A80F0" w14:textId="77777777" w:rsidTr="002B3390">
            <w:trPr>
              <w:trHeight w:val="87"/>
            </w:trPr>
            <w:tc>
              <w:tcPr>
                <w:tcW w:w="2111" w:type="pct"/>
                <w:tcBorders>
                  <w:top w:val="nil"/>
                  <w:left w:val="single" w:sz="4" w:space="0" w:color="auto"/>
                  <w:bottom w:val="single" w:sz="4" w:space="0" w:color="auto"/>
                  <w:right w:val="single" w:sz="4" w:space="0" w:color="auto"/>
                </w:tcBorders>
                <w:shd w:val="clear" w:color="auto" w:fill="auto"/>
                <w:vAlign w:val="bottom"/>
              </w:tcPr>
              <w:p w14:paraId="0E1183BB" w14:textId="77777777" w:rsidR="005A558F" w:rsidRPr="009B17B4" w:rsidRDefault="005A558F" w:rsidP="005A558F">
                <w:pPr>
                  <w:jc w:val="left"/>
                  <w:rPr>
                    <w:rFonts w:ascii="Arial" w:hAnsi="Arial" w:cs="Arial"/>
                    <w:sz w:val="18"/>
                    <w:szCs w:val="18"/>
                    <w:lang w:eastAsia="bg-BG"/>
                  </w:rPr>
                </w:pPr>
                <w:r w:rsidRPr="009B17B4">
                  <w:rPr>
                    <w:rFonts w:ascii="Arial" w:hAnsi="Arial" w:cs="Arial"/>
                    <w:sz w:val="18"/>
                    <w:szCs w:val="18"/>
                    <w:lang w:eastAsia="bg-BG"/>
                  </w:rPr>
                  <w:t>Общо увеличения</w:t>
                </w:r>
                <w:r w:rsidRPr="009B17B4">
                  <w:rPr>
                    <w:rFonts w:ascii="Arial" w:hAnsi="Arial" w:cs="Arial"/>
                    <w:sz w:val="18"/>
                    <w:szCs w:val="18"/>
                    <w:lang w:val="en-US" w:eastAsia="bg-BG"/>
                  </w:rPr>
                  <w:t xml:space="preserve"> </w:t>
                </w:r>
                <w:r w:rsidRPr="009B17B4">
                  <w:rPr>
                    <w:rFonts w:ascii="Arial" w:hAnsi="Arial" w:cs="Arial"/>
                    <w:sz w:val="18"/>
                    <w:szCs w:val="18"/>
                    <w:lang w:eastAsia="bg-BG"/>
                  </w:rPr>
                  <w:t>(намаления) за периода</w:t>
                </w:r>
              </w:p>
            </w:tc>
            <w:tc>
              <w:tcPr>
                <w:tcW w:w="669" w:type="pct"/>
                <w:tcBorders>
                  <w:top w:val="nil"/>
                  <w:left w:val="single" w:sz="4" w:space="0" w:color="auto"/>
                  <w:bottom w:val="single" w:sz="4" w:space="0" w:color="auto"/>
                  <w:right w:val="single" w:sz="4" w:space="0" w:color="auto"/>
                </w:tcBorders>
                <w:shd w:val="clear" w:color="auto" w:fill="auto"/>
                <w:noWrap/>
                <w:vAlign w:val="bottom"/>
              </w:tcPr>
              <w:p w14:paraId="50F75667" w14:textId="3B80FED0" w:rsidR="005A558F" w:rsidRPr="009B17B4" w:rsidRDefault="005A558F" w:rsidP="005A558F">
                <w:pPr>
                  <w:jc w:val="right"/>
                  <w:rPr>
                    <w:rFonts w:ascii="Arial" w:hAnsi="Arial" w:cs="Arial"/>
                    <w:b/>
                    <w:bCs/>
                    <w:sz w:val="18"/>
                    <w:szCs w:val="18"/>
                    <w:lang w:eastAsia="bg-BG"/>
                  </w:rPr>
                </w:pPr>
                <w:r w:rsidRPr="00E77D04">
                  <w:rPr>
                    <w:rFonts w:ascii="Arial" w:hAnsi="Arial" w:cs="Arial"/>
                    <w:sz w:val="18"/>
                    <w:szCs w:val="18"/>
                    <w:lang w:val="en-US" w:eastAsia="bg-BG"/>
                  </w:rPr>
                  <w:t>(29)</w:t>
                </w:r>
              </w:p>
            </w:tc>
            <w:tc>
              <w:tcPr>
                <w:tcW w:w="776" w:type="pct"/>
                <w:tcBorders>
                  <w:top w:val="nil"/>
                  <w:left w:val="nil"/>
                  <w:bottom w:val="single" w:sz="4" w:space="0" w:color="auto"/>
                  <w:right w:val="single" w:sz="4" w:space="0" w:color="auto"/>
                </w:tcBorders>
                <w:shd w:val="clear" w:color="auto" w:fill="auto"/>
                <w:noWrap/>
                <w:vAlign w:val="bottom"/>
              </w:tcPr>
              <w:p w14:paraId="3BBA9379" w14:textId="791B5AC9" w:rsidR="005A558F" w:rsidRPr="009B17B4" w:rsidRDefault="005A558F" w:rsidP="005A558F">
                <w:pPr>
                  <w:jc w:val="right"/>
                  <w:rPr>
                    <w:rFonts w:ascii="Arial" w:hAnsi="Arial" w:cs="Arial"/>
                    <w:b/>
                    <w:bCs/>
                    <w:sz w:val="18"/>
                    <w:szCs w:val="18"/>
                    <w:lang w:eastAsia="bg-BG"/>
                  </w:rPr>
                </w:pPr>
                <w:r w:rsidRPr="00E77D04">
                  <w:rPr>
                    <w:rFonts w:ascii="Arial" w:hAnsi="Arial" w:cs="Arial"/>
                    <w:sz w:val="18"/>
                    <w:szCs w:val="18"/>
                    <w:lang w:val="en-GB" w:eastAsia="bg-BG"/>
                  </w:rPr>
                  <w:t>(9)</w:t>
                </w:r>
              </w:p>
            </w:tc>
            <w:tc>
              <w:tcPr>
                <w:tcW w:w="955" w:type="pct"/>
                <w:tcBorders>
                  <w:top w:val="nil"/>
                  <w:left w:val="nil"/>
                  <w:bottom w:val="single" w:sz="4" w:space="0" w:color="auto"/>
                  <w:right w:val="single" w:sz="4" w:space="0" w:color="auto"/>
                </w:tcBorders>
                <w:shd w:val="clear" w:color="auto" w:fill="auto"/>
                <w:noWrap/>
                <w:vAlign w:val="bottom"/>
              </w:tcPr>
              <w:p w14:paraId="7FB84B91" w14:textId="2976C144" w:rsidR="005A558F" w:rsidRPr="009B17B4" w:rsidRDefault="005A558F" w:rsidP="005A558F">
                <w:pPr>
                  <w:jc w:val="right"/>
                  <w:rPr>
                    <w:rFonts w:ascii="Arial" w:hAnsi="Arial" w:cs="Arial"/>
                    <w:b/>
                    <w:bCs/>
                    <w:sz w:val="18"/>
                    <w:szCs w:val="18"/>
                    <w:lang w:val="en-US" w:eastAsia="bg-BG"/>
                  </w:rPr>
                </w:pPr>
              </w:p>
            </w:tc>
            <w:tc>
              <w:tcPr>
                <w:tcW w:w="489" w:type="pct"/>
                <w:tcBorders>
                  <w:top w:val="nil"/>
                  <w:left w:val="nil"/>
                  <w:bottom w:val="single" w:sz="4" w:space="0" w:color="auto"/>
                  <w:right w:val="single" w:sz="4" w:space="0" w:color="auto"/>
                </w:tcBorders>
                <w:shd w:val="clear" w:color="auto" w:fill="auto"/>
                <w:noWrap/>
                <w:vAlign w:val="bottom"/>
              </w:tcPr>
              <w:p w14:paraId="5C37E5DF" w14:textId="128C8CA9" w:rsidR="005A558F" w:rsidRPr="009B17B4" w:rsidRDefault="005A558F" w:rsidP="005A558F">
                <w:pPr>
                  <w:jc w:val="right"/>
                  <w:rPr>
                    <w:rFonts w:ascii="Arial" w:hAnsi="Arial" w:cs="Arial"/>
                    <w:b/>
                    <w:bCs/>
                    <w:sz w:val="18"/>
                    <w:szCs w:val="18"/>
                    <w:lang w:val="en-US" w:eastAsia="bg-BG"/>
                  </w:rPr>
                </w:pPr>
                <w:r w:rsidRPr="00E77D04">
                  <w:rPr>
                    <w:rFonts w:ascii="Arial" w:hAnsi="Arial" w:cs="Arial"/>
                    <w:sz w:val="18"/>
                    <w:szCs w:val="18"/>
                    <w:lang w:val="en-US" w:eastAsia="bg-BG"/>
                  </w:rPr>
                  <w:t>(38)</w:t>
                </w:r>
              </w:p>
            </w:tc>
          </w:tr>
          <w:tr w:rsidR="005A558F" w:rsidRPr="009B17B4" w14:paraId="60CAC165" w14:textId="77777777" w:rsidTr="002B3390">
            <w:trPr>
              <w:trHeight w:val="239"/>
            </w:trPr>
            <w:tc>
              <w:tcPr>
                <w:tcW w:w="2111" w:type="pct"/>
                <w:tcBorders>
                  <w:top w:val="nil"/>
                  <w:left w:val="single" w:sz="4" w:space="0" w:color="auto"/>
                  <w:bottom w:val="single" w:sz="4" w:space="0" w:color="auto"/>
                  <w:right w:val="single" w:sz="4" w:space="0" w:color="auto"/>
                </w:tcBorders>
                <w:shd w:val="clear" w:color="auto" w:fill="auto"/>
                <w:vAlign w:val="bottom"/>
              </w:tcPr>
              <w:p w14:paraId="61B16ABA" w14:textId="393821EE" w:rsidR="005A558F" w:rsidRPr="009B17B4" w:rsidRDefault="005A558F" w:rsidP="005A558F">
                <w:pPr>
                  <w:jc w:val="left"/>
                  <w:rPr>
                    <w:rFonts w:ascii="Arial" w:hAnsi="Arial" w:cs="Arial"/>
                    <w:b/>
                    <w:bCs/>
                    <w:sz w:val="18"/>
                    <w:szCs w:val="18"/>
                    <w:lang w:eastAsia="bg-BG"/>
                  </w:rPr>
                </w:pPr>
                <w:r w:rsidRPr="009B17B4">
                  <w:rPr>
                    <w:rFonts w:ascii="Arial" w:hAnsi="Arial" w:cs="Arial"/>
                    <w:b/>
                    <w:bCs/>
                    <w:sz w:val="18"/>
                    <w:szCs w:val="18"/>
                    <w:lang w:eastAsia="bg-BG"/>
                  </w:rPr>
                  <w:t xml:space="preserve">Салдо на </w:t>
                </w:r>
                <w:r w:rsidRPr="009B17B4">
                  <w:rPr>
                    <w:rFonts w:ascii="Arial" w:hAnsi="Arial" w:cs="Arial"/>
                    <w:b/>
                    <w:bCs/>
                    <w:sz w:val="18"/>
                    <w:szCs w:val="18"/>
                    <w:lang w:val="en-US" w:eastAsia="bg-BG"/>
                  </w:rPr>
                  <w:t>31</w:t>
                </w:r>
                <w:r w:rsidRPr="009B17B4">
                  <w:rPr>
                    <w:rFonts w:ascii="Arial" w:hAnsi="Arial" w:cs="Arial"/>
                    <w:b/>
                    <w:bCs/>
                    <w:sz w:val="18"/>
                    <w:szCs w:val="18"/>
                    <w:lang w:eastAsia="bg-BG"/>
                  </w:rPr>
                  <w:t>.</w:t>
                </w:r>
                <w:r w:rsidRPr="009B17B4">
                  <w:rPr>
                    <w:rFonts w:ascii="Arial" w:hAnsi="Arial" w:cs="Arial"/>
                    <w:b/>
                    <w:bCs/>
                    <w:sz w:val="18"/>
                    <w:szCs w:val="18"/>
                    <w:lang w:val="en-US" w:eastAsia="bg-BG"/>
                  </w:rPr>
                  <w:t>12</w:t>
                </w:r>
                <w:r w:rsidRPr="009B17B4">
                  <w:rPr>
                    <w:rFonts w:ascii="Arial" w:hAnsi="Arial" w:cs="Arial"/>
                    <w:b/>
                    <w:bCs/>
                    <w:sz w:val="18"/>
                    <w:szCs w:val="18"/>
                    <w:lang w:eastAsia="bg-BG"/>
                  </w:rPr>
                  <w:t>.</w:t>
                </w:r>
                <w:r>
                  <w:rPr>
                    <w:rFonts w:ascii="Arial" w:hAnsi="Arial" w:cs="Arial"/>
                    <w:b/>
                    <w:bCs/>
                    <w:sz w:val="18"/>
                    <w:szCs w:val="18"/>
                    <w:lang w:eastAsia="bg-BG"/>
                  </w:rPr>
                  <w:t>2023</w:t>
                </w:r>
              </w:p>
            </w:tc>
            <w:tc>
              <w:tcPr>
                <w:tcW w:w="669" w:type="pct"/>
                <w:tcBorders>
                  <w:top w:val="nil"/>
                  <w:left w:val="single" w:sz="4" w:space="0" w:color="auto"/>
                  <w:bottom w:val="single" w:sz="4" w:space="0" w:color="auto"/>
                  <w:right w:val="single" w:sz="4" w:space="0" w:color="auto"/>
                </w:tcBorders>
                <w:shd w:val="clear" w:color="auto" w:fill="auto"/>
                <w:noWrap/>
                <w:vAlign w:val="bottom"/>
              </w:tcPr>
              <w:p w14:paraId="6E583EDB" w14:textId="66E87C0A" w:rsidR="005A558F" w:rsidRPr="009B17B4" w:rsidRDefault="005A558F" w:rsidP="005A558F">
                <w:pPr>
                  <w:jc w:val="right"/>
                  <w:rPr>
                    <w:rFonts w:ascii="Arial" w:hAnsi="Arial" w:cs="Arial"/>
                    <w:b/>
                    <w:bCs/>
                    <w:sz w:val="18"/>
                    <w:szCs w:val="18"/>
                    <w:lang w:eastAsia="bg-BG"/>
                  </w:rPr>
                </w:pPr>
                <w:r w:rsidRPr="00E77D04">
                  <w:rPr>
                    <w:rFonts w:ascii="Arial" w:hAnsi="Arial" w:cs="Arial"/>
                    <w:b/>
                    <w:bCs/>
                    <w:sz w:val="18"/>
                    <w:szCs w:val="18"/>
                    <w:lang w:eastAsia="bg-BG"/>
                  </w:rPr>
                  <w:t>14</w:t>
                </w:r>
              </w:p>
            </w:tc>
            <w:tc>
              <w:tcPr>
                <w:tcW w:w="776" w:type="pct"/>
                <w:tcBorders>
                  <w:top w:val="nil"/>
                  <w:left w:val="nil"/>
                  <w:bottom w:val="single" w:sz="4" w:space="0" w:color="auto"/>
                  <w:right w:val="single" w:sz="4" w:space="0" w:color="auto"/>
                </w:tcBorders>
                <w:shd w:val="clear" w:color="auto" w:fill="auto"/>
                <w:noWrap/>
                <w:vAlign w:val="bottom"/>
              </w:tcPr>
              <w:p w14:paraId="4A7036DE" w14:textId="09916BBB" w:rsidR="005A558F" w:rsidRPr="009B17B4" w:rsidRDefault="005A558F" w:rsidP="005A558F">
                <w:pPr>
                  <w:jc w:val="right"/>
                  <w:rPr>
                    <w:rFonts w:ascii="Arial" w:hAnsi="Arial" w:cs="Arial"/>
                    <w:b/>
                    <w:bCs/>
                    <w:sz w:val="18"/>
                    <w:szCs w:val="18"/>
                    <w:lang w:eastAsia="bg-BG"/>
                  </w:rPr>
                </w:pPr>
                <w:r w:rsidRPr="00E77D04">
                  <w:rPr>
                    <w:rFonts w:ascii="Arial" w:hAnsi="Arial" w:cs="Arial"/>
                    <w:b/>
                    <w:bCs/>
                    <w:sz w:val="18"/>
                    <w:szCs w:val="18"/>
                    <w:lang w:eastAsia="bg-BG"/>
                  </w:rPr>
                  <w:t>-</w:t>
                </w:r>
              </w:p>
            </w:tc>
            <w:tc>
              <w:tcPr>
                <w:tcW w:w="955" w:type="pct"/>
                <w:tcBorders>
                  <w:top w:val="nil"/>
                  <w:left w:val="nil"/>
                  <w:bottom w:val="single" w:sz="4" w:space="0" w:color="auto"/>
                  <w:right w:val="single" w:sz="4" w:space="0" w:color="auto"/>
                </w:tcBorders>
                <w:shd w:val="clear" w:color="auto" w:fill="auto"/>
                <w:noWrap/>
                <w:vAlign w:val="bottom"/>
              </w:tcPr>
              <w:p w14:paraId="4DF5BE49" w14:textId="36F757EC" w:rsidR="005A558F" w:rsidRPr="009B17B4" w:rsidRDefault="005A558F" w:rsidP="005A558F">
                <w:pPr>
                  <w:jc w:val="right"/>
                  <w:rPr>
                    <w:rFonts w:ascii="Arial" w:hAnsi="Arial" w:cs="Arial"/>
                    <w:b/>
                    <w:bCs/>
                    <w:sz w:val="18"/>
                    <w:szCs w:val="18"/>
                    <w:lang w:val="en-US" w:eastAsia="bg-BG"/>
                  </w:rPr>
                </w:pPr>
                <w:r w:rsidRPr="00E77D04">
                  <w:rPr>
                    <w:rFonts w:ascii="Arial" w:hAnsi="Arial" w:cs="Arial"/>
                    <w:b/>
                    <w:bCs/>
                    <w:sz w:val="18"/>
                    <w:szCs w:val="18"/>
                    <w:lang w:eastAsia="bg-BG"/>
                  </w:rPr>
                  <w:t>10</w:t>
                </w:r>
              </w:p>
            </w:tc>
            <w:tc>
              <w:tcPr>
                <w:tcW w:w="489" w:type="pct"/>
                <w:tcBorders>
                  <w:top w:val="nil"/>
                  <w:left w:val="nil"/>
                  <w:bottom w:val="single" w:sz="4" w:space="0" w:color="auto"/>
                  <w:right w:val="single" w:sz="4" w:space="0" w:color="auto"/>
                </w:tcBorders>
                <w:shd w:val="clear" w:color="auto" w:fill="auto"/>
                <w:noWrap/>
                <w:vAlign w:val="bottom"/>
              </w:tcPr>
              <w:p w14:paraId="6791D5FA" w14:textId="50676143" w:rsidR="005A558F" w:rsidRPr="009B17B4" w:rsidRDefault="005A558F" w:rsidP="005A558F">
                <w:pPr>
                  <w:jc w:val="right"/>
                  <w:rPr>
                    <w:rFonts w:ascii="Arial" w:hAnsi="Arial" w:cs="Arial"/>
                    <w:b/>
                    <w:bCs/>
                    <w:sz w:val="18"/>
                    <w:szCs w:val="18"/>
                    <w:lang w:eastAsia="bg-BG"/>
                  </w:rPr>
                </w:pPr>
                <w:r w:rsidRPr="00E77D04">
                  <w:rPr>
                    <w:rFonts w:ascii="Arial" w:hAnsi="Arial" w:cs="Arial"/>
                    <w:b/>
                    <w:bCs/>
                    <w:sz w:val="18"/>
                    <w:szCs w:val="18"/>
                    <w:lang w:eastAsia="bg-BG"/>
                  </w:rPr>
                  <w:t>24</w:t>
                </w:r>
              </w:p>
            </w:tc>
          </w:tr>
          <w:tr w:rsidR="005A558F" w:rsidRPr="009B17B4" w14:paraId="3FCA5230" w14:textId="77777777" w:rsidTr="002B3390">
            <w:trPr>
              <w:trHeight w:val="92"/>
            </w:trPr>
            <w:tc>
              <w:tcPr>
                <w:tcW w:w="2111" w:type="pct"/>
                <w:tcBorders>
                  <w:top w:val="nil"/>
                  <w:left w:val="single" w:sz="4" w:space="0" w:color="auto"/>
                  <w:bottom w:val="single" w:sz="4" w:space="0" w:color="auto"/>
                  <w:right w:val="single" w:sz="4" w:space="0" w:color="auto"/>
                </w:tcBorders>
                <w:shd w:val="clear" w:color="auto" w:fill="auto"/>
                <w:noWrap/>
                <w:vAlign w:val="bottom"/>
              </w:tcPr>
              <w:p w14:paraId="5D6A16E8" w14:textId="50812E8E" w:rsidR="005A558F" w:rsidRPr="009B17B4" w:rsidRDefault="005A558F" w:rsidP="005A558F">
                <w:pPr>
                  <w:jc w:val="left"/>
                  <w:rPr>
                    <w:rFonts w:ascii="Arial" w:hAnsi="Arial" w:cs="Arial"/>
                    <w:sz w:val="18"/>
                    <w:szCs w:val="18"/>
                    <w:lang w:eastAsia="bg-BG"/>
                  </w:rPr>
                </w:pPr>
                <w:r w:rsidRPr="009B17B4">
                  <w:rPr>
                    <w:rFonts w:ascii="Arial" w:hAnsi="Arial" w:cs="Arial"/>
                    <w:sz w:val="18"/>
                    <w:szCs w:val="18"/>
                    <w:lang w:eastAsia="bg-BG"/>
                  </w:rPr>
                  <w:t>Излезли</w:t>
                </w:r>
                <w:r w:rsidR="00066841">
                  <w:rPr>
                    <w:rFonts w:ascii="Arial" w:hAnsi="Arial" w:cs="Arial"/>
                    <w:sz w:val="18"/>
                    <w:szCs w:val="18"/>
                    <w:lang w:eastAsia="bg-BG"/>
                  </w:rPr>
                  <w:t>/продадени</w:t>
                </w:r>
              </w:p>
            </w:tc>
            <w:tc>
              <w:tcPr>
                <w:tcW w:w="669" w:type="pct"/>
                <w:tcBorders>
                  <w:top w:val="nil"/>
                  <w:left w:val="single" w:sz="4" w:space="0" w:color="auto"/>
                  <w:bottom w:val="single" w:sz="4" w:space="0" w:color="auto"/>
                  <w:right w:val="single" w:sz="4" w:space="0" w:color="auto"/>
                </w:tcBorders>
                <w:shd w:val="clear" w:color="auto" w:fill="auto"/>
                <w:noWrap/>
                <w:vAlign w:val="bottom"/>
              </w:tcPr>
              <w:p w14:paraId="49FDAC9B" w14:textId="2DCD9350" w:rsidR="005A558F" w:rsidRPr="009B17B4" w:rsidRDefault="005A558F" w:rsidP="005A558F">
                <w:pPr>
                  <w:jc w:val="right"/>
                  <w:rPr>
                    <w:rFonts w:ascii="Arial" w:hAnsi="Arial" w:cs="Arial"/>
                    <w:sz w:val="18"/>
                    <w:szCs w:val="18"/>
                    <w:lang w:val="en-US" w:eastAsia="bg-BG"/>
                  </w:rPr>
                </w:pPr>
                <w:r>
                  <w:rPr>
                    <w:rFonts w:ascii="Arial" w:hAnsi="Arial" w:cs="Arial"/>
                    <w:sz w:val="18"/>
                    <w:szCs w:val="18"/>
                    <w:lang w:val="en-US" w:eastAsia="bg-BG"/>
                  </w:rPr>
                  <w:t>(13)</w:t>
                </w:r>
              </w:p>
            </w:tc>
            <w:tc>
              <w:tcPr>
                <w:tcW w:w="776" w:type="pct"/>
                <w:tcBorders>
                  <w:top w:val="nil"/>
                  <w:left w:val="nil"/>
                  <w:bottom w:val="single" w:sz="4" w:space="0" w:color="auto"/>
                  <w:right w:val="single" w:sz="4" w:space="0" w:color="auto"/>
                </w:tcBorders>
                <w:shd w:val="clear" w:color="auto" w:fill="auto"/>
                <w:noWrap/>
                <w:vAlign w:val="bottom"/>
              </w:tcPr>
              <w:p w14:paraId="23D3867C" w14:textId="082883CA" w:rsidR="005A558F" w:rsidRPr="009B17B4" w:rsidRDefault="005A558F" w:rsidP="005A558F">
                <w:pPr>
                  <w:jc w:val="right"/>
                  <w:rPr>
                    <w:rFonts w:ascii="Arial" w:hAnsi="Arial" w:cs="Arial"/>
                    <w:sz w:val="18"/>
                    <w:szCs w:val="18"/>
                    <w:lang w:val="en-GB" w:eastAsia="bg-BG"/>
                  </w:rPr>
                </w:pPr>
                <w:r w:rsidRPr="00E77D04">
                  <w:rPr>
                    <w:rFonts w:ascii="Arial" w:hAnsi="Arial" w:cs="Arial"/>
                    <w:sz w:val="18"/>
                    <w:szCs w:val="18"/>
                    <w:lang w:eastAsia="bg-BG"/>
                  </w:rPr>
                  <w:t>-</w:t>
                </w:r>
              </w:p>
            </w:tc>
            <w:tc>
              <w:tcPr>
                <w:tcW w:w="955" w:type="pct"/>
                <w:tcBorders>
                  <w:top w:val="nil"/>
                  <w:left w:val="nil"/>
                  <w:bottom w:val="single" w:sz="4" w:space="0" w:color="auto"/>
                  <w:right w:val="single" w:sz="4" w:space="0" w:color="auto"/>
                </w:tcBorders>
                <w:shd w:val="clear" w:color="auto" w:fill="auto"/>
                <w:noWrap/>
                <w:vAlign w:val="bottom"/>
              </w:tcPr>
              <w:p w14:paraId="04DB042A" w14:textId="15548AC4" w:rsidR="005A558F" w:rsidRPr="009B17B4" w:rsidRDefault="005A558F" w:rsidP="005A558F">
                <w:pPr>
                  <w:jc w:val="right"/>
                  <w:rPr>
                    <w:rFonts w:ascii="Arial" w:hAnsi="Arial" w:cs="Arial"/>
                    <w:sz w:val="18"/>
                    <w:szCs w:val="18"/>
                    <w:lang w:val="en-US" w:eastAsia="bg-BG"/>
                  </w:rPr>
                </w:pPr>
                <w:r w:rsidRPr="00E77D04">
                  <w:rPr>
                    <w:rFonts w:ascii="Arial" w:hAnsi="Arial" w:cs="Arial"/>
                    <w:sz w:val="18"/>
                    <w:szCs w:val="18"/>
                    <w:lang w:eastAsia="bg-BG"/>
                  </w:rPr>
                  <w:t>-</w:t>
                </w:r>
              </w:p>
            </w:tc>
            <w:tc>
              <w:tcPr>
                <w:tcW w:w="489" w:type="pct"/>
                <w:tcBorders>
                  <w:top w:val="nil"/>
                  <w:left w:val="nil"/>
                  <w:bottom w:val="single" w:sz="4" w:space="0" w:color="auto"/>
                  <w:right w:val="single" w:sz="4" w:space="0" w:color="auto"/>
                </w:tcBorders>
                <w:shd w:val="clear" w:color="auto" w:fill="auto"/>
                <w:noWrap/>
                <w:vAlign w:val="bottom"/>
              </w:tcPr>
              <w:p w14:paraId="613B6CD0" w14:textId="59DECC0B" w:rsidR="005A558F" w:rsidRPr="009B17B4" w:rsidRDefault="005A558F" w:rsidP="005A558F">
                <w:pPr>
                  <w:jc w:val="right"/>
                  <w:rPr>
                    <w:rFonts w:ascii="Arial" w:hAnsi="Arial" w:cs="Arial"/>
                    <w:b/>
                    <w:bCs/>
                    <w:sz w:val="18"/>
                    <w:szCs w:val="18"/>
                    <w:lang w:eastAsia="bg-BG"/>
                  </w:rPr>
                </w:pPr>
                <w:r>
                  <w:rPr>
                    <w:rFonts w:ascii="Arial" w:hAnsi="Arial" w:cs="Arial"/>
                    <w:sz w:val="18"/>
                    <w:szCs w:val="18"/>
                    <w:lang w:val="en-US" w:eastAsia="bg-BG"/>
                  </w:rPr>
                  <w:t>(13)</w:t>
                </w:r>
              </w:p>
            </w:tc>
          </w:tr>
          <w:tr w:rsidR="005A558F" w:rsidRPr="009B17B4" w14:paraId="7C623DE6" w14:textId="77777777" w:rsidTr="002B3390">
            <w:trPr>
              <w:trHeight w:val="206"/>
            </w:trPr>
            <w:tc>
              <w:tcPr>
                <w:tcW w:w="2111" w:type="pct"/>
                <w:tcBorders>
                  <w:top w:val="nil"/>
                  <w:left w:val="single" w:sz="4" w:space="0" w:color="auto"/>
                  <w:bottom w:val="single" w:sz="4" w:space="0" w:color="auto"/>
                  <w:right w:val="single" w:sz="4" w:space="0" w:color="auto"/>
                </w:tcBorders>
                <w:shd w:val="clear" w:color="auto" w:fill="auto"/>
                <w:noWrap/>
                <w:vAlign w:val="bottom"/>
              </w:tcPr>
              <w:p w14:paraId="4FBFC11F" w14:textId="77777777" w:rsidR="005A558F" w:rsidRPr="009B17B4" w:rsidRDefault="005A558F" w:rsidP="005A558F">
                <w:pPr>
                  <w:jc w:val="left"/>
                  <w:rPr>
                    <w:rFonts w:ascii="Arial" w:hAnsi="Arial" w:cs="Arial"/>
                    <w:b/>
                    <w:bCs/>
                    <w:sz w:val="18"/>
                    <w:szCs w:val="18"/>
                    <w:lang w:eastAsia="bg-BG"/>
                  </w:rPr>
                </w:pPr>
                <w:r w:rsidRPr="009B17B4">
                  <w:rPr>
                    <w:rFonts w:ascii="Arial" w:hAnsi="Arial" w:cs="Arial"/>
                    <w:sz w:val="18"/>
                    <w:szCs w:val="18"/>
                    <w:lang w:eastAsia="bg-BG"/>
                  </w:rPr>
                  <w:t>Общо увеличения</w:t>
                </w:r>
                <w:r w:rsidRPr="009B17B4">
                  <w:rPr>
                    <w:rFonts w:ascii="Arial" w:hAnsi="Arial" w:cs="Arial"/>
                    <w:sz w:val="18"/>
                    <w:szCs w:val="18"/>
                    <w:lang w:val="en-US" w:eastAsia="bg-BG"/>
                  </w:rPr>
                  <w:t xml:space="preserve"> </w:t>
                </w:r>
                <w:r w:rsidRPr="009B17B4">
                  <w:rPr>
                    <w:rFonts w:ascii="Arial" w:hAnsi="Arial" w:cs="Arial"/>
                    <w:sz w:val="18"/>
                    <w:szCs w:val="18"/>
                    <w:lang w:eastAsia="bg-BG"/>
                  </w:rPr>
                  <w:t>(намаления) за периода</w:t>
                </w:r>
              </w:p>
            </w:tc>
            <w:tc>
              <w:tcPr>
                <w:tcW w:w="669" w:type="pct"/>
                <w:tcBorders>
                  <w:top w:val="nil"/>
                  <w:left w:val="single" w:sz="4" w:space="0" w:color="auto"/>
                  <w:bottom w:val="single" w:sz="4" w:space="0" w:color="auto"/>
                  <w:right w:val="single" w:sz="4" w:space="0" w:color="auto"/>
                </w:tcBorders>
                <w:shd w:val="clear" w:color="auto" w:fill="auto"/>
                <w:noWrap/>
                <w:vAlign w:val="bottom"/>
              </w:tcPr>
              <w:p w14:paraId="0A609942" w14:textId="57061037" w:rsidR="005A558F" w:rsidRPr="009B17B4" w:rsidRDefault="005A558F" w:rsidP="005A558F">
                <w:pPr>
                  <w:jc w:val="right"/>
                  <w:rPr>
                    <w:rFonts w:ascii="Arial" w:hAnsi="Arial" w:cs="Arial"/>
                    <w:sz w:val="18"/>
                    <w:szCs w:val="18"/>
                    <w:lang w:val="en-US" w:eastAsia="bg-BG"/>
                  </w:rPr>
                </w:pPr>
                <w:r>
                  <w:rPr>
                    <w:rFonts w:ascii="Arial" w:hAnsi="Arial" w:cs="Arial"/>
                    <w:sz w:val="18"/>
                    <w:szCs w:val="18"/>
                    <w:lang w:val="en-US" w:eastAsia="bg-BG"/>
                  </w:rPr>
                  <w:t>(13)</w:t>
                </w:r>
              </w:p>
            </w:tc>
            <w:tc>
              <w:tcPr>
                <w:tcW w:w="776" w:type="pct"/>
                <w:tcBorders>
                  <w:top w:val="nil"/>
                  <w:left w:val="nil"/>
                  <w:bottom w:val="single" w:sz="4" w:space="0" w:color="auto"/>
                  <w:right w:val="single" w:sz="4" w:space="0" w:color="auto"/>
                </w:tcBorders>
                <w:shd w:val="clear" w:color="auto" w:fill="auto"/>
                <w:noWrap/>
                <w:vAlign w:val="bottom"/>
              </w:tcPr>
              <w:p w14:paraId="36E42808" w14:textId="51C0CA3A" w:rsidR="005A558F" w:rsidRPr="009B17B4" w:rsidRDefault="005A558F" w:rsidP="005A558F">
                <w:pPr>
                  <w:jc w:val="right"/>
                  <w:rPr>
                    <w:rFonts w:ascii="Arial" w:hAnsi="Arial" w:cs="Arial"/>
                    <w:sz w:val="18"/>
                    <w:szCs w:val="18"/>
                    <w:lang w:eastAsia="bg-BG"/>
                  </w:rPr>
                </w:pPr>
                <w:r w:rsidRPr="00E77D04">
                  <w:rPr>
                    <w:rFonts w:ascii="Arial" w:hAnsi="Arial" w:cs="Arial"/>
                    <w:sz w:val="18"/>
                    <w:szCs w:val="18"/>
                    <w:lang w:eastAsia="bg-BG"/>
                  </w:rPr>
                  <w:t>-</w:t>
                </w:r>
              </w:p>
            </w:tc>
            <w:tc>
              <w:tcPr>
                <w:tcW w:w="955" w:type="pct"/>
                <w:tcBorders>
                  <w:top w:val="nil"/>
                  <w:left w:val="nil"/>
                  <w:bottom w:val="single" w:sz="4" w:space="0" w:color="auto"/>
                  <w:right w:val="single" w:sz="4" w:space="0" w:color="auto"/>
                </w:tcBorders>
                <w:shd w:val="clear" w:color="auto" w:fill="auto"/>
                <w:noWrap/>
                <w:vAlign w:val="bottom"/>
              </w:tcPr>
              <w:p w14:paraId="69E09771" w14:textId="6C1AEFAE" w:rsidR="005A558F" w:rsidRPr="009B17B4" w:rsidRDefault="005A558F" w:rsidP="005A558F">
                <w:pPr>
                  <w:jc w:val="right"/>
                  <w:rPr>
                    <w:rFonts w:ascii="Arial" w:hAnsi="Arial" w:cs="Arial"/>
                    <w:sz w:val="18"/>
                    <w:szCs w:val="18"/>
                    <w:lang w:val="en-US" w:eastAsia="bg-BG"/>
                  </w:rPr>
                </w:pPr>
                <w:r w:rsidRPr="00E77D04">
                  <w:rPr>
                    <w:rFonts w:ascii="Arial" w:hAnsi="Arial" w:cs="Arial"/>
                    <w:sz w:val="18"/>
                    <w:szCs w:val="18"/>
                    <w:lang w:eastAsia="bg-BG"/>
                  </w:rPr>
                  <w:t>-</w:t>
                </w:r>
              </w:p>
            </w:tc>
            <w:tc>
              <w:tcPr>
                <w:tcW w:w="489" w:type="pct"/>
                <w:tcBorders>
                  <w:top w:val="nil"/>
                  <w:left w:val="nil"/>
                  <w:bottom w:val="single" w:sz="4" w:space="0" w:color="auto"/>
                  <w:right w:val="single" w:sz="4" w:space="0" w:color="auto"/>
                </w:tcBorders>
                <w:shd w:val="clear" w:color="auto" w:fill="auto"/>
                <w:noWrap/>
                <w:vAlign w:val="bottom"/>
              </w:tcPr>
              <w:p w14:paraId="681EB067" w14:textId="56E4E2D8" w:rsidR="005A558F" w:rsidRPr="009B17B4" w:rsidRDefault="005A558F" w:rsidP="005A558F">
                <w:pPr>
                  <w:jc w:val="right"/>
                  <w:rPr>
                    <w:rFonts w:ascii="Arial" w:hAnsi="Arial" w:cs="Arial"/>
                    <w:b/>
                    <w:bCs/>
                    <w:sz w:val="18"/>
                    <w:szCs w:val="18"/>
                    <w:lang w:eastAsia="bg-BG"/>
                  </w:rPr>
                </w:pPr>
                <w:r>
                  <w:rPr>
                    <w:rFonts w:ascii="Arial" w:hAnsi="Arial" w:cs="Arial"/>
                    <w:sz w:val="18"/>
                    <w:szCs w:val="18"/>
                    <w:lang w:val="en-US" w:eastAsia="bg-BG"/>
                  </w:rPr>
                  <w:t>(13)</w:t>
                </w:r>
              </w:p>
            </w:tc>
          </w:tr>
          <w:tr w:rsidR="005A558F" w:rsidRPr="009B17B4" w14:paraId="4640C944" w14:textId="77777777" w:rsidTr="002B3390">
            <w:trPr>
              <w:trHeight w:val="82"/>
            </w:trPr>
            <w:tc>
              <w:tcPr>
                <w:tcW w:w="2111" w:type="pct"/>
                <w:tcBorders>
                  <w:top w:val="nil"/>
                  <w:left w:val="single" w:sz="4" w:space="0" w:color="auto"/>
                  <w:bottom w:val="single" w:sz="4" w:space="0" w:color="auto"/>
                  <w:right w:val="single" w:sz="4" w:space="0" w:color="auto"/>
                </w:tcBorders>
                <w:shd w:val="clear" w:color="000000" w:fill="C5D9F1"/>
                <w:noWrap/>
                <w:vAlign w:val="bottom"/>
                <w:hideMark/>
              </w:tcPr>
              <w:p w14:paraId="5FEDA2A1" w14:textId="1C63DB53" w:rsidR="005A558F" w:rsidRPr="009B17B4" w:rsidRDefault="005A558F" w:rsidP="005A558F">
                <w:pPr>
                  <w:jc w:val="left"/>
                  <w:rPr>
                    <w:rFonts w:ascii="Arial" w:hAnsi="Arial" w:cs="Arial"/>
                    <w:b/>
                    <w:bCs/>
                    <w:sz w:val="18"/>
                    <w:szCs w:val="18"/>
                    <w:lang w:eastAsia="bg-BG"/>
                  </w:rPr>
                </w:pPr>
                <w:r w:rsidRPr="009B17B4">
                  <w:rPr>
                    <w:rFonts w:ascii="Arial" w:hAnsi="Arial" w:cs="Arial"/>
                    <w:b/>
                    <w:bCs/>
                    <w:sz w:val="18"/>
                    <w:szCs w:val="18"/>
                    <w:lang w:eastAsia="bg-BG"/>
                  </w:rPr>
                  <w:t xml:space="preserve">Салдо към </w:t>
                </w:r>
                <w:r>
                  <w:rPr>
                    <w:rFonts w:ascii="Arial" w:hAnsi="Arial" w:cs="Arial"/>
                    <w:b/>
                    <w:bCs/>
                    <w:sz w:val="18"/>
                    <w:szCs w:val="18"/>
                    <w:lang w:eastAsia="bg-BG"/>
                  </w:rPr>
                  <w:t>31.12.2024</w:t>
                </w:r>
              </w:p>
            </w:tc>
            <w:tc>
              <w:tcPr>
                <w:tcW w:w="669" w:type="pct"/>
                <w:tcBorders>
                  <w:top w:val="nil"/>
                  <w:left w:val="single" w:sz="4" w:space="0" w:color="auto"/>
                  <w:bottom w:val="single" w:sz="4" w:space="0" w:color="auto"/>
                  <w:right w:val="single" w:sz="4" w:space="0" w:color="auto"/>
                </w:tcBorders>
                <w:shd w:val="clear" w:color="000000" w:fill="C5D9F1"/>
                <w:noWrap/>
                <w:vAlign w:val="bottom"/>
                <w:hideMark/>
              </w:tcPr>
              <w:p w14:paraId="3A84E0EA" w14:textId="04C70278" w:rsidR="005A558F" w:rsidRPr="009B17B4" w:rsidRDefault="005A558F" w:rsidP="005A558F">
                <w:pPr>
                  <w:jc w:val="right"/>
                  <w:rPr>
                    <w:rFonts w:ascii="Arial" w:hAnsi="Arial" w:cs="Arial"/>
                    <w:b/>
                    <w:bCs/>
                    <w:sz w:val="18"/>
                    <w:szCs w:val="18"/>
                    <w:lang w:eastAsia="bg-BG"/>
                  </w:rPr>
                </w:pPr>
                <w:r w:rsidRPr="00E77D04">
                  <w:rPr>
                    <w:rFonts w:ascii="Arial" w:hAnsi="Arial" w:cs="Arial"/>
                    <w:b/>
                    <w:bCs/>
                    <w:sz w:val="18"/>
                    <w:szCs w:val="18"/>
                    <w:lang w:eastAsia="bg-BG"/>
                  </w:rPr>
                  <w:t xml:space="preserve">       </w:t>
                </w:r>
                <w:r w:rsidRPr="00E77D04">
                  <w:rPr>
                    <w:rFonts w:ascii="Arial" w:hAnsi="Arial" w:cs="Arial"/>
                    <w:b/>
                    <w:bCs/>
                    <w:sz w:val="18"/>
                    <w:szCs w:val="18"/>
                    <w:lang w:val="en-US" w:eastAsia="bg-BG"/>
                  </w:rPr>
                  <w:t>1</w:t>
                </w:r>
                <w:r w:rsidRPr="00E77D04">
                  <w:rPr>
                    <w:rFonts w:ascii="Arial" w:hAnsi="Arial" w:cs="Arial"/>
                    <w:b/>
                    <w:bCs/>
                    <w:sz w:val="18"/>
                    <w:szCs w:val="18"/>
                    <w:lang w:eastAsia="bg-BG"/>
                  </w:rPr>
                  <w:t xml:space="preserve"> </w:t>
                </w:r>
              </w:p>
            </w:tc>
            <w:tc>
              <w:tcPr>
                <w:tcW w:w="776" w:type="pct"/>
                <w:tcBorders>
                  <w:top w:val="nil"/>
                  <w:left w:val="nil"/>
                  <w:bottom w:val="single" w:sz="4" w:space="0" w:color="auto"/>
                  <w:right w:val="single" w:sz="4" w:space="0" w:color="auto"/>
                </w:tcBorders>
                <w:shd w:val="clear" w:color="000000" w:fill="C5D9F1"/>
                <w:noWrap/>
                <w:vAlign w:val="bottom"/>
                <w:hideMark/>
              </w:tcPr>
              <w:p w14:paraId="16B55677" w14:textId="2C9F1816" w:rsidR="005A558F" w:rsidRPr="009B17B4" w:rsidRDefault="005A558F" w:rsidP="005A558F">
                <w:pPr>
                  <w:jc w:val="right"/>
                  <w:rPr>
                    <w:rFonts w:ascii="Arial" w:hAnsi="Arial" w:cs="Arial"/>
                    <w:b/>
                    <w:bCs/>
                    <w:sz w:val="18"/>
                    <w:szCs w:val="18"/>
                    <w:lang w:val="en-GB" w:eastAsia="bg-BG"/>
                  </w:rPr>
                </w:pPr>
                <w:r w:rsidRPr="00E77D04">
                  <w:rPr>
                    <w:rFonts w:ascii="Arial" w:hAnsi="Arial" w:cs="Arial"/>
                    <w:b/>
                    <w:bCs/>
                    <w:sz w:val="18"/>
                    <w:szCs w:val="18"/>
                    <w:lang w:val="en-GB" w:eastAsia="bg-BG"/>
                  </w:rPr>
                  <w:t>-</w:t>
                </w:r>
              </w:p>
            </w:tc>
            <w:tc>
              <w:tcPr>
                <w:tcW w:w="955" w:type="pct"/>
                <w:tcBorders>
                  <w:top w:val="nil"/>
                  <w:left w:val="nil"/>
                  <w:bottom w:val="single" w:sz="4" w:space="0" w:color="auto"/>
                  <w:right w:val="single" w:sz="4" w:space="0" w:color="auto"/>
                </w:tcBorders>
                <w:shd w:val="clear" w:color="000000" w:fill="C5D9F1"/>
                <w:noWrap/>
                <w:vAlign w:val="bottom"/>
                <w:hideMark/>
              </w:tcPr>
              <w:p w14:paraId="45C2C475" w14:textId="376151A2" w:rsidR="005A558F" w:rsidRPr="009B17B4" w:rsidRDefault="005A558F" w:rsidP="005A558F">
                <w:pPr>
                  <w:jc w:val="right"/>
                  <w:rPr>
                    <w:rFonts w:ascii="Arial" w:hAnsi="Arial" w:cs="Arial"/>
                    <w:b/>
                    <w:bCs/>
                    <w:sz w:val="18"/>
                    <w:szCs w:val="18"/>
                    <w:lang w:val="en-US" w:eastAsia="bg-BG"/>
                  </w:rPr>
                </w:pPr>
                <w:r w:rsidRPr="00E77D04">
                  <w:rPr>
                    <w:rFonts w:ascii="Arial" w:hAnsi="Arial" w:cs="Arial"/>
                    <w:b/>
                    <w:bCs/>
                    <w:sz w:val="18"/>
                    <w:szCs w:val="18"/>
                    <w:lang w:val="en-US" w:eastAsia="bg-BG"/>
                  </w:rPr>
                  <w:t>10</w:t>
                </w:r>
              </w:p>
            </w:tc>
            <w:tc>
              <w:tcPr>
                <w:tcW w:w="489" w:type="pct"/>
                <w:tcBorders>
                  <w:top w:val="nil"/>
                  <w:left w:val="nil"/>
                  <w:bottom w:val="single" w:sz="4" w:space="0" w:color="auto"/>
                  <w:right w:val="single" w:sz="4" w:space="0" w:color="auto"/>
                </w:tcBorders>
                <w:shd w:val="clear" w:color="000000" w:fill="C5D9F1"/>
                <w:noWrap/>
                <w:vAlign w:val="bottom"/>
                <w:hideMark/>
              </w:tcPr>
              <w:p w14:paraId="5BF7A34E" w14:textId="3C681A15" w:rsidR="005A558F" w:rsidRPr="009B17B4" w:rsidRDefault="005A558F" w:rsidP="005A558F">
                <w:pPr>
                  <w:jc w:val="right"/>
                  <w:rPr>
                    <w:rFonts w:ascii="Arial" w:hAnsi="Arial" w:cs="Arial"/>
                    <w:b/>
                    <w:bCs/>
                    <w:sz w:val="18"/>
                    <w:szCs w:val="18"/>
                    <w:lang w:val="en-US" w:eastAsia="bg-BG"/>
                  </w:rPr>
                </w:pPr>
                <w:r>
                  <w:rPr>
                    <w:rFonts w:ascii="Arial" w:hAnsi="Arial" w:cs="Arial"/>
                    <w:b/>
                    <w:bCs/>
                    <w:sz w:val="18"/>
                    <w:szCs w:val="18"/>
                    <w:lang w:val="en-US" w:eastAsia="bg-BG"/>
                  </w:rPr>
                  <w:t>11</w:t>
                </w:r>
              </w:p>
            </w:tc>
          </w:tr>
          <w:tr w:rsidR="00877D6A" w:rsidRPr="009B17B4" w14:paraId="4A3C8652" w14:textId="77777777" w:rsidTr="002B3390">
            <w:trPr>
              <w:trHeight w:val="122"/>
            </w:trPr>
            <w:tc>
              <w:tcPr>
                <w:tcW w:w="2111" w:type="pct"/>
                <w:tcBorders>
                  <w:top w:val="nil"/>
                  <w:left w:val="single" w:sz="4" w:space="0" w:color="auto"/>
                  <w:bottom w:val="single" w:sz="4" w:space="0" w:color="auto"/>
                  <w:right w:val="single" w:sz="4" w:space="0" w:color="auto"/>
                </w:tcBorders>
                <w:shd w:val="clear" w:color="000000" w:fill="FFFFFF"/>
                <w:noWrap/>
                <w:vAlign w:val="bottom"/>
                <w:hideMark/>
              </w:tcPr>
              <w:p w14:paraId="3E761F0D" w14:textId="77777777" w:rsidR="00877D6A" w:rsidRPr="009B17B4" w:rsidRDefault="00877D6A" w:rsidP="002B3390">
                <w:pPr>
                  <w:jc w:val="left"/>
                  <w:rPr>
                    <w:rFonts w:ascii="Arial" w:hAnsi="Arial" w:cs="Arial"/>
                    <w:b/>
                    <w:bCs/>
                    <w:i/>
                    <w:iCs/>
                    <w:sz w:val="18"/>
                    <w:szCs w:val="18"/>
                    <w:lang w:eastAsia="bg-BG"/>
                  </w:rPr>
                </w:pPr>
                <w:r w:rsidRPr="009B17B4">
                  <w:rPr>
                    <w:rFonts w:ascii="Arial" w:hAnsi="Arial" w:cs="Arial"/>
                    <w:b/>
                    <w:bCs/>
                    <w:i/>
                    <w:iCs/>
                    <w:sz w:val="18"/>
                    <w:szCs w:val="18"/>
                    <w:lang w:eastAsia="bg-BG"/>
                  </w:rPr>
                  <w:t xml:space="preserve">Амортизация и обезценка </w:t>
                </w:r>
              </w:p>
            </w:tc>
            <w:tc>
              <w:tcPr>
                <w:tcW w:w="669" w:type="pct"/>
                <w:tcBorders>
                  <w:top w:val="nil"/>
                  <w:left w:val="single" w:sz="4" w:space="0" w:color="auto"/>
                  <w:bottom w:val="single" w:sz="4" w:space="0" w:color="auto"/>
                  <w:right w:val="single" w:sz="4" w:space="0" w:color="auto"/>
                </w:tcBorders>
                <w:shd w:val="clear" w:color="auto" w:fill="auto"/>
                <w:noWrap/>
                <w:vAlign w:val="bottom"/>
                <w:hideMark/>
              </w:tcPr>
              <w:p w14:paraId="54921E66" w14:textId="77777777" w:rsidR="00877D6A" w:rsidRPr="009B17B4" w:rsidRDefault="00877D6A" w:rsidP="002B3390">
                <w:pPr>
                  <w:jc w:val="right"/>
                  <w:rPr>
                    <w:rFonts w:ascii="Arial" w:hAnsi="Arial" w:cs="Arial"/>
                    <w:b/>
                    <w:bCs/>
                    <w:sz w:val="18"/>
                    <w:szCs w:val="18"/>
                    <w:lang w:eastAsia="bg-BG"/>
                  </w:rPr>
                </w:pPr>
                <w:r w:rsidRPr="009B17B4">
                  <w:rPr>
                    <w:rFonts w:ascii="Arial" w:hAnsi="Arial" w:cs="Arial"/>
                    <w:b/>
                    <w:bCs/>
                    <w:sz w:val="18"/>
                    <w:szCs w:val="18"/>
                    <w:lang w:eastAsia="bg-BG"/>
                  </w:rPr>
                  <w:t> </w:t>
                </w:r>
              </w:p>
            </w:tc>
            <w:tc>
              <w:tcPr>
                <w:tcW w:w="776" w:type="pct"/>
                <w:tcBorders>
                  <w:top w:val="nil"/>
                  <w:left w:val="nil"/>
                  <w:bottom w:val="single" w:sz="4" w:space="0" w:color="auto"/>
                  <w:right w:val="single" w:sz="4" w:space="0" w:color="auto"/>
                </w:tcBorders>
                <w:shd w:val="clear" w:color="auto" w:fill="auto"/>
                <w:noWrap/>
                <w:vAlign w:val="bottom"/>
                <w:hideMark/>
              </w:tcPr>
              <w:p w14:paraId="04A4FF62" w14:textId="77777777" w:rsidR="00877D6A" w:rsidRPr="009B17B4" w:rsidRDefault="00877D6A" w:rsidP="002B3390">
                <w:pPr>
                  <w:jc w:val="right"/>
                  <w:rPr>
                    <w:rFonts w:ascii="Arial" w:hAnsi="Arial" w:cs="Arial"/>
                    <w:b/>
                    <w:bCs/>
                    <w:sz w:val="18"/>
                    <w:szCs w:val="18"/>
                    <w:lang w:eastAsia="bg-BG"/>
                  </w:rPr>
                </w:pPr>
                <w:r w:rsidRPr="009B17B4">
                  <w:rPr>
                    <w:rFonts w:ascii="Arial" w:hAnsi="Arial" w:cs="Arial"/>
                    <w:b/>
                    <w:bCs/>
                    <w:sz w:val="18"/>
                    <w:szCs w:val="18"/>
                    <w:lang w:eastAsia="bg-BG"/>
                  </w:rPr>
                  <w:t> </w:t>
                </w:r>
              </w:p>
            </w:tc>
            <w:tc>
              <w:tcPr>
                <w:tcW w:w="955" w:type="pct"/>
                <w:tcBorders>
                  <w:top w:val="nil"/>
                  <w:left w:val="nil"/>
                  <w:bottom w:val="single" w:sz="4" w:space="0" w:color="auto"/>
                  <w:right w:val="single" w:sz="4" w:space="0" w:color="auto"/>
                </w:tcBorders>
                <w:shd w:val="clear" w:color="auto" w:fill="auto"/>
                <w:noWrap/>
                <w:vAlign w:val="bottom"/>
                <w:hideMark/>
              </w:tcPr>
              <w:p w14:paraId="48E5FB4A" w14:textId="77777777" w:rsidR="00877D6A" w:rsidRPr="009B17B4" w:rsidRDefault="00877D6A" w:rsidP="002B3390">
                <w:pPr>
                  <w:jc w:val="right"/>
                  <w:rPr>
                    <w:rFonts w:ascii="Arial" w:hAnsi="Arial" w:cs="Arial"/>
                    <w:b/>
                    <w:bCs/>
                    <w:sz w:val="18"/>
                    <w:szCs w:val="18"/>
                    <w:lang w:eastAsia="bg-BG"/>
                  </w:rPr>
                </w:pPr>
                <w:r w:rsidRPr="009B17B4">
                  <w:rPr>
                    <w:rFonts w:ascii="Arial" w:hAnsi="Arial" w:cs="Arial"/>
                    <w:b/>
                    <w:bCs/>
                    <w:sz w:val="18"/>
                    <w:szCs w:val="18"/>
                    <w:lang w:eastAsia="bg-BG"/>
                  </w:rPr>
                  <w:t> </w:t>
                </w:r>
              </w:p>
            </w:tc>
            <w:tc>
              <w:tcPr>
                <w:tcW w:w="489" w:type="pct"/>
                <w:tcBorders>
                  <w:top w:val="nil"/>
                  <w:left w:val="nil"/>
                  <w:bottom w:val="single" w:sz="4" w:space="0" w:color="auto"/>
                  <w:right w:val="single" w:sz="4" w:space="0" w:color="auto"/>
                </w:tcBorders>
                <w:shd w:val="clear" w:color="auto" w:fill="auto"/>
                <w:noWrap/>
                <w:vAlign w:val="bottom"/>
                <w:hideMark/>
              </w:tcPr>
              <w:p w14:paraId="39E61190" w14:textId="77777777" w:rsidR="00877D6A" w:rsidRPr="009B17B4" w:rsidRDefault="00877D6A" w:rsidP="002B3390">
                <w:pPr>
                  <w:jc w:val="right"/>
                  <w:rPr>
                    <w:rFonts w:ascii="Arial" w:hAnsi="Arial" w:cs="Arial"/>
                    <w:b/>
                    <w:bCs/>
                    <w:sz w:val="18"/>
                    <w:szCs w:val="18"/>
                    <w:lang w:eastAsia="bg-BG"/>
                  </w:rPr>
                </w:pPr>
                <w:r w:rsidRPr="009B17B4">
                  <w:rPr>
                    <w:rFonts w:ascii="Arial" w:hAnsi="Arial" w:cs="Arial"/>
                    <w:b/>
                    <w:bCs/>
                    <w:sz w:val="18"/>
                    <w:szCs w:val="18"/>
                    <w:lang w:eastAsia="bg-BG"/>
                  </w:rPr>
                  <w:t> </w:t>
                </w:r>
              </w:p>
            </w:tc>
          </w:tr>
          <w:tr w:rsidR="005A558F" w:rsidRPr="009B17B4" w14:paraId="3088341E" w14:textId="77777777" w:rsidTr="002B3390">
            <w:trPr>
              <w:trHeight w:val="77"/>
            </w:trPr>
            <w:tc>
              <w:tcPr>
                <w:tcW w:w="2111" w:type="pct"/>
                <w:tcBorders>
                  <w:top w:val="nil"/>
                  <w:left w:val="single" w:sz="4" w:space="0" w:color="auto"/>
                  <w:bottom w:val="single" w:sz="4" w:space="0" w:color="auto"/>
                  <w:right w:val="single" w:sz="4" w:space="0" w:color="auto"/>
                </w:tcBorders>
                <w:shd w:val="clear" w:color="auto" w:fill="auto"/>
                <w:noWrap/>
                <w:vAlign w:val="bottom"/>
                <w:hideMark/>
              </w:tcPr>
              <w:p w14:paraId="0EF9DCCC" w14:textId="2C82AFDA" w:rsidR="005A558F" w:rsidRPr="009B17B4" w:rsidRDefault="005A558F" w:rsidP="005A558F">
                <w:pPr>
                  <w:jc w:val="left"/>
                  <w:rPr>
                    <w:rFonts w:ascii="Arial" w:hAnsi="Arial" w:cs="Arial"/>
                    <w:b/>
                    <w:bCs/>
                    <w:sz w:val="18"/>
                    <w:szCs w:val="18"/>
                    <w:lang w:eastAsia="bg-BG"/>
                  </w:rPr>
                </w:pPr>
                <w:r w:rsidRPr="009B17B4">
                  <w:rPr>
                    <w:rFonts w:ascii="Arial" w:hAnsi="Arial" w:cs="Arial"/>
                    <w:b/>
                    <w:bCs/>
                    <w:sz w:val="18"/>
                    <w:szCs w:val="18"/>
                    <w:lang w:eastAsia="bg-BG"/>
                  </w:rPr>
                  <w:t>Салдо към 01.01.</w:t>
                </w:r>
                <w:r>
                  <w:rPr>
                    <w:rFonts w:ascii="Arial" w:hAnsi="Arial" w:cs="Arial"/>
                    <w:b/>
                    <w:bCs/>
                    <w:sz w:val="18"/>
                    <w:szCs w:val="18"/>
                    <w:lang w:eastAsia="bg-BG"/>
                  </w:rPr>
                  <w:t>2023</w:t>
                </w:r>
              </w:p>
            </w:tc>
            <w:tc>
              <w:tcPr>
                <w:tcW w:w="669" w:type="pct"/>
                <w:tcBorders>
                  <w:top w:val="nil"/>
                  <w:left w:val="single" w:sz="4" w:space="0" w:color="auto"/>
                  <w:bottom w:val="single" w:sz="4" w:space="0" w:color="auto"/>
                  <w:right w:val="single" w:sz="4" w:space="0" w:color="auto"/>
                </w:tcBorders>
                <w:shd w:val="clear" w:color="auto" w:fill="auto"/>
                <w:noWrap/>
                <w:vAlign w:val="bottom"/>
                <w:hideMark/>
              </w:tcPr>
              <w:p w14:paraId="22982BE5" w14:textId="6AEA8347" w:rsidR="005A558F" w:rsidRPr="009B17B4" w:rsidRDefault="005A558F" w:rsidP="005A558F">
                <w:pPr>
                  <w:jc w:val="right"/>
                  <w:rPr>
                    <w:rFonts w:ascii="Arial" w:hAnsi="Arial" w:cs="Arial"/>
                    <w:b/>
                    <w:bCs/>
                    <w:sz w:val="18"/>
                    <w:szCs w:val="18"/>
                    <w:lang w:val="en-US" w:eastAsia="bg-BG"/>
                  </w:rPr>
                </w:pPr>
                <w:r w:rsidRPr="00E77D04">
                  <w:rPr>
                    <w:rFonts w:ascii="Arial" w:hAnsi="Arial" w:cs="Arial"/>
                    <w:b/>
                    <w:bCs/>
                    <w:sz w:val="18"/>
                    <w:szCs w:val="18"/>
                    <w:lang w:val="en-US" w:eastAsia="bg-BG"/>
                  </w:rPr>
                  <w:t>43</w:t>
                </w:r>
              </w:p>
            </w:tc>
            <w:tc>
              <w:tcPr>
                <w:tcW w:w="776" w:type="pct"/>
                <w:tcBorders>
                  <w:top w:val="nil"/>
                  <w:left w:val="nil"/>
                  <w:bottom w:val="single" w:sz="4" w:space="0" w:color="auto"/>
                  <w:right w:val="single" w:sz="4" w:space="0" w:color="auto"/>
                </w:tcBorders>
                <w:shd w:val="clear" w:color="auto" w:fill="auto"/>
                <w:noWrap/>
                <w:vAlign w:val="bottom"/>
                <w:hideMark/>
              </w:tcPr>
              <w:p w14:paraId="42D8A2FE" w14:textId="464640CC" w:rsidR="005A558F" w:rsidRPr="009B17B4" w:rsidRDefault="005A558F" w:rsidP="005A558F">
                <w:pPr>
                  <w:jc w:val="right"/>
                  <w:rPr>
                    <w:rFonts w:ascii="Arial" w:hAnsi="Arial" w:cs="Arial"/>
                    <w:b/>
                    <w:bCs/>
                    <w:sz w:val="18"/>
                    <w:szCs w:val="18"/>
                    <w:lang w:val="en-US" w:eastAsia="bg-BG"/>
                  </w:rPr>
                </w:pPr>
                <w:r w:rsidRPr="00E77D04">
                  <w:rPr>
                    <w:rFonts w:ascii="Arial" w:hAnsi="Arial" w:cs="Arial"/>
                    <w:b/>
                    <w:bCs/>
                    <w:sz w:val="18"/>
                    <w:szCs w:val="18"/>
                    <w:lang w:val="en-GB" w:eastAsia="bg-BG"/>
                  </w:rPr>
                  <w:t>9</w:t>
                </w:r>
              </w:p>
            </w:tc>
            <w:tc>
              <w:tcPr>
                <w:tcW w:w="955" w:type="pct"/>
                <w:tcBorders>
                  <w:top w:val="nil"/>
                  <w:left w:val="nil"/>
                  <w:bottom w:val="single" w:sz="4" w:space="0" w:color="auto"/>
                  <w:right w:val="single" w:sz="4" w:space="0" w:color="auto"/>
                </w:tcBorders>
                <w:shd w:val="clear" w:color="auto" w:fill="auto"/>
                <w:noWrap/>
                <w:vAlign w:val="bottom"/>
                <w:hideMark/>
              </w:tcPr>
              <w:p w14:paraId="0BF1C9F6" w14:textId="340B146D" w:rsidR="005A558F" w:rsidRPr="009B17B4" w:rsidRDefault="005A558F" w:rsidP="005A558F">
                <w:pPr>
                  <w:jc w:val="right"/>
                  <w:rPr>
                    <w:rFonts w:ascii="Arial" w:hAnsi="Arial" w:cs="Arial"/>
                    <w:b/>
                    <w:bCs/>
                    <w:sz w:val="18"/>
                    <w:szCs w:val="18"/>
                    <w:lang w:eastAsia="bg-BG"/>
                  </w:rPr>
                </w:pPr>
                <w:r w:rsidRPr="00E77D04">
                  <w:rPr>
                    <w:rFonts w:ascii="Arial" w:hAnsi="Arial" w:cs="Arial"/>
                    <w:b/>
                    <w:bCs/>
                    <w:sz w:val="18"/>
                    <w:szCs w:val="18"/>
                    <w:lang w:eastAsia="bg-BG"/>
                  </w:rPr>
                  <w:t>10</w:t>
                </w:r>
              </w:p>
            </w:tc>
            <w:tc>
              <w:tcPr>
                <w:tcW w:w="489" w:type="pct"/>
                <w:tcBorders>
                  <w:top w:val="nil"/>
                  <w:left w:val="nil"/>
                  <w:bottom w:val="single" w:sz="4" w:space="0" w:color="auto"/>
                  <w:right w:val="single" w:sz="4" w:space="0" w:color="auto"/>
                </w:tcBorders>
                <w:shd w:val="clear" w:color="auto" w:fill="auto"/>
                <w:noWrap/>
                <w:vAlign w:val="bottom"/>
                <w:hideMark/>
              </w:tcPr>
              <w:p w14:paraId="55DD941E" w14:textId="4105B767" w:rsidR="005A558F" w:rsidRPr="009B17B4" w:rsidRDefault="005A558F" w:rsidP="005A558F">
                <w:pPr>
                  <w:jc w:val="right"/>
                  <w:rPr>
                    <w:rFonts w:ascii="Arial" w:hAnsi="Arial" w:cs="Arial"/>
                    <w:b/>
                    <w:bCs/>
                    <w:sz w:val="18"/>
                    <w:szCs w:val="18"/>
                    <w:lang w:val="en-US" w:eastAsia="bg-BG"/>
                  </w:rPr>
                </w:pPr>
                <w:r w:rsidRPr="00E77D04">
                  <w:rPr>
                    <w:rFonts w:ascii="Arial" w:hAnsi="Arial" w:cs="Arial"/>
                    <w:b/>
                    <w:bCs/>
                    <w:sz w:val="18"/>
                    <w:szCs w:val="18"/>
                    <w:lang w:val="en-US" w:eastAsia="bg-BG"/>
                  </w:rPr>
                  <w:t>62</w:t>
                </w:r>
              </w:p>
            </w:tc>
          </w:tr>
          <w:tr w:rsidR="005A558F" w:rsidRPr="009B17B4" w14:paraId="7D8550FC" w14:textId="77777777" w:rsidTr="002B3390">
            <w:trPr>
              <w:trHeight w:val="92"/>
            </w:trPr>
            <w:tc>
              <w:tcPr>
                <w:tcW w:w="2111" w:type="pct"/>
                <w:tcBorders>
                  <w:top w:val="nil"/>
                  <w:left w:val="single" w:sz="4" w:space="0" w:color="auto"/>
                  <w:bottom w:val="single" w:sz="4" w:space="0" w:color="auto"/>
                  <w:right w:val="single" w:sz="4" w:space="0" w:color="auto"/>
                </w:tcBorders>
                <w:shd w:val="clear" w:color="auto" w:fill="auto"/>
                <w:noWrap/>
                <w:vAlign w:val="bottom"/>
                <w:hideMark/>
              </w:tcPr>
              <w:p w14:paraId="744427FB" w14:textId="77777777" w:rsidR="005A558F" w:rsidRPr="009B17B4" w:rsidRDefault="005A558F" w:rsidP="005A558F">
                <w:pPr>
                  <w:jc w:val="left"/>
                  <w:rPr>
                    <w:rFonts w:ascii="Arial" w:hAnsi="Arial" w:cs="Arial"/>
                    <w:sz w:val="18"/>
                    <w:szCs w:val="18"/>
                    <w:lang w:eastAsia="bg-BG"/>
                  </w:rPr>
                </w:pPr>
                <w:r w:rsidRPr="009B17B4">
                  <w:rPr>
                    <w:rFonts w:ascii="Arial" w:hAnsi="Arial" w:cs="Arial"/>
                    <w:sz w:val="18"/>
                    <w:szCs w:val="18"/>
                    <w:lang w:eastAsia="bg-BG"/>
                  </w:rPr>
                  <w:t>Амортизация на излезли от употреба</w:t>
                </w:r>
              </w:p>
            </w:tc>
            <w:tc>
              <w:tcPr>
                <w:tcW w:w="669" w:type="pct"/>
                <w:tcBorders>
                  <w:top w:val="nil"/>
                  <w:left w:val="single" w:sz="4" w:space="0" w:color="auto"/>
                  <w:bottom w:val="single" w:sz="4" w:space="0" w:color="auto"/>
                  <w:right w:val="single" w:sz="4" w:space="0" w:color="auto"/>
                </w:tcBorders>
                <w:shd w:val="clear" w:color="auto" w:fill="auto"/>
                <w:noWrap/>
                <w:vAlign w:val="bottom"/>
                <w:hideMark/>
              </w:tcPr>
              <w:p w14:paraId="75BEB427" w14:textId="742A1C66" w:rsidR="005A558F" w:rsidRPr="009B17B4" w:rsidRDefault="005A558F" w:rsidP="005A558F">
                <w:pPr>
                  <w:jc w:val="right"/>
                  <w:rPr>
                    <w:rFonts w:ascii="Arial" w:hAnsi="Arial" w:cs="Arial"/>
                    <w:sz w:val="18"/>
                    <w:szCs w:val="18"/>
                    <w:lang w:eastAsia="bg-BG"/>
                  </w:rPr>
                </w:pPr>
                <w:r w:rsidRPr="00E77D04">
                  <w:rPr>
                    <w:rFonts w:ascii="Arial" w:hAnsi="Arial" w:cs="Arial"/>
                    <w:sz w:val="18"/>
                    <w:szCs w:val="18"/>
                    <w:lang w:val="en-US" w:eastAsia="bg-BG"/>
                  </w:rPr>
                  <w:t>(29)</w:t>
                </w:r>
              </w:p>
            </w:tc>
            <w:tc>
              <w:tcPr>
                <w:tcW w:w="776" w:type="pct"/>
                <w:tcBorders>
                  <w:top w:val="nil"/>
                  <w:left w:val="nil"/>
                  <w:bottom w:val="single" w:sz="4" w:space="0" w:color="auto"/>
                  <w:right w:val="single" w:sz="4" w:space="0" w:color="auto"/>
                </w:tcBorders>
                <w:shd w:val="clear" w:color="auto" w:fill="auto"/>
                <w:noWrap/>
                <w:vAlign w:val="bottom"/>
                <w:hideMark/>
              </w:tcPr>
              <w:p w14:paraId="301232A2" w14:textId="546E337D" w:rsidR="005A558F" w:rsidRPr="009B17B4" w:rsidRDefault="005A558F" w:rsidP="005A558F">
                <w:pPr>
                  <w:jc w:val="right"/>
                  <w:rPr>
                    <w:rFonts w:ascii="Arial" w:hAnsi="Arial" w:cs="Arial"/>
                    <w:sz w:val="18"/>
                    <w:szCs w:val="18"/>
                    <w:lang w:eastAsia="bg-BG"/>
                  </w:rPr>
                </w:pPr>
                <w:r w:rsidRPr="00E77D04">
                  <w:rPr>
                    <w:rFonts w:ascii="Arial" w:hAnsi="Arial" w:cs="Arial"/>
                    <w:sz w:val="18"/>
                    <w:szCs w:val="18"/>
                    <w:lang w:val="en-GB" w:eastAsia="bg-BG"/>
                  </w:rPr>
                  <w:t>(9)</w:t>
                </w:r>
              </w:p>
            </w:tc>
            <w:tc>
              <w:tcPr>
                <w:tcW w:w="955" w:type="pct"/>
                <w:tcBorders>
                  <w:top w:val="nil"/>
                  <w:left w:val="nil"/>
                  <w:bottom w:val="single" w:sz="4" w:space="0" w:color="auto"/>
                  <w:right w:val="single" w:sz="4" w:space="0" w:color="auto"/>
                </w:tcBorders>
                <w:shd w:val="clear" w:color="auto" w:fill="auto"/>
                <w:noWrap/>
                <w:vAlign w:val="bottom"/>
                <w:hideMark/>
              </w:tcPr>
              <w:p w14:paraId="452D2B12" w14:textId="77777777" w:rsidR="005A558F" w:rsidRPr="009B17B4" w:rsidRDefault="005A558F" w:rsidP="005A558F">
                <w:pPr>
                  <w:jc w:val="right"/>
                  <w:rPr>
                    <w:rFonts w:ascii="Arial" w:hAnsi="Arial" w:cs="Arial"/>
                    <w:sz w:val="18"/>
                    <w:szCs w:val="18"/>
                    <w:lang w:val="en-US" w:eastAsia="bg-BG"/>
                  </w:rPr>
                </w:pPr>
              </w:p>
            </w:tc>
            <w:tc>
              <w:tcPr>
                <w:tcW w:w="489" w:type="pct"/>
                <w:tcBorders>
                  <w:top w:val="nil"/>
                  <w:left w:val="nil"/>
                  <w:bottom w:val="single" w:sz="4" w:space="0" w:color="auto"/>
                  <w:right w:val="single" w:sz="4" w:space="0" w:color="auto"/>
                </w:tcBorders>
                <w:shd w:val="clear" w:color="auto" w:fill="auto"/>
                <w:noWrap/>
                <w:vAlign w:val="bottom"/>
                <w:hideMark/>
              </w:tcPr>
              <w:p w14:paraId="70DA308C" w14:textId="588738AC" w:rsidR="005A558F" w:rsidRPr="009B17B4" w:rsidRDefault="005A558F" w:rsidP="005A558F">
                <w:pPr>
                  <w:jc w:val="right"/>
                  <w:rPr>
                    <w:rFonts w:ascii="Arial" w:hAnsi="Arial" w:cs="Arial"/>
                    <w:b/>
                    <w:bCs/>
                    <w:sz w:val="18"/>
                    <w:szCs w:val="18"/>
                    <w:lang w:eastAsia="bg-BG"/>
                  </w:rPr>
                </w:pPr>
                <w:r w:rsidRPr="00E77D04">
                  <w:rPr>
                    <w:rFonts w:ascii="Arial" w:hAnsi="Arial" w:cs="Arial"/>
                    <w:sz w:val="18"/>
                    <w:szCs w:val="18"/>
                    <w:lang w:val="en-US" w:eastAsia="bg-BG"/>
                  </w:rPr>
                  <w:t>(38)</w:t>
                </w:r>
              </w:p>
            </w:tc>
          </w:tr>
          <w:tr w:rsidR="005A558F" w:rsidRPr="009B17B4" w14:paraId="364B7147" w14:textId="77777777" w:rsidTr="002B3390">
            <w:trPr>
              <w:trHeight w:val="64"/>
            </w:trPr>
            <w:tc>
              <w:tcPr>
                <w:tcW w:w="2111" w:type="pct"/>
                <w:tcBorders>
                  <w:top w:val="nil"/>
                  <w:left w:val="single" w:sz="4" w:space="0" w:color="auto"/>
                  <w:bottom w:val="single" w:sz="4" w:space="0" w:color="auto"/>
                  <w:right w:val="single" w:sz="4" w:space="0" w:color="auto"/>
                </w:tcBorders>
                <w:shd w:val="clear" w:color="auto" w:fill="auto"/>
                <w:noWrap/>
                <w:vAlign w:val="bottom"/>
                <w:hideMark/>
              </w:tcPr>
              <w:p w14:paraId="7E80C390" w14:textId="77777777" w:rsidR="005A558F" w:rsidRPr="009B17B4" w:rsidRDefault="005A558F" w:rsidP="005A558F">
                <w:pPr>
                  <w:jc w:val="left"/>
                  <w:rPr>
                    <w:rFonts w:ascii="Arial" w:hAnsi="Arial" w:cs="Arial"/>
                    <w:b/>
                    <w:bCs/>
                    <w:sz w:val="18"/>
                    <w:szCs w:val="18"/>
                    <w:lang w:eastAsia="bg-BG"/>
                  </w:rPr>
                </w:pPr>
                <w:r w:rsidRPr="009B17B4">
                  <w:rPr>
                    <w:rFonts w:ascii="Arial" w:hAnsi="Arial" w:cs="Arial"/>
                    <w:sz w:val="18"/>
                    <w:szCs w:val="18"/>
                    <w:lang w:eastAsia="bg-BG"/>
                  </w:rPr>
                  <w:t>Общо увеличения</w:t>
                </w:r>
                <w:r w:rsidRPr="009B17B4">
                  <w:rPr>
                    <w:rFonts w:ascii="Arial" w:hAnsi="Arial" w:cs="Arial"/>
                    <w:sz w:val="18"/>
                    <w:szCs w:val="18"/>
                    <w:lang w:val="en-US" w:eastAsia="bg-BG"/>
                  </w:rPr>
                  <w:t xml:space="preserve"> </w:t>
                </w:r>
                <w:r w:rsidRPr="009B17B4">
                  <w:rPr>
                    <w:rFonts w:ascii="Arial" w:hAnsi="Arial" w:cs="Arial"/>
                    <w:sz w:val="18"/>
                    <w:szCs w:val="18"/>
                    <w:lang w:eastAsia="bg-BG"/>
                  </w:rPr>
                  <w:t>(намаления) за периода</w:t>
                </w:r>
              </w:p>
            </w:tc>
            <w:tc>
              <w:tcPr>
                <w:tcW w:w="669" w:type="pct"/>
                <w:tcBorders>
                  <w:top w:val="nil"/>
                  <w:left w:val="single" w:sz="4" w:space="0" w:color="auto"/>
                  <w:bottom w:val="single" w:sz="4" w:space="0" w:color="auto"/>
                  <w:right w:val="single" w:sz="4" w:space="0" w:color="auto"/>
                </w:tcBorders>
                <w:shd w:val="clear" w:color="auto" w:fill="auto"/>
                <w:noWrap/>
                <w:vAlign w:val="bottom"/>
                <w:hideMark/>
              </w:tcPr>
              <w:p w14:paraId="2CDB5A6F" w14:textId="52FCB2F8" w:rsidR="005A558F" w:rsidRPr="009B17B4" w:rsidRDefault="005A558F" w:rsidP="005A558F">
                <w:pPr>
                  <w:jc w:val="right"/>
                  <w:rPr>
                    <w:rFonts w:ascii="Arial" w:hAnsi="Arial" w:cs="Arial"/>
                    <w:b/>
                    <w:bCs/>
                    <w:sz w:val="18"/>
                    <w:szCs w:val="18"/>
                    <w:lang w:eastAsia="bg-BG"/>
                  </w:rPr>
                </w:pPr>
                <w:r w:rsidRPr="00E77D04">
                  <w:rPr>
                    <w:rFonts w:ascii="Arial" w:hAnsi="Arial" w:cs="Arial"/>
                    <w:sz w:val="18"/>
                    <w:szCs w:val="18"/>
                    <w:lang w:val="en-US" w:eastAsia="bg-BG"/>
                  </w:rPr>
                  <w:t>(29)</w:t>
                </w:r>
              </w:p>
            </w:tc>
            <w:tc>
              <w:tcPr>
                <w:tcW w:w="776" w:type="pct"/>
                <w:tcBorders>
                  <w:top w:val="nil"/>
                  <w:left w:val="nil"/>
                  <w:bottom w:val="single" w:sz="4" w:space="0" w:color="auto"/>
                  <w:right w:val="single" w:sz="4" w:space="0" w:color="auto"/>
                </w:tcBorders>
                <w:shd w:val="clear" w:color="auto" w:fill="auto"/>
                <w:noWrap/>
                <w:vAlign w:val="bottom"/>
                <w:hideMark/>
              </w:tcPr>
              <w:p w14:paraId="7629162F" w14:textId="705187F7" w:rsidR="005A558F" w:rsidRPr="009B17B4" w:rsidRDefault="005A558F" w:rsidP="005A558F">
                <w:pPr>
                  <w:jc w:val="right"/>
                  <w:rPr>
                    <w:rFonts w:ascii="Arial" w:hAnsi="Arial" w:cs="Arial"/>
                    <w:b/>
                    <w:bCs/>
                    <w:sz w:val="18"/>
                    <w:szCs w:val="18"/>
                    <w:lang w:eastAsia="bg-BG"/>
                  </w:rPr>
                </w:pPr>
                <w:r w:rsidRPr="00E77D04">
                  <w:rPr>
                    <w:rFonts w:ascii="Arial" w:hAnsi="Arial" w:cs="Arial"/>
                    <w:sz w:val="18"/>
                    <w:szCs w:val="18"/>
                    <w:lang w:val="en-GB" w:eastAsia="bg-BG"/>
                  </w:rPr>
                  <w:t>(9)</w:t>
                </w:r>
              </w:p>
            </w:tc>
            <w:tc>
              <w:tcPr>
                <w:tcW w:w="955" w:type="pct"/>
                <w:tcBorders>
                  <w:top w:val="nil"/>
                  <w:left w:val="nil"/>
                  <w:bottom w:val="single" w:sz="4" w:space="0" w:color="auto"/>
                  <w:right w:val="single" w:sz="4" w:space="0" w:color="auto"/>
                </w:tcBorders>
                <w:shd w:val="clear" w:color="auto" w:fill="auto"/>
                <w:noWrap/>
                <w:vAlign w:val="bottom"/>
                <w:hideMark/>
              </w:tcPr>
              <w:p w14:paraId="2144FC51" w14:textId="02DA0605" w:rsidR="005A558F" w:rsidRPr="009B17B4" w:rsidRDefault="005A558F" w:rsidP="005A558F">
                <w:pPr>
                  <w:jc w:val="right"/>
                  <w:rPr>
                    <w:rFonts w:ascii="Arial" w:hAnsi="Arial" w:cs="Arial"/>
                    <w:b/>
                    <w:bCs/>
                    <w:sz w:val="18"/>
                    <w:szCs w:val="18"/>
                    <w:lang w:val="en-US" w:eastAsia="bg-BG"/>
                  </w:rPr>
                </w:pPr>
              </w:p>
            </w:tc>
            <w:tc>
              <w:tcPr>
                <w:tcW w:w="489" w:type="pct"/>
                <w:tcBorders>
                  <w:top w:val="nil"/>
                  <w:left w:val="nil"/>
                  <w:bottom w:val="single" w:sz="4" w:space="0" w:color="auto"/>
                  <w:right w:val="single" w:sz="4" w:space="0" w:color="auto"/>
                </w:tcBorders>
                <w:shd w:val="clear" w:color="auto" w:fill="auto"/>
                <w:noWrap/>
                <w:vAlign w:val="bottom"/>
                <w:hideMark/>
              </w:tcPr>
              <w:p w14:paraId="6E9070FC" w14:textId="1CA6808B" w:rsidR="005A558F" w:rsidRPr="009B17B4" w:rsidRDefault="005A558F" w:rsidP="005A558F">
                <w:pPr>
                  <w:jc w:val="right"/>
                  <w:rPr>
                    <w:rFonts w:ascii="Arial" w:hAnsi="Arial" w:cs="Arial"/>
                    <w:b/>
                    <w:bCs/>
                    <w:sz w:val="18"/>
                    <w:szCs w:val="18"/>
                    <w:lang w:val="en-US" w:eastAsia="bg-BG"/>
                  </w:rPr>
                </w:pPr>
                <w:r w:rsidRPr="00E77D04">
                  <w:rPr>
                    <w:rFonts w:ascii="Arial" w:hAnsi="Arial" w:cs="Arial"/>
                    <w:sz w:val="18"/>
                    <w:szCs w:val="18"/>
                    <w:lang w:val="en-US" w:eastAsia="bg-BG"/>
                  </w:rPr>
                  <w:t>(38)</w:t>
                </w:r>
              </w:p>
            </w:tc>
          </w:tr>
          <w:tr w:rsidR="005A558F" w:rsidRPr="009B17B4" w14:paraId="1D1D16B7" w14:textId="77777777" w:rsidTr="002B3390">
            <w:trPr>
              <w:trHeight w:val="96"/>
            </w:trPr>
            <w:tc>
              <w:tcPr>
                <w:tcW w:w="2111" w:type="pct"/>
                <w:tcBorders>
                  <w:top w:val="nil"/>
                  <w:left w:val="single" w:sz="4" w:space="0" w:color="auto"/>
                  <w:bottom w:val="single" w:sz="4" w:space="0" w:color="auto"/>
                  <w:right w:val="single" w:sz="4" w:space="0" w:color="auto"/>
                </w:tcBorders>
                <w:shd w:val="clear" w:color="auto" w:fill="auto"/>
                <w:noWrap/>
                <w:vAlign w:val="bottom"/>
                <w:hideMark/>
              </w:tcPr>
              <w:p w14:paraId="074582D8" w14:textId="395237E5" w:rsidR="005A558F" w:rsidRPr="009B17B4" w:rsidRDefault="005A558F" w:rsidP="005A558F">
                <w:pPr>
                  <w:jc w:val="left"/>
                  <w:rPr>
                    <w:rFonts w:ascii="Arial" w:hAnsi="Arial" w:cs="Arial"/>
                    <w:sz w:val="18"/>
                    <w:szCs w:val="18"/>
                    <w:lang w:eastAsia="bg-BG"/>
                  </w:rPr>
                </w:pPr>
                <w:r w:rsidRPr="009B17B4">
                  <w:rPr>
                    <w:rFonts w:ascii="Arial" w:hAnsi="Arial" w:cs="Arial"/>
                    <w:b/>
                    <w:bCs/>
                    <w:sz w:val="18"/>
                    <w:szCs w:val="18"/>
                    <w:lang w:eastAsia="bg-BG"/>
                  </w:rPr>
                  <w:t>Салдо към 31.12.</w:t>
                </w:r>
                <w:r>
                  <w:rPr>
                    <w:rFonts w:ascii="Arial" w:hAnsi="Arial" w:cs="Arial"/>
                    <w:b/>
                    <w:bCs/>
                    <w:sz w:val="18"/>
                    <w:szCs w:val="18"/>
                    <w:lang w:eastAsia="bg-BG"/>
                  </w:rPr>
                  <w:t>2023</w:t>
                </w:r>
              </w:p>
            </w:tc>
            <w:tc>
              <w:tcPr>
                <w:tcW w:w="669" w:type="pct"/>
                <w:tcBorders>
                  <w:top w:val="nil"/>
                  <w:left w:val="single" w:sz="4" w:space="0" w:color="auto"/>
                  <w:bottom w:val="single" w:sz="4" w:space="0" w:color="auto"/>
                  <w:right w:val="single" w:sz="4" w:space="0" w:color="auto"/>
                </w:tcBorders>
                <w:shd w:val="clear" w:color="auto" w:fill="auto"/>
                <w:noWrap/>
                <w:vAlign w:val="bottom"/>
                <w:hideMark/>
              </w:tcPr>
              <w:p w14:paraId="10B947FA" w14:textId="5C6ACAB2" w:rsidR="005A558F" w:rsidRPr="009B17B4" w:rsidRDefault="005A558F" w:rsidP="005A558F">
                <w:pPr>
                  <w:jc w:val="right"/>
                  <w:rPr>
                    <w:rFonts w:ascii="Arial" w:hAnsi="Arial" w:cs="Arial"/>
                    <w:sz w:val="18"/>
                    <w:szCs w:val="18"/>
                    <w:lang w:val="en-US" w:eastAsia="bg-BG"/>
                  </w:rPr>
                </w:pPr>
                <w:r w:rsidRPr="00E77D04">
                  <w:rPr>
                    <w:rFonts w:ascii="Arial" w:hAnsi="Arial" w:cs="Arial"/>
                    <w:b/>
                    <w:bCs/>
                    <w:sz w:val="18"/>
                    <w:szCs w:val="18"/>
                    <w:lang w:eastAsia="bg-BG"/>
                  </w:rPr>
                  <w:t>14</w:t>
                </w:r>
              </w:p>
            </w:tc>
            <w:tc>
              <w:tcPr>
                <w:tcW w:w="776" w:type="pct"/>
                <w:tcBorders>
                  <w:top w:val="nil"/>
                  <w:left w:val="nil"/>
                  <w:bottom w:val="single" w:sz="4" w:space="0" w:color="auto"/>
                  <w:right w:val="single" w:sz="4" w:space="0" w:color="auto"/>
                </w:tcBorders>
                <w:shd w:val="clear" w:color="auto" w:fill="auto"/>
                <w:noWrap/>
                <w:vAlign w:val="bottom"/>
                <w:hideMark/>
              </w:tcPr>
              <w:p w14:paraId="2F0AFB71" w14:textId="772EA26F" w:rsidR="005A558F" w:rsidRPr="009B17B4" w:rsidRDefault="005A558F" w:rsidP="005A558F">
                <w:pPr>
                  <w:jc w:val="right"/>
                  <w:rPr>
                    <w:rFonts w:ascii="Arial" w:hAnsi="Arial" w:cs="Arial"/>
                    <w:sz w:val="18"/>
                    <w:szCs w:val="18"/>
                    <w:lang w:val="en-GB" w:eastAsia="bg-BG"/>
                  </w:rPr>
                </w:pPr>
                <w:r w:rsidRPr="00E77D04">
                  <w:rPr>
                    <w:rFonts w:ascii="Arial" w:hAnsi="Arial" w:cs="Arial"/>
                    <w:b/>
                    <w:bCs/>
                    <w:sz w:val="18"/>
                    <w:szCs w:val="18"/>
                    <w:lang w:eastAsia="bg-BG"/>
                  </w:rPr>
                  <w:t>-</w:t>
                </w:r>
              </w:p>
            </w:tc>
            <w:tc>
              <w:tcPr>
                <w:tcW w:w="955" w:type="pct"/>
                <w:tcBorders>
                  <w:top w:val="nil"/>
                  <w:left w:val="nil"/>
                  <w:bottom w:val="single" w:sz="4" w:space="0" w:color="auto"/>
                  <w:right w:val="single" w:sz="4" w:space="0" w:color="auto"/>
                </w:tcBorders>
                <w:shd w:val="clear" w:color="auto" w:fill="auto"/>
                <w:noWrap/>
                <w:vAlign w:val="bottom"/>
                <w:hideMark/>
              </w:tcPr>
              <w:p w14:paraId="535CEBAD" w14:textId="3676636A" w:rsidR="005A558F" w:rsidRPr="009B17B4" w:rsidRDefault="005A558F" w:rsidP="005A558F">
                <w:pPr>
                  <w:jc w:val="right"/>
                  <w:rPr>
                    <w:rFonts w:ascii="Arial" w:hAnsi="Arial" w:cs="Arial"/>
                    <w:sz w:val="18"/>
                    <w:szCs w:val="18"/>
                    <w:lang w:val="en-US" w:eastAsia="bg-BG"/>
                  </w:rPr>
                </w:pPr>
                <w:r w:rsidRPr="00E77D04">
                  <w:rPr>
                    <w:rFonts w:ascii="Arial" w:hAnsi="Arial" w:cs="Arial"/>
                    <w:b/>
                    <w:bCs/>
                    <w:sz w:val="18"/>
                    <w:szCs w:val="18"/>
                    <w:lang w:eastAsia="bg-BG"/>
                  </w:rPr>
                  <w:t>10</w:t>
                </w:r>
              </w:p>
            </w:tc>
            <w:tc>
              <w:tcPr>
                <w:tcW w:w="489" w:type="pct"/>
                <w:tcBorders>
                  <w:top w:val="nil"/>
                  <w:left w:val="nil"/>
                  <w:bottom w:val="single" w:sz="4" w:space="0" w:color="auto"/>
                  <w:right w:val="single" w:sz="4" w:space="0" w:color="auto"/>
                </w:tcBorders>
                <w:shd w:val="clear" w:color="auto" w:fill="auto"/>
                <w:noWrap/>
                <w:vAlign w:val="bottom"/>
                <w:hideMark/>
              </w:tcPr>
              <w:p w14:paraId="2ECA2C95" w14:textId="3DB9E34F" w:rsidR="005A558F" w:rsidRPr="009B17B4" w:rsidRDefault="005A558F" w:rsidP="005A558F">
                <w:pPr>
                  <w:jc w:val="right"/>
                  <w:rPr>
                    <w:rFonts w:ascii="Arial" w:hAnsi="Arial" w:cs="Arial"/>
                    <w:b/>
                    <w:bCs/>
                    <w:sz w:val="18"/>
                    <w:szCs w:val="18"/>
                    <w:lang w:val="en-US" w:eastAsia="bg-BG"/>
                  </w:rPr>
                </w:pPr>
                <w:r w:rsidRPr="00E77D04">
                  <w:rPr>
                    <w:rFonts w:ascii="Arial" w:hAnsi="Arial" w:cs="Arial"/>
                    <w:b/>
                    <w:bCs/>
                    <w:sz w:val="18"/>
                    <w:szCs w:val="18"/>
                    <w:lang w:eastAsia="bg-BG"/>
                  </w:rPr>
                  <w:t>24</w:t>
                </w:r>
              </w:p>
            </w:tc>
          </w:tr>
          <w:tr w:rsidR="005A558F" w:rsidRPr="009B17B4" w14:paraId="13C8B9D9" w14:textId="77777777" w:rsidTr="002B3390">
            <w:trPr>
              <w:trHeight w:val="159"/>
            </w:trPr>
            <w:tc>
              <w:tcPr>
                <w:tcW w:w="2111" w:type="pct"/>
                <w:tcBorders>
                  <w:top w:val="nil"/>
                  <w:left w:val="single" w:sz="4" w:space="0" w:color="auto"/>
                  <w:bottom w:val="single" w:sz="4" w:space="0" w:color="auto"/>
                  <w:right w:val="single" w:sz="4" w:space="0" w:color="auto"/>
                </w:tcBorders>
                <w:shd w:val="clear" w:color="auto" w:fill="auto"/>
                <w:vAlign w:val="bottom"/>
              </w:tcPr>
              <w:p w14:paraId="7FFD2200" w14:textId="77777777" w:rsidR="005A558F" w:rsidRPr="009B17B4" w:rsidRDefault="005A558F" w:rsidP="005A558F">
                <w:pPr>
                  <w:jc w:val="left"/>
                  <w:rPr>
                    <w:rFonts w:ascii="Arial" w:hAnsi="Arial" w:cs="Arial"/>
                    <w:sz w:val="18"/>
                    <w:szCs w:val="18"/>
                    <w:lang w:eastAsia="bg-BG"/>
                  </w:rPr>
                </w:pPr>
                <w:r w:rsidRPr="009B17B4">
                  <w:rPr>
                    <w:rFonts w:ascii="Arial" w:hAnsi="Arial" w:cs="Arial"/>
                    <w:sz w:val="18"/>
                    <w:szCs w:val="18"/>
                    <w:lang w:eastAsia="bg-BG"/>
                  </w:rPr>
                  <w:t>Амортизация на излезли от употреба</w:t>
                </w:r>
              </w:p>
            </w:tc>
            <w:tc>
              <w:tcPr>
                <w:tcW w:w="669" w:type="pct"/>
                <w:tcBorders>
                  <w:top w:val="nil"/>
                  <w:left w:val="single" w:sz="4" w:space="0" w:color="auto"/>
                  <w:bottom w:val="single" w:sz="4" w:space="0" w:color="auto"/>
                  <w:right w:val="single" w:sz="4" w:space="0" w:color="auto"/>
                </w:tcBorders>
                <w:shd w:val="clear" w:color="auto" w:fill="auto"/>
                <w:noWrap/>
                <w:vAlign w:val="bottom"/>
              </w:tcPr>
              <w:p w14:paraId="2D0E4AB2" w14:textId="2CEEF460" w:rsidR="005A558F" w:rsidRPr="00630A5D" w:rsidRDefault="005A558F" w:rsidP="005A558F">
                <w:pPr>
                  <w:jc w:val="right"/>
                  <w:rPr>
                    <w:rFonts w:ascii="Arial" w:hAnsi="Arial" w:cs="Arial"/>
                    <w:sz w:val="18"/>
                    <w:szCs w:val="18"/>
                    <w:lang w:val="en-US" w:eastAsia="bg-BG"/>
                  </w:rPr>
                </w:pPr>
                <w:r>
                  <w:rPr>
                    <w:rFonts w:ascii="Arial" w:hAnsi="Arial" w:cs="Arial"/>
                    <w:sz w:val="18"/>
                    <w:szCs w:val="18"/>
                    <w:lang w:val="en-US" w:eastAsia="bg-BG"/>
                  </w:rPr>
                  <w:t>(13)</w:t>
                </w:r>
              </w:p>
            </w:tc>
            <w:tc>
              <w:tcPr>
                <w:tcW w:w="776" w:type="pct"/>
                <w:tcBorders>
                  <w:top w:val="nil"/>
                  <w:left w:val="nil"/>
                  <w:bottom w:val="single" w:sz="4" w:space="0" w:color="auto"/>
                  <w:right w:val="single" w:sz="4" w:space="0" w:color="auto"/>
                </w:tcBorders>
                <w:shd w:val="clear" w:color="auto" w:fill="auto"/>
                <w:noWrap/>
                <w:vAlign w:val="bottom"/>
              </w:tcPr>
              <w:p w14:paraId="18544956" w14:textId="3C5AA24B" w:rsidR="005A558F" w:rsidRPr="00630A5D" w:rsidRDefault="005A558F" w:rsidP="005A558F">
                <w:pPr>
                  <w:jc w:val="right"/>
                  <w:rPr>
                    <w:rFonts w:ascii="Arial" w:hAnsi="Arial" w:cs="Arial"/>
                    <w:sz w:val="18"/>
                    <w:szCs w:val="18"/>
                    <w:lang w:eastAsia="bg-BG"/>
                  </w:rPr>
                </w:pPr>
                <w:r w:rsidRPr="00E77D04">
                  <w:rPr>
                    <w:rFonts w:ascii="Arial" w:hAnsi="Arial" w:cs="Arial"/>
                    <w:sz w:val="18"/>
                    <w:szCs w:val="18"/>
                    <w:lang w:eastAsia="bg-BG"/>
                  </w:rPr>
                  <w:t>-</w:t>
                </w:r>
              </w:p>
            </w:tc>
            <w:tc>
              <w:tcPr>
                <w:tcW w:w="955" w:type="pct"/>
                <w:tcBorders>
                  <w:top w:val="nil"/>
                  <w:left w:val="nil"/>
                  <w:bottom w:val="single" w:sz="4" w:space="0" w:color="auto"/>
                  <w:right w:val="single" w:sz="4" w:space="0" w:color="auto"/>
                </w:tcBorders>
                <w:shd w:val="clear" w:color="auto" w:fill="auto"/>
                <w:noWrap/>
                <w:vAlign w:val="bottom"/>
              </w:tcPr>
              <w:p w14:paraId="748E2455" w14:textId="7C10DB0E" w:rsidR="005A558F" w:rsidRPr="00630A5D" w:rsidRDefault="005A558F" w:rsidP="005A558F">
                <w:pPr>
                  <w:jc w:val="right"/>
                  <w:rPr>
                    <w:rFonts w:ascii="Arial" w:hAnsi="Arial" w:cs="Arial"/>
                    <w:sz w:val="18"/>
                    <w:szCs w:val="18"/>
                    <w:lang w:val="en-US" w:eastAsia="bg-BG"/>
                  </w:rPr>
                </w:pPr>
                <w:r w:rsidRPr="00E77D04">
                  <w:rPr>
                    <w:rFonts w:ascii="Arial" w:hAnsi="Arial" w:cs="Arial"/>
                    <w:sz w:val="18"/>
                    <w:szCs w:val="18"/>
                    <w:lang w:eastAsia="bg-BG"/>
                  </w:rPr>
                  <w:t>-</w:t>
                </w:r>
              </w:p>
            </w:tc>
            <w:tc>
              <w:tcPr>
                <w:tcW w:w="489" w:type="pct"/>
                <w:tcBorders>
                  <w:top w:val="nil"/>
                  <w:left w:val="nil"/>
                  <w:bottom w:val="single" w:sz="4" w:space="0" w:color="auto"/>
                  <w:right w:val="single" w:sz="4" w:space="0" w:color="auto"/>
                </w:tcBorders>
                <w:shd w:val="clear" w:color="auto" w:fill="auto"/>
                <w:noWrap/>
                <w:vAlign w:val="bottom"/>
              </w:tcPr>
              <w:p w14:paraId="0C14C4A6" w14:textId="69AB794A" w:rsidR="005A558F" w:rsidRPr="00630A5D" w:rsidRDefault="005A558F" w:rsidP="005A558F">
                <w:pPr>
                  <w:jc w:val="right"/>
                  <w:rPr>
                    <w:rFonts w:ascii="Arial" w:hAnsi="Arial" w:cs="Arial"/>
                    <w:b/>
                    <w:bCs/>
                    <w:sz w:val="18"/>
                    <w:szCs w:val="18"/>
                    <w:lang w:eastAsia="bg-BG"/>
                  </w:rPr>
                </w:pPr>
                <w:r>
                  <w:rPr>
                    <w:rFonts w:ascii="Arial" w:hAnsi="Arial" w:cs="Arial"/>
                    <w:sz w:val="18"/>
                    <w:szCs w:val="18"/>
                    <w:lang w:val="en-US" w:eastAsia="bg-BG"/>
                  </w:rPr>
                  <w:t>(13)</w:t>
                </w:r>
              </w:p>
            </w:tc>
          </w:tr>
          <w:tr w:rsidR="005A558F" w:rsidRPr="009B17B4" w14:paraId="572241D4" w14:textId="77777777" w:rsidTr="002B3390">
            <w:trPr>
              <w:trHeight w:val="159"/>
            </w:trPr>
            <w:tc>
              <w:tcPr>
                <w:tcW w:w="2111" w:type="pct"/>
                <w:tcBorders>
                  <w:top w:val="nil"/>
                  <w:left w:val="single" w:sz="4" w:space="0" w:color="auto"/>
                  <w:bottom w:val="single" w:sz="4" w:space="0" w:color="auto"/>
                  <w:right w:val="single" w:sz="4" w:space="0" w:color="auto"/>
                </w:tcBorders>
                <w:shd w:val="clear" w:color="auto" w:fill="auto"/>
                <w:vAlign w:val="bottom"/>
              </w:tcPr>
              <w:p w14:paraId="168E6D63" w14:textId="77777777" w:rsidR="005A558F" w:rsidRPr="009B17B4" w:rsidRDefault="005A558F" w:rsidP="005A558F">
                <w:pPr>
                  <w:jc w:val="left"/>
                  <w:rPr>
                    <w:rFonts w:ascii="Arial" w:hAnsi="Arial" w:cs="Arial"/>
                    <w:sz w:val="18"/>
                    <w:szCs w:val="18"/>
                    <w:lang w:eastAsia="bg-BG"/>
                  </w:rPr>
                </w:pPr>
                <w:r w:rsidRPr="009B17B4">
                  <w:rPr>
                    <w:rFonts w:ascii="Arial" w:hAnsi="Arial" w:cs="Arial"/>
                    <w:sz w:val="18"/>
                    <w:szCs w:val="18"/>
                    <w:lang w:eastAsia="bg-BG"/>
                  </w:rPr>
                  <w:t>Общо увеличения</w:t>
                </w:r>
                <w:r w:rsidRPr="009B17B4">
                  <w:rPr>
                    <w:rFonts w:ascii="Arial" w:hAnsi="Arial" w:cs="Arial"/>
                    <w:sz w:val="18"/>
                    <w:szCs w:val="18"/>
                    <w:lang w:val="en-US" w:eastAsia="bg-BG"/>
                  </w:rPr>
                  <w:t xml:space="preserve"> </w:t>
                </w:r>
                <w:r w:rsidRPr="009B17B4">
                  <w:rPr>
                    <w:rFonts w:ascii="Arial" w:hAnsi="Arial" w:cs="Arial"/>
                    <w:sz w:val="18"/>
                    <w:szCs w:val="18"/>
                    <w:lang w:eastAsia="bg-BG"/>
                  </w:rPr>
                  <w:t>(намаления) за периода</w:t>
                </w:r>
              </w:p>
            </w:tc>
            <w:tc>
              <w:tcPr>
                <w:tcW w:w="669" w:type="pct"/>
                <w:tcBorders>
                  <w:top w:val="nil"/>
                  <w:left w:val="single" w:sz="4" w:space="0" w:color="auto"/>
                  <w:bottom w:val="single" w:sz="4" w:space="0" w:color="auto"/>
                  <w:right w:val="single" w:sz="4" w:space="0" w:color="auto"/>
                </w:tcBorders>
                <w:shd w:val="clear" w:color="auto" w:fill="auto"/>
                <w:noWrap/>
                <w:vAlign w:val="bottom"/>
              </w:tcPr>
              <w:p w14:paraId="7107213D" w14:textId="5C31A52C" w:rsidR="005A558F" w:rsidRPr="00630A5D" w:rsidRDefault="005A558F" w:rsidP="005A558F">
                <w:pPr>
                  <w:jc w:val="right"/>
                  <w:rPr>
                    <w:rFonts w:ascii="Arial" w:hAnsi="Arial" w:cs="Arial"/>
                    <w:sz w:val="18"/>
                    <w:szCs w:val="18"/>
                    <w:lang w:val="en-US" w:eastAsia="bg-BG"/>
                  </w:rPr>
                </w:pPr>
                <w:r>
                  <w:rPr>
                    <w:rFonts w:ascii="Arial" w:hAnsi="Arial" w:cs="Arial"/>
                    <w:sz w:val="18"/>
                    <w:szCs w:val="18"/>
                    <w:lang w:val="en-US" w:eastAsia="bg-BG"/>
                  </w:rPr>
                  <w:t>(13)</w:t>
                </w:r>
              </w:p>
            </w:tc>
            <w:tc>
              <w:tcPr>
                <w:tcW w:w="776" w:type="pct"/>
                <w:tcBorders>
                  <w:top w:val="nil"/>
                  <w:left w:val="nil"/>
                  <w:bottom w:val="single" w:sz="4" w:space="0" w:color="auto"/>
                  <w:right w:val="single" w:sz="4" w:space="0" w:color="auto"/>
                </w:tcBorders>
                <w:shd w:val="clear" w:color="auto" w:fill="auto"/>
                <w:noWrap/>
                <w:vAlign w:val="bottom"/>
              </w:tcPr>
              <w:p w14:paraId="39931CCB" w14:textId="7BF8A5DA" w:rsidR="005A558F" w:rsidRPr="00630A5D" w:rsidRDefault="005A558F" w:rsidP="005A558F">
                <w:pPr>
                  <w:jc w:val="right"/>
                  <w:rPr>
                    <w:rFonts w:ascii="Arial" w:hAnsi="Arial" w:cs="Arial"/>
                    <w:sz w:val="18"/>
                    <w:szCs w:val="18"/>
                    <w:lang w:eastAsia="bg-BG"/>
                  </w:rPr>
                </w:pPr>
                <w:r w:rsidRPr="00E77D04">
                  <w:rPr>
                    <w:rFonts w:ascii="Arial" w:hAnsi="Arial" w:cs="Arial"/>
                    <w:sz w:val="18"/>
                    <w:szCs w:val="18"/>
                    <w:lang w:eastAsia="bg-BG"/>
                  </w:rPr>
                  <w:t>-</w:t>
                </w:r>
              </w:p>
            </w:tc>
            <w:tc>
              <w:tcPr>
                <w:tcW w:w="955" w:type="pct"/>
                <w:tcBorders>
                  <w:top w:val="nil"/>
                  <w:left w:val="nil"/>
                  <w:bottom w:val="single" w:sz="4" w:space="0" w:color="auto"/>
                  <w:right w:val="single" w:sz="4" w:space="0" w:color="auto"/>
                </w:tcBorders>
                <w:shd w:val="clear" w:color="auto" w:fill="auto"/>
                <w:noWrap/>
                <w:vAlign w:val="bottom"/>
              </w:tcPr>
              <w:p w14:paraId="5BC4667F" w14:textId="0CFF90B6" w:rsidR="005A558F" w:rsidRPr="00630A5D" w:rsidRDefault="005A558F" w:rsidP="005A558F">
                <w:pPr>
                  <w:jc w:val="right"/>
                  <w:rPr>
                    <w:rFonts w:ascii="Arial" w:hAnsi="Arial" w:cs="Arial"/>
                    <w:sz w:val="18"/>
                    <w:szCs w:val="18"/>
                    <w:lang w:val="en-US" w:eastAsia="bg-BG"/>
                  </w:rPr>
                </w:pPr>
                <w:r w:rsidRPr="00E77D04">
                  <w:rPr>
                    <w:rFonts w:ascii="Arial" w:hAnsi="Arial" w:cs="Arial"/>
                    <w:sz w:val="18"/>
                    <w:szCs w:val="18"/>
                    <w:lang w:eastAsia="bg-BG"/>
                  </w:rPr>
                  <w:t>-</w:t>
                </w:r>
              </w:p>
            </w:tc>
            <w:tc>
              <w:tcPr>
                <w:tcW w:w="489" w:type="pct"/>
                <w:tcBorders>
                  <w:top w:val="nil"/>
                  <w:left w:val="nil"/>
                  <w:bottom w:val="single" w:sz="4" w:space="0" w:color="auto"/>
                  <w:right w:val="single" w:sz="4" w:space="0" w:color="auto"/>
                </w:tcBorders>
                <w:shd w:val="clear" w:color="auto" w:fill="auto"/>
                <w:noWrap/>
                <w:vAlign w:val="bottom"/>
              </w:tcPr>
              <w:p w14:paraId="189CEC4F" w14:textId="3C31FFE3" w:rsidR="005A558F" w:rsidRPr="00630A5D" w:rsidRDefault="005A558F" w:rsidP="005A558F">
                <w:pPr>
                  <w:jc w:val="right"/>
                  <w:rPr>
                    <w:rFonts w:ascii="Arial" w:hAnsi="Arial" w:cs="Arial"/>
                    <w:b/>
                    <w:bCs/>
                    <w:sz w:val="18"/>
                    <w:szCs w:val="18"/>
                    <w:lang w:eastAsia="bg-BG"/>
                  </w:rPr>
                </w:pPr>
                <w:r>
                  <w:rPr>
                    <w:rFonts w:ascii="Arial" w:hAnsi="Arial" w:cs="Arial"/>
                    <w:sz w:val="18"/>
                    <w:szCs w:val="18"/>
                    <w:lang w:val="en-US" w:eastAsia="bg-BG"/>
                  </w:rPr>
                  <w:t>(13)</w:t>
                </w:r>
              </w:p>
            </w:tc>
          </w:tr>
          <w:tr w:rsidR="005A558F" w:rsidRPr="009B17B4" w14:paraId="75DDE9AE" w14:textId="77777777" w:rsidTr="002B3390">
            <w:trPr>
              <w:trHeight w:val="77"/>
            </w:trPr>
            <w:tc>
              <w:tcPr>
                <w:tcW w:w="2111" w:type="pct"/>
                <w:tcBorders>
                  <w:top w:val="nil"/>
                  <w:left w:val="single" w:sz="4" w:space="0" w:color="auto"/>
                  <w:bottom w:val="nil"/>
                  <w:right w:val="single" w:sz="4" w:space="0" w:color="auto"/>
                </w:tcBorders>
                <w:shd w:val="clear" w:color="000000" w:fill="C5D9F1"/>
                <w:noWrap/>
                <w:vAlign w:val="bottom"/>
                <w:hideMark/>
              </w:tcPr>
              <w:p w14:paraId="58444585" w14:textId="18AB03D9" w:rsidR="005A558F" w:rsidRPr="009B17B4" w:rsidRDefault="005A558F" w:rsidP="005A558F">
                <w:pPr>
                  <w:jc w:val="left"/>
                  <w:rPr>
                    <w:rFonts w:ascii="Arial" w:hAnsi="Arial" w:cs="Arial"/>
                    <w:b/>
                    <w:bCs/>
                    <w:sz w:val="18"/>
                    <w:szCs w:val="18"/>
                    <w:lang w:eastAsia="bg-BG"/>
                  </w:rPr>
                </w:pPr>
                <w:r w:rsidRPr="009B17B4">
                  <w:rPr>
                    <w:rFonts w:ascii="Arial" w:hAnsi="Arial" w:cs="Arial"/>
                    <w:b/>
                    <w:bCs/>
                    <w:sz w:val="18"/>
                    <w:szCs w:val="18"/>
                    <w:lang w:eastAsia="bg-BG"/>
                  </w:rPr>
                  <w:t xml:space="preserve">Салдо към </w:t>
                </w:r>
                <w:r>
                  <w:rPr>
                    <w:rFonts w:ascii="Arial" w:hAnsi="Arial" w:cs="Arial"/>
                    <w:b/>
                    <w:bCs/>
                    <w:sz w:val="18"/>
                    <w:szCs w:val="18"/>
                    <w:lang w:eastAsia="bg-BG"/>
                  </w:rPr>
                  <w:t>31.12.2024</w:t>
                </w:r>
              </w:p>
            </w:tc>
            <w:tc>
              <w:tcPr>
                <w:tcW w:w="669" w:type="pct"/>
                <w:tcBorders>
                  <w:top w:val="nil"/>
                  <w:left w:val="single" w:sz="4" w:space="0" w:color="auto"/>
                  <w:bottom w:val="single" w:sz="4" w:space="0" w:color="auto"/>
                  <w:right w:val="single" w:sz="4" w:space="0" w:color="auto"/>
                </w:tcBorders>
                <w:shd w:val="clear" w:color="000000" w:fill="C5D9F1"/>
                <w:noWrap/>
                <w:vAlign w:val="bottom"/>
                <w:hideMark/>
              </w:tcPr>
              <w:p w14:paraId="4E2BE18C" w14:textId="5DF91A9C" w:rsidR="005A558F" w:rsidRPr="009B17B4" w:rsidRDefault="005A558F" w:rsidP="005A558F">
                <w:pPr>
                  <w:jc w:val="right"/>
                  <w:rPr>
                    <w:rFonts w:ascii="Arial" w:hAnsi="Arial" w:cs="Arial"/>
                    <w:b/>
                    <w:bCs/>
                    <w:sz w:val="18"/>
                    <w:szCs w:val="18"/>
                    <w:lang w:eastAsia="bg-BG"/>
                  </w:rPr>
                </w:pPr>
                <w:r w:rsidRPr="00E77D04">
                  <w:rPr>
                    <w:rFonts w:ascii="Arial" w:hAnsi="Arial" w:cs="Arial"/>
                    <w:b/>
                    <w:bCs/>
                    <w:sz w:val="18"/>
                    <w:szCs w:val="18"/>
                    <w:lang w:eastAsia="bg-BG"/>
                  </w:rPr>
                  <w:t xml:space="preserve">       </w:t>
                </w:r>
                <w:r w:rsidRPr="00E77D04">
                  <w:rPr>
                    <w:rFonts w:ascii="Arial" w:hAnsi="Arial" w:cs="Arial"/>
                    <w:b/>
                    <w:bCs/>
                    <w:sz w:val="18"/>
                    <w:szCs w:val="18"/>
                    <w:lang w:val="en-US" w:eastAsia="bg-BG"/>
                  </w:rPr>
                  <w:t>1</w:t>
                </w:r>
                <w:r w:rsidRPr="00E77D04">
                  <w:rPr>
                    <w:rFonts w:ascii="Arial" w:hAnsi="Arial" w:cs="Arial"/>
                    <w:b/>
                    <w:bCs/>
                    <w:sz w:val="18"/>
                    <w:szCs w:val="18"/>
                    <w:lang w:eastAsia="bg-BG"/>
                  </w:rPr>
                  <w:t xml:space="preserve"> </w:t>
                </w:r>
              </w:p>
            </w:tc>
            <w:tc>
              <w:tcPr>
                <w:tcW w:w="776" w:type="pct"/>
                <w:tcBorders>
                  <w:top w:val="nil"/>
                  <w:left w:val="nil"/>
                  <w:bottom w:val="single" w:sz="4" w:space="0" w:color="auto"/>
                  <w:right w:val="single" w:sz="4" w:space="0" w:color="auto"/>
                </w:tcBorders>
                <w:shd w:val="clear" w:color="000000" w:fill="C5D9F1"/>
                <w:noWrap/>
                <w:vAlign w:val="bottom"/>
                <w:hideMark/>
              </w:tcPr>
              <w:p w14:paraId="047896B9" w14:textId="709B5904" w:rsidR="005A558F" w:rsidRPr="009B17B4" w:rsidRDefault="005A558F" w:rsidP="005A558F">
                <w:pPr>
                  <w:jc w:val="right"/>
                  <w:rPr>
                    <w:rFonts w:ascii="Arial" w:hAnsi="Arial" w:cs="Arial"/>
                    <w:b/>
                    <w:bCs/>
                    <w:sz w:val="18"/>
                    <w:szCs w:val="18"/>
                    <w:lang w:val="en-GB" w:eastAsia="bg-BG"/>
                  </w:rPr>
                </w:pPr>
                <w:r w:rsidRPr="00E77D04">
                  <w:rPr>
                    <w:rFonts w:ascii="Arial" w:hAnsi="Arial" w:cs="Arial"/>
                    <w:b/>
                    <w:bCs/>
                    <w:sz w:val="18"/>
                    <w:szCs w:val="18"/>
                    <w:lang w:val="en-GB" w:eastAsia="bg-BG"/>
                  </w:rPr>
                  <w:t>-</w:t>
                </w:r>
              </w:p>
            </w:tc>
            <w:tc>
              <w:tcPr>
                <w:tcW w:w="955" w:type="pct"/>
                <w:tcBorders>
                  <w:top w:val="nil"/>
                  <w:left w:val="nil"/>
                  <w:bottom w:val="single" w:sz="4" w:space="0" w:color="auto"/>
                  <w:right w:val="single" w:sz="4" w:space="0" w:color="auto"/>
                </w:tcBorders>
                <w:shd w:val="clear" w:color="000000" w:fill="C5D9F1"/>
                <w:noWrap/>
                <w:vAlign w:val="bottom"/>
                <w:hideMark/>
              </w:tcPr>
              <w:p w14:paraId="213AE909" w14:textId="72ABD51B" w:rsidR="005A558F" w:rsidRPr="009B17B4" w:rsidRDefault="005A558F" w:rsidP="005A558F">
                <w:pPr>
                  <w:jc w:val="right"/>
                  <w:rPr>
                    <w:rFonts w:ascii="Arial" w:hAnsi="Arial" w:cs="Arial"/>
                    <w:b/>
                    <w:bCs/>
                    <w:sz w:val="18"/>
                    <w:szCs w:val="18"/>
                    <w:lang w:val="en-US" w:eastAsia="bg-BG"/>
                  </w:rPr>
                </w:pPr>
                <w:r w:rsidRPr="00E77D04">
                  <w:rPr>
                    <w:rFonts w:ascii="Arial" w:hAnsi="Arial" w:cs="Arial"/>
                    <w:b/>
                    <w:bCs/>
                    <w:sz w:val="18"/>
                    <w:szCs w:val="18"/>
                    <w:lang w:val="en-US" w:eastAsia="bg-BG"/>
                  </w:rPr>
                  <w:t>10</w:t>
                </w:r>
              </w:p>
            </w:tc>
            <w:tc>
              <w:tcPr>
                <w:tcW w:w="489" w:type="pct"/>
                <w:tcBorders>
                  <w:top w:val="nil"/>
                  <w:left w:val="nil"/>
                  <w:bottom w:val="single" w:sz="4" w:space="0" w:color="auto"/>
                  <w:right w:val="single" w:sz="4" w:space="0" w:color="auto"/>
                </w:tcBorders>
                <w:shd w:val="clear" w:color="000000" w:fill="C5D9F1"/>
                <w:noWrap/>
                <w:vAlign w:val="bottom"/>
                <w:hideMark/>
              </w:tcPr>
              <w:p w14:paraId="6C0AD017" w14:textId="48573C15" w:rsidR="005A558F" w:rsidRPr="009B17B4" w:rsidRDefault="005A558F" w:rsidP="005A558F">
                <w:pPr>
                  <w:jc w:val="right"/>
                  <w:rPr>
                    <w:rFonts w:ascii="Arial" w:hAnsi="Arial" w:cs="Arial"/>
                    <w:b/>
                    <w:bCs/>
                    <w:sz w:val="18"/>
                    <w:szCs w:val="18"/>
                    <w:lang w:val="en-US" w:eastAsia="bg-BG"/>
                  </w:rPr>
                </w:pPr>
                <w:r>
                  <w:rPr>
                    <w:rFonts w:ascii="Arial" w:hAnsi="Arial" w:cs="Arial"/>
                    <w:b/>
                    <w:bCs/>
                    <w:sz w:val="18"/>
                    <w:szCs w:val="18"/>
                    <w:lang w:val="en-US" w:eastAsia="bg-BG"/>
                  </w:rPr>
                  <w:t>11</w:t>
                </w:r>
              </w:p>
            </w:tc>
          </w:tr>
          <w:tr w:rsidR="00877D6A" w:rsidRPr="009B17B4" w14:paraId="658B32FC" w14:textId="77777777" w:rsidTr="002B3390">
            <w:trPr>
              <w:trHeight w:val="148"/>
            </w:trPr>
            <w:tc>
              <w:tcPr>
                <w:tcW w:w="2111"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5AA4A1" w14:textId="77777777" w:rsidR="00877D6A" w:rsidRPr="009B17B4" w:rsidRDefault="00877D6A" w:rsidP="002B3390">
                <w:pPr>
                  <w:jc w:val="left"/>
                  <w:rPr>
                    <w:rFonts w:ascii="Arial" w:hAnsi="Arial" w:cs="Arial"/>
                    <w:b/>
                    <w:bCs/>
                    <w:i/>
                    <w:iCs/>
                    <w:sz w:val="18"/>
                    <w:szCs w:val="18"/>
                    <w:lang w:eastAsia="bg-BG"/>
                  </w:rPr>
                </w:pPr>
                <w:r w:rsidRPr="009B17B4">
                  <w:rPr>
                    <w:rFonts w:ascii="Arial" w:hAnsi="Arial" w:cs="Arial"/>
                    <w:b/>
                    <w:bCs/>
                    <w:i/>
                    <w:iCs/>
                    <w:sz w:val="18"/>
                    <w:szCs w:val="18"/>
                    <w:lang w:eastAsia="bg-BG"/>
                  </w:rPr>
                  <w:t>Балансова стойност</w:t>
                </w:r>
              </w:p>
            </w:tc>
            <w:tc>
              <w:tcPr>
                <w:tcW w:w="669" w:type="pct"/>
                <w:tcBorders>
                  <w:top w:val="nil"/>
                  <w:left w:val="single" w:sz="4" w:space="0" w:color="auto"/>
                  <w:bottom w:val="single" w:sz="4" w:space="0" w:color="auto"/>
                  <w:right w:val="nil"/>
                </w:tcBorders>
                <w:shd w:val="clear" w:color="000000" w:fill="FFFFFF"/>
                <w:noWrap/>
                <w:vAlign w:val="bottom"/>
                <w:hideMark/>
              </w:tcPr>
              <w:p w14:paraId="796AAE65" w14:textId="77777777" w:rsidR="00877D6A" w:rsidRPr="009B17B4" w:rsidRDefault="00877D6A" w:rsidP="002B3390">
                <w:pPr>
                  <w:jc w:val="right"/>
                  <w:rPr>
                    <w:rFonts w:ascii="Arial" w:hAnsi="Arial" w:cs="Arial"/>
                    <w:b/>
                    <w:bCs/>
                    <w:sz w:val="18"/>
                    <w:szCs w:val="18"/>
                    <w:lang w:eastAsia="bg-BG"/>
                  </w:rPr>
                </w:pPr>
                <w:r w:rsidRPr="009B17B4">
                  <w:rPr>
                    <w:rFonts w:ascii="Arial" w:hAnsi="Arial" w:cs="Arial"/>
                    <w:b/>
                    <w:bCs/>
                    <w:sz w:val="18"/>
                    <w:szCs w:val="18"/>
                    <w:lang w:eastAsia="bg-BG"/>
                  </w:rPr>
                  <w:t> </w:t>
                </w:r>
              </w:p>
            </w:tc>
            <w:tc>
              <w:tcPr>
                <w:tcW w:w="776" w:type="pct"/>
                <w:tcBorders>
                  <w:top w:val="nil"/>
                  <w:left w:val="nil"/>
                  <w:bottom w:val="single" w:sz="4" w:space="0" w:color="auto"/>
                  <w:right w:val="nil"/>
                </w:tcBorders>
                <w:shd w:val="clear" w:color="000000" w:fill="FFFFFF"/>
                <w:noWrap/>
                <w:vAlign w:val="bottom"/>
                <w:hideMark/>
              </w:tcPr>
              <w:p w14:paraId="0CB146D7" w14:textId="77777777" w:rsidR="00877D6A" w:rsidRPr="009B17B4" w:rsidRDefault="00877D6A" w:rsidP="002B3390">
                <w:pPr>
                  <w:jc w:val="right"/>
                  <w:rPr>
                    <w:rFonts w:ascii="Arial" w:hAnsi="Arial" w:cs="Arial"/>
                    <w:b/>
                    <w:bCs/>
                    <w:sz w:val="18"/>
                    <w:szCs w:val="18"/>
                    <w:lang w:eastAsia="bg-BG"/>
                  </w:rPr>
                </w:pPr>
                <w:r w:rsidRPr="009B17B4">
                  <w:rPr>
                    <w:rFonts w:ascii="Arial" w:hAnsi="Arial" w:cs="Arial"/>
                    <w:b/>
                    <w:bCs/>
                    <w:sz w:val="18"/>
                    <w:szCs w:val="18"/>
                    <w:lang w:eastAsia="bg-BG"/>
                  </w:rPr>
                  <w:t> </w:t>
                </w:r>
              </w:p>
            </w:tc>
            <w:tc>
              <w:tcPr>
                <w:tcW w:w="955" w:type="pct"/>
                <w:tcBorders>
                  <w:top w:val="nil"/>
                  <w:left w:val="nil"/>
                  <w:bottom w:val="single" w:sz="4" w:space="0" w:color="auto"/>
                  <w:right w:val="single" w:sz="4" w:space="0" w:color="auto"/>
                </w:tcBorders>
                <w:shd w:val="clear" w:color="000000" w:fill="FFFFFF"/>
                <w:noWrap/>
                <w:vAlign w:val="bottom"/>
                <w:hideMark/>
              </w:tcPr>
              <w:p w14:paraId="07F75A2F" w14:textId="77777777" w:rsidR="00877D6A" w:rsidRPr="009B17B4" w:rsidRDefault="00877D6A" w:rsidP="002B3390">
                <w:pPr>
                  <w:jc w:val="right"/>
                  <w:rPr>
                    <w:rFonts w:ascii="Arial" w:hAnsi="Arial" w:cs="Arial"/>
                    <w:b/>
                    <w:bCs/>
                    <w:sz w:val="18"/>
                    <w:szCs w:val="18"/>
                    <w:lang w:eastAsia="bg-BG"/>
                  </w:rPr>
                </w:pPr>
                <w:r w:rsidRPr="009B17B4">
                  <w:rPr>
                    <w:rFonts w:ascii="Arial" w:hAnsi="Arial" w:cs="Arial"/>
                    <w:b/>
                    <w:bCs/>
                    <w:sz w:val="18"/>
                    <w:szCs w:val="18"/>
                    <w:lang w:eastAsia="bg-BG"/>
                  </w:rPr>
                  <w:t> </w:t>
                </w:r>
              </w:p>
            </w:tc>
            <w:tc>
              <w:tcPr>
                <w:tcW w:w="489" w:type="pct"/>
                <w:tcBorders>
                  <w:top w:val="nil"/>
                  <w:left w:val="nil"/>
                  <w:bottom w:val="single" w:sz="4" w:space="0" w:color="auto"/>
                  <w:right w:val="single" w:sz="4" w:space="0" w:color="auto"/>
                </w:tcBorders>
                <w:shd w:val="clear" w:color="000000" w:fill="FFFFFF"/>
                <w:noWrap/>
                <w:vAlign w:val="bottom"/>
                <w:hideMark/>
              </w:tcPr>
              <w:p w14:paraId="374B79C4" w14:textId="77777777" w:rsidR="00877D6A" w:rsidRPr="009B17B4" w:rsidRDefault="00877D6A" w:rsidP="002B3390">
                <w:pPr>
                  <w:jc w:val="right"/>
                  <w:rPr>
                    <w:rFonts w:ascii="Arial" w:hAnsi="Arial" w:cs="Arial"/>
                    <w:b/>
                    <w:bCs/>
                    <w:sz w:val="18"/>
                    <w:szCs w:val="18"/>
                    <w:lang w:eastAsia="bg-BG"/>
                  </w:rPr>
                </w:pPr>
                <w:r w:rsidRPr="009B17B4">
                  <w:rPr>
                    <w:rFonts w:ascii="Arial" w:hAnsi="Arial" w:cs="Arial"/>
                    <w:b/>
                    <w:bCs/>
                    <w:sz w:val="18"/>
                    <w:szCs w:val="18"/>
                    <w:lang w:eastAsia="bg-BG"/>
                  </w:rPr>
                  <w:t> </w:t>
                </w:r>
              </w:p>
            </w:tc>
          </w:tr>
          <w:tr w:rsidR="00877D6A" w:rsidRPr="009B17B4" w14:paraId="16E40184" w14:textId="77777777" w:rsidTr="002B3390">
            <w:trPr>
              <w:trHeight w:val="238"/>
            </w:trPr>
            <w:tc>
              <w:tcPr>
                <w:tcW w:w="2111" w:type="pct"/>
                <w:tcBorders>
                  <w:top w:val="nil"/>
                  <w:left w:val="single" w:sz="4" w:space="0" w:color="auto"/>
                  <w:bottom w:val="single" w:sz="4" w:space="0" w:color="auto"/>
                  <w:right w:val="single" w:sz="4" w:space="0" w:color="auto"/>
                </w:tcBorders>
                <w:shd w:val="clear" w:color="000000" w:fill="FFFFFF"/>
                <w:noWrap/>
                <w:vAlign w:val="bottom"/>
                <w:hideMark/>
              </w:tcPr>
              <w:p w14:paraId="282FE522" w14:textId="3539FAEE" w:rsidR="00877D6A" w:rsidRPr="009B17B4" w:rsidRDefault="00877D6A" w:rsidP="002B3390">
                <w:pPr>
                  <w:jc w:val="left"/>
                  <w:rPr>
                    <w:rFonts w:ascii="Arial" w:hAnsi="Arial" w:cs="Arial"/>
                    <w:b/>
                    <w:bCs/>
                    <w:sz w:val="18"/>
                    <w:szCs w:val="18"/>
                    <w:lang w:eastAsia="bg-BG"/>
                  </w:rPr>
                </w:pPr>
                <w:r w:rsidRPr="009B17B4">
                  <w:rPr>
                    <w:rFonts w:ascii="Arial" w:hAnsi="Arial" w:cs="Arial"/>
                    <w:b/>
                    <w:bCs/>
                    <w:sz w:val="18"/>
                    <w:szCs w:val="18"/>
                    <w:lang w:eastAsia="bg-BG"/>
                  </w:rPr>
                  <w:t>Балансова стойност към 31.12.</w:t>
                </w:r>
                <w:r w:rsidR="00820FA5">
                  <w:rPr>
                    <w:rFonts w:ascii="Arial" w:hAnsi="Arial" w:cs="Arial"/>
                    <w:b/>
                    <w:bCs/>
                    <w:sz w:val="18"/>
                    <w:szCs w:val="18"/>
                    <w:lang w:eastAsia="bg-BG"/>
                  </w:rPr>
                  <w:t>2023</w:t>
                </w:r>
              </w:p>
            </w:tc>
            <w:tc>
              <w:tcPr>
                <w:tcW w:w="669" w:type="pct"/>
                <w:tcBorders>
                  <w:top w:val="nil"/>
                  <w:left w:val="single" w:sz="4" w:space="0" w:color="auto"/>
                  <w:bottom w:val="single" w:sz="4" w:space="0" w:color="auto"/>
                  <w:right w:val="single" w:sz="4" w:space="0" w:color="auto"/>
                </w:tcBorders>
                <w:shd w:val="clear" w:color="000000" w:fill="FFFFFF"/>
                <w:noWrap/>
                <w:vAlign w:val="bottom"/>
                <w:hideMark/>
              </w:tcPr>
              <w:p w14:paraId="50761F4B" w14:textId="77777777" w:rsidR="00877D6A" w:rsidRPr="009B17B4" w:rsidRDefault="00877D6A" w:rsidP="002B3390">
                <w:pPr>
                  <w:jc w:val="right"/>
                  <w:rPr>
                    <w:rFonts w:ascii="Arial" w:hAnsi="Arial" w:cs="Arial"/>
                    <w:b/>
                    <w:bCs/>
                    <w:sz w:val="18"/>
                    <w:szCs w:val="18"/>
                    <w:lang w:eastAsia="bg-BG"/>
                  </w:rPr>
                </w:pPr>
                <w:r w:rsidRPr="009B17B4">
                  <w:rPr>
                    <w:rFonts w:ascii="Arial" w:hAnsi="Arial" w:cs="Arial"/>
                    <w:b/>
                    <w:bCs/>
                    <w:sz w:val="18"/>
                    <w:szCs w:val="18"/>
                    <w:lang w:eastAsia="bg-BG"/>
                  </w:rPr>
                  <w:t>-</w:t>
                </w:r>
              </w:p>
            </w:tc>
            <w:tc>
              <w:tcPr>
                <w:tcW w:w="776" w:type="pct"/>
                <w:tcBorders>
                  <w:top w:val="nil"/>
                  <w:left w:val="nil"/>
                  <w:bottom w:val="single" w:sz="4" w:space="0" w:color="auto"/>
                  <w:right w:val="single" w:sz="4" w:space="0" w:color="auto"/>
                </w:tcBorders>
                <w:shd w:val="clear" w:color="000000" w:fill="FFFFFF"/>
                <w:noWrap/>
                <w:vAlign w:val="bottom"/>
                <w:hideMark/>
              </w:tcPr>
              <w:p w14:paraId="5E9B6732" w14:textId="77777777" w:rsidR="00877D6A" w:rsidRPr="009B17B4" w:rsidRDefault="00877D6A" w:rsidP="002B3390">
                <w:pPr>
                  <w:jc w:val="right"/>
                  <w:rPr>
                    <w:rFonts w:ascii="Arial" w:hAnsi="Arial" w:cs="Arial"/>
                    <w:b/>
                    <w:bCs/>
                    <w:sz w:val="18"/>
                    <w:szCs w:val="18"/>
                    <w:lang w:eastAsia="bg-BG"/>
                  </w:rPr>
                </w:pPr>
                <w:r w:rsidRPr="009B17B4">
                  <w:rPr>
                    <w:rFonts w:ascii="Arial" w:hAnsi="Arial" w:cs="Arial"/>
                    <w:b/>
                    <w:bCs/>
                    <w:sz w:val="18"/>
                    <w:szCs w:val="18"/>
                    <w:lang w:eastAsia="bg-BG"/>
                  </w:rPr>
                  <w:t>-</w:t>
                </w:r>
              </w:p>
            </w:tc>
            <w:tc>
              <w:tcPr>
                <w:tcW w:w="955" w:type="pct"/>
                <w:tcBorders>
                  <w:top w:val="nil"/>
                  <w:left w:val="nil"/>
                  <w:bottom w:val="single" w:sz="4" w:space="0" w:color="auto"/>
                  <w:right w:val="single" w:sz="4" w:space="0" w:color="auto"/>
                </w:tcBorders>
                <w:shd w:val="clear" w:color="000000" w:fill="FFFFFF"/>
                <w:noWrap/>
                <w:vAlign w:val="bottom"/>
                <w:hideMark/>
              </w:tcPr>
              <w:p w14:paraId="0AD2D909" w14:textId="77777777" w:rsidR="00877D6A" w:rsidRPr="009B17B4" w:rsidRDefault="00877D6A" w:rsidP="002B3390">
                <w:pPr>
                  <w:jc w:val="right"/>
                  <w:rPr>
                    <w:rFonts w:ascii="Arial" w:hAnsi="Arial" w:cs="Arial"/>
                    <w:b/>
                    <w:bCs/>
                    <w:sz w:val="18"/>
                    <w:szCs w:val="18"/>
                    <w:lang w:eastAsia="bg-BG"/>
                  </w:rPr>
                </w:pPr>
                <w:r w:rsidRPr="009B17B4">
                  <w:rPr>
                    <w:rFonts w:ascii="Arial" w:hAnsi="Arial" w:cs="Arial"/>
                    <w:b/>
                    <w:bCs/>
                    <w:sz w:val="18"/>
                    <w:szCs w:val="18"/>
                    <w:lang w:eastAsia="bg-BG"/>
                  </w:rPr>
                  <w:t>-</w:t>
                </w:r>
              </w:p>
            </w:tc>
            <w:tc>
              <w:tcPr>
                <w:tcW w:w="489" w:type="pct"/>
                <w:tcBorders>
                  <w:top w:val="nil"/>
                  <w:left w:val="nil"/>
                  <w:bottom w:val="single" w:sz="4" w:space="0" w:color="auto"/>
                  <w:right w:val="single" w:sz="4" w:space="0" w:color="auto"/>
                </w:tcBorders>
                <w:shd w:val="clear" w:color="000000" w:fill="FFFFFF"/>
                <w:noWrap/>
                <w:vAlign w:val="bottom"/>
                <w:hideMark/>
              </w:tcPr>
              <w:p w14:paraId="55DCE903" w14:textId="77777777" w:rsidR="00877D6A" w:rsidRPr="009B17B4" w:rsidRDefault="00877D6A" w:rsidP="002B3390">
                <w:pPr>
                  <w:jc w:val="right"/>
                  <w:rPr>
                    <w:rFonts w:ascii="Arial" w:hAnsi="Arial" w:cs="Arial"/>
                    <w:b/>
                    <w:bCs/>
                    <w:sz w:val="18"/>
                    <w:szCs w:val="18"/>
                    <w:lang w:eastAsia="bg-BG"/>
                  </w:rPr>
                </w:pPr>
                <w:r w:rsidRPr="009B17B4">
                  <w:rPr>
                    <w:rFonts w:ascii="Arial" w:hAnsi="Arial" w:cs="Arial"/>
                    <w:b/>
                    <w:bCs/>
                    <w:sz w:val="18"/>
                    <w:szCs w:val="18"/>
                    <w:lang w:eastAsia="bg-BG"/>
                  </w:rPr>
                  <w:t>-</w:t>
                </w:r>
              </w:p>
            </w:tc>
          </w:tr>
          <w:tr w:rsidR="00877D6A" w:rsidRPr="009B17B4" w14:paraId="240DB7AE" w14:textId="77777777" w:rsidTr="00877D6A">
            <w:trPr>
              <w:trHeight w:val="66"/>
            </w:trPr>
            <w:tc>
              <w:tcPr>
                <w:tcW w:w="2111" w:type="pct"/>
                <w:tcBorders>
                  <w:top w:val="nil"/>
                  <w:left w:val="single" w:sz="4" w:space="0" w:color="auto"/>
                  <w:bottom w:val="single" w:sz="4" w:space="0" w:color="auto"/>
                  <w:right w:val="single" w:sz="4" w:space="0" w:color="auto"/>
                </w:tcBorders>
                <w:shd w:val="clear" w:color="000000" w:fill="C5D9F1"/>
                <w:noWrap/>
                <w:vAlign w:val="bottom"/>
                <w:hideMark/>
              </w:tcPr>
              <w:p w14:paraId="441AEE3C" w14:textId="11E166DE" w:rsidR="00877D6A" w:rsidRPr="009B17B4" w:rsidRDefault="00877D6A" w:rsidP="002B3390">
                <w:pPr>
                  <w:jc w:val="left"/>
                  <w:rPr>
                    <w:rFonts w:ascii="Arial" w:hAnsi="Arial" w:cs="Arial"/>
                    <w:b/>
                    <w:bCs/>
                    <w:sz w:val="18"/>
                    <w:szCs w:val="18"/>
                    <w:lang w:eastAsia="bg-BG"/>
                  </w:rPr>
                </w:pPr>
                <w:r w:rsidRPr="009B17B4">
                  <w:rPr>
                    <w:rFonts w:ascii="Arial" w:hAnsi="Arial" w:cs="Arial"/>
                    <w:b/>
                    <w:bCs/>
                    <w:sz w:val="18"/>
                    <w:szCs w:val="18"/>
                    <w:lang w:eastAsia="bg-BG"/>
                  </w:rPr>
                  <w:t xml:space="preserve">Балансова стойност към </w:t>
                </w:r>
                <w:r>
                  <w:rPr>
                    <w:rFonts w:ascii="Arial" w:hAnsi="Arial" w:cs="Arial"/>
                    <w:b/>
                    <w:bCs/>
                    <w:sz w:val="18"/>
                    <w:szCs w:val="18"/>
                    <w:lang w:eastAsia="bg-BG"/>
                  </w:rPr>
                  <w:t>31.12.</w:t>
                </w:r>
                <w:r w:rsidR="00820FA5">
                  <w:rPr>
                    <w:rFonts w:ascii="Arial" w:hAnsi="Arial" w:cs="Arial"/>
                    <w:b/>
                    <w:bCs/>
                    <w:sz w:val="18"/>
                    <w:szCs w:val="18"/>
                    <w:lang w:eastAsia="bg-BG"/>
                  </w:rPr>
                  <w:t>2024</w:t>
                </w:r>
              </w:p>
            </w:tc>
            <w:tc>
              <w:tcPr>
                <w:tcW w:w="669" w:type="pct"/>
                <w:tcBorders>
                  <w:top w:val="nil"/>
                  <w:left w:val="single" w:sz="4" w:space="0" w:color="auto"/>
                  <w:bottom w:val="single" w:sz="4" w:space="0" w:color="auto"/>
                  <w:right w:val="single" w:sz="4" w:space="0" w:color="auto"/>
                </w:tcBorders>
                <w:shd w:val="clear" w:color="000000" w:fill="C5D9F1"/>
                <w:noWrap/>
                <w:vAlign w:val="bottom"/>
                <w:hideMark/>
              </w:tcPr>
              <w:p w14:paraId="58323FFF" w14:textId="77777777" w:rsidR="00877D6A" w:rsidRPr="009B17B4" w:rsidRDefault="00877D6A" w:rsidP="002B3390">
                <w:pPr>
                  <w:jc w:val="right"/>
                  <w:rPr>
                    <w:rFonts w:ascii="Arial" w:hAnsi="Arial" w:cs="Arial"/>
                    <w:b/>
                    <w:bCs/>
                    <w:sz w:val="18"/>
                    <w:szCs w:val="18"/>
                    <w:lang w:eastAsia="bg-BG"/>
                  </w:rPr>
                </w:pPr>
                <w:r w:rsidRPr="009B17B4">
                  <w:rPr>
                    <w:rFonts w:ascii="Arial" w:hAnsi="Arial" w:cs="Arial"/>
                    <w:b/>
                    <w:bCs/>
                    <w:sz w:val="18"/>
                    <w:szCs w:val="18"/>
                    <w:lang w:eastAsia="bg-BG"/>
                  </w:rPr>
                  <w:t>-</w:t>
                </w:r>
              </w:p>
            </w:tc>
            <w:tc>
              <w:tcPr>
                <w:tcW w:w="776" w:type="pct"/>
                <w:tcBorders>
                  <w:top w:val="nil"/>
                  <w:left w:val="nil"/>
                  <w:bottom w:val="single" w:sz="4" w:space="0" w:color="auto"/>
                  <w:right w:val="single" w:sz="4" w:space="0" w:color="auto"/>
                </w:tcBorders>
                <w:shd w:val="clear" w:color="000000" w:fill="C5D9F1"/>
                <w:noWrap/>
                <w:vAlign w:val="bottom"/>
                <w:hideMark/>
              </w:tcPr>
              <w:p w14:paraId="1ACE0F6D" w14:textId="77777777" w:rsidR="00877D6A" w:rsidRPr="009B17B4" w:rsidRDefault="00877D6A" w:rsidP="002B3390">
                <w:pPr>
                  <w:jc w:val="right"/>
                  <w:rPr>
                    <w:rFonts w:ascii="Arial" w:hAnsi="Arial" w:cs="Arial"/>
                    <w:b/>
                    <w:bCs/>
                    <w:sz w:val="18"/>
                    <w:szCs w:val="18"/>
                    <w:lang w:eastAsia="bg-BG"/>
                  </w:rPr>
                </w:pPr>
                <w:r w:rsidRPr="009B17B4">
                  <w:rPr>
                    <w:rFonts w:ascii="Arial" w:hAnsi="Arial" w:cs="Arial"/>
                    <w:b/>
                    <w:bCs/>
                    <w:sz w:val="18"/>
                    <w:szCs w:val="18"/>
                    <w:lang w:eastAsia="bg-BG"/>
                  </w:rPr>
                  <w:t>-</w:t>
                </w:r>
              </w:p>
            </w:tc>
            <w:tc>
              <w:tcPr>
                <w:tcW w:w="955" w:type="pct"/>
                <w:tcBorders>
                  <w:top w:val="nil"/>
                  <w:left w:val="nil"/>
                  <w:bottom w:val="single" w:sz="4" w:space="0" w:color="auto"/>
                  <w:right w:val="single" w:sz="4" w:space="0" w:color="auto"/>
                </w:tcBorders>
                <w:shd w:val="clear" w:color="000000" w:fill="C5D9F1"/>
                <w:noWrap/>
                <w:vAlign w:val="bottom"/>
                <w:hideMark/>
              </w:tcPr>
              <w:p w14:paraId="24E812E2" w14:textId="37ED15FD" w:rsidR="00877D6A" w:rsidRPr="009B17B4" w:rsidRDefault="00877D6A" w:rsidP="002B3390">
                <w:pPr>
                  <w:jc w:val="right"/>
                  <w:rPr>
                    <w:rFonts w:ascii="Arial" w:hAnsi="Arial" w:cs="Arial"/>
                    <w:b/>
                    <w:bCs/>
                    <w:sz w:val="18"/>
                    <w:szCs w:val="18"/>
                    <w:lang w:eastAsia="bg-BG"/>
                  </w:rPr>
                </w:pPr>
                <w:r>
                  <w:rPr>
                    <w:rFonts w:ascii="Arial" w:hAnsi="Arial" w:cs="Arial"/>
                    <w:b/>
                    <w:bCs/>
                    <w:sz w:val="18"/>
                    <w:szCs w:val="18"/>
                    <w:lang w:eastAsia="bg-BG"/>
                  </w:rPr>
                  <w:t>-</w:t>
                </w:r>
              </w:p>
            </w:tc>
            <w:tc>
              <w:tcPr>
                <w:tcW w:w="489" w:type="pct"/>
                <w:tcBorders>
                  <w:top w:val="nil"/>
                  <w:left w:val="nil"/>
                  <w:bottom w:val="single" w:sz="4" w:space="0" w:color="auto"/>
                  <w:right w:val="single" w:sz="4" w:space="0" w:color="auto"/>
                </w:tcBorders>
                <w:shd w:val="clear" w:color="000000" w:fill="C5D9F1"/>
                <w:noWrap/>
                <w:vAlign w:val="bottom"/>
                <w:hideMark/>
              </w:tcPr>
              <w:p w14:paraId="762928C3" w14:textId="77777777" w:rsidR="00877D6A" w:rsidRPr="009B17B4" w:rsidRDefault="00877D6A" w:rsidP="002B3390">
                <w:pPr>
                  <w:jc w:val="right"/>
                  <w:rPr>
                    <w:rFonts w:ascii="Arial" w:hAnsi="Arial" w:cs="Arial"/>
                    <w:b/>
                    <w:bCs/>
                    <w:sz w:val="18"/>
                    <w:szCs w:val="18"/>
                    <w:lang w:eastAsia="bg-BG"/>
                  </w:rPr>
                </w:pPr>
                <w:r w:rsidRPr="009B17B4">
                  <w:rPr>
                    <w:rFonts w:ascii="Arial" w:hAnsi="Arial" w:cs="Arial"/>
                    <w:b/>
                    <w:bCs/>
                    <w:sz w:val="18"/>
                    <w:szCs w:val="18"/>
                    <w:lang w:eastAsia="bg-BG"/>
                  </w:rPr>
                  <w:t>-</w:t>
                </w:r>
              </w:p>
            </w:tc>
          </w:tr>
        </w:tbl>
        <w:p w14:paraId="1F9821B6" w14:textId="77777777" w:rsidR="004A48D3" w:rsidRPr="00877D6A" w:rsidRDefault="00000000" w:rsidP="00E50AFD">
          <w:pPr>
            <w:rPr>
              <w:rFonts w:ascii="Arial" w:hAnsi="Arial" w:cs="Arial"/>
              <w:snapToGrid w:val="0"/>
              <w:sz w:val="20"/>
            </w:rPr>
          </w:pPr>
        </w:p>
      </w:sdtContent>
    </w:sdt>
    <w:bookmarkEnd w:id="328" w:displacedByCustomXml="next"/>
    <w:bookmarkStart w:id="329" w:name="_Toc191137042" w:displacedByCustomXml="next"/>
    <w:sdt>
      <w:sdtPr>
        <w:rPr>
          <w:rFonts w:ascii="Times New Roman" w:hAnsi="Times New Roman" w:cs="Times New Roman"/>
          <w:b w:val="0"/>
          <w:bCs w:val="0"/>
          <w:i w:val="0"/>
          <w:iCs w:val="0"/>
          <w:color w:val="auto"/>
          <w:sz w:val="22"/>
          <w:lang w:val="bg-BG" w:eastAsia="en-US"/>
        </w:rPr>
        <w:alias w:val="DisclosureOfInvestmentPropertyExplanatory"/>
        <w:tag w:val="DisclosureOfInvestmentPropertyExplanatory"/>
        <w:id w:val="329956741"/>
        <w:placeholder>
          <w:docPart w:val="DefaultPlaceholder_-1854013440"/>
        </w:placeholder>
      </w:sdtPr>
      <w:sdtContent>
        <w:bookmarkStart w:id="330" w:name="wysiwygChapter_x0032_2investicionniimoti" w:displacedByCustomXml="prev"/>
        <w:p w14:paraId="43EC150A" w14:textId="74D0D057" w:rsidR="004859EB" w:rsidRPr="003C45CE" w:rsidRDefault="00EB03C7" w:rsidP="009003E0">
          <w:pPr>
            <w:pStyle w:val="Heading4"/>
          </w:pPr>
          <w:r w:rsidRPr="003C45CE">
            <w:t>2.</w:t>
          </w:r>
          <w:r w:rsidR="00A45F55" w:rsidRPr="003C45CE">
            <w:t xml:space="preserve">2. </w:t>
          </w:r>
          <w:proofErr w:type="spellStart"/>
          <w:r w:rsidR="00A45F55" w:rsidRPr="003C45CE">
            <w:t>Инвестиционни</w:t>
          </w:r>
          <w:proofErr w:type="spellEnd"/>
          <w:r w:rsidR="00A45F55" w:rsidRPr="003C45CE">
            <w:t xml:space="preserve"> </w:t>
          </w:r>
          <w:proofErr w:type="spellStart"/>
          <w:r w:rsidR="00A45F55" w:rsidRPr="003C45CE">
            <w:t>имоти</w:t>
          </w:r>
          <w:bookmarkEnd w:id="329"/>
          <w:proofErr w:type="spellEnd"/>
        </w:p>
        <w:tbl>
          <w:tblPr>
            <w:tblW w:w="5000" w:type="pct"/>
            <w:tblLook w:val="04A0" w:firstRow="1" w:lastRow="0" w:firstColumn="1" w:lastColumn="0" w:noHBand="0" w:noVBand="1"/>
            <w:tblDescription w:val="6da98570-9870-4e13-9d90-ad4b048b97fd"/>
          </w:tblPr>
          <w:tblGrid>
            <w:gridCol w:w="6442"/>
            <w:gridCol w:w="1582"/>
            <w:gridCol w:w="1646"/>
          </w:tblGrid>
          <w:tr w:rsidR="004A48D3" w:rsidRPr="003C45CE" w14:paraId="1E9B8EE5" w14:textId="77777777" w:rsidTr="000A0417">
            <w:trPr>
              <w:trHeight w:val="207"/>
            </w:trPr>
            <w:tc>
              <w:tcPr>
                <w:tcW w:w="3331" w:type="pct"/>
                <w:tcBorders>
                  <w:top w:val="single" w:sz="4" w:space="0" w:color="auto"/>
                  <w:left w:val="single" w:sz="4" w:space="0" w:color="auto"/>
                  <w:bottom w:val="single" w:sz="4" w:space="0" w:color="000000"/>
                  <w:right w:val="single" w:sz="4" w:space="0" w:color="auto"/>
                </w:tcBorders>
                <w:vAlign w:val="center"/>
                <w:hideMark/>
              </w:tcPr>
              <w:p w14:paraId="24DFA685" w14:textId="77777777" w:rsidR="004A48D3" w:rsidRPr="003C45CE" w:rsidRDefault="004A48D3" w:rsidP="000A0417">
                <w:pPr>
                  <w:jc w:val="left"/>
                  <w:rPr>
                    <w:rFonts w:ascii="Arial" w:hAnsi="Arial" w:cs="Arial"/>
                    <w:sz w:val="18"/>
                    <w:szCs w:val="18"/>
                    <w:lang w:val="en-US"/>
                  </w:rPr>
                </w:pPr>
                <w:bookmarkStart w:id="331" w:name="wysiwygChapterkmkrajanaotchetnijaperiod_"/>
                <w:bookmarkStart w:id="332" w:name="_Toc100489793"/>
                <w:bookmarkStart w:id="333" w:name="_Toc80349800"/>
                <w:bookmarkStart w:id="334" w:name="_Toc72577042"/>
                <w:bookmarkStart w:id="335" w:name="_Toc70259606"/>
                <w:bookmarkStart w:id="336" w:name="_Toc70259443"/>
                <w:bookmarkEnd w:id="330"/>
              </w:p>
            </w:tc>
            <w:tc>
              <w:tcPr>
                <w:tcW w:w="818" w:type="pct"/>
                <w:tcBorders>
                  <w:top w:val="single" w:sz="4" w:space="0" w:color="auto"/>
                  <w:left w:val="single" w:sz="4" w:space="0" w:color="auto"/>
                  <w:bottom w:val="nil"/>
                  <w:right w:val="nil"/>
                </w:tcBorders>
                <w:vAlign w:val="center"/>
                <w:hideMark/>
              </w:tcPr>
              <w:p w14:paraId="33040D9E" w14:textId="77777777" w:rsidR="004A48D3" w:rsidRPr="003C45CE" w:rsidRDefault="004A48D3" w:rsidP="000A0417">
                <w:pPr>
                  <w:jc w:val="center"/>
                  <w:rPr>
                    <w:rFonts w:ascii="Arial" w:hAnsi="Arial" w:cs="Arial"/>
                    <w:b/>
                    <w:bCs/>
                    <w:sz w:val="18"/>
                    <w:szCs w:val="18"/>
                  </w:rPr>
                </w:pPr>
                <w:r w:rsidRPr="003C45CE">
                  <w:rPr>
                    <w:rFonts w:ascii="Arial" w:hAnsi="Arial" w:cs="Arial"/>
                    <w:b/>
                    <w:bCs/>
                    <w:sz w:val="18"/>
                    <w:szCs w:val="18"/>
                  </w:rPr>
                  <w:t>Земи</w:t>
                </w:r>
              </w:p>
            </w:tc>
            <w:tc>
              <w:tcPr>
                <w:tcW w:w="851" w:type="pct"/>
                <w:tcBorders>
                  <w:top w:val="single" w:sz="4" w:space="0" w:color="auto"/>
                  <w:left w:val="single" w:sz="4" w:space="0" w:color="auto"/>
                  <w:bottom w:val="single" w:sz="4" w:space="0" w:color="000000"/>
                  <w:right w:val="single" w:sz="4" w:space="0" w:color="auto"/>
                </w:tcBorders>
                <w:vAlign w:val="center"/>
                <w:hideMark/>
              </w:tcPr>
              <w:p w14:paraId="3D8B2873" w14:textId="77777777" w:rsidR="004A48D3" w:rsidRPr="003C45CE" w:rsidRDefault="004A48D3" w:rsidP="000A0417">
                <w:pPr>
                  <w:jc w:val="center"/>
                  <w:rPr>
                    <w:rFonts w:ascii="Arial" w:hAnsi="Arial" w:cs="Arial"/>
                    <w:b/>
                    <w:bCs/>
                    <w:sz w:val="18"/>
                    <w:szCs w:val="18"/>
                  </w:rPr>
                </w:pPr>
                <w:r w:rsidRPr="003C45CE">
                  <w:rPr>
                    <w:rFonts w:ascii="Arial" w:hAnsi="Arial" w:cs="Arial"/>
                    <w:b/>
                    <w:bCs/>
                    <w:sz w:val="18"/>
                    <w:szCs w:val="18"/>
                  </w:rPr>
                  <w:t>Общо</w:t>
                </w:r>
              </w:p>
            </w:tc>
          </w:tr>
          <w:tr w:rsidR="004A48D3" w:rsidRPr="003C45CE" w14:paraId="37BB66C9" w14:textId="77777777" w:rsidTr="000A0417">
            <w:trPr>
              <w:trHeight w:val="58"/>
            </w:trPr>
            <w:tc>
              <w:tcPr>
                <w:tcW w:w="3331" w:type="pct"/>
                <w:tcBorders>
                  <w:top w:val="nil"/>
                  <w:left w:val="single" w:sz="4" w:space="0" w:color="auto"/>
                  <w:bottom w:val="single" w:sz="4" w:space="0" w:color="auto"/>
                  <w:right w:val="nil"/>
                </w:tcBorders>
                <w:shd w:val="clear" w:color="000000" w:fill="FFFFFF"/>
                <w:noWrap/>
                <w:vAlign w:val="bottom"/>
                <w:hideMark/>
              </w:tcPr>
              <w:p w14:paraId="50C5B185" w14:textId="77777777" w:rsidR="004A48D3" w:rsidRPr="003C45CE" w:rsidRDefault="004A48D3" w:rsidP="000A0417">
                <w:pPr>
                  <w:jc w:val="left"/>
                  <w:rPr>
                    <w:rFonts w:ascii="Arial" w:hAnsi="Arial" w:cs="Arial"/>
                    <w:b/>
                    <w:bCs/>
                    <w:i/>
                    <w:iCs/>
                    <w:sz w:val="18"/>
                    <w:szCs w:val="18"/>
                    <w:lang w:val="en-US"/>
                  </w:rPr>
                </w:pPr>
                <w:proofErr w:type="spellStart"/>
                <w:r w:rsidRPr="003C45CE">
                  <w:rPr>
                    <w:rFonts w:ascii="Arial" w:hAnsi="Arial" w:cs="Arial"/>
                    <w:b/>
                    <w:bCs/>
                    <w:i/>
                    <w:iCs/>
                    <w:sz w:val="18"/>
                    <w:szCs w:val="18"/>
                    <w:lang w:val="en-US"/>
                  </w:rPr>
                  <w:t>Отчетна</w:t>
                </w:r>
                <w:proofErr w:type="spellEnd"/>
                <w:r w:rsidRPr="003C45CE">
                  <w:rPr>
                    <w:rFonts w:ascii="Arial" w:hAnsi="Arial" w:cs="Arial"/>
                    <w:b/>
                    <w:bCs/>
                    <w:i/>
                    <w:iCs/>
                    <w:sz w:val="18"/>
                    <w:szCs w:val="18"/>
                    <w:lang w:val="en-US"/>
                  </w:rPr>
                  <w:t xml:space="preserve"> </w:t>
                </w:r>
                <w:proofErr w:type="spellStart"/>
                <w:r w:rsidRPr="003C45CE">
                  <w:rPr>
                    <w:rFonts w:ascii="Arial" w:hAnsi="Arial" w:cs="Arial"/>
                    <w:b/>
                    <w:bCs/>
                    <w:i/>
                    <w:iCs/>
                    <w:sz w:val="18"/>
                    <w:szCs w:val="18"/>
                    <w:lang w:val="en-US"/>
                  </w:rPr>
                  <w:t>стойност</w:t>
                </w:r>
                <w:proofErr w:type="spellEnd"/>
              </w:p>
            </w:tc>
            <w:tc>
              <w:tcPr>
                <w:tcW w:w="818" w:type="pct"/>
                <w:tcBorders>
                  <w:top w:val="single" w:sz="4" w:space="0" w:color="auto"/>
                  <w:left w:val="nil"/>
                  <w:bottom w:val="single" w:sz="4" w:space="0" w:color="auto"/>
                  <w:right w:val="nil"/>
                </w:tcBorders>
                <w:shd w:val="clear" w:color="000000" w:fill="FFFFFF"/>
                <w:noWrap/>
                <w:vAlign w:val="bottom"/>
                <w:hideMark/>
              </w:tcPr>
              <w:p w14:paraId="4B381C59" w14:textId="77777777" w:rsidR="004A48D3" w:rsidRPr="003C45CE" w:rsidRDefault="004A48D3" w:rsidP="000A0417">
                <w:pPr>
                  <w:jc w:val="left"/>
                  <w:rPr>
                    <w:rFonts w:ascii="Arial" w:hAnsi="Arial" w:cs="Arial"/>
                    <w:b/>
                    <w:bCs/>
                    <w:i/>
                    <w:iCs/>
                    <w:szCs w:val="22"/>
                    <w:lang w:val="en-US"/>
                  </w:rPr>
                </w:pPr>
                <w:r w:rsidRPr="003C45CE">
                  <w:rPr>
                    <w:rFonts w:ascii="Arial" w:hAnsi="Arial" w:cs="Arial"/>
                    <w:b/>
                    <w:bCs/>
                    <w:i/>
                    <w:iCs/>
                    <w:szCs w:val="22"/>
                    <w:lang w:val="en-US"/>
                  </w:rPr>
                  <w:t> </w:t>
                </w:r>
              </w:p>
            </w:tc>
            <w:tc>
              <w:tcPr>
                <w:tcW w:w="851" w:type="pct"/>
                <w:tcBorders>
                  <w:top w:val="nil"/>
                  <w:left w:val="nil"/>
                  <w:bottom w:val="single" w:sz="4" w:space="0" w:color="auto"/>
                  <w:right w:val="single" w:sz="4" w:space="0" w:color="auto"/>
                </w:tcBorders>
                <w:shd w:val="clear" w:color="000000" w:fill="FFFFFF"/>
                <w:noWrap/>
                <w:vAlign w:val="bottom"/>
                <w:hideMark/>
              </w:tcPr>
              <w:p w14:paraId="42A464CA" w14:textId="77777777" w:rsidR="004A48D3" w:rsidRPr="003C45CE" w:rsidRDefault="004A48D3" w:rsidP="000A0417">
                <w:pPr>
                  <w:jc w:val="left"/>
                  <w:rPr>
                    <w:rFonts w:ascii="Arial" w:hAnsi="Arial" w:cs="Arial"/>
                    <w:sz w:val="20"/>
                    <w:lang w:val="en-US"/>
                  </w:rPr>
                </w:pPr>
                <w:r w:rsidRPr="003C45CE">
                  <w:rPr>
                    <w:rFonts w:ascii="Arial" w:hAnsi="Arial" w:cs="Arial"/>
                    <w:sz w:val="20"/>
                    <w:lang w:val="en-US"/>
                  </w:rPr>
                  <w:t> </w:t>
                </w:r>
              </w:p>
            </w:tc>
          </w:tr>
          <w:tr w:rsidR="003C45CE" w:rsidRPr="003C45CE" w14:paraId="1B0DA7FB" w14:textId="77777777" w:rsidTr="000A0417">
            <w:trPr>
              <w:trHeight w:val="70"/>
            </w:trPr>
            <w:tc>
              <w:tcPr>
                <w:tcW w:w="3331" w:type="pct"/>
                <w:tcBorders>
                  <w:top w:val="nil"/>
                  <w:left w:val="single" w:sz="4" w:space="0" w:color="auto"/>
                  <w:bottom w:val="single" w:sz="4" w:space="0" w:color="auto"/>
                  <w:right w:val="single" w:sz="4" w:space="0" w:color="auto"/>
                </w:tcBorders>
                <w:shd w:val="clear" w:color="auto" w:fill="auto"/>
                <w:noWrap/>
                <w:vAlign w:val="bottom"/>
                <w:hideMark/>
              </w:tcPr>
              <w:p w14:paraId="2B62F8D9" w14:textId="4EDC1138" w:rsidR="003C45CE" w:rsidRPr="003C45CE" w:rsidRDefault="003C45CE" w:rsidP="003C45CE">
                <w:pPr>
                  <w:jc w:val="left"/>
                  <w:rPr>
                    <w:rFonts w:ascii="Arial" w:hAnsi="Arial" w:cs="Arial"/>
                    <w:b/>
                    <w:bCs/>
                    <w:sz w:val="18"/>
                    <w:szCs w:val="18"/>
                  </w:rPr>
                </w:pPr>
                <w:proofErr w:type="spellStart"/>
                <w:r w:rsidRPr="003C45CE">
                  <w:rPr>
                    <w:rFonts w:ascii="Arial" w:hAnsi="Arial" w:cs="Arial"/>
                    <w:b/>
                    <w:bCs/>
                    <w:sz w:val="18"/>
                    <w:szCs w:val="18"/>
                    <w:lang w:val="en-US"/>
                  </w:rPr>
                  <w:t>Салдо</w:t>
                </w:r>
                <w:proofErr w:type="spellEnd"/>
                <w:r w:rsidRPr="003C45CE">
                  <w:rPr>
                    <w:rFonts w:ascii="Arial" w:hAnsi="Arial" w:cs="Arial"/>
                    <w:b/>
                    <w:bCs/>
                    <w:sz w:val="18"/>
                    <w:szCs w:val="18"/>
                    <w:lang w:val="en-US"/>
                  </w:rPr>
                  <w:t xml:space="preserve"> към 31.12.2022</w:t>
                </w:r>
              </w:p>
            </w:tc>
            <w:tc>
              <w:tcPr>
                <w:tcW w:w="818" w:type="pct"/>
                <w:tcBorders>
                  <w:top w:val="nil"/>
                  <w:left w:val="nil"/>
                  <w:bottom w:val="single" w:sz="4" w:space="0" w:color="auto"/>
                  <w:right w:val="single" w:sz="4" w:space="0" w:color="auto"/>
                </w:tcBorders>
                <w:shd w:val="clear" w:color="auto" w:fill="auto"/>
                <w:noWrap/>
                <w:vAlign w:val="center"/>
                <w:hideMark/>
              </w:tcPr>
              <w:p w14:paraId="0EF16FC8" w14:textId="2B24DDF2" w:rsidR="003C45CE" w:rsidRPr="003C45CE" w:rsidRDefault="003C45CE" w:rsidP="003C45CE">
                <w:pPr>
                  <w:jc w:val="right"/>
                  <w:rPr>
                    <w:rFonts w:ascii="Arial" w:hAnsi="Arial" w:cs="Arial"/>
                    <w:sz w:val="18"/>
                    <w:szCs w:val="18"/>
                    <w:lang w:val="en-US"/>
                  </w:rPr>
                </w:pPr>
                <w:r w:rsidRPr="003C45CE">
                  <w:rPr>
                    <w:rFonts w:ascii="Arial" w:hAnsi="Arial" w:cs="Arial"/>
                    <w:sz w:val="18"/>
                    <w:szCs w:val="18"/>
                    <w:lang w:val="en-US"/>
                  </w:rPr>
                  <w:t xml:space="preserve">                   </w:t>
                </w:r>
                <w:r w:rsidRPr="003C45CE">
                  <w:rPr>
                    <w:rFonts w:ascii="Arial" w:hAnsi="Arial" w:cs="Arial"/>
                    <w:sz w:val="18"/>
                    <w:szCs w:val="18"/>
                  </w:rPr>
                  <w:t>10</w:t>
                </w:r>
                <w:r w:rsidRPr="003C45CE">
                  <w:rPr>
                    <w:rFonts w:ascii="Arial" w:hAnsi="Arial" w:cs="Arial"/>
                    <w:sz w:val="18"/>
                    <w:szCs w:val="18"/>
                    <w:lang w:val="en-US"/>
                  </w:rPr>
                  <w:t xml:space="preserve"> </w:t>
                </w:r>
              </w:p>
            </w:tc>
            <w:tc>
              <w:tcPr>
                <w:tcW w:w="851" w:type="pct"/>
                <w:tcBorders>
                  <w:top w:val="nil"/>
                  <w:left w:val="nil"/>
                  <w:bottom w:val="single" w:sz="4" w:space="0" w:color="auto"/>
                  <w:right w:val="single" w:sz="4" w:space="0" w:color="auto"/>
                </w:tcBorders>
                <w:shd w:val="clear" w:color="auto" w:fill="auto"/>
                <w:noWrap/>
                <w:vAlign w:val="center"/>
                <w:hideMark/>
              </w:tcPr>
              <w:p w14:paraId="5F5A020D" w14:textId="7869C010" w:rsidR="003C45CE" w:rsidRPr="003C45CE" w:rsidRDefault="003C45CE" w:rsidP="003C45CE">
                <w:pPr>
                  <w:jc w:val="right"/>
                  <w:rPr>
                    <w:rFonts w:ascii="Arial" w:hAnsi="Arial" w:cs="Arial"/>
                    <w:sz w:val="18"/>
                    <w:szCs w:val="18"/>
                    <w:lang w:val="en-US"/>
                  </w:rPr>
                </w:pPr>
                <w:r w:rsidRPr="003C45CE">
                  <w:rPr>
                    <w:rFonts w:ascii="Arial" w:hAnsi="Arial" w:cs="Arial"/>
                    <w:sz w:val="18"/>
                    <w:szCs w:val="18"/>
                  </w:rPr>
                  <w:t>10</w:t>
                </w:r>
              </w:p>
            </w:tc>
          </w:tr>
          <w:tr w:rsidR="003C45CE" w:rsidRPr="003C45CE" w14:paraId="224B5C40" w14:textId="77777777" w:rsidTr="000A0417">
            <w:trPr>
              <w:trHeight w:val="181"/>
            </w:trPr>
            <w:tc>
              <w:tcPr>
                <w:tcW w:w="3331" w:type="pct"/>
                <w:tcBorders>
                  <w:top w:val="single" w:sz="4" w:space="0" w:color="auto"/>
                  <w:left w:val="single" w:sz="4" w:space="0" w:color="auto"/>
                  <w:bottom w:val="single" w:sz="4" w:space="0" w:color="auto"/>
                  <w:right w:val="single" w:sz="4" w:space="0" w:color="auto"/>
                </w:tcBorders>
                <w:shd w:val="clear" w:color="auto" w:fill="C6D9F1"/>
                <w:noWrap/>
                <w:vAlign w:val="bottom"/>
              </w:tcPr>
              <w:p w14:paraId="203CF9F9" w14:textId="37E0D5B0" w:rsidR="003C45CE" w:rsidRPr="003C45CE" w:rsidRDefault="003C45CE" w:rsidP="003C45CE">
                <w:pPr>
                  <w:jc w:val="left"/>
                  <w:rPr>
                    <w:rFonts w:ascii="Arial" w:hAnsi="Arial" w:cs="Arial"/>
                    <w:b/>
                    <w:bCs/>
                    <w:sz w:val="18"/>
                    <w:szCs w:val="18"/>
                    <w:lang w:val="en-US"/>
                  </w:rPr>
                </w:pPr>
                <w:r w:rsidRPr="003C45CE">
                  <w:rPr>
                    <w:rFonts w:ascii="Arial" w:hAnsi="Arial" w:cs="Arial"/>
                    <w:b/>
                    <w:bCs/>
                    <w:sz w:val="18"/>
                    <w:szCs w:val="18"/>
                  </w:rPr>
                  <w:t>Промени през 2023</w:t>
                </w:r>
              </w:p>
            </w:tc>
            <w:tc>
              <w:tcPr>
                <w:tcW w:w="818" w:type="pct"/>
                <w:tcBorders>
                  <w:top w:val="single" w:sz="4" w:space="0" w:color="auto"/>
                  <w:left w:val="nil"/>
                  <w:bottom w:val="single" w:sz="4" w:space="0" w:color="auto"/>
                  <w:right w:val="nil"/>
                </w:tcBorders>
                <w:shd w:val="clear" w:color="auto" w:fill="C6D9F1"/>
                <w:noWrap/>
                <w:vAlign w:val="center"/>
              </w:tcPr>
              <w:p w14:paraId="5E4E7B2E" w14:textId="4772924F" w:rsidR="003C45CE" w:rsidRPr="003C45CE" w:rsidRDefault="003C45CE" w:rsidP="003C45CE">
                <w:pPr>
                  <w:jc w:val="right"/>
                  <w:rPr>
                    <w:rFonts w:ascii="Arial" w:hAnsi="Arial" w:cs="Arial"/>
                    <w:b/>
                    <w:bCs/>
                    <w:sz w:val="18"/>
                    <w:szCs w:val="18"/>
                    <w:lang w:val="en-US"/>
                  </w:rPr>
                </w:pPr>
                <w:r w:rsidRPr="003C45CE">
                  <w:rPr>
                    <w:rFonts w:ascii="Arial" w:hAnsi="Arial" w:cs="Arial"/>
                    <w:b/>
                    <w:bCs/>
                    <w:sz w:val="18"/>
                    <w:szCs w:val="18"/>
                  </w:rPr>
                  <w:t>-</w:t>
                </w:r>
              </w:p>
            </w:tc>
            <w:tc>
              <w:tcPr>
                <w:tcW w:w="851" w:type="pct"/>
                <w:tcBorders>
                  <w:top w:val="single" w:sz="4" w:space="0" w:color="auto"/>
                  <w:left w:val="single" w:sz="4" w:space="0" w:color="auto"/>
                  <w:bottom w:val="single" w:sz="4" w:space="0" w:color="auto"/>
                  <w:right w:val="single" w:sz="4" w:space="0" w:color="auto"/>
                </w:tcBorders>
                <w:shd w:val="clear" w:color="auto" w:fill="C6D9F1"/>
                <w:noWrap/>
                <w:vAlign w:val="center"/>
              </w:tcPr>
              <w:p w14:paraId="03D8769F" w14:textId="167D1A08" w:rsidR="003C45CE" w:rsidRPr="003C45CE" w:rsidRDefault="003C45CE" w:rsidP="003C45CE">
                <w:pPr>
                  <w:jc w:val="right"/>
                  <w:rPr>
                    <w:rFonts w:ascii="Arial" w:hAnsi="Arial" w:cs="Arial"/>
                    <w:b/>
                    <w:bCs/>
                    <w:sz w:val="18"/>
                    <w:szCs w:val="18"/>
                    <w:lang w:val="en-US"/>
                  </w:rPr>
                </w:pPr>
                <w:r w:rsidRPr="003C45CE">
                  <w:rPr>
                    <w:rFonts w:ascii="Arial" w:hAnsi="Arial" w:cs="Arial"/>
                    <w:b/>
                    <w:bCs/>
                    <w:sz w:val="18"/>
                    <w:szCs w:val="18"/>
                  </w:rPr>
                  <w:t>-</w:t>
                </w:r>
              </w:p>
            </w:tc>
          </w:tr>
          <w:tr w:rsidR="003C45CE" w:rsidRPr="003C45CE" w14:paraId="4DBD30B4" w14:textId="77777777" w:rsidTr="000A0417">
            <w:trPr>
              <w:trHeight w:val="181"/>
            </w:trPr>
            <w:tc>
              <w:tcPr>
                <w:tcW w:w="3331" w:type="pct"/>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75F21A4D" w14:textId="35AB5293" w:rsidR="003C45CE" w:rsidRPr="003C45CE" w:rsidRDefault="003C45CE" w:rsidP="003C45CE">
                <w:pPr>
                  <w:jc w:val="left"/>
                  <w:rPr>
                    <w:rFonts w:ascii="Arial" w:hAnsi="Arial" w:cs="Arial"/>
                    <w:b/>
                    <w:bCs/>
                    <w:sz w:val="18"/>
                    <w:szCs w:val="18"/>
                  </w:rPr>
                </w:pPr>
                <w:proofErr w:type="spellStart"/>
                <w:r w:rsidRPr="003C45CE">
                  <w:rPr>
                    <w:rFonts w:ascii="Arial" w:hAnsi="Arial" w:cs="Arial"/>
                    <w:b/>
                    <w:bCs/>
                    <w:sz w:val="18"/>
                    <w:szCs w:val="18"/>
                    <w:lang w:val="en-US"/>
                  </w:rPr>
                  <w:t>Салдо</w:t>
                </w:r>
                <w:proofErr w:type="spellEnd"/>
                <w:r w:rsidRPr="003C45CE">
                  <w:rPr>
                    <w:rFonts w:ascii="Arial" w:hAnsi="Arial" w:cs="Arial"/>
                    <w:b/>
                    <w:bCs/>
                    <w:sz w:val="18"/>
                    <w:szCs w:val="18"/>
                    <w:lang w:val="en-US"/>
                  </w:rPr>
                  <w:t xml:space="preserve"> към 31.12.2023</w:t>
                </w:r>
              </w:p>
            </w:tc>
            <w:tc>
              <w:tcPr>
                <w:tcW w:w="818" w:type="pct"/>
                <w:tcBorders>
                  <w:top w:val="single" w:sz="4" w:space="0" w:color="auto"/>
                  <w:left w:val="nil"/>
                  <w:bottom w:val="single" w:sz="4" w:space="0" w:color="auto"/>
                  <w:right w:val="nil"/>
                </w:tcBorders>
                <w:shd w:val="clear" w:color="auto" w:fill="C6D9F1"/>
                <w:noWrap/>
                <w:vAlign w:val="center"/>
                <w:hideMark/>
              </w:tcPr>
              <w:p w14:paraId="63E7FF2C" w14:textId="713DDACE" w:rsidR="003C45CE" w:rsidRPr="003C45CE" w:rsidRDefault="003C45CE" w:rsidP="003C45CE">
                <w:pPr>
                  <w:jc w:val="right"/>
                  <w:rPr>
                    <w:rFonts w:ascii="Arial" w:hAnsi="Arial" w:cs="Arial"/>
                    <w:b/>
                    <w:bCs/>
                    <w:sz w:val="18"/>
                    <w:szCs w:val="18"/>
                    <w:lang w:val="en-US"/>
                  </w:rPr>
                </w:pPr>
                <w:r w:rsidRPr="003C45CE">
                  <w:rPr>
                    <w:rFonts w:ascii="Arial" w:hAnsi="Arial" w:cs="Arial"/>
                    <w:b/>
                    <w:bCs/>
                    <w:sz w:val="18"/>
                    <w:szCs w:val="18"/>
                    <w:lang w:val="en-US"/>
                  </w:rPr>
                  <w:t xml:space="preserve">                  </w:t>
                </w:r>
                <w:r w:rsidRPr="003C45CE">
                  <w:rPr>
                    <w:rFonts w:ascii="Arial" w:hAnsi="Arial" w:cs="Arial"/>
                    <w:b/>
                    <w:bCs/>
                    <w:sz w:val="18"/>
                    <w:szCs w:val="18"/>
                  </w:rPr>
                  <w:t>10</w:t>
                </w:r>
                <w:r w:rsidRPr="003C45CE">
                  <w:rPr>
                    <w:rFonts w:ascii="Arial" w:hAnsi="Arial" w:cs="Arial"/>
                    <w:b/>
                    <w:bCs/>
                    <w:sz w:val="18"/>
                    <w:szCs w:val="18"/>
                    <w:lang w:val="en-US"/>
                  </w:rPr>
                  <w:t xml:space="preserve"> </w:t>
                </w:r>
              </w:p>
            </w:tc>
            <w:tc>
              <w:tcPr>
                <w:tcW w:w="851"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563516EC" w14:textId="6DF8E842" w:rsidR="003C45CE" w:rsidRPr="003C45CE" w:rsidRDefault="003C45CE" w:rsidP="003C45CE">
                <w:pPr>
                  <w:jc w:val="right"/>
                  <w:rPr>
                    <w:rFonts w:ascii="Arial" w:hAnsi="Arial" w:cs="Arial"/>
                    <w:b/>
                    <w:bCs/>
                    <w:sz w:val="18"/>
                    <w:szCs w:val="18"/>
                  </w:rPr>
                </w:pPr>
                <w:r w:rsidRPr="003C45CE">
                  <w:rPr>
                    <w:rFonts w:ascii="Arial" w:hAnsi="Arial" w:cs="Arial"/>
                    <w:b/>
                    <w:bCs/>
                    <w:sz w:val="18"/>
                    <w:szCs w:val="18"/>
                    <w:lang w:val="en-US"/>
                  </w:rPr>
                  <w:t>1</w:t>
                </w:r>
                <w:r w:rsidRPr="003C45CE">
                  <w:rPr>
                    <w:rFonts w:ascii="Arial" w:hAnsi="Arial" w:cs="Arial"/>
                    <w:b/>
                    <w:bCs/>
                    <w:sz w:val="18"/>
                    <w:szCs w:val="18"/>
                  </w:rPr>
                  <w:t>0</w:t>
                </w:r>
              </w:p>
            </w:tc>
          </w:tr>
          <w:tr w:rsidR="003C45CE" w:rsidRPr="003C45CE" w14:paraId="493E9B82" w14:textId="77777777" w:rsidTr="000A0417">
            <w:trPr>
              <w:trHeight w:val="181"/>
            </w:trPr>
            <w:tc>
              <w:tcPr>
                <w:tcW w:w="3331" w:type="pct"/>
                <w:tcBorders>
                  <w:top w:val="single" w:sz="4" w:space="0" w:color="auto"/>
                  <w:left w:val="single" w:sz="4" w:space="0" w:color="auto"/>
                  <w:bottom w:val="single" w:sz="4" w:space="0" w:color="auto"/>
                  <w:right w:val="single" w:sz="4" w:space="0" w:color="auto"/>
                </w:tcBorders>
                <w:shd w:val="clear" w:color="auto" w:fill="C6D9F1"/>
                <w:noWrap/>
                <w:vAlign w:val="bottom"/>
              </w:tcPr>
              <w:p w14:paraId="011E0E19" w14:textId="36E3947F" w:rsidR="003C45CE" w:rsidRPr="003C45CE" w:rsidRDefault="003C45CE" w:rsidP="003C45CE">
                <w:pPr>
                  <w:jc w:val="left"/>
                  <w:rPr>
                    <w:rFonts w:ascii="Arial" w:hAnsi="Arial" w:cs="Arial"/>
                    <w:b/>
                    <w:bCs/>
                    <w:sz w:val="18"/>
                    <w:szCs w:val="18"/>
                    <w:lang w:val="en-US"/>
                  </w:rPr>
                </w:pPr>
                <w:r w:rsidRPr="003C45CE">
                  <w:rPr>
                    <w:rFonts w:ascii="Arial" w:hAnsi="Arial" w:cs="Arial"/>
                    <w:b/>
                    <w:bCs/>
                    <w:sz w:val="18"/>
                    <w:szCs w:val="18"/>
                  </w:rPr>
                  <w:t>Промени през 202</w:t>
                </w:r>
                <w:r w:rsidRPr="003C45CE">
                  <w:rPr>
                    <w:rFonts w:ascii="Arial" w:hAnsi="Arial" w:cs="Arial"/>
                    <w:b/>
                    <w:bCs/>
                    <w:sz w:val="18"/>
                    <w:szCs w:val="18"/>
                    <w:lang w:val="en-US"/>
                  </w:rPr>
                  <w:t>4</w:t>
                </w:r>
              </w:p>
            </w:tc>
            <w:tc>
              <w:tcPr>
                <w:tcW w:w="818" w:type="pct"/>
                <w:tcBorders>
                  <w:top w:val="single" w:sz="4" w:space="0" w:color="auto"/>
                  <w:left w:val="nil"/>
                  <w:bottom w:val="single" w:sz="4" w:space="0" w:color="auto"/>
                  <w:right w:val="nil"/>
                </w:tcBorders>
                <w:shd w:val="clear" w:color="auto" w:fill="C6D9F1"/>
                <w:noWrap/>
                <w:vAlign w:val="center"/>
              </w:tcPr>
              <w:p w14:paraId="790F93A5" w14:textId="77777777" w:rsidR="003C45CE" w:rsidRPr="003C45CE" w:rsidRDefault="003C45CE" w:rsidP="003C45CE">
                <w:pPr>
                  <w:jc w:val="right"/>
                  <w:rPr>
                    <w:rFonts w:ascii="Arial" w:hAnsi="Arial" w:cs="Arial"/>
                    <w:b/>
                    <w:bCs/>
                    <w:sz w:val="18"/>
                    <w:szCs w:val="18"/>
                    <w:lang w:val="en-US"/>
                  </w:rPr>
                </w:pPr>
              </w:p>
            </w:tc>
            <w:tc>
              <w:tcPr>
                <w:tcW w:w="851" w:type="pct"/>
                <w:tcBorders>
                  <w:top w:val="single" w:sz="4" w:space="0" w:color="auto"/>
                  <w:left w:val="single" w:sz="4" w:space="0" w:color="auto"/>
                  <w:bottom w:val="single" w:sz="4" w:space="0" w:color="auto"/>
                  <w:right w:val="single" w:sz="4" w:space="0" w:color="auto"/>
                </w:tcBorders>
                <w:shd w:val="clear" w:color="auto" w:fill="C6D9F1"/>
                <w:noWrap/>
                <w:vAlign w:val="center"/>
              </w:tcPr>
              <w:p w14:paraId="65A0147B" w14:textId="77777777" w:rsidR="003C45CE" w:rsidRPr="003C45CE" w:rsidRDefault="003C45CE" w:rsidP="003C45CE">
                <w:pPr>
                  <w:jc w:val="right"/>
                  <w:rPr>
                    <w:rFonts w:ascii="Arial" w:hAnsi="Arial" w:cs="Arial"/>
                    <w:b/>
                    <w:bCs/>
                    <w:sz w:val="18"/>
                    <w:szCs w:val="18"/>
                    <w:lang w:val="en-US"/>
                  </w:rPr>
                </w:pPr>
              </w:p>
            </w:tc>
          </w:tr>
          <w:tr w:rsidR="003C45CE" w:rsidRPr="003C45CE" w14:paraId="22843FA4" w14:textId="77777777" w:rsidTr="000A0417">
            <w:trPr>
              <w:trHeight w:val="181"/>
            </w:trPr>
            <w:tc>
              <w:tcPr>
                <w:tcW w:w="3331" w:type="pct"/>
                <w:tcBorders>
                  <w:top w:val="single" w:sz="4" w:space="0" w:color="auto"/>
                  <w:left w:val="single" w:sz="4" w:space="0" w:color="auto"/>
                  <w:bottom w:val="single" w:sz="4" w:space="0" w:color="auto"/>
                  <w:right w:val="single" w:sz="4" w:space="0" w:color="auto"/>
                </w:tcBorders>
                <w:shd w:val="clear" w:color="auto" w:fill="C6D9F1"/>
                <w:noWrap/>
                <w:vAlign w:val="bottom"/>
              </w:tcPr>
              <w:p w14:paraId="58588C38" w14:textId="53C4ADFE" w:rsidR="003C45CE" w:rsidRPr="003C45CE" w:rsidRDefault="003C45CE" w:rsidP="003C45CE">
                <w:pPr>
                  <w:jc w:val="left"/>
                  <w:rPr>
                    <w:rFonts w:ascii="Arial" w:hAnsi="Arial" w:cs="Arial"/>
                    <w:b/>
                    <w:bCs/>
                    <w:sz w:val="18"/>
                    <w:szCs w:val="18"/>
                    <w:lang w:val="en-US"/>
                  </w:rPr>
                </w:pPr>
                <w:r w:rsidRPr="003C45CE">
                  <w:rPr>
                    <w:rFonts w:ascii="Arial" w:hAnsi="Arial" w:cs="Arial"/>
                    <w:b/>
                    <w:bCs/>
                    <w:sz w:val="18"/>
                    <w:szCs w:val="18"/>
                  </w:rPr>
                  <w:t>Излезли</w:t>
                </w:r>
              </w:p>
            </w:tc>
            <w:tc>
              <w:tcPr>
                <w:tcW w:w="818" w:type="pct"/>
                <w:tcBorders>
                  <w:top w:val="single" w:sz="4" w:space="0" w:color="auto"/>
                  <w:left w:val="nil"/>
                  <w:bottom w:val="single" w:sz="4" w:space="0" w:color="auto"/>
                  <w:right w:val="nil"/>
                </w:tcBorders>
                <w:shd w:val="clear" w:color="auto" w:fill="C6D9F1"/>
                <w:noWrap/>
                <w:vAlign w:val="center"/>
              </w:tcPr>
              <w:p w14:paraId="58081DB4" w14:textId="3B53CBA8" w:rsidR="003C45CE" w:rsidRPr="003C45CE" w:rsidRDefault="003C45CE" w:rsidP="003C45CE">
                <w:pPr>
                  <w:jc w:val="right"/>
                  <w:rPr>
                    <w:rFonts w:ascii="Arial" w:hAnsi="Arial" w:cs="Arial"/>
                    <w:b/>
                    <w:bCs/>
                    <w:sz w:val="18"/>
                    <w:szCs w:val="18"/>
                    <w:lang w:val="en-US"/>
                  </w:rPr>
                </w:pPr>
                <w:r w:rsidRPr="003C45CE">
                  <w:rPr>
                    <w:rFonts w:ascii="Arial" w:hAnsi="Arial" w:cs="Arial"/>
                    <w:b/>
                    <w:bCs/>
                    <w:sz w:val="18"/>
                    <w:szCs w:val="18"/>
                    <w:lang w:val="en-US"/>
                  </w:rPr>
                  <w:t>(10)</w:t>
                </w:r>
              </w:p>
            </w:tc>
            <w:tc>
              <w:tcPr>
                <w:tcW w:w="851" w:type="pct"/>
                <w:tcBorders>
                  <w:top w:val="single" w:sz="4" w:space="0" w:color="auto"/>
                  <w:left w:val="single" w:sz="4" w:space="0" w:color="auto"/>
                  <w:bottom w:val="single" w:sz="4" w:space="0" w:color="auto"/>
                  <w:right w:val="single" w:sz="4" w:space="0" w:color="auto"/>
                </w:tcBorders>
                <w:shd w:val="clear" w:color="auto" w:fill="C6D9F1"/>
                <w:noWrap/>
                <w:vAlign w:val="center"/>
              </w:tcPr>
              <w:p w14:paraId="4A6868AB" w14:textId="07C8425E" w:rsidR="003C45CE" w:rsidRPr="003C45CE" w:rsidRDefault="003C45CE" w:rsidP="003C45CE">
                <w:pPr>
                  <w:jc w:val="right"/>
                  <w:rPr>
                    <w:rFonts w:ascii="Arial" w:hAnsi="Arial" w:cs="Arial"/>
                    <w:b/>
                    <w:bCs/>
                    <w:sz w:val="18"/>
                    <w:szCs w:val="18"/>
                    <w:lang w:val="en-US"/>
                  </w:rPr>
                </w:pPr>
                <w:r w:rsidRPr="003C45CE">
                  <w:rPr>
                    <w:rFonts w:ascii="Arial" w:hAnsi="Arial" w:cs="Arial"/>
                    <w:b/>
                    <w:bCs/>
                    <w:sz w:val="18"/>
                    <w:szCs w:val="18"/>
                    <w:lang w:val="en-US"/>
                  </w:rPr>
                  <w:t>(10)</w:t>
                </w:r>
              </w:p>
            </w:tc>
          </w:tr>
          <w:tr w:rsidR="003C45CE" w:rsidRPr="003C45CE" w14:paraId="7B325544" w14:textId="77777777" w:rsidTr="000A0417">
            <w:trPr>
              <w:trHeight w:val="181"/>
            </w:trPr>
            <w:tc>
              <w:tcPr>
                <w:tcW w:w="3331" w:type="pct"/>
                <w:tcBorders>
                  <w:top w:val="single" w:sz="4" w:space="0" w:color="auto"/>
                  <w:left w:val="single" w:sz="4" w:space="0" w:color="auto"/>
                  <w:bottom w:val="single" w:sz="4" w:space="0" w:color="auto"/>
                  <w:right w:val="single" w:sz="4" w:space="0" w:color="auto"/>
                </w:tcBorders>
                <w:shd w:val="clear" w:color="auto" w:fill="C6D9F1"/>
                <w:noWrap/>
                <w:vAlign w:val="bottom"/>
              </w:tcPr>
              <w:p w14:paraId="28574AE6" w14:textId="00A34F2F" w:rsidR="003C45CE" w:rsidRPr="003C45CE" w:rsidRDefault="003C45CE" w:rsidP="003C45CE">
                <w:pPr>
                  <w:jc w:val="left"/>
                  <w:rPr>
                    <w:rFonts w:ascii="Arial" w:hAnsi="Arial" w:cs="Arial"/>
                    <w:b/>
                    <w:bCs/>
                    <w:sz w:val="18"/>
                    <w:szCs w:val="18"/>
                    <w:lang w:val="en-US"/>
                  </w:rPr>
                </w:pPr>
                <w:r w:rsidRPr="003C45CE">
                  <w:rPr>
                    <w:rFonts w:ascii="Arial" w:hAnsi="Arial" w:cs="Arial"/>
                    <w:b/>
                    <w:bCs/>
                    <w:sz w:val="18"/>
                    <w:szCs w:val="18"/>
                  </w:rPr>
                  <w:t>Общо промени 2024</w:t>
                </w:r>
              </w:p>
            </w:tc>
            <w:tc>
              <w:tcPr>
                <w:tcW w:w="818" w:type="pct"/>
                <w:tcBorders>
                  <w:top w:val="single" w:sz="4" w:space="0" w:color="auto"/>
                  <w:left w:val="nil"/>
                  <w:bottom w:val="single" w:sz="4" w:space="0" w:color="auto"/>
                  <w:right w:val="nil"/>
                </w:tcBorders>
                <w:shd w:val="clear" w:color="auto" w:fill="C6D9F1"/>
                <w:noWrap/>
                <w:vAlign w:val="center"/>
              </w:tcPr>
              <w:p w14:paraId="37E132A5" w14:textId="14216A49" w:rsidR="003C45CE" w:rsidRPr="003C45CE" w:rsidRDefault="003C45CE" w:rsidP="003C45CE">
                <w:pPr>
                  <w:jc w:val="right"/>
                  <w:rPr>
                    <w:rFonts w:ascii="Arial" w:hAnsi="Arial" w:cs="Arial"/>
                    <w:b/>
                    <w:bCs/>
                    <w:sz w:val="18"/>
                    <w:szCs w:val="18"/>
                    <w:lang w:val="en-US"/>
                  </w:rPr>
                </w:pPr>
                <w:r w:rsidRPr="003C45CE">
                  <w:rPr>
                    <w:rFonts w:ascii="Arial" w:hAnsi="Arial" w:cs="Arial"/>
                    <w:b/>
                    <w:bCs/>
                    <w:sz w:val="18"/>
                    <w:szCs w:val="18"/>
                    <w:lang w:val="en-US"/>
                  </w:rPr>
                  <w:t>(10)</w:t>
                </w:r>
              </w:p>
            </w:tc>
            <w:tc>
              <w:tcPr>
                <w:tcW w:w="851" w:type="pct"/>
                <w:tcBorders>
                  <w:top w:val="single" w:sz="4" w:space="0" w:color="auto"/>
                  <w:left w:val="single" w:sz="4" w:space="0" w:color="auto"/>
                  <w:bottom w:val="single" w:sz="4" w:space="0" w:color="auto"/>
                  <w:right w:val="single" w:sz="4" w:space="0" w:color="auto"/>
                </w:tcBorders>
                <w:shd w:val="clear" w:color="auto" w:fill="C6D9F1"/>
                <w:noWrap/>
                <w:vAlign w:val="center"/>
              </w:tcPr>
              <w:p w14:paraId="5560BCA8" w14:textId="1FC2D8C7" w:rsidR="003C45CE" w:rsidRPr="003C45CE" w:rsidRDefault="003C45CE" w:rsidP="003C45CE">
                <w:pPr>
                  <w:jc w:val="right"/>
                  <w:rPr>
                    <w:rFonts w:ascii="Arial" w:hAnsi="Arial" w:cs="Arial"/>
                    <w:b/>
                    <w:bCs/>
                    <w:sz w:val="18"/>
                    <w:szCs w:val="18"/>
                    <w:lang w:val="en-US"/>
                  </w:rPr>
                </w:pPr>
                <w:r w:rsidRPr="003C45CE">
                  <w:rPr>
                    <w:rFonts w:ascii="Arial" w:hAnsi="Arial" w:cs="Arial"/>
                    <w:b/>
                    <w:bCs/>
                    <w:sz w:val="18"/>
                    <w:szCs w:val="18"/>
                    <w:lang w:val="en-US"/>
                  </w:rPr>
                  <w:t>(10)</w:t>
                </w:r>
              </w:p>
            </w:tc>
          </w:tr>
          <w:tr w:rsidR="003C45CE" w:rsidRPr="003C45CE" w14:paraId="4D6481B9" w14:textId="77777777" w:rsidTr="000A0417">
            <w:trPr>
              <w:trHeight w:val="181"/>
            </w:trPr>
            <w:tc>
              <w:tcPr>
                <w:tcW w:w="3331" w:type="pct"/>
                <w:tcBorders>
                  <w:top w:val="single" w:sz="4" w:space="0" w:color="auto"/>
                  <w:left w:val="single" w:sz="4" w:space="0" w:color="auto"/>
                  <w:bottom w:val="single" w:sz="4" w:space="0" w:color="auto"/>
                  <w:right w:val="single" w:sz="4" w:space="0" w:color="auto"/>
                </w:tcBorders>
                <w:shd w:val="clear" w:color="auto" w:fill="C6D9F1"/>
                <w:noWrap/>
                <w:vAlign w:val="bottom"/>
              </w:tcPr>
              <w:p w14:paraId="6E02427A" w14:textId="61761E05" w:rsidR="003C45CE" w:rsidRPr="003C45CE" w:rsidRDefault="003C45CE" w:rsidP="003C45CE">
                <w:pPr>
                  <w:jc w:val="left"/>
                  <w:rPr>
                    <w:rFonts w:ascii="Arial" w:hAnsi="Arial" w:cs="Arial"/>
                    <w:b/>
                    <w:bCs/>
                    <w:sz w:val="18"/>
                    <w:szCs w:val="18"/>
                  </w:rPr>
                </w:pPr>
                <w:proofErr w:type="spellStart"/>
                <w:r w:rsidRPr="003C45CE">
                  <w:rPr>
                    <w:rFonts w:ascii="Arial" w:hAnsi="Arial" w:cs="Arial"/>
                    <w:b/>
                    <w:bCs/>
                    <w:sz w:val="18"/>
                    <w:szCs w:val="18"/>
                    <w:lang w:val="en-US"/>
                  </w:rPr>
                  <w:t>Салдо</w:t>
                </w:r>
                <w:proofErr w:type="spellEnd"/>
                <w:r w:rsidRPr="003C45CE">
                  <w:rPr>
                    <w:rFonts w:ascii="Arial" w:hAnsi="Arial" w:cs="Arial"/>
                    <w:b/>
                    <w:bCs/>
                    <w:sz w:val="18"/>
                    <w:szCs w:val="18"/>
                    <w:lang w:val="en-US"/>
                  </w:rPr>
                  <w:t xml:space="preserve"> към 31.12.2024</w:t>
                </w:r>
              </w:p>
            </w:tc>
            <w:tc>
              <w:tcPr>
                <w:tcW w:w="818" w:type="pct"/>
                <w:tcBorders>
                  <w:top w:val="single" w:sz="4" w:space="0" w:color="auto"/>
                  <w:left w:val="nil"/>
                  <w:bottom w:val="single" w:sz="4" w:space="0" w:color="auto"/>
                  <w:right w:val="nil"/>
                </w:tcBorders>
                <w:shd w:val="clear" w:color="auto" w:fill="C6D9F1"/>
                <w:noWrap/>
                <w:vAlign w:val="center"/>
              </w:tcPr>
              <w:p w14:paraId="67BD4166" w14:textId="1EEB28CC" w:rsidR="003C45CE" w:rsidRPr="003C45CE" w:rsidRDefault="003C45CE" w:rsidP="003C45CE">
                <w:pPr>
                  <w:jc w:val="right"/>
                  <w:rPr>
                    <w:rFonts w:ascii="Arial" w:hAnsi="Arial" w:cs="Arial"/>
                    <w:b/>
                    <w:bCs/>
                    <w:sz w:val="18"/>
                    <w:szCs w:val="18"/>
                    <w:lang w:val="en-US"/>
                  </w:rPr>
                </w:pPr>
                <w:r w:rsidRPr="003C45CE">
                  <w:rPr>
                    <w:rFonts w:ascii="Arial" w:hAnsi="Arial" w:cs="Arial"/>
                    <w:b/>
                    <w:bCs/>
                    <w:sz w:val="18"/>
                    <w:szCs w:val="18"/>
                    <w:lang w:val="en-US"/>
                  </w:rPr>
                  <w:t xml:space="preserve">                  - </w:t>
                </w:r>
              </w:p>
            </w:tc>
            <w:tc>
              <w:tcPr>
                <w:tcW w:w="851" w:type="pct"/>
                <w:tcBorders>
                  <w:top w:val="single" w:sz="4" w:space="0" w:color="auto"/>
                  <w:left w:val="single" w:sz="4" w:space="0" w:color="auto"/>
                  <w:bottom w:val="single" w:sz="4" w:space="0" w:color="auto"/>
                  <w:right w:val="single" w:sz="4" w:space="0" w:color="auto"/>
                </w:tcBorders>
                <w:shd w:val="clear" w:color="auto" w:fill="C6D9F1"/>
                <w:noWrap/>
                <w:vAlign w:val="center"/>
              </w:tcPr>
              <w:p w14:paraId="6282C24A" w14:textId="3B372B85" w:rsidR="003C45CE" w:rsidRPr="003C45CE" w:rsidRDefault="003C45CE" w:rsidP="003C45CE">
                <w:pPr>
                  <w:jc w:val="right"/>
                  <w:rPr>
                    <w:rFonts w:ascii="Arial" w:hAnsi="Arial" w:cs="Arial"/>
                    <w:b/>
                    <w:bCs/>
                    <w:sz w:val="18"/>
                    <w:szCs w:val="18"/>
                    <w:lang w:val="en-US"/>
                  </w:rPr>
                </w:pPr>
                <w:r w:rsidRPr="003C45CE">
                  <w:rPr>
                    <w:rFonts w:ascii="Arial" w:hAnsi="Arial" w:cs="Arial"/>
                    <w:b/>
                    <w:bCs/>
                    <w:sz w:val="18"/>
                    <w:szCs w:val="18"/>
                    <w:lang w:val="en-US"/>
                  </w:rPr>
                  <w:t>-</w:t>
                </w:r>
              </w:p>
            </w:tc>
          </w:tr>
          <w:tr w:rsidR="004A48D3" w:rsidRPr="003C45CE" w14:paraId="34C22504" w14:textId="77777777" w:rsidTr="000A0417">
            <w:trPr>
              <w:trHeight w:val="123"/>
            </w:trPr>
            <w:tc>
              <w:tcPr>
                <w:tcW w:w="3331" w:type="pct"/>
                <w:tcBorders>
                  <w:top w:val="nil"/>
                  <w:left w:val="single" w:sz="4" w:space="0" w:color="auto"/>
                  <w:bottom w:val="single" w:sz="4" w:space="0" w:color="auto"/>
                  <w:right w:val="nil"/>
                </w:tcBorders>
                <w:shd w:val="clear" w:color="000000" w:fill="FFFFFF"/>
                <w:noWrap/>
                <w:vAlign w:val="bottom"/>
                <w:hideMark/>
              </w:tcPr>
              <w:p w14:paraId="23D1852E" w14:textId="77777777" w:rsidR="004A48D3" w:rsidRPr="003C45CE" w:rsidRDefault="004A48D3" w:rsidP="000A0417">
                <w:pPr>
                  <w:jc w:val="left"/>
                  <w:rPr>
                    <w:rFonts w:ascii="Arial" w:hAnsi="Arial" w:cs="Arial"/>
                    <w:b/>
                    <w:bCs/>
                    <w:i/>
                    <w:iCs/>
                    <w:sz w:val="18"/>
                    <w:szCs w:val="18"/>
                    <w:lang w:val="en-US"/>
                  </w:rPr>
                </w:pPr>
                <w:proofErr w:type="spellStart"/>
                <w:r w:rsidRPr="003C45CE">
                  <w:rPr>
                    <w:rFonts w:ascii="Arial" w:hAnsi="Arial" w:cs="Arial"/>
                    <w:b/>
                    <w:bCs/>
                    <w:i/>
                    <w:iCs/>
                    <w:sz w:val="18"/>
                    <w:szCs w:val="18"/>
                    <w:lang w:val="en-US"/>
                  </w:rPr>
                  <w:t>Амортизация</w:t>
                </w:r>
                <w:proofErr w:type="spellEnd"/>
              </w:p>
            </w:tc>
            <w:tc>
              <w:tcPr>
                <w:tcW w:w="818" w:type="pct"/>
                <w:tcBorders>
                  <w:top w:val="nil"/>
                  <w:left w:val="nil"/>
                  <w:bottom w:val="single" w:sz="4" w:space="0" w:color="auto"/>
                  <w:right w:val="nil"/>
                </w:tcBorders>
                <w:shd w:val="clear" w:color="000000" w:fill="FFFFFF"/>
                <w:noWrap/>
                <w:vAlign w:val="center"/>
                <w:hideMark/>
              </w:tcPr>
              <w:p w14:paraId="37EEE990" w14:textId="77777777" w:rsidR="004A48D3" w:rsidRPr="003C45CE" w:rsidRDefault="004A48D3" w:rsidP="000A0417">
                <w:pPr>
                  <w:jc w:val="right"/>
                  <w:rPr>
                    <w:rFonts w:ascii="Arial" w:hAnsi="Arial" w:cs="Arial"/>
                    <w:b/>
                    <w:bCs/>
                    <w:i/>
                    <w:iCs/>
                    <w:szCs w:val="22"/>
                    <w:lang w:val="en-US"/>
                  </w:rPr>
                </w:pPr>
                <w:r w:rsidRPr="003C45CE">
                  <w:rPr>
                    <w:rFonts w:ascii="Arial" w:hAnsi="Arial" w:cs="Arial"/>
                    <w:b/>
                    <w:bCs/>
                    <w:i/>
                    <w:iCs/>
                    <w:szCs w:val="22"/>
                    <w:lang w:val="en-US"/>
                  </w:rPr>
                  <w:t> </w:t>
                </w:r>
              </w:p>
            </w:tc>
            <w:tc>
              <w:tcPr>
                <w:tcW w:w="851" w:type="pct"/>
                <w:tcBorders>
                  <w:top w:val="nil"/>
                  <w:left w:val="nil"/>
                  <w:bottom w:val="single" w:sz="4" w:space="0" w:color="auto"/>
                  <w:right w:val="single" w:sz="4" w:space="0" w:color="auto"/>
                </w:tcBorders>
                <w:shd w:val="clear" w:color="000000" w:fill="FFFFFF"/>
                <w:noWrap/>
                <w:vAlign w:val="center"/>
                <w:hideMark/>
              </w:tcPr>
              <w:p w14:paraId="63830776" w14:textId="77777777" w:rsidR="004A48D3" w:rsidRPr="003C45CE" w:rsidRDefault="004A48D3" w:rsidP="000A0417">
                <w:pPr>
                  <w:jc w:val="right"/>
                  <w:rPr>
                    <w:rFonts w:ascii="Arial" w:hAnsi="Arial" w:cs="Arial"/>
                    <w:b/>
                    <w:bCs/>
                    <w:sz w:val="18"/>
                    <w:szCs w:val="18"/>
                    <w:lang w:val="en-US"/>
                  </w:rPr>
                </w:pPr>
                <w:r w:rsidRPr="003C45CE">
                  <w:rPr>
                    <w:rFonts w:ascii="Arial" w:hAnsi="Arial" w:cs="Arial"/>
                    <w:b/>
                    <w:bCs/>
                    <w:sz w:val="18"/>
                    <w:szCs w:val="18"/>
                    <w:lang w:val="en-US"/>
                  </w:rPr>
                  <w:t> </w:t>
                </w:r>
              </w:p>
            </w:tc>
          </w:tr>
          <w:tr w:rsidR="004A48D3" w:rsidRPr="003C45CE" w14:paraId="0CF68EB5" w14:textId="77777777" w:rsidTr="000A0417">
            <w:trPr>
              <w:trHeight w:val="229"/>
            </w:trPr>
            <w:tc>
              <w:tcPr>
                <w:tcW w:w="3331" w:type="pct"/>
                <w:tcBorders>
                  <w:top w:val="nil"/>
                  <w:left w:val="single" w:sz="4" w:space="0" w:color="auto"/>
                  <w:bottom w:val="single" w:sz="4" w:space="0" w:color="auto"/>
                  <w:right w:val="single" w:sz="4" w:space="0" w:color="auto"/>
                </w:tcBorders>
                <w:shd w:val="clear" w:color="auto" w:fill="auto"/>
                <w:noWrap/>
                <w:vAlign w:val="bottom"/>
                <w:hideMark/>
              </w:tcPr>
              <w:p w14:paraId="1712DA8E" w14:textId="6FB7BFD2" w:rsidR="004A48D3" w:rsidRPr="003C45CE" w:rsidRDefault="004A48D3" w:rsidP="000A0417">
                <w:pPr>
                  <w:jc w:val="left"/>
                  <w:rPr>
                    <w:rFonts w:ascii="Arial" w:hAnsi="Arial" w:cs="Arial"/>
                    <w:b/>
                    <w:bCs/>
                    <w:sz w:val="18"/>
                    <w:szCs w:val="18"/>
                  </w:rPr>
                </w:pPr>
                <w:proofErr w:type="spellStart"/>
                <w:r w:rsidRPr="003C45CE">
                  <w:rPr>
                    <w:rFonts w:ascii="Arial" w:hAnsi="Arial" w:cs="Arial"/>
                    <w:b/>
                    <w:bCs/>
                    <w:sz w:val="18"/>
                    <w:szCs w:val="18"/>
                    <w:lang w:val="en-US"/>
                  </w:rPr>
                  <w:t>Салдо</w:t>
                </w:r>
                <w:proofErr w:type="spellEnd"/>
                <w:r w:rsidRPr="003C45CE">
                  <w:rPr>
                    <w:rFonts w:ascii="Arial" w:hAnsi="Arial" w:cs="Arial"/>
                    <w:b/>
                    <w:bCs/>
                    <w:sz w:val="18"/>
                    <w:szCs w:val="18"/>
                    <w:lang w:val="en-US"/>
                  </w:rPr>
                  <w:t xml:space="preserve"> към 31.12.20</w:t>
                </w:r>
                <w:r w:rsidRPr="003C45CE">
                  <w:rPr>
                    <w:rFonts w:ascii="Arial" w:hAnsi="Arial" w:cs="Arial"/>
                    <w:b/>
                    <w:bCs/>
                    <w:sz w:val="18"/>
                    <w:szCs w:val="18"/>
                  </w:rPr>
                  <w:t>2</w:t>
                </w:r>
                <w:r w:rsidR="00877D6A" w:rsidRPr="003C45CE">
                  <w:rPr>
                    <w:rFonts w:ascii="Arial" w:hAnsi="Arial" w:cs="Arial"/>
                    <w:b/>
                    <w:bCs/>
                    <w:sz w:val="18"/>
                    <w:szCs w:val="18"/>
                  </w:rPr>
                  <w:t>1</w:t>
                </w:r>
              </w:p>
            </w:tc>
            <w:tc>
              <w:tcPr>
                <w:tcW w:w="818" w:type="pct"/>
                <w:tcBorders>
                  <w:top w:val="nil"/>
                  <w:left w:val="nil"/>
                  <w:bottom w:val="single" w:sz="4" w:space="0" w:color="auto"/>
                  <w:right w:val="single" w:sz="4" w:space="0" w:color="auto"/>
                </w:tcBorders>
                <w:shd w:val="clear" w:color="auto" w:fill="auto"/>
                <w:noWrap/>
                <w:vAlign w:val="center"/>
                <w:hideMark/>
              </w:tcPr>
              <w:p w14:paraId="495733BB" w14:textId="77777777" w:rsidR="004A48D3" w:rsidRPr="003C45CE" w:rsidRDefault="004A48D3" w:rsidP="000A0417">
                <w:pPr>
                  <w:jc w:val="right"/>
                  <w:rPr>
                    <w:rFonts w:ascii="Arial" w:hAnsi="Arial" w:cs="Arial"/>
                    <w:sz w:val="18"/>
                    <w:szCs w:val="18"/>
                    <w:lang w:val="en-US"/>
                  </w:rPr>
                </w:pPr>
                <w:r w:rsidRPr="003C45CE">
                  <w:rPr>
                    <w:rFonts w:ascii="Arial" w:hAnsi="Arial" w:cs="Arial"/>
                    <w:sz w:val="18"/>
                    <w:szCs w:val="18"/>
                    <w:lang w:val="en-US"/>
                  </w:rPr>
                  <w:t xml:space="preserve">                     -   </w:t>
                </w:r>
              </w:p>
            </w:tc>
            <w:tc>
              <w:tcPr>
                <w:tcW w:w="851" w:type="pct"/>
                <w:tcBorders>
                  <w:top w:val="nil"/>
                  <w:left w:val="nil"/>
                  <w:bottom w:val="single" w:sz="4" w:space="0" w:color="auto"/>
                  <w:right w:val="single" w:sz="4" w:space="0" w:color="auto"/>
                </w:tcBorders>
                <w:shd w:val="clear" w:color="auto" w:fill="auto"/>
                <w:noWrap/>
                <w:vAlign w:val="center"/>
                <w:hideMark/>
              </w:tcPr>
              <w:p w14:paraId="316864FA" w14:textId="77777777" w:rsidR="004A48D3" w:rsidRPr="003C45CE" w:rsidRDefault="004A48D3" w:rsidP="000A0417">
                <w:pPr>
                  <w:jc w:val="right"/>
                  <w:rPr>
                    <w:rFonts w:ascii="Arial" w:hAnsi="Arial" w:cs="Arial"/>
                    <w:sz w:val="18"/>
                    <w:szCs w:val="18"/>
                  </w:rPr>
                </w:pPr>
                <w:r w:rsidRPr="003C45CE">
                  <w:rPr>
                    <w:rFonts w:ascii="Arial" w:hAnsi="Arial" w:cs="Arial"/>
                    <w:sz w:val="18"/>
                    <w:szCs w:val="18"/>
                  </w:rPr>
                  <w:t>-</w:t>
                </w:r>
              </w:p>
            </w:tc>
          </w:tr>
          <w:tr w:rsidR="004A48D3" w:rsidRPr="003C45CE" w14:paraId="1D7A3C8F" w14:textId="77777777" w:rsidTr="000A0417">
            <w:trPr>
              <w:trHeight w:val="203"/>
            </w:trPr>
            <w:tc>
              <w:tcPr>
                <w:tcW w:w="3331" w:type="pct"/>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69CD7EF5" w14:textId="2F267F9A" w:rsidR="004A48D3" w:rsidRPr="003C45CE" w:rsidRDefault="004A48D3" w:rsidP="000A0417">
                <w:pPr>
                  <w:jc w:val="left"/>
                  <w:rPr>
                    <w:rFonts w:ascii="Arial" w:hAnsi="Arial" w:cs="Arial"/>
                    <w:b/>
                    <w:bCs/>
                    <w:sz w:val="18"/>
                    <w:szCs w:val="18"/>
                  </w:rPr>
                </w:pPr>
                <w:proofErr w:type="spellStart"/>
                <w:r w:rsidRPr="003C45CE">
                  <w:rPr>
                    <w:rFonts w:ascii="Arial" w:hAnsi="Arial" w:cs="Arial"/>
                    <w:b/>
                    <w:bCs/>
                    <w:sz w:val="18"/>
                    <w:szCs w:val="18"/>
                    <w:lang w:val="en-US"/>
                  </w:rPr>
                  <w:t>Салдо</w:t>
                </w:r>
                <w:proofErr w:type="spellEnd"/>
                <w:r w:rsidRPr="003C45CE">
                  <w:rPr>
                    <w:rFonts w:ascii="Arial" w:hAnsi="Arial" w:cs="Arial"/>
                    <w:b/>
                    <w:bCs/>
                    <w:sz w:val="18"/>
                    <w:szCs w:val="18"/>
                    <w:lang w:val="en-US"/>
                  </w:rPr>
                  <w:t xml:space="preserve"> към 31.12.</w:t>
                </w:r>
                <w:r w:rsidR="00820FA5" w:rsidRPr="003C45CE">
                  <w:rPr>
                    <w:rFonts w:ascii="Arial" w:hAnsi="Arial" w:cs="Arial"/>
                    <w:b/>
                    <w:bCs/>
                    <w:sz w:val="18"/>
                    <w:szCs w:val="18"/>
                    <w:lang w:val="en-US"/>
                  </w:rPr>
                  <w:t>2023</w:t>
                </w:r>
              </w:p>
            </w:tc>
            <w:tc>
              <w:tcPr>
                <w:tcW w:w="818" w:type="pct"/>
                <w:tcBorders>
                  <w:top w:val="single" w:sz="4" w:space="0" w:color="auto"/>
                  <w:left w:val="nil"/>
                  <w:bottom w:val="single" w:sz="4" w:space="0" w:color="auto"/>
                  <w:right w:val="nil"/>
                </w:tcBorders>
                <w:shd w:val="clear" w:color="auto" w:fill="C6D9F1"/>
                <w:noWrap/>
                <w:vAlign w:val="center"/>
                <w:hideMark/>
              </w:tcPr>
              <w:p w14:paraId="0B8C689B" w14:textId="77777777" w:rsidR="004A48D3" w:rsidRPr="003C45CE" w:rsidRDefault="004A48D3" w:rsidP="000A0417">
                <w:pPr>
                  <w:jc w:val="right"/>
                  <w:rPr>
                    <w:rFonts w:ascii="Arial" w:hAnsi="Arial" w:cs="Arial"/>
                    <w:b/>
                    <w:bCs/>
                    <w:sz w:val="18"/>
                    <w:szCs w:val="18"/>
                    <w:lang w:val="en-US"/>
                  </w:rPr>
                </w:pPr>
                <w:r w:rsidRPr="003C45CE">
                  <w:rPr>
                    <w:rFonts w:ascii="Arial" w:hAnsi="Arial" w:cs="Arial"/>
                    <w:b/>
                    <w:bCs/>
                    <w:sz w:val="18"/>
                    <w:szCs w:val="18"/>
                    <w:lang w:val="en-US"/>
                  </w:rPr>
                  <w:t xml:space="preserve">                    -   </w:t>
                </w:r>
              </w:p>
            </w:tc>
            <w:tc>
              <w:tcPr>
                <w:tcW w:w="851"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2495AF7E" w14:textId="77777777" w:rsidR="004A48D3" w:rsidRPr="003C45CE" w:rsidRDefault="004A48D3" w:rsidP="000A0417">
                <w:pPr>
                  <w:jc w:val="right"/>
                  <w:rPr>
                    <w:rFonts w:ascii="Arial" w:hAnsi="Arial" w:cs="Arial"/>
                    <w:b/>
                    <w:bCs/>
                    <w:sz w:val="18"/>
                    <w:szCs w:val="18"/>
                    <w:lang w:val="en-US"/>
                  </w:rPr>
                </w:pPr>
                <w:r w:rsidRPr="003C45CE">
                  <w:rPr>
                    <w:rFonts w:ascii="Arial" w:hAnsi="Arial" w:cs="Arial"/>
                    <w:b/>
                    <w:bCs/>
                    <w:sz w:val="18"/>
                    <w:szCs w:val="18"/>
                    <w:lang w:val="en-US"/>
                  </w:rPr>
                  <w:t xml:space="preserve">                -</w:t>
                </w:r>
              </w:p>
            </w:tc>
          </w:tr>
          <w:tr w:rsidR="004A48D3" w:rsidRPr="003C45CE" w14:paraId="0384E7F3" w14:textId="77777777" w:rsidTr="000A0417">
            <w:trPr>
              <w:trHeight w:val="229"/>
            </w:trPr>
            <w:tc>
              <w:tcPr>
                <w:tcW w:w="3331" w:type="pct"/>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7571EDDF" w14:textId="4C968128" w:rsidR="004A48D3" w:rsidRPr="003C45CE" w:rsidRDefault="004A48D3" w:rsidP="000A0417">
                <w:pPr>
                  <w:jc w:val="left"/>
                  <w:rPr>
                    <w:rFonts w:ascii="Arial" w:hAnsi="Arial" w:cs="Arial"/>
                    <w:b/>
                    <w:bCs/>
                    <w:sz w:val="18"/>
                    <w:szCs w:val="18"/>
                  </w:rPr>
                </w:pPr>
                <w:proofErr w:type="spellStart"/>
                <w:r w:rsidRPr="003C45CE">
                  <w:rPr>
                    <w:rFonts w:ascii="Arial" w:hAnsi="Arial" w:cs="Arial"/>
                    <w:b/>
                    <w:bCs/>
                    <w:sz w:val="18"/>
                    <w:szCs w:val="18"/>
                    <w:lang w:val="en-US"/>
                  </w:rPr>
                  <w:t>Салдо</w:t>
                </w:r>
                <w:proofErr w:type="spellEnd"/>
                <w:r w:rsidRPr="003C45CE">
                  <w:rPr>
                    <w:rFonts w:ascii="Arial" w:hAnsi="Arial" w:cs="Arial"/>
                    <w:b/>
                    <w:bCs/>
                    <w:sz w:val="18"/>
                    <w:szCs w:val="18"/>
                    <w:lang w:val="en-US"/>
                  </w:rPr>
                  <w:t xml:space="preserve"> към 31.12.</w:t>
                </w:r>
                <w:r w:rsidR="00820FA5" w:rsidRPr="003C45CE">
                  <w:rPr>
                    <w:rFonts w:ascii="Arial" w:hAnsi="Arial" w:cs="Arial"/>
                    <w:b/>
                    <w:bCs/>
                    <w:sz w:val="18"/>
                    <w:szCs w:val="18"/>
                    <w:lang w:val="en-US"/>
                  </w:rPr>
                  <w:t>2024</w:t>
                </w:r>
              </w:p>
            </w:tc>
            <w:tc>
              <w:tcPr>
                <w:tcW w:w="818" w:type="pct"/>
                <w:tcBorders>
                  <w:top w:val="single" w:sz="4" w:space="0" w:color="auto"/>
                  <w:left w:val="nil"/>
                  <w:bottom w:val="single" w:sz="4" w:space="0" w:color="auto"/>
                  <w:right w:val="nil"/>
                </w:tcBorders>
                <w:shd w:val="clear" w:color="auto" w:fill="C6D9F1"/>
                <w:noWrap/>
                <w:vAlign w:val="center"/>
                <w:hideMark/>
              </w:tcPr>
              <w:p w14:paraId="2EBF7F7F" w14:textId="77777777" w:rsidR="004A48D3" w:rsidRPr="003C45CE" w:rsidRDefault="004A48D3" w:rsidP="000A0417">
                <w:pPr>
                  <w:jc w:val="right"/>
                  <w:rPr>
                    <w:rFonts w:ascii="Arial" w:hAnsi="Arial" w:cs="Arial"/>
                    <w:b/>
                    <w:bCs/>
                    <w:sz w:val="18"/>
                    <w:szCs w:val="18"/>
                    <w:lang w:val="en-US"/>
                  </w:rPr>
                </w:pPr>
                <w:r w:rsidRPr="003C45CE">
                  <w:rPr>
                    <w:rFonts w:ascii="Arial" w:hAnsi="Arial" w:cs="Arial"/>
                    <w:b/>
                    <w:bCs/>
                    <w:sz w:val="18"/>
                    <w:szCs w:val="18"/>
                    <w:lang w:val="en-US"/>
                  </w:rPr>
                  <w:t xml:space="preserve">                    -   </w:t>
                </w:r>
              </w:p>
            </w:tc>
            <w:tc>
              <w:tcPr>
                <w:tcW w:w="851"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038AEBCE" w14:textId="77777777" w:rsidR="004A48D3" w:rsidRPr="003C45CE" w:rsidRDefault="004A48D3" w:rsidP="000A0417">
                <w:pPr>
                  <w:jc w:val="right"/>
                  <w:rPr>
                    <w:rFonts w:ascii="Arial" w:hAnsi="Arial" w:cs="Arial"/>
                    <w:b/>
                    <w:bCs/>
                    <w:sz w:val="18"/>
                    <w:szCs w:val="18"/>
                    <w:lang w:val="en-US"/>
                  </w:rPr>
                </w:pPr>
                <w:r w:rsidRPr="003C45CE">
                  <w:rPr>
                    <w:rFonts w:ascii="Arial" w:hAnsi="Arial" w:cs="Arial"/>
                    <w:b/>
                    <w:bCs/>
                    <w:sz w:val="18"/>
                    <w:szCs w:val="18"/>
                    <w:lang w:val="en-US"/>
                  </w:rPr>
                  <w:t xml:space="preserve">                - </w:t>
                </w:r>
              </w:p>
            </w:tc>
          </w:tr>
          <w:tr w:rsidR="004A48D3" w:rsidRPr="003C45CE" w14:paraId="126B57E4" w14:textId="77777777" w:rsidTr="000A0417">
            <w:trPr>
              <w:trHeight w:val="87"/>
            </w:trPr>
            <w:tc>
              <w:tcPr>
                <w:tcW w:w="3331" w:type="pct"/>
                <w:tcBorders>
                  <w:top w:val="nil"/>
                  <w:left w:val="single" w:sz="4" w:space="0" w:color="auto"/>
                  <w:bottom w:val="single" w:sz="4" w:space="0" w:color="auto"/>
                  <w:right w:val="nil"/>
                </w:tcBorders>
                <w:shd w:val="clear" w:color="000000" w:fill="FFFFFF"/>
                <w:noWrap/>
                <w:vAlign w:val="bottom"/>
                <w:hideMark/>
              </w:tcPr>
              <w:p w14:paraId="1CC30BE7" w14:textId="77777777" w:rsidR="004A48D3" w:rsidRPr="003C45CE" w:rsidRDefault="004A48D3" w:rsidP="000A0417">
                <w:pPr>
                  <w:jc w:val="left"/>
                  <w:rPr>
                    <w:rFonts w:ascii="Arial" w:hAnsi="Arial" w:cs="Arial"/>
                    <w:b/>
                    <w:bCs/>
                    <w:i/>
                    <w:iCs/>
                    <w:sz w:val="18"/>
                    <w:szCs w:val="18"/>
                    <w:lang w:val="en-US"/>
                  </w:rPr>
                </w:pPr>
                <w:proofErr w:type="spellStart"/>
                <w:r w:rsidRPr="003C45CE">
                  <w:rPr>
                    <w:rFonts w:ascii="Arial" w:hAnsi="Arial" w:cs="Arial"/>
                    <w:b/>
                    <w:bCs/>
                    <w:i/>
                    <w:iCs/>
                    <w:sz w:val="18"/>
                    <w:szCs w:val="18"/>
                    <w:lang w:val="en-US"/>
                  </w:rPr>
                  <w:t>Балансова</w:t>
                </w:r>
                <w:proofErr w:type="spellEnd"/>
                <w:r w:rsidRPr="003C45CE">
                  <w:rPr>
                    <w:rFonts w:ascii="Arial" w:hAnsi="Arial" w:cs="Arial"/>
                    <w:b/>
                    <w:bCs/>
                    <w:i/>
                    <w:iCs/>
                    <w:sz w:val="18"/>
                    <w:szCs w:val="18"/>
                    <w:lang w:val="en-US"/>
                  </w:rPr>
                  <w:t xml:space="preserve"> </w:t>
                </w:r>
                <w:proofErr w:type="spellStart"/>
                <w:r w:rsidRPr="003C45CE">
                  <w:rPr>
                    <w:rFonts w:ascii="Arial" w:hAnsi="Arial" w:cs="Arial"/>
                    <w:b/>
                    <w:bCs/>
                    <w:i/>
                    <w:iCs/>
                    <w:sz w:val="18"/>
                    <w:szCs w:val="18"/>
                    <w:lang w:val="en-US"/>
                  </w:rPr>
                  <w:t>стойност</w:t>
                </w:r>
                <w:proofErr w:type="spellEnd"/>
              </w:p>
            </w:tc>
            <w:tc>
              <w:tcPr>
                <w:tcW w:w="818" w:type="pct"/>
                <w:tcBorders>
                  <w:top w:val="nil"/>
                  <w:left w:val="nil"/>
                  <w:bottom w:val="single" w:sz="4" w:space="0" w:color="auto"/>
                  <w:right w:val="nil"/>
                </w:tcBorders>
                <w:shd w:val="clear" w:color="000000" w:fill="FFFFFF"/>
                <w:noWrap/>
                <w:vAlign w:val="center"/>
                <w:hideMark/>
              </w:tcPr>
              <w:p w14:paraId="01AC605C" w14:textId="77777777" w:rsidR="004A48D3" w:rsidRPr="003C45CE" w:rsidRDefault="004A48D3" w:rsidP="000A0417">
                <w:pPr>
                  <w:jc w:val="right"/>
                  <w:rPr>
                    <w:rFonts w:ascii="Arial" w:hAnsi="Arial" w:cs="Arial"/>
                    <w:b/>
                    <w:bCs/>
                    <w:i/>
                    <w:iCs/>
                    <w:sz w:val="18"/>
                    <w:szCs w:val="18"/>
                    <w:lang w:val="en-US"/>
                  </w:rPr>
                </w:pPr>
                <w:r w:rsidRPr="003C45CE">
                  <w:rPr>
                    <w:rFonts w:ascii="Arial" w:hAnsi="Arial" w:cs="Arial"/>
                    <w:b/>
                    <w:bCs/>
                    <w:i/>
                    <w:iCs/>
                    <w:sz w:val="18"/>
                    <w:szCs w:val="18"/>
                    <w:lang w:val="en-US"/>
                  </w:rPr>
                  <w:t> </w:t>
                </w:r>
              </w:p>
            </w:tc>
            <w:tc>
              <w:tcPr>
                <w:tcW w:w="851" w:type="pct"/>
                <w:tcBorders>
                  <w:top w:val="nil"/>
                  <w:left w:val="nil"/>
                  <w:bottom w:val="single" w:sz="4" w:space="0" w:color="auto"/>
                  <w:right w:val="single" w:sz="4" w:space="0" w:color="auto"/>
                </w:tcBorders>
                <w:shd w:val="clear" w:color="000000" w:fill="FFFFFF"/>
                <w:noWrap/>
                <w:vAlign w:val="center"/>
                <w:hideMark/>
              </w:tcPr>
              <w:p w14:paraId="4CF948D1" w14:textId="77777777" w:rsidR="004A48D3" w:rsidRPr="003C45CE" w:rsidRDefault="004A48D3" w:rsidP="000A0417">
                <w:pPr>
                  <w:jc w:val="right"/>
                  <w:rPr>
                    <w:rFonts w:ascii="Arial" w:hAnsi="Arial" w:cs="Arial"/>
                    <w:b/>
                    <w:bCs/>
                    <w:sz w:val="18"/>
                    <w:szCs w:val="18"/>
                    <w:lang w:val="en-US"/>
                  </w:rPr>
                </w:pPr>
                <w:r w:rsidRPr="003C45CE">
                  <w:rPr>
                    <w:rFonts w:ascii="Arial" w:hAnsi="Arial" w:cs="Arial"/>
                    <w:b/>
                    <w:bCs/>
                    <w:sz w:val="18"/>
                    <w:szCs w:val="18"/>
                    <w:lang w:val="en-US"/>
                  </w:rPr>
                  <w:t> </w:t>
                </w:r>
              </w:p>
            </w:tc>
          </w:tr>
          <w:tr w:rsidR="004A48D3" w:rsidRPr="003C45CE" w14:paraId="743A0141" w14:textId="77777777" w:rsidTr="000A0417">
            <w:trPr>
              <w:trHeight w:val="162"/>
            </w:trPr>
            <w:tc>
              <w:tcPr>
                <w:tcW w:w="3331" w:type="pct"/>
                <w:tcBorders>
                  <w:top w:val="nil"/>
                  <w:left w:val="single" w:sz="4" w:space="0" w:color="auto"/>
                  <w:bottom w:val="single" w:sz="4" w:space="0" w:color="auto"/>
                  <w:right w:val="single" w:sz="4" w:space="0" w:color="auto"/>
                </w:tcBorders>
                <w:shd w:val="clear" w:color="auto" w:fill="auto"/>
                <w:noWrap/>
                <w:vAlign w:val="bottom"/>
                <w:hideMark/>
              </w:tcPr>
              <w:p w14:paraId="3B1787C4" w14:textId="7E18040D" w:rsidR="004A48D3" w:rsidRPr="003C45CE" w:rsidRDefault="004A48D3" w:rsidP="000A0417">
                <w:pPr>
                  <w:jc w:val="left"/>
                  <w:rPr>
                    <w:rFonts w:ascii="Arial" w:hAnsi="Arial" w:cs="Arial"/>
                    <w:b/>
                    <w:bCs/>
                    <w:sz w:val="18"/>
                    <w:szCs w:val="18"/>
                  </w:rPr>
                </w:pPr>
                <w:proofErr w:type="spellStart"/>
                <w:r w:rsidRPr="003C45CE">
                  <w:rPr>
                    <w:rFonts w:ascii="Arial" w:hAnsi="Arial" w:cs="Arial"/>
                    <w:b/>
                    <w:bCs/>
                    <w:sz w:val="18"/>
                    <w:szCs w:val="18"/>
                    <w:lang w:val="en-US"/>
                  </w:rPr>
                  <w:t>Балансова</w:t>
                </w:r>
                <w:proofErr w:type="spellEnd"/>
                <w:r w:rsidRPr="003C45CE">
                  <w:rPr>
                    <w:rFonts w:ascii="Arial" w:hAnsi="Arial" w:cs="Arial"/>
                    <w:b/>
                    <w:bCs/>
                    <w:sz w:val="18"/>
                    <w:szCs w:val="18"/>
                    <w:lang w:val="en-US"/>
                  </w:rPr>
                  <w:t xml:space="preserve"> </w:t>
                </w:r>
                <w:proofErr w:type="spellStart"/>
                <w:r w:rsidRPr="003C45CE">
                  <w:rPr>
                    <w:rFonts w:ascii="Arial" w:hAnsi="Arial" w:cs="Arial"/>
                    <w:b/>
                    <w:bCs/>
                    <w:sz w:val="18"/>
                    <w:szCs w:val="18"/>
                    <w:lang w:val="en-US"/>
                  </w:rPr>
                  <w:t>стойност</w:t>
                </w:r>
                <w:proofErr w:type="spellEnd"/>
                <w:r w:rsidRPr="003C45CE">
                  <w:rPr>
                    <w:rFonts w:ascii="Arial" w:hAnsi="Arial" w:cs="Arial"/>
                    <w:b/>
                    <w:bCs/>
                    <w:sz w:val="18"/>
                    <w:szCs w:val="18"/>
                    <w:lang w:val="en-US"/>
                  </w:rPr>
                  <w:t xml:space="preserve"> </w:t>
                </w:r>
                <w:proofErr w:type="spellStart"/>
                <w:r w:rsidRPr="003C45CE">
                  <w:rPr>
                    <w:rFonts w:ascii="Arial" w:hAnsi="Arial" w:cs="Arial"/>
                    <w:b/>
                    <w:bCs/>
                    <w:sz w:val="18"/>
                    <w:szCs w:val="18"/>
                    <w:lang w:val="en-US"/>
                  </w:rPr>
                  <w:t>към</w:t>
                </w:r>
                <w:proofErr w:type="spellEnd"/>
                <w:r w:rsidRPr="003C45CE">
                  <w:rPr>
                    <w:rFonts w:ascii="Arial" w:hAnsi="Arial" w:cs="Arial"/>
                    <w:b/>
                    <w:bCs/>
                    <w:sz w:val="18"/>
                    <w:szCs w:val="18"/>
                    <w:lang w:val="en-US"/>
                  </w:rPr>
                  <w:t xml:space="preserve"> 31.12.</w:t>
                </w:r>
                <w:r w:rsidR="00820FA5" w:rsidRPr="003C45CE">
                  <w:rPr>
                    <w:rFonts w:ascii="Arial" w:hAnsi="Arial" w:cs="Arial"/>
                    <w:b/>
                    <w:bCs/>
                    <w:sz w:val="18"/>
                    <w:szCs w:val="18"/>
                    <w:lang w:val="en-US"/>
                  </w:rPr>
                  <w:t>2023</w:t>
                </w:r>
              </w:p>
            </w:tc>
            <w:tc>
              <w:tcPr>
                <w:tcW w:w="818" w:type="pct"/>
                <w:tcBorders>
                  <w:top w:val="nil"/>
                  <w:left w:val="nil"/>
                  <w:bottom w:val="single" w:sz="4" w:space="0" w:color="auto"/>
                  <w:right w:val="single" w:sz="4" w:space="0" w:color="auto"/>
                </w:tcBorders>
                <w:shd w:val="clear" w:color="auto" w:fill="auto"/>
                <w:noWrap/>
                <w:vAlign w:val="center"/>
                <w:hideMark/>
              </w:tcPr>
              <w:p w14:paraId="10C03E0D" w14:textId="77777777" w:rsidR="004A48D3" w:rsidRPr="003C45CE" w:rsidRDefault="004A48D3" w:rsidP="000A0417">
                <w:pPr>
                  <w:jc w:val="right"/>
                  <w:rPr>
                    <w:rFonts w:ascii="Arial" w:hAnsi="Arial" w:cs="Arial"/>
                    <w:sz w:val="18"/>
                    <w:szCs w:val="18"/>
                  </w:rPr>
                </w:pPr>
                <w:r w:rsidRPr="003C45CE">
                  <w:rPr>
                    <w:rFonts w:ascii="Arial" w:hAnsi="Arial" w:cs="Arial"/>
                    <w:sz w:val="18"/>
                    <w:szCs w:val="18"/>
                  </w:rPr>
                  <w:t>10</w:t>
                </w:r>
              </w:p>
            </w:tc>
            <w:tc>
              <w:tcPr>
                <w:tcW w:w="851" w:type="pct"/>
                <w:tcBorders>
                  <w:top w:val="nil"/>
                  <w:left w:val="nil"/>
                  <w:bottom w:val="single" w:sz="4" w:space="0" w:color="auto"/>
                  <w:right w:val="single" w:sz="4" w:space="0" w:color="auto"/>
                </w:tcBorders>
                <w:shd w:val="clear" w:color="auto" w:fill="auto"/>
                <w:noWrap/>
                <w:vAlign w:val="center"/>
                <w:hideMark/>
              </w:tcPr>
              <w:p w14:paraId="3A193604" w14:textId="77777777" w:rsidR="004A48D3" w:rsidRPr="003C45CE" w:rsidRDefault="004A48D3" w:rsidP="000A0417">
                <w:pPr>
                  <w:jc w:val="right"/>
                  <w:rPr>
                    <w:rFonts w:ascii="Arial" w:hAnsi="Arial" w:cs="Arial"/>
                    <w:sz w:val="18"/>
                    <w:szCs w:val="18"/>
                  </w:rPr>
                </w:pPr>
                <w:r w:rsidRPr="003C45CE">
                  <w:rPr>
                    <w:rFonts w:ascii="Arial" w:hAnsi="Arial" w:cs="Arial"/>
                    <w:sz w:val="18"/>
                    <w:szCs w:val="18"/>
                  </w:rPr>
                  <w:t>10</w:t>
                </w:r>
              </w:p>
            </w:tc>
          </w:tr>
          <w:tr w:rsidR="004A48D3" w:rsidRPr="003C45CE" w14:paraId="2D2070D6" w14:textId="77777777" w:rsidTr="000A0417">
            <w:trPr>
              <w:trHeight w:val="70"/>
            </w:trPr>
            <w:tc>
              <w:tcPr>
                <w:tcW w:w="3331" w:type="pct"/>
                <w:tcBorders>
                  <w:top w:val="nil"/>
                  <w:left w:val="single" w:sz="4" w:space="0" w:color="auto"/>
                  <w:bottom w:val="single" w:sz="4" w:space="0" w:color="auto"/>
                  <w:right w:val="single" w:sz="4" w:space="0" w:color="auto"/>
                </w:tcBorders>
                <w:shd w:val="clear" w:color="auto" w:fill="C6D9F1"/>
                <w:noWrap/>
                <w:vAlign w:val="bottom"/>
                <w:hideMark/>
              </w:tcPr>
              <w:p w14:paraId="704F1797" w14:textId="3B774EAB" w:rsidR="004A48D3" w:rsidRPr="003C45CE" w:rsidRDefault="004A48D3" w:rsidP="000A0417">
                <w:pPr>
                  <w:jc w:val="left"/>
                  <w:rPr>
                    <w:rFonts w:ascii="Arial" w:hAnsi="Arial" w:cs="Arial"/>
                    <w:b/>
                    <w:bCs/>
                    <w:sz w:val="18"/>
                    <w:szCs w:val="18"/>
                  </w:rPr>
                </w:pPr>
                <w:proofErr w:type="spellStart"/>
                <w:r w:rsidRPr="003C45CE">
                  <w:rPr>
                    <w:rFonts w:ascii="Arial" w:hAnsi="Arial" w:cs="Arial"/>
                    <w:b/>
                    <w:bCs/>
                    <w:sz w:val="18"/>
                    <w:szCs w:val="18"/>
                    <w:lang w:val="en-US"/>
                  </w:rPr>
                  <w:t>Балансова</w:t>
                </w:r>
                <w:proofErr w:type="spellEnd"/>
                <w:r w:rsidRPr="003C45CE">
                  <w:rPr>
                    <w:rFonts w:ascii="Arial" w:hAnsi="Arial" w:cs="Arial"/>
                    <w:b/>
                    <w:bCs/>
                    <w:sz w:val="18"/>
                    <w:szCs w:val="18"/>
                    <w:lang w:val="en-US"/>
                  </w:rPr>
                  <w:t xml:space="preserve"> стойност </w:t>
                </w:r>
                <w:proofErr w:type="spellStart"/>
                <w:r w:rsidRPr="003C45CE">
                  <w:rPr>
                    <w:rFonts w:ascii="Arial" w:hAnsi="Arial" w:cs="Arial"/>
                    <w:b/>
                    <w:bCs/>
                    <w:sz w:val="18"/>
                    <w:szCs w:val="18"/>
                    <w:lang w:val="en-US"/>
                  </w:rPr>
                  <w:t>към</w:t>
                </w:r>
                <w:proofErr w:type="spellEnd"/>
                <w:r w:rsidRPr="003C45CE">
                  <w:rPr>
                    <w:rFonts w:ascii="Arial" w:hAnsi="Arial" w:cs="Arial"/>
                    <w:b/>
                    <w:bCs/>
                    <w:sz w:val="18"/>
                    <w:szCs w:val="18"/>
                    <w:lang w:val="en-US"/>
                  </w:rPr>
                  <w:t xml:space="preserve"> 31.12.</w:t>
                </w:r>
                <w:r w:rsidR="00820FA5" w:rsidRPr="003C45CE">
                  <w:rPr>
                    <w:rFonts w:ascii="Arial" w:hAnsi="Arial" w:cs="Arial"/>
                    <w:b/>
                    <w:bCs/>
                    <w:sz w:val="18"/>
                    <w:szCs w:val="18"/>
                    <w:lang w:val="en-US"/>
                  </w:rPr>
                  <w:t>2024</w:t>
                </w:r>
              </w:p>
            </w:tc>
            <w:tc>
              <w:tcPr>
                <w:tcW w:w="818" w:type="pct"/>
                <w:tcBorders>
                  <w:top w:val="nil"/>
                  <w:left w:val="nil"/>
                  <w:bottom w:val="single" w:sz="4" w:space="0" w:color="auto"/>
                  <w:right w:val="single" w:sz="4" w:space="0" w:color="auto"/>
                </w:tcBorders>
                <w:shd w:val="clear" w:color="auto" w:fill="C6D9F1"/>
                <w:noWrap/>
                <w:vAlign w:val="center"/>
                <w:hideMark/>
              </w:tcPr>
              <w:p w14:paraId="2548FB29" w14:textId="1096175C" w:rsidR="004A48D3" w:rsidRPr="003C45CE" w:rsidRDefault="004A48D3" w:rsidP="000A0417">
                <w:pPr>
                  <w:jc w:val="right"/>
                  <w:rPr>
                    <w:rFonts w:ascii="Arial" w:hAnsi="Arial" w:cs="Arial"/>
                    <w:b/>
                    <w:bCs/>
                    <w:sz w:val="18"/>
                    <w:szCs w:val="18"/>
                    <w:lang w:val="en-US"/>
                  </w:rPr>
                </w:pPr>
                <w:r w:rsidRPr="003C45CE">
                  <w:rPr>
                    <w:rFonts w:ascii="Arial" w:hAnsi="Arial" w:cs="Arial"/>
                    <w:b/>
                    <w:bCs/>
                    <w:sz w:val="18"/>
                    <w:szCs w:val="18"/>
                    <w:lang w:val="en-US"/>
                  </w:rPr>
                  <w:t xml:space="preserve">                  </w:t>
                </w:r>
                <w:r w:rsidR="003C45CE" w:rsidRPr="003C45CE">
                  <w:rPr>
                    <w:rFonts w:ascii="Arial" w:hAnsi="Arial" w:cs="Arial"/>
                    <w:b/>
                    <w:bCs/>
                    <w:sz w:val="18"/>
                    <w:szCs w:val="18"/>
                    <w:lang w:val="en-US"/>
                  </w:rPr>
                  <w:t>-</w:t>
                </w:r>
                <w:r w:rsidRPr="003C45CE">
                  <w:rPr>
                    <w:rFonts w:ascii="Arial" w:hAnsi="Arial" w:cs="Arial"/>
                    <w:b/>
                    <w:bCs/>
                    <w:sz w:val="18"/>
                    <w:szCs w:val="18"/>
                    <w:lang w:val="en-US"/>
                  </w:rPr>
                  <w:t xml:space="preserve"> </w:t>
                </w:r>
              </w:p>
            </w:tc>
            <w:tc>
              <w:tcPr>
                <w:tcW w:w="851" w:type="pct"/>
                <w:tcBorders>
                  <w:top w:val="nil"/>
                  <w:left w:val="nil"/>
                  <w:bottom w:val="single" w:sz="4" w:space="0" w:color="auto"/>
                  <w:right w:val="single" w:sz="4" w:space="0" w:color="auto"/>
                </w:tcBorders>
                <w:shd w:val="clear" w:color="auto" w:fill="C6D9F1"/>
                <w:noWrap/>
                <w:vAlign w:val="center"/>
                <w:hideMark/>
              </w:tcPr>
              <w:p w14:paraId="7BD81EBF" w14:textId="624E0A1A" w:rsidR="004A48D3" w:rsidRPr="003C45CE" w:rsidRDefault="003C45CE" w:rsidP="000A0417">
                <w:pPr>
                  <w:ind w:left="1005"/>
                  <w:jc w:val="center"/>
                  <w:rPr>
                    <w:rFonts w:ascii="Arial" w:hAnsi="Arial" w:cs="Arial"/>
                    <w:b/>
                    <w:bCs/>
                    <w:sz w:val="18"/>
                    <w:szCs w:val="18"/>
                    <w:lang w:val="en-US"/>
                  </w:rPr>
                </w:pPr>
                <w:r w:rsidRPr="003C45CE">
                  <w:rPr>
                    <w:rFonts w:ascii="Arial" w:hAnsi="Arial" w:cs="Arial"/>
                    <w:b/>
                    <w:bCs/>
                    <w:sz w:val="18"/>
                    <w:szCs w:val="18"/>
                    <w:lang w:val="en-US"/>
                  </w:rPr>
                  <w:t>-</w:t>
                </w:r>
              </w:p>
            </w:tc>
          </w:tr>
        </w:tbl>
        <w:p w14:paraId="39E097C3" w14:textId="77777777" w:rsidR="00C00A1B" w:rsidRPr="003C45CE" w:rsidRDefault="00C00A1B" w:rsidP="00C00A1B">
          <w:pPr>
            <w:rPr>
              <w:rFonts w:ascii="Arial" w:hAnsi="Arial" w:cs="Arial"/>
              <w:b/>
              <w:bCs/>
              <w:i/>
              <w:iCs/>
            </w:rPr>
          </w:pPr>
        </w:p>
        <w:p w14:paraId="5CF7342E" w14:textId="6C41FB65" w:rsidR="00357FA7" w:rsidRPr="003C45CE" w:rsidRDefault="003C45CE" w:rsidP="00C00A1B">
          <w:pPr>
            <w:rPr>
              <w:rFonts w:ascii="Arial" w:hAnsi="Arial" w:cs="Arial"/>
              <w:lang w:val="en-GB"/>
            </w:rPr>
          </w:pPr>
          <w:r w:rsidRPr="003C45CE">
            <w:rPr>
              <w:rFonts w:ascii="Arial" w:hAnsi="Arial" w:cs="Arial"/>
            </w:rPr>
            <w:t>И</w:t>
          </w:r>
          <w:r w:rsidR="00357FA7" w:rsidRPr="003C45CE">
            <w:rPr>
              <w:rFonts w:ascii="Arial" w:hAnsi="Arial" w:cs="Arial"/>
            </w:rPr>
            <w:t>нвестиционните имоти</w:t>
          </w:r>
          <w:r w:rsidRPr="003C45CE">
            <w:rPr>
              <w:rFonts w:ascii="Arial" w:hAnsi="Arial" w:cs="Arial"/>
            </w:rPr>
            <w:t xml:space="preserve"> са продадени през 2024г. От продажбата им е отчетена загуба в размер на 4 </w:t>
          </w:r>
          <w:proofErr w:type="spellStart"/>
          <w:r w:rsidRPr="003C45CE">
            <w:rPr>
              <w:rFonts w:ascii="Arial" w:hAnsi="Arial" w:cs="Arial"/>
            </w:rPr>
            <w:t>хил.лв</w:t>
          </w:r>
          <w:proofErr w:type="spellEnd"/>
          <w:r w:rsidR="00357FA7" w:rsidRPr="003C45CE">
            <w:rPr>
              <w:rFonts w:ascii="Arial" w:hAnsi="Arial" w:cs="Arial"/>
            </w:rPr>
            <w:t>.</w:t>
          </w:r>
        </w:p>
        <w:bookmarkEnd w:id="336" w:displacedByCustomXml="next"/>
        <w:bookmarkEnd w:id="335" w:displacedByCustomXml="next"/>
        <w:bookmarkEnd w:id="334" w:displacedByCustomXml="next"/>
        <w:bookmarkEnd w:id="333" w:displacedByCustomXml="next"/>
        <w:bookmarkEnd w:id="332" w:displacedByCustomXml="next"/>
      </w:sdtContent>
    </w:sdt>
    <w:bookmarkEnd w:id="331" w:displacedByCustomXml="next"/>
    <w:bookmarkStart w:id="337" w:name="_Toc191137043" w:displacedByCustomXml="next"/>
    <w:sdt>
      <w:sdtPr>
        <w:rPr>
          <w:rFonts w:ascii="Times New Roman" w:hAnsi="Times New Roman" w:cs="Times New Roman"/>
          <w:b w:val="0"/>
          <w:bCs w:val="0"/>
          <w:i w:val="0"/>
          <w:iCs w:val="0"/>
          <w:color w:val="auto"/>
          <w:sz w:val="22"/>
          <w:lang w:val="bg-BG" w:eastAsia="en-US"/>
        </w:rPr>
        <w:alias w:val="DisclosureOfGoodwillExplanatory"/>
        <w:tag w:val="DisclosureOfGoodwillExplanatory"/>
        <w:id w:val="787009346"/>
        <w:placeholder>
          <w:docPart w:val="DefaultPlaceholder_-1854013440"/>
        </w:placeholder>
      </w:sdtPr>
      <w:sdtEndPr>
        <w:rPr>
          <w:sz w:val="14"/>
          <w:szCs w:val="14"/>
        </w:rPr>
      </w:sdtEndPr>
      <w:sdtContent>
        <w:bookmarkStart w:id="338" w:name="wysiwygChapter_x0032_3reputacija_87" w:displacedByCustomXml="prev"/>
        <w:bookmarkStart w:id="339" w:name="wysiwygChapter_x0032_3reputacija_88" w:displacedByCustomXml="prev"/>
        <w:p w14:paraId="12999F8E" w14:textId="55A4343A" w:rsidR="00A45F55" w:rsidRPr="00877D6A" w:rsidRDefault="00F4154A" w:rsidP="009003E0">
          <w:pPr>
            <w:pStyle w:val="Heading4"/>
            <w:rPr>
              <w:lang w:val="bg-BG"/>
            </w:rPr>
          </w:pPr>
          <w:r w:rsidRPr="00877D6A">
            <w:t>2.</w:t>
          </w:r>
          <w:r w:rsidR="00A45F55" w:rsidRPr="00877D6A">
            <w:t xml:space="preserve">3. </w:t>
          </w:r>
          <w:proofErr w:type="spellStart"/>
          <w:r w:rsidR="00A45F55" w:rsidRPr="00877D6A">
            <w:t>Репутация</w:t>
          </w:r>
          <w:bookmarkEnd w:id="337"/>
          <w:proofErr w:type="spellEnd"/>
        </w:p>
        <w:p w14:paraId="2A8AD212" w14:textId="77777777" w:rsidR="00090E88" w:rsidRPr="00877D6A" w:rsidRDefault="00090E88" w:rsidP="00090E88">
          <w:pPr>
            <w:rPr>
              <w:rFonts w:ascii="Arial" w:hAnsi="Arial" w:cs="Arial"/>
            </w:rPr>
          </w:pPr>
          <w:bookmarkStart w:id="340" w:name="_Toc247959178"/>
          <w:r w:rsidRPr="00877D6A">
            <w:rPr>
              <w:rFonts w:ascii="Arial" w:hAnsi="Arial" w:cs="Arial"/>
            </w:rPr>
            <w:t xml:space="preserve">Към 31.12.2011г. ръководството на Групата е взело решение за обезценка на 100 % на търговска репутация в размер на 42 991 </w:t>
          </w:r>
          <w:proofErr w:type="spellStart"/>
          <w:r w:rsidRPr="00877D6A">
            <w:rPr>
              <w:rFonts w:ascii="Arial" w:hAnsi="Arial" w:cs="Arial"/>
            </w:rPr>
            <w:t>хил.лв</w:t>
          </w:r>
          <w:proofErr w:type="spellEnd"/>
          <w:r w:rsidRPr="00877D6A">
            <w:rPr>
              <w:rFonts w:ascii="Arial" w:hAnsi="Arial" w:cs="Arial"/>
            </w:rPr>
            <w:t xml:space="preserve">. на основание поискана несъстоятелност на дъщерни дружества. През 2012г. и 2013г. Групата се освобождава от част от инвестициите в дъщерни предприятия, над които е бил загубен контрол поради процедура по несъстоятелност. </w:t>
          </w:r>
        </w:p>
        <w:p w14:paraId="2AA9BAF5" w14:textId="48CB7EB6" w:rsidR="00090E88" w:rsidRPr="00877D6A" w:rsidRDefault="00090E88" w:rsidP="00090E88">
          <w:pPr>
            <w:rPr>
              <w:rStyle w:val="hps"/>
              <w:rFonts w:ascii="Arial" w:hAnsi="Arial" w:cs="Arial"/>
              <w:szCs w:val="22"/>
            </w:rPr>
          </w:pPr>
          <w:r w:rsidRPr="00877D6A">
            <w:rPr>
              <w:rStyle w:val="hps"/>
              <w:rFonts w:ascii="Arial" w:hAnsi="Arial" w:cs="Arial"/>
              <w:szCs w:val="22"/>
            </w:rPr>
            <w:t xml:space="preserve">При придобиване на контрол над дъщерни дружества в Р България в периода 2012-2014г., Групата формира репутация. </w:t>
          </w:r>
          <w:r w:rsidR="00357FA7" w:rsidRPr="00877D6A">
            <w:rPr>
              <w:rStyle w:val="hps"/>
              <w:rFonts w:ascii="Arial" w:hAnsi="Arial" w:cs="Arial"/>
              <w:szCs w:val="22"/>
            </w:rPr>
            <w:t>К</w:t>
          </w:r>
          <w:r w:rsidRPr="00877D6A">
            <w:rPr>
              <w:rStyle w:val="hps"/>
              <w:rFonts w:ascii="Arial" w:hAnsi="Arial" w:cs="Arial"/>
              <w:szCs w:val="22"/>
            </w:rPr>
            <w:t>ъм 31.12.</w:t>
          </w:r>
          <w:r w:rsidR="00820FA5">
            <w:rPr>
              <w:rStyle w:val="hps"/>
              <w:rFonts w:ascii="Arial" w:hAnsi="Arial" w:cs="Arial"/>
              <w:szCs w:val="22"/>
            </w:rPr>
            <w:t>2023</w:t>
          </w:r>
          <w:r w:rsidRPr="00877D6A">
            <w:rPr>
              <w:rStyle w:val="hps"/>
              <w:rFonts w:ascii="Arial" w:hAnsi="Arial" w:cs="Arial"/>
              <w:szCs w:val="22"/>
            </w:rPr>
            <w:t>г.</w:t>
          </w:r>
          <w:r w:rsidR="00357FA7" w:rsidRPr="00877D6A">
            <w:rPr>
              <w:rStyle w:val="hps"/>
              <w:rFonts w:ascii="Arial" w:hAnsi="Arial" w:cs="Arial"/>
              <w:szCs w:val="22"/>
            </w:rPr>
            <w:t xml:space="preserve"> и към </w:t>
          </w:r>
          <w:r w:rsidR="007C4CBB" w:rsidRPr="00877D6A">
            <w:rPr>
              <w:rStyle w:val="hps"/>
              <w:rFonts w:ascii="Arial" w:hAnsi="Arial" w:cs="Arial"/>
              <w:szCs w:val="22"/>
            </w:rPr>
            <w:t>31.12.</w:t>
          </w:r>
          <w:r w:rsidR="00820FA5">
            <w:rPr>
              <w:rStyle w:val="hps"/>
              <w:rFonts w:ascii="Arial" w:hAnsi="Arial" w:cs="Arial"/>
              <w:szCs w:val="22"/>
            </w:rPr>
            <w:t>2024</w:t>
          </w:r>
          <w:r w:rsidR="00357FA7" w:rsidRPr="00877D6A">
            <w:rPr>
              <w:rStyle w:val="hps"/>
              <w:rFonts w:ascii="Arial" w:hAnsi="Arial" w:cs="Arial"/>
              <w:szCs w:val="22"/>
            </w:rPr>
            <w:t>г., репутацията е обезценена на 100 %.</w:t>
          </w:r>
          <w:r w:rsidR="00877D6A">
            <w:rPr>
              <w:rStyle w:val="hps"/>
              <w:rFonts w:ascii="Arial" w:hAnsi="Arial" w:cs="Arial"/>
              <w:szCs w:val="22"/>
            </w:rPr>
            <w:t xml:space="preserve"> През м.12.</w:t>
          </w:r>
          <w:r w:rsidR="00820FA5">
            <w:rPr>
              <w:rStyle w:val="hps"/>
              <w:rFonts w:ascii="Arial" w:hAnsi="Arial" w:cs="Arial"/>
              <w:szCs w:val="22"/>
            </w:rPr>
            <w:t>202</w:t>
          </w:r>
          <w:r w:rsidR="00066841">
            <w:rPr>
              <w:rStyle w:val="hps"/>
              <w:rFonts w:ascii="Arial" w:hAnsi="Arial" w:cs="Arial"/>
              <w:szCs w:val="22"/>
            </w:rPr>
            <w:t>3</w:t>
          </w:r>
          <w:r w:rsidR="00877D6A">
            <w:rPr>
              <w:rStyle w:val="hps"/>
              <w:rFonts w:ascii="Arial" w:hAnsi="Arial" w:cs="Arial"/>
              <w:szCs w:val="22"/>
            </w:rPr>
            <w:t xml:space="preserve">г. е заличено дъщерното дружество Инфра </w:t>
          </w:r>
          <w:proofErr w:type="spellStart"/>
          <w:r w:rsidR="00877D6A">
            <w:rPr>
              <w:rStyle w:val="hps"/>
              <w:rFonts w:ascii="Arial" w:hAnsi="Arial" w:cs="Arial"/>
              <w:szCs w:val="22"/>
            </w:rPr>
            <w:t>Агуа</w:t>
          </w:r>
          <w:proofErr w:type="spellEnd"/>
          <w:r w:rsidR="00877D6A">
            <w:rPr>
              <w:rStyle w:val="hps"/>
              <w:rFonts w:ascii="Arial" w:hAnsi="Arial" w:cs="Arial"/>
              <w:szCs w:val="22"/>
            </w:rPr>
            <w:t xml:space="preserve"> Еко ЕООД, </w:t>
          </w:r>
          <w:r w:rsidR="00877D6A">
            <w:rPr>
              <w:rStyle w:val="hps"/>
              <w:rFonts w:ascii="Arial" w:hAnsi="Arial" w:cs="Arial"/>
              <w:szCs w:val="22"/>
            </w:rPr>
            <w:lastRenderedPageBreak/>
            <w:t>съответно са отписани репутацията и обезценката</w:t>
          </w:r>
          <w:r w:rsidR="007C2BF4">
            <w:rPr>
              <w:rStyle w:val="hps"/>
              <w:rFonts w:ascii="Arial" w:hAnsi="Arial" w:cs="Arial"/>
              <w:szCs w:val="22"/>
            </w:rPr>
            <w:t xml:space="preserve"> за него признати в предходен период</w:t>
          </w:r>
          <w:r w:rsidR="00877D6A">
            <w:rPr>
              <w:rStyle w:val="hps"/>
              <w:rFonts w:ascii="Arial" w:hAnsi="Arial" w:cs="Arial"/>
              <w:szCs w:val="22"/>
            </w:rPr>
            <w:t>.</w:t>
          </w:r>
          <w:r w:rsidR="00066841" w:rsidRPr="00066841">
            <w:rPr>
              <w:rStyle w:val="hps"/>
              <w:rFonts w:ascii="Arial" w:hAnsi="Arial" w:cs="Arial"/>
              <w:szCs w:val="22"/>
            </w:rPr>
            <w:t xml:space="preserve"> </w:t>
          </w:r>
          <w:r w:rsidR="00066841">
            <w:rPr>
              <w:rStyle w:val="hps"/>
              <w:rFonts w:ascii="Arial" w:hAnsi="Arial" w:cs="Arial"/>
              <w:szCs w:val="22"/>
            </w:rPr>
            <w:t xml:space="preserve">През м.11.2024г. е заличено дъщерното дружество Инфра </w:t>
          </w:r>
          <w:proofErr w:type="spellStart"/>
          <w:r w:rsidR="00066841">
            <w:rPr>
              <w:rStyle w:val="hps"/>
              <w:rFonts w:ascii="Arial" w:hAnsi="Arial" w:cs="Arial"/>
              <w:szCs w:val="22"/>
            </w:rPr>
            <w:t>Минералс</w:t>
          </w:r>
          <w:proofErr w:type="spellEnd"/>
          <w:r w:rsidR="00066841">
            <w:rPr>
              <w:rStyle w:val="hps"/>
              <w:rFonts w:ascii="Arial" w:hAnsi="Arial" w:cs="Arial"/>
              <w:szCs w:val="22"/>
            </w:rPr>
            <w:t xml:space="preserve"> ЕООД, съответно са отписани репутацията и обезценката за него признати в предходен период.</w:t>
          </w:r>
        </w:p>
        <w:p w14:paraId="6D5549FE" w14:textId="77777777" w:rsidR="001D613D" w:rsidRPr="00877D6A" w:rsidRDefault="001D613D" w:rsidP="00090E88">
          <w:pPr>
            <w:rPr>
              <w:rStyle w:val="hps"/>
              <w:rFonts w:ascii="Arial" w:hAnsi="Arial" w:cs="Arial"/>
              <w:szCs w:val="22"/>
              <w:lang w:val="en-US"/>
            </w:rPr>
          </w:pPr>
        </w:p>
        <w:tbl>
          <w:tblPr>
            <w:tblW w:w="9490" w:type="dxa"/>
            <w:tblInd w:w="108" w:type="dxa"/>
            <w:tblLayout w:type="fixed"/>
            <w:tblLook w:val="04A0" w:firstRow="1" w:lastRow="0" w:firstColumn="1" w:lastColumn="0" w:noHBand="0" w:noVBand="1"/>
            <w:tblDescription w:val="ae603ef7-4a23-48aa-9833-f71a68232fbd"/>
          </w:tblPr>
          <w:tblGrid>
            <w:gridCol w:w="1238"/>
            <w:gridCol w:w="688"/>
            <w:gridCol w:w="1100"/>
            <w:gridCol w:w="825"/>
            <w:gridCol w:w="688"/>
            <w:gridCol w:w="876"/>
            <w:gridCol w:w="1050"/>
            <w:gridCol w:w="825"/>
            <w:gridCol w:w="1100"/>
            <w:gridCol w:w="1100"/>
          </w:tblGrid>
          <w:tr w:rsidR="00357FA7" w:rsidRPr="00877D6A" w14:paraId="18363BC1" w14:textId="77777777" w:rsidTr="00877D6A">
            <w:trPr>
              <w:trHeight w:val="664"/>
            </w:trPr>
            <w:tc>
              <w:tcPr>
                <w:tcW w:w="1238"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4C76083E" w14:textId="77777777" w:rsidR="00357FA7" w:rsidRPr="00877D6A" w:rsidRDefault="00357FA7" w:rsidP="00090E88">
                <w:pPr>
                  <w:jc w:val="left"/>
                  <w:rPr>
                    <w:rFonts w:ascii="Arial" w:hAnsi="Arial" w:cs="Arial"/>
                    <w:sz w:val="12"/>
                    <w:szCs w:val="12"/>
                    <w:lang w:val="en-US"/>
                  </w:rPr>
                </w:pPr>
                <w:proofErr w:type="spellStart"/>
                <w:r w:rsidRPr="00877D6A">
                  <w:rPr>
                    <w:rFonts w:ascii="Arial" w:hAnsi="Arial" w:cs="Arial"/>
                    <w:sz w:val="12"/>
                    <w:szCs w:val="12"/>
                    <w:lang w:val="en-US"/>
                  </w:rPr>
                  <w:t>Име</w:t>
                </w:r>
                <w:proofErr w:type="spellEnd"/>
              </w:p>
            </w:tc>
            <w:tc>
              <w:tcPr>
                <w:tcW w:w="688"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6727180D" w14:textId="77777777" w:rsidR="00357FA7" w:rsidRPr="00877D6A" w:rsidRDefault="00357FA7" w:rsidP="00090E88">
                <w:pPr>
                  <w:rPr>
                    <w:rFonts w:ascii="Arial" w:hAnsi="Arial" w:cs="Arial"/>
                    <w:b/>
                    <w:bCs/>
                    <w:sz w:val="12"/>
                    <w:szCs w:val="12"/>
                    <w:lang w:val="en-US"/>
                  </w:rPr>
                </w:pPr>
                <w:r w:rsidRPr="00877D6A">
                  <w:rPr>
                    <w:rFonts w:ascii="Arial" w:hAnsi="Arial" w:cs="Arial"/>
                    <w:b/>
                    <w:bCs/>
                    <w:sz w:val="12"/>
                    <w:szCs w:val="12"/>
                  </w:rPr>
                  <w:t xml:space="preserve">% </w:t>
                </w:r>
                <w:proofErr w:type="spellStart"/>
                <w:r w:rsidRPr="00877D6A">
                  <w:rPr>
                    <w:rFonts w:ascii="Arial" w:hAnsi="Arial" w:cs="Arial"/>
                    <w:b/>
                    <w:bCs/>
                    <w:sz w:val="12"/>
                    <w:szCs w:val="12"/>
                    <w:lang w:val="en-US"/>
                  </w:rPr>
                  <w:t>участие</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61D28948" w14:textId="77777777" w:rsidR="00357FA7" w:rsidRPr="00877D6A" w:rsidRDefault="00357FA7" w:rsidP="00090E88">
                <w:pPr>
                  <w:rPr>
                    <w:rFonts w:ascii="Arial" w:hAnsi="Arial" w:cs="Arial"/>
                    <w:b/>
                    <w:bCs/>
                    <w:sz w:val="12"/>
                    <w:szCs w:val="12"/>
                    <w:lang w:val="en-US"/>
                  </w:rPr>
                </w:pPr>
                <w:proofErr w:type="spellStart"/>
                <w:r w:rsidRPr="00877D6A">
                  <w:rPr>
                    <w:rFonts w:ascii="Arial" w:hAnsi="Arial" w:cs="Arial"/>
                    <w:b/>
                    <w:bCs/>
                    <w:sz w:val="12"/>
                    <w:szCs w:val="12"/>
                    <w:lang w:val="en-US"/>
                  </w:rPr>
                  <w:t>Балансова</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стойност</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на</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участието</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цена</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на</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придобиване</w:t>
                </w:r>
                <w:proofErr w:type="spellEnd"/>
                <w:r w:rsidRPr="00877D6A">
                  <w:rPr>
                    <w:rFonts w:ascii="Arial" w:hAnsi="Arial" w:cs="Arial"/>
                    <w:b/>
                    <w:bCs/>
                    <w:sz w:val="12"/>
                    <w:szCs w:val="12"/>
                    <w:lang w:val="en-US"/>
                  </w:rPr>
                  <w:t>)</w:t>
                </w:r>
              </w:p>
            </w:tc>
            <w:tc>
              <w:tcPr>
                <w:tcW w:w="825"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64E971D6" w14:textId="77777777" w:rsidR="00357FA7" w:rsidRPr="00877D6A" w:rsidRDefault="00357FA7" w:rsidP="00090E88">
                <w:pPr>
                  <w:rPr>
                    <w:rFonts w:ascii="Arial" w:hAnsi="Arial" w:cs="Arial"/>
                    <w:b/>
                    <w:bCs/>
                    <w:sz w:val="12"/>
                    <w:szCs w:val="12"/>
                    <w:lang w:val="en-US"/>
                  </w:rPr>
                </w:pPr>
                <w:proofErr w:type="spellStart"/>
                <w:r w:rsidRPr="00877D6A">
                  <w:rPr>
                    <w:rFonts w:ascii="Arial" w:hAnsi="Arial" w:cs="Arial"/>
                    <w:b/>
                    <w:bCs/>
                    <w:sz w:val="12"/>
                    <w:szCs w:val="12"/>
                    <w:lang w:val="en-US"/>
                  </w:rPr>
                  <w:t>Регистр</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капитал</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на</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дъщерното</w:t>
                </w:r>
                <w:proofErr w:type="spellEnd"/>
                <w:r w:rsidRPr="00877D6A">
                  <w:rPr>
                    <w:rFonts w:ascii="Arial" w:hAnsi="Arial" w:cs="Arial"/>
                    <w:b/>
                    <w:bCs/>
                    <w:sz w:val="12"/>
                    <w:szCs w:val="12"/>
                    <w:lang w:val="en-US"/>
                  </w:rPr>
                  <w:t xml:space="preserve"> д-</w:t>
                </w:r>
                <w:proofErr w:type="spellStart"/>
                <w:r w:rsidRPr="00877D6A">
                  <w:rPr>
                    <w:rFonts w:ascii="Arial" w:hAnsi="Arial" w:cs="Arial"/>
                    <w:b/>
                    <w:bCs/>
                    <w:sz w:val="12"/>
                    <w:szCs w:val="12"/>
                    <w:lang w:val="en-US"/>
                  </w:rPr>
                  <w:t>во</w:t>
                </w:r>
                <w:proofErr w:type="spellEnd"/>
              </w:p>
            </w:tc>
            <w:tc>
              <w:tcPr>
                <w:tcW w:w="688"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6AC1010C" w14:textId="77777777" w:rsidR="00357FA7" w:rsidRPr="00877D6A" w:rsidRDefault="00357FA7" w:rsidP="00090E88">
                <w:pPr>
                  <w:rPr>
                    <w:rFonts w:ascii="Arial" w:hAnsi="Arial" w:cs="Arial"/>
                    <w:b/>
                    <w:bCs/>
                    <w:sz w:val="12"/>
                    <w:szCs w:val="12"/>
                    <w:lang w:val="en-US"/>
                  </w:rPr>
                </w:pPr>
                <w:proofErr w:type="spellStart"/>
                <w:r w:rsidRPr="00877D6A">
                  <w:rPr>
                    <w:rFonts w:ascii="Arial" w:hAnsi="Arial" w:cs="Arial"/>
                    <w:b/>
                    <w:bCs/>
                    <w:sz w:val="12"/>
                    <w:szCs w:val="12"/>
                    <w:lang w:val="en-US"/>
                  </w:rPr>
                  <w:t>Капитал</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принадлежащ</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на</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групата</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09520F31" w14:textId="77777777" w:rsidR="00357FA7" w:rsidRPr="00877D6A" w:rsidRDefault="00357FA7" w:rsidP="00090E88">
                <w:pPr>
                  <w:rPr>
                    <w:rFonts w:ascii="Arial" w:hAnsi="Arial" w:cs="Arial"/>
                    <w:b/>
                    <w:bCs/>
                    <w:sz w:val="12"/>
                    <w:szCs w:val="12"/>
                  </w:rPr>
                </w:pPr>
                <w:proofErr w:type="spellStart"/>
                <w:r w:rsidRPr="00877D6A">
                  <w:rPr>
                    <w:rFonts w:ascii="Arial" w:hAnsi="Arial" w:cs="Arial"/>
                    <w:b/>
                    <w:bCs/>
                    <w:sz w:val="12"/>
                    <w:szCs w:val="12"/>
                    <w:lang w:val="en-US"/>
                  </w:rPr>
                  <w:t>Спр.с</w:t>
                </w:r>
                <w:proofErr w:type="spellEnd"/>
                <w:r w:rsidRPr="00877D6A">
                  <w:rPr>
                    <w:rFonts w:ascii="Arial" w:hAnsi="Arial" w:cs="Arial"/>
                    <w:b/>
                    <w:bCs/>
                    <w:sz w:val="12"/>
                    <w:szCs w:val="12"/>
                    <w:lang w:val="en-US"/>
                  </w:rPr>
                  <w:t>/</w:t>
                </w:r>
                <w:proofErr w:type="spellStart"/>
                <w:r w:rsidRPr="00877D6A">
                  <w:rPr>
                    <w:rFonts w:ascii="Arial" w:hAnsi="Arial" w:cs="Arial"/>
                    <w:b/>
                    <w:bCs/>
                    <w:sz w:val="12"/>
                    <w:szCs w:val="12"/>
                    <w:lang w:val="en-US"/>
                  </w:rPr>
                  <w:t>ст</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на</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нетните</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активи</w:t>
                </w:r>
                <w:proofErr w:type="spellEnd"/>
                <w:r w:rsidRPr="00877D6A">
                  <w:rPr>
                    <w:rFonts w:ascii="Arial" w:hAnsi="Arial" w:cs="Arial"/>
                    <w:b/>
                    <w:bCs/>
                    <w:sz w:val="12"/>
                    <w:szCs w:val="12"/>
                  </w:rPr>
                  <w:t xml:space="preserve"> при придобиване</w:t>
                </w:r>
              </w:p>
            </w:tc>
            <w:tc>
              <w:tcPr>
                <w:tcW w:w="1050"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2C1D7882" w14:textId="77777777" w:rsidR="00357FA7" w:rsidRPr="00877D6A" w:rsidRDefault="00357FA7" w:rsidP="00090E88">
                <w:pPr>
                  <w:rPr>
                    <w:rFonts w:ascii="Arial" w:hAnsi="Arial" w:cs="Arial"/>
                    <w:b/>
                    <w:bCs/>
                    <w:sz w:val="12"/>
                    <w:szCs w:val="12"/>
                    <w:lang w:val="en-US"/>
                  </w:rPr>
                </w:pPr>
                <w:r w:rsidRPr="00877D6A">
                  <w:rPr>
                    <w:rFonts w:ascii="Arial" w:hAnsi="Arial" w:cs="Arial"/>
                    <w:b/>
                    <w:bCs/>
                    <w:sz w:val="12"/>
                    <w:szCs w:val="12"/>
                  </w:rPr>
                  <w:t>Призната р</w:t>
                </w:r>
                <w:proofErr w:type="spellStart"/>
                <w:r w:rsidRPr="00877D6A">
                  <w:rPr>
                    <w:rFonts w:ascii="Arial" w:hAnsi="Arial" w:cs="Arial"/>
                    <w:b/>
                    <w:bCs/>
                    <w:sz w:val="12"/>
                    <w:szCs w:val="12"/>
                    <w:lang w:val="en-US"/>
                  </w:rPr>
                  <w:t>епутация</w:t>
                </w:r>
                <w:proofErr w:type="spellEnd"/>
              </w:p>
            </w:tc>
            <w:tc>
              <w:tcPr>
                <w:tcW w:w="825"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01A4E56D" w14:textId="77777777" w:rsidR="00357FA7" w:rsidRPr="00877D6A" w:rsidRDefault="00357FA7" w:rsidP="00090E88">
                <w:pPr>
                  <w:rPr>
                    <w:rFonts w:ascii="Arial" w:hAnsi="Arial" w:cs="Arial"/>
                    <w:b/>
                    <w:bCs/>
                    <w:sz w:val="12"/>
                    <w:szCs w:val="12"/>
                    <w:lang w:val="en-US"/>
                  </w:rPr>
                </w:pPr>
                <w:proofErr w:type="spellStart"/>
                <w:r w:rsidRPr="00877D6A">
                  <w:rPr>
                    <w:rFonts w:ascii="Arial" w:hAnsi="Arial" w:cs="Arial"/>
                    <w:b/>
                    <w:bCs/>
                    <w:sz w:val="12"/>
                    <w:szCs w:val="12"/>
                    <w:lang w:val="en-US"/>
                  </w:rPr>
                  <w:t>Обезценка</w:t>
                </w:r>
                <w:proofErr w:type="spellEnd"/>
                <w:r w:rsidRPr="00877D6A">
                  <w:rPr>
                    <w:rFonts w:ascii="Arial" w:hAnsi="Arial" w:cs="Arial"/>
                    <w:b/>
                    <w:bCs/>
                    <w:sz w:val="12"/>
                    <w:szCs w:val="12"/>
                  </w:rPr>
                  <w:t xml:space="preserve"> </w:t>
                </w:r>
                <w:r w:rsidRPr="00877D6A">
                  <w:rPr>
                    <w:rFonts w:ascii="Arial" w:hAnsi="Arial" w:cs="Arial"/>
                    <w:b/>
                    <w:bCs/>
                    <w:sz w:val="12"/>
                    <w:szCs w:val="12"/>
                    <w:lang w:val="en-US"/>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C6D9F1"/>
              </w:tcPr>
              <w:p w14:paraId="2E02440A" w14:textId="4D0579B3" w:rsidR="00357FA7" w:rsidRPr="00877D6A" w:rsidRDefault="00357FA7" w:rsidP="00090E88">
                <w:pPr>
                  <w:rPr>
                    <w:rFonts w:ascii="Arial" w:hAnsi="Arial" w:cs="Arial"/>
                    <w:b/>
                    <w:bCs/>
                    <w:sz w:val="12"/>
                    <w:szCs w:val="12"/>
                    <w:lang w:val="en-US"/>
                  </w:rPr>
                </w:pPr>
                <w:proofErr w:type="spellStart"/>
                <w:r w:rsidRPr="00877D6A">
                  <w:rPr>
                    <w:rFonts w:ascii="Arial" w:hAnsi="Arial" w:cs="Arial"/>
                    <w:b/>
                    <w:bCs/>
                    <w:sz w:val="12"/>
                    <w:szCs w:val="12"/>
                    <w:lang w:val="en-US"/>
                  </w:rPr>
                  <w:t>Балансова</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стойност</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към</w:t>
                </w:r>
                <w:proofErr w:type="spellEnd"/>
                <w:r w:rsidRPr="00877D6A">
                  <w:rPr>
                    <w:rFonts w:ascii="Arial" w:hAnsi="Arial" w:cs="Arial"/>
                    <w:b/>
                    <w:bCs/>
                    <w:sz w:val="12"/>
                    <w:szCs w:val="12"/>
                    <w:lang w:val="en-US"/>
                  </w:rPr>
                  <w:t xml:space="preserve"> 31.12.</w:t>
                </w:r>
                <w:r w:rsidR="00820FA5">
                  <w:rPr>
                    <w:rFonts w:ascii="Arial" w:hAnsi="Arial" w:cs="Arial"/>
                    <w:b/>
                    <w:bCs/>
                    <w:sz w:val="12"/>
                    <w:szCs w:val="12"/>
                    <w:lang w:val="en-US"/>
                  </w:rPr>
                  <w:t>2023</w:t>
                </w:r>
              </w:p>
            </w:tc>
            <w:tc>
              <w:tcPr>
                <w:tcW w:w="1100" w:type="dxa"/>
                <w:tcBorders>
                  <w:top w:val="single" w:sz="4" w:space="0" w:color="auto"/>
                  <w:left w:val="single" w:sz="4" w:space="0" w:color="auto"/>
                  <w:bottom w:val="single" w:sz="4" w:space="0" w:color="auto"/>
                  <w:right w:val="single" w:sz="4" w:space="0" w:color="auto"/>
                </w:tcBorders>
                <w:shd w:val="clear" w:color="auto" w:fill="C6D9F1"/>
              </w:tcPr>
              <w:p w14:paraId="27F90B60" w14:textId="5ED98567" w:rsidR="00357FA7" w:rsidRPr="00877D6A" w:rsidRDefault="00357FA7" w:rsidP="00090E88">
                <w:pPr>
                  <w:rPr>
                    <w:rFonts w:ascii="Arial" w:hAnsi="Arial" w:cs="Arial"/>
                    <w:b/>
                    <w:bCs/>
                    <w:sz w:val="12"/>
                    <w:szCs w:val="12"/>
                    <w:lang w:val="en-US"/>
                  </w:rPr>
                </w:pPr>
                <w:proofErr w:type="spellStart"/>
                <w:r w:rsidRPr="00877D6A">
                  <w:rPr>
                    <w:rFonts w:ascii="Arial" w:hAnsi="Arial" w:cs="Arial"/>
                    <w:b/>
                    <w:bCs/>
                    <w:sz w:val="12"/>
                    <w:szCs w:val="12"/>
                    <w:lang w:val="en-US"/>
                  </w:rPr>
                  <w:t>Балансова</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стойност</w:t>
                </w:r>
                <w:proofErr w:type="spellEnd"/>
                <w:r w:rsidRPr="00877D6A">
                  <w:rPr>
                    <w:rFonts w:ascii="Arial" w:hAnsi="Arial" w:cs="Arial"/>
                    <w:b/>
                    <w:bCs/>
                    <w:sz w:val="12"/>
                    <w:szCs w:val="12"/>
                    <w:lang w:val="en-US"/>
                  </w:rPr>
                  <w:t xml:space="preserve"> </w:t>
                </w:r>
                <w:proofErr w:type="spellStart"/>
                <w:r w:rsidRPr="00877D6A">
                  <w:rPr>
                    <w:rFonts w:ascii="Arial" w:hAnsi="Arial" w:cs="Arial"/>
                    <w:b/>
                    <w:bCs/>
                    <w:sz w:val="12"/>
                    <w:szCs w:val="12"/>
                    <w:lang w:val="en-US"/>
                  </w:rPr>
                  <w:t>към</w:t>
                </w:r>
                <w:proofErr w:type="spellEnd"/>
                <w:r w:rsidRPr="00877D6A">
                  <w:rPr>
                    <w:rFonts w:ascii="Arial" w:hAnsi="Arial" w:cs="Arial"/>
                    <w:b/>
                    <w:bCs/>
                    <w:sz w:val="12"/>
                    <w:szCs w:val="12"/>
                    <w:lang w:val="en-US"/>
                  </w:rPr>
                  <w:t xml:space="preserve"> </w:t>
                </w:r>
                <w:r w:rsidR="007C4CBB" w:rsidRPr="00877D6A">
                  <w:rPr>
                    <w:rFonts w:ascii="Arial" w:hAnsi="Arial" w:cs="Arial"/>
                    <w:b/>
                    <w:bCs/>
                    <w:sz w:val="12"/>
                    <w:szCs w:val="12"/>
                    <w:lang w:val="en-US"/>
                  </w:rPr>
                  <w:t>31.12.</w:t>
                </w:r>
                <w:r w:rsidR="00820FA5">
                  <w:rPr>
                    <w:rFonts w:ascii="Arial" w:hAnsi="Arial" w:cs="Arial"/>
                    <w:b/>
                    <w:bCs/>
                    <w:sz w:val="12"/>
                    <w:szCs w:val="12"/>
                    <w:lang w:val="en-US"/>
                  </w:rPr>
                  <w:t>2024</w:t>
                </w:r>
              </w:p>
            </w:tc>
          </w:tr>
          <w:tr w:rsidR="00357FA7" w:rsidRPr="00877D6A" w14:paraId="0F2C2590" w14:textId="77777777" w:rsidTr="00877D6A">
            <w:trPr>
              <w:trHeight w:val="148"/>
            </w:trPr>
            <w:tc>
              <w:tcPr>
                <w:tcW w:w="1238" w:type="dxa"/>
                <w:tcBorders>
                  <w:top w:val="nil"/>
                  <w:left w:val="single" w:sz="8" w:space="0" w:color="auto"/>
                  <w:bottom w:val="single" w:sz="4" w:space="0" w:color="auto"/>
                  <w:right w:val="single" w:sz="4" w:space="0" w:color="auto"/>
                </w:tcBorders>
                <w:shd w:val="clear" w:color="000000" w:fill="FFFFFF"/>
                <w:noWrap/>
                <w:vAlign w:val="bottom"/>
                <w:hideMark/>
              </w:tcPr>
              <w:p w14:paraId="739F1D16" w14:textId="77777777" w:rsidR="00357FA7" w:rsidRPr="00877D6A" w:rsidRDefault="00357FA7" w:rsidP="00090E88">
                <w:pPr>
                  <w:jc w:val="left"/>
                  <w:rPr>
                    <w:rFonts w:ascii="Arial" w:hAnsi="Arial" w:cs="Arial"/>
                    <w:sz w:val="14"/>
                    <w:szCs w:val="14"/>
                    <w:lang w:val="en-US"/>
                  </w:rPr>
                </w:pPr>
                <w:r w:rsidRPr="00877D6A">
                  <w:rPr>
                    <w:rFonts w:ascii="Arial" w:hAnsi="Arial" w:cs="Arial"/>
                    <w:sz w:val="14"/>
                    <w:szCs w:val="14"/>
                    <w:lang w:val="en-US"/>
                  </w:rPr>
                  <w:t>Инфра Билдинг ЕООД</w:t>
                </w:r>
              </w:p>
            </w:tc>
            <w:tc>
              <w:tcPr>
                <w:tcW w:w="688" w:type="dxa"/>
                <w:tcBorders>
                  <w:top w:val="nil"/>
                  <w:left w:val="nil"/>
                  <w:bottom w:val="single" w:sz="4" w:space="0" w:color="auto"/>
                  <w:right w:val="single" w:sz="4" w:space="0" w:color="auto"/>
                </w:tcBorders>
                <w:shd w:val="clear" w:color="000000" w:fill="FFFFFF"/>
                <w:noWrap/>
                <w:vAlign w:val="bottom"/>
                <w:hideMark/>
              </w:tcPr>
              <w:p w14:paraId="3A2BBF81" w14:textId="77777777" w:rsidR="00357FA7" w:rsidRPr="00877D6A" w:rsidRDefault="00357FA7" w:rsidP="00090E88">
                <w:pPr>
                  <w:jc w:val="right"/>
                  <w:rPr>
                    <w:rFonts w:ascii="Arial" w:hAnsi="Arial" w:cs="Arial"/>
                    <w:color w:val="000000"/>
                    <w:sz w:val="14"/>
                    <w:szCs w:val="14"/>
                    <w:lang w:val="en-US"/>
                  </w:rPr>
                </w:pPr>
                <w:r w:rsidRPr="00877D6A">
                  <w:rPr>
                    <w:rFonts w:ascii="Arial" w:hAnsi="Arial" w:cs="Arial"/>
                    <w:color w:val="000000"/>
                    <w:sz w:val="14"/>
                    <w:szCs w:val="14"/>
                    <w:lang w:val="en-US"/>
                  </w:rPr>
                  <w:t>100%</w:t>
                </w:r>
              </w:p>
            </w:tc>
            <w:tc>
              <w:tcPr>
                <w:tcW w:w="1100" w:type="dxa"/>
                <w:tcBorders>
                  <w:top w:val="nil"/>
                  <w:left w:val="nil"/>
                  <w:bottom w:val="single" w:sz="4" w:space="0" w:color="auto"/>
                  <w:right w:val="single" w:sz="4" w:space="0" w:color="auto"/>
                </w:tcBorders>
                <w:shd w:val="clear" w:color="000000" w:fill="FFFFFF"/>
                <w:noWrap/>
                <w:vAlign w:val="center"/>
                <w:hideMark/>
              </w:tcPr>
              <w:p w14:paraId="3B5E8650"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825" w:type="dxa"/>
                <w:tcBorders>
                  <w:top w:val="nil"/>
                  <w:left w:val="nil"/>
                  <w:bottom w:val="single" w:sz="4" w:space="0" w:color="auto"/>
                  <w:right w:val="single" w:sz="4" w:space="0" w:color="auto"/>
                </w:tcBorders>
                <w:shd w:val="clear" w:color="000000" w:fill="FFFFFF"/>
                <w:noWrap/>
                <w:vAlign w:val="center"/>
                <w:hideMark/>
              </w:tcPr>
              <w:p w14:paraId="34538BB9"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688" w:type="dxa"/>
                <w:tcBorders>
                  <w:top w:val="nil"/>
                  <w:left w:val="nil"/>
                  <w:bottom w:val="single" w:sz="4" w:space="0" w:color="auto"/>
                  <w:right w:val="single" w:sz="4" w:space="0" w:color="auto"/>
                </w:tcBorders>
                <w:shd w:val="clear" w:color="000000" w:fill="FFFFFF"/>
                <w:noWrap/>
                <w:vAlign w:val="center"/>
                <w:hideMark/>
              </w:tcPr>
              <w:p w14:paraId="0423F7D3"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876" w:type="dxa"/>
                <w:tcBorders>
                  <w:top w:val="nil"/>
                  <w:left w:val="nil"/>
                  <w:bottom w:val="single" w:sz="4" w:space="0" w:color="auto"/>
                  <w:right w:val="single" w:sz="4" w:space="0" w:color="auto"/>
                </w:tcBorders>
                <w:shd w:val="clear" w:color="000000" w:fill="FFFFFF"/>
                <w:noWrap/>
                <w:vAlign w:val="center"/>
                <w:hideMark/>
              </w:tcPr>
              <w:p w14:paraId="72E7154B"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1050" w:type="dxa"/>
                <w:tcBorders>
                  <w:top w:val="nil"/>
                  <w:left w:val="nil"/>
                  <w:bottom w:val="single" w:sz="4" w:space="0" w:color="auto"/>
                  <w:right w:val="single" w:sz="4" w:space="0" w:color="auto"/>
                </w:tcBorders>
                <w:shd w:val="clear" w:color="000000" w:fill="FFFFFF"/>
                <w:noWrap/>
                <w:vAlign w:val="center"/>
                <w:hideMark/>
              </w:tcPr>
              <w:p w14:paraId="2628CE91" w14:textId="77777777" w:rsidR="00357FA7" w:rsidRPr="00877D6A" w:rsidRDefault="00357FA7" w:rsidP="00090E88">
                <w:pPr>
                  <w:jc w:val="right"/>
                  <w:rPr>
                    <w:rFonts w:ascii="Arial" w:hAnsi="Arial" w:cs="Arial"/>
                    <w:sz w:val="20"/>
                    <w:lang w:val="en-US"/>
                  </w:rPr>
                </w:pPr>
                <w:r w:rsidRPr="00877D6A">
                  <w:rPr>
                    <w:rFonts w:ascii="Arial" w:hAnsi="Arial" w:cs="Arial"/>
                    <w:sz w:val="20"/>
                    <w:lang w:val="en-US"/>
                  </w:rPr>
                  <w:t xml:space="preserve">       -       </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894EF2" w14:textId="77777777" w:rsidR="00357FA7" w:rsidRPr="00877D6A" w:rsidRDefault="00357FA7" w:rsidP="00090E88">
                <w:pPr>
                  <w:jc w:val="right"/>
                  <w:rPr>
                    <w:rFonts w:ascii="Arial" w:hAnsi="Arial" w:cs="Arial"/>
                    <w:sz w:val="20"/>
                    <w:lang w:val="en-US"/>
                  </w:rPr>
                </w:pPr>
                <w:r w:rsidRPr="00877D6A">
                  <w:rPr>
                    <w:rFonts w:ascii="Arial" w:hAnsi="Arial" w:cs="Arial"/>
                    <w:sz w:val="20"/>
                    <w:lang w:val="en-US"/>
                  </w:rPr>
                  <w:t>-</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5CA64B37" w14:textId="77777777" w:rsidR="00357FA7" w:rsidRPr="00877D6A" w:rsidRDefault="00357FA7" w:rsidP="00090E88">
                <w:pPr>
                  <w:jc w:val="right"/>
                  <w:rPr>
                    <w:rFonts w:ascii="Arial" w:hAnsi="Arial" w:cs="Arial"/>
                    <w:sz w:val="20"/>
                    <w:lang w:val="en-US"/>
                  </w:rPr>
                </w:pPr>
                <w:r w:rsidRPr="00877D6A">
                  <w:rPr>
                    <w:rFonts w:ascii="Arial" w:hAnsi="Arial" w:cs="Arial"/>
                    <w:sz w:val="20"/>
                    <w:lang w:val="en-US"/>
                  </w:rPr>
                  <w:t>-</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72A06ABF" w14:textId="77777777" w:rsidR="00357FA7" w:rsidRPr="00877D6A" w:rsidRDefault="00357FA7" w:rsidP="00090E88">
                <w:pPr>
                  <w:jc w:val="right"/>
                  <w:rPr>
                    <w:rFonts w:ascii="Arial" w:hAnsi="Arial" w:cs="Arial"/>
                    <w:sz w:val="20"/>
                    <w:lang w:val="en-US"/>
                  </w:rPr>
                </w:pPr>
                <w:r w:rsidRPr="00877D6A">
                  <w:rPr>
                    <w:rFonts w:ascii="Arial" w:hAnsi="Arial" w:cs="Arial"/>
                    <w:sz w:val="20"/>
                    <w:lang w:val="en-US"/>
                  </w:rPr>
                  <w:t>-</w:t>
                </w:r>
              </w:p>
            </w:tc>
          </w:tr>
          <w:tr w:rsidR="00357FA7" w:rsidRPr="00877D6A" w14:paraId="015F37BB" w14:textId="77777777" w:rsidTr="00877D6A">
            <w:trPr>
              <w:trHeight w:val="257"/>
            </w:trPr>
            <w:tc>
              <w:tcPr>
                <w:tcW w:w="1238" w:type="dxa"/>
                <w:tcBorders>
                  <w:top w:val="nil"/>
                  <w:left w:val="single" w:sz="8" w:space="0" w:color="auto"/>
                  <w:bottom w:val="single" w:sz="4" w:space="0" w:color="auto"/>
                  <w:right w:val="single" w:sz="4" w:space="0" w:color="auto"/>
                </w:tcBorders>
                <w:shd w:val="clear" w:color="000000" w:fill="FFFFFF"/>
                <w:noWrap/>
                <w:vAlign w:val="bottom"/>
                <w:hideMark/>
              </w:tcPr>
              <w:p w14:paraId="2BA9C8AD" w14:textId="77777777" w:rsidR="00357FA7" w:rsidRPr="00877D6A" w:rsidRDefault="00357FA7" w:rsidP="00090E88">
                <w:pPr>
                  <w:jc w:val="left"/>
                  <w:rPr>
                    <w:rFonts w:ascii="Arial" w:hAnsi="Arial" w:cs="Arial"/>
                    <w:sz w:val="14"/>
                    <w:szCs w:val="14"/>
                    <w:lang w:val="en-US"/>
                  </w:rPr>
                </w:pPr>
                <w:r w:rsidRPr="00877D6A">
                  <w:rPr>
                    <w:rFonts w:ascii="Arial" w:hAnsi="Arial" w:cs="Arial"/>
                    <w:sz w:val="14"/>
                    <w:szCs w:val="14"/>
                    <w:lang w:val="en-US"/>
                  </w:rPr>
                  <w:t>Инфра Рейлуейс ЕООД</w:t>
                </w:r>
              </w:p>
            </w:tc>
            <w:tc>
              <w:tcPr>
                <w:tcW w:w="688" w:type="dxa"/>
                <w:tcBorders>
                  <w:top w:val="nil"/>
                  <w:left w:val="nil"/>
                  <w:bottom w:val="single" w:sz="4" w:space="0" w:color="auto"/>
                  <w:right w:val="single" w:sz="4" w:space="0" w:color="auto"/>
                </w:tcBorders>
                <w:shd w:val="clear" w:color="000000" w:fill="FFFFFF"/>
                <w:noWrap/>
                <w:vAlign w:val="bottom"/>
                <w:hideMark/>
              </w:tcPr>
              <w:p w14:paraId="2B8453A4" w14:textId="77777777" w:rsidR="00357FA7" w:rsidRPr="00877D6A" w:rsidRDefault="00357FA7" w:rsidP="00090E88">
                <w:pPr>
                  <w:jc w:val="right"/>
                  <w:rPr>
                    <w:rFonts w:ascii="Arial" w:hAnsi="Arial" w:cs="Arial"/>
                    <w:color w:val="000000"/>
                    <w:sz w:val="14"/>
                    <w:szCs w:val="14"/>
                    <w:lang w:val="en-US"/>
                  </w:rPr>
                </w:pPr>
                <w:r w:rsidRPr="00877D6A">
                  <w:rPr>
                    <w:rFonts w:ascii="Arial" w:hAnsi="Arial" w:cs="Arial"/>
                    <w:color w:val="000000"/>
                    <w:sz w:val="14"/>
                    <w:szCs w:val="14"/>
                    <w:lang w:val="en-US"/>
                  </w:rPr>
                  <w:t>100%</w:t>
                </w:r>
              </w:p>
            </w:tc>
            <w:tc>
              <w:tcPr>
                <w:tcW w:w="1100" w:type="dxa"/>
                <w:tcBorders>
                  <w:top w:val="nil"/>
                  <w:left w:val="nil"/>
                  <w:bottom w:val="single" w:sz="4" w:space="0" w:color="auto"/>
                  <w:right w:val="single" w:sz="4" w:space="0" w:color="auto"/>
                </w:tcBorders>
                <w:shd w:val="clear" w:color="000000" w:fill="FFFFFF"/>
                <w:noWrap/>
                <w:vAlign w:val="center"/>
                <w:hideMark/>
              </w:tcPr>
              <w:p w14:paraId="0E89764D"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5     </w:t>
                </w:r>
              </w:p>
            </w:tc>
            <w:tc>
              <w:tcPr>
                <w:tcW w:w="825" w:type="dxa"/>
                <w:tcBorders>
                  <w:top w:val="nil"/>
                  <w:left w:val="nil"/>
                  <w:bottom w:val="single" w:sz="4" w:space="0" w:color="auto"/>
                  <w:right w:val="single" w:sz="4" w:space="0" w:color="auto"/>
                </w:tcBorders>
                <w:shd w:val="clear" w:color="000000" w:fill="FFFFFF"/>
                <w:noWrap/>
                <w:vAlign w:val="center"/>
                <w:hideMark/>
              </w:tcPr>
              <w:p w14:paraId="4A8C1288"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5     </w:t>
                </w:r>
              </w:p>
            </w:tc>
            <w:tc>
              <w:tcPr>
                <w:tcW w:w="688" w:type="dxa"/>
                <w:tcBorders>
                  <w:top w:val="nil"/>
                  <w:left w:val="nil"/>
                  <w:bottom w:val="single" w:sz="4" w:space="0" w:color="auto"/>
                  <w:right w:val="single" w:sz="4" w:space="0" w:color="auto"/>
                </w:tcBorders>
                <w:shd w:val="clear" w:color="000000" w:fill="FFFFFF"/>
                <w:noWrap/>
                <w:vAlign w:val="center"/>
                <w:hideMark/>
              </w:tcPr>
              <w:p w14:paraId="7AAFCBD6"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5     </w:t>
                </w:r>
              </w:p>
            </w:tc>
            <w:tc>
              <w:tcPr>
                <w:tcW w:w="876" w:type="dxa"/>
                <w:tcBorders>
                  <w:top w:val="nil"/>
                  <w:left w:val="nil"/>
                  <w:bottom w:val="single" w:sz="4" w:space="0" w:color="auto"/>
                  <w:right w:val="nil"/>
                </w:tcBorders>
                <w:shd w:val="clear" w:color="000000" w:fill="FFFFFF"/>
                <w:noWrap/>
                <w:vAlign w:val="center"/>
                <w:hideMark/>
              </w:tcPr>
              <w:p w14:paraId="452BC82E"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(264)     </w:t>
                </w:r>
              </w:p>
            </w:tc>
            <w:tc>
              <w:tcPr>
                <w:tcW w:w="1050" w:type="dxa"/>
                <w:tcBorders>
                  <w:top w:val="nil"/>
                  <w:left w:val="single" w:sz="4" w:space="0" w:color="auto"/>
                  <w:bottom w:val="single" w:sz="4" w:space="0" w:color="auto"/>
                  <w:right w:val="nil"/>
                </w:tcBorders>
                <w:shd w:val="clear" w:color="000000" w:fill="FFFFFF"/>
                <w:noWrap/>
                <w:vAlign w:val="center"/>
                <w:hideMark/>
              </w:tcPr>
              <w:p w14:paraId="3BAB54DE"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269     </w:t>
                </w:r>
              </w:p>
            </w:tc>
            <w:tc>
              <w:tcPr>
                <w:tcW w:w="8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E39F6B"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(269)     </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55678C62"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       </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00817481"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       </w:t>
                </w:r>
              </w:p>
            </w:tc>
          </w:tr>
          <w:tr w:rsidR="00357FA7" w:rsidRPr="00877D6A" w14:paraId="351CDB2A" w14:textId="77777777" w:rsidTr="00877D6A">
            <w:trPr>
              <w:trHeight w:val="198"/>
            </w:trPr>
            <w:tc>
              <w:tcPr>
                <w:tcW w:w="1238" w:type="dxa"/>
                <w:tcBorders>
                  <w:top w:val="nil"/>
                  <w:left w:val="single" w:sz="8" w:space="0" w:color="auto"/>
                  <w:bottom w:val="single" w:sz="4" w:space="0" w:color="auto"/>
                  <w:right w:val="single" w:sz="4" w:space="0" w:color="auto"/>
                </w:tcBorders>
                <w:shd w:val="clear" w:color="000000" w:fill="FFFFFF"/>
                <w:noWrap/>
                <w:vAlign w:val="bottom"/>
                <w:hideMark/>
              </w:tcPr>
              <w:p w14:paraId="3CE9C39F" w14:textId="77777777" w:rsidR="00357FA7" w:rsidRPr="00877D6A" w:rsidRDefault="00357FA7" w:rsidP="00090E88">
                <w:pPr>
                  <w:jc w:val="left"/>
                  <w:rPr>
                    <w:rFonts w:ascii="Arial" w:hAnsi="Arial" w:cs="Arial"/>
                    <w:sz w:val="14"/>
                    <w:szCs w:val="14"/>
                    <w:lang w:val="en-US"/>
                  </w:rPr>
                </w:pPr>
                <w:r w:rsidRPr="00877D6A">
                  <w:rPr>
                    <w:rFonts w:ascii="Arial" w:hAnsi="Arial" w:cs="Arial"/>
                    <w:sz w:val="14"/>
                    <w:szCs w:val="14"/>
                    <w:lang w:val="en-US"/>
                  </w:rPr>
                  <w:t>Инфра Актив ЕООД</w:t>
                </w:r>
              </w:p>
            </w:tc>
            <w:tc>
              <w:tcPr>
                <w:tcW w:w="688" w:type="dxa"/>
                <w:tcBorders>
                  <w:top w:val="nil"/>
                  <w:left w:val="nil"/>
                  <w:bottom w:val="single" w:sz="4" w:space="0" w:color="auto"/>
                  <w:right w:val="single" w:sz="4" w:space="0" w:color="auto"/>
                </w:tcBorders>
                <w:shd w:val="clear" w:color="000000" w:fill="FFFFFF"/>
                <w:noWrap/>
                <w:vAlign w:val="bottom"/>
                <w:hideMark/>
              </w:tcPr>
              <w:p w14:paraId="6F02830F" w14:textId="77777777" w:rsidR="00357FA7" w:rsidRPr="00877D6A" w:rsidRDefault="00357FA7" w:rsidP="00090E88">
                <w:pPr>
                  <w:jc w:val="right"/>
                  <w:rPr>
                    <w:rFonts w:ascii="Arial" w:hAnsi="Arial" w:cs="Arial"/>
                    <w:color w:val="000000"/>
                    <w:sz w:val="14"/>
                    <w:szCs w:val="14"/>
                    <w:lang w:val="en-US"/>
                  </w:rPr>
                </w:pPr>
                <w:r w:rsidRPr="00877D6A">
                  <w:rPr>
                    <w:rFonts w:ascii="Arial" w:hAnsi="Arial" w:cs="Arial"/>
                    <w:color w:val="000000"/>
                    <w:sz w:val="14"/>
                    <w:szCs w:val="14"/>
                    <w:lang w:val="en-US"/>
                  </w:rPr>
                  <w:t>100%</w:t>
                </w:r>
              </w:p>
            </w:tc>
            <w:tc>
              <w:tcPr>
                <w:tcW w:w="1100" w:type="dxa"/>
                <w:tcBorders>
                  <w:top w:val="nil"/>
                  <w:left w:val="nil"/>
                  <w:bottom w:val="single" w:sz="4" w:space="0" w:color="auto"/>
                  <w:right w:val="single" w:sz="4" w:space="0" w:color="auto"/>
                </w:tcBorders>
                <w:shd w:val="clear" w:color="000000" w:fill="FFFFFF"/>
                <w:noWrap/>
                <w:vAlign w:val="center"/>
                <w:hideMark/>
              </w:tcPr>
              <w:p w14:paraId="4E6AD54D"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825" w:type="dxa"/>
                <w:tcBorders>
                  <w:top w:val="nil"/>
                  <w:left w:val="nil"/>
                  <w:bottom w:val="single" w:sz="4" w:space="0" w:color="auto"/>
                  <w:right w:val="single" w:sz="4" w:space="0" w:color="auto"/>
                </w:tcBorders>
                <w:shd w:val="clear" w:color="000000" w:fill="FFFFFF"/>
                <w:noWrap/>
                <w:vAlign w:val="center"/>
                <w:hideMark/>
              </w:tcPr>
              <w:p w14:paraId="7385D8BD"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688" w:type="dxa"/>
                <w:tcBorders>
                  <w:top w:val="nil"/>
                  <w:left w:val="nil"/>
                  <w:bottom w:val="single" w:sz="4" w:space="0" w:color="auto"/>
                  <w:right w:val="single" w:sz="4" w:space="0" w:color="auto"/>
                </w:tcBorders>
                <w:shd w:val="clear" w:color="000000" w:fill="FFFFFF"/>
                <w:noWrap/>
                <w:vAlign w:val="center"/>
                <w:hideMark/>
              </w:tcPr>
              <w:p w14:paraId="70D8CED5"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876" w:type="dxa"/>
                <w:tcBorders>
                  <w:top w:val="nil"/>
                  <w:left w:val="nil"/>
                  <w:bottom w:val="single" w:sz="4" w:space="0" w:color="auto"/>
                  <w:right w:val="nil"/>
                </w:tcBorders>
                <w:shd w:val="clear" w:color="000000" w:fill="FFFFFF"/>
                <w:noWrap/>
                <w:vAlign w:val="center"/>
                <w:hideMark/>
              </w:tcPr>
              <w:p w14:paraId="4883AB1A"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(2)    </w:t>
                </w:r>
              </w:p>
            </w:tc>
            <w:tc>
              <w:tcPr>
                <w:tcW w:w="1050" w:type="dxa"/>
                <w:tcBorders>
                  <w:top w:val="nil"/>
                  <w:left w:val="single" w:sz="4" w:space="0" w:color="auto"/>
                  <w:bottom w:val="single" w:sz="4" w:space="0" w:color="auto"/>
                  <w:right w:val="nil"/>
                </w:tcBorders>
                <w:shd w:val="clear" w:color="000000" w:fill="FFFFFF"/>
                <w:noWrap/>
                <w:vAlign w:val="center"/>
                <w:hideMark/>
              </w:tcPr>
              <w:p w14:paraId="7E47E9AC"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3     </w:t>
                </w:r>
              </w:p>
            </w:tc>
            <w:tc>
              <w:tcPr>
                <w:tcW w:w="825" w:type="dxa"/>
                <w:tcBorders>
                  <w:top w:val="nil"/>
                  <w:left w:val="single" w:sz="4" w:space="0" w:color="auto"/>
                  <w:bottom w:val="single" w:sz="4" w:space="0" w:color="auto"/>
                  <w:right w:val="single" w:sz="4" w:space="0" w:color="auto"/>
                </w:tcBorders>
                <w:shd w:val="clear" w:color="000000" w:fill="FFFFFF"/>
                <w:noWrap/>
                <w:vAlign w:val="center"/>
                <w:hideMark/>
              </w:tcPr>
              <w:p w14:paraId="27DC5489"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(3)     </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4AA3D8B8"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       </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0ABDF997"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       </w:t>
                </w:r>
              </w:p>
            </w:tc>
          </w:tr>
          <w:tr w:rsidR="00357FA7" w:rsidRPr="00877D6A" w14:paraId="72880194" w14:textId="77777777" w:rsidTr="00877D6A">
            <w:trPr>
              <w:trHeight w:val="175"/>
            </w:trPr>
            <w:tc>
              <w:tcPr>
                <w:tcW w:w="1238" w:type="dxa"/>
                <w:tcBorders>
                  <w:top w:val="nil"/>
                  <w:left w:val="single" w:sz="8" w:space="0" w:color="auto"/>
                  <w:bottom w:val="single" w:sz="4" w:space="0" w:color="auto"/>
                  <w:right w:val="single" w:sz="4" w:space="0" w:color="auto"/>
                </w:tcBorders>
                <w:shd w:val="clear" w:color="000000" w:fill="FFFFFF"/>
                <w:noWrap/>
                <w:vAlign w:val="bottom"/>
                <w:hideMark/>
              </w:tcPr>
              <w:p w14:paraId="2F10B4C6" w14:textId="77777777" w:rsidR="00357FA7" w:rsidRPr="00877D6A" w:rsidRDefault="00357FA7" w:rsidP="00090E88">
                <w:pPr>
                  <w:jc w:val="left"/>
                  <w:rPr>
                    <w:rFonts w:ascii="Arial" w:hAnsi="Arial" w:cs="Arial"/>
                    <w:sz w:val="14"/>
                    <w:szCs w:val="14"/>
                    <w:lang w:val="en-US"/>
                  </w:rPr>
                </w:pPr>
                <w:r w:rsidRPr="00877D6A">
                  <w:rPr>
                    <w:rFonts w:ascii="Arial" w:hAnsi="Arial" w:cs="Arial"/>
                    <w:sz w:val="14"/>
                    <w:szCs w:val="14"/>
                    <w:lang w:val="en-US"/>
                  </w:rPr>
                  <w:t>Инфра Имоти ЕООД</w:t>
                </w:r>
              </w:p>
            </w:tc>
            <w:tc>
              <w:tcPr>
                <w:tcW w:w="688" w:type="dxa"/>
                <w:tcBorders>
                  <w:top w:val="nil"/>
                  <w:left w:val="nil"/>
                  <w:bottom w:val="single" w:sz="4" w:space="0" w:color="auto"/>
                  <w:right w:val="single" w:sz="4" w:space="0" w:color="auto"/>
                </w:tcBorders>
                <w:shd w:val="clear" w:color="000000" w:fill="FFFFFF"/>
                <w:noWrap/>
                <w:vAlign w:val="bottom"/>
                <w:hideMark/>
              </w:tcPr>
              <w:p w14:paraId="2EF3D397" w14:textId="77777777" w:rsidR="00357FA7" w:rsidRPr="00877D6A" w:rsidRDefault="00357FA7" w:rsidP="00090E88">
                <w:pPr>
                  <w:jc w:val="right"/>
                  <w:rPr>
                    <w:rFonts w:ascii="Arial" w:hAnsi="Arial" w:cs="Arial"/>
                    <w:color w:val="000000"/>
                    <w:sz w:val="14"/>
                    <w:szCs w:val="14"/>
                    <w:lang w:val="en-US"/>
                  </w:rPr>
                </w:pPr>
                <w:r w:rsidRPr="00877D6A">
                  <w:rPr>
                    <w:rFonts w:ascii="Arial" w:hAnsi="Arial" w:cs="Arial"/>
                    <w:color w:val="000000"/>
                    <w:sz w:val="14"/>
                    <w:szCs w:val="14"/>
                    <w:lang w:val="en-US"/>
                  </w:rPr>
                  <w:t>100%</w:t>
                </w:r>
              </w:p>
            </w:tc>
            <w:tc>
              <w:tcPr>
                <w:tcW w:w="1100" w:type="dxa"/>
                <w:tcBorders>
                  <w:top w:val="nil"/>
                  <w:left w:val="nil"/>
                  <w:bottom w:val="single" w:sz="4" w:space="0" w:color="auto"/>
                  <w:right w:val="single" w:sz="4" w:space="0" w:color="auto"/>
                </w:tcBorders>
                <w:shd w:val="clear" w:color="000000" w:fill="FFFFFF"/>
                <w:noWrap/>
                <w:vAlign w:val="center"/>
                <w:hideMark/>
              </w:tcPr>
              <w:p w14:paraId="5B092284"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825" w:type="dxa"/>
                <w:tcBorders>
                  <w:top w:val="nil"/>
                  <w:left w:val="nil"/>
                  <w:bottom w:val="single" w:sz="4" w:space="0" w:color="auto"/>
                  <w:right w:val="single" w:sz="4" w:space="0" w:color="auto"/>
                </w:tcBorders>
                <w:shd w:val="clear" w:color="000000" w:fill="FFFFFF"/>
                <w:noWrap/>
                <w:vAlign w:val="center"/>
                <w:hideMark/>
              </w:tcPr>
              <w:p w14:paraId="087E19EB"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688" w:type="dxa"/>
                <w:tcBorders>
                  <w:top w:val="nil"/>
                  <w:left w:val="nil"/>
                  <w:bottom w:val="single" w:sz="4" w:space="0" w:color="auto"/>
                  <w:right w:val="single" w:sz="4" w:space="0" w:color="auto"/>
                </w:tcBorders>
                <w:shd w:val="clear" w:color="000000" w:fill="FFFFFF"/>
                <w:noWrap/>
                <w:vAlign w:val="center"/>
                <w:hideMark/>
              </w:tcPr>
              <w:p w14:paraId="68B4F86D"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876" w:type="dxa"/>
                <w:tcBorders>
                  <w:top w:val="nil"/>
                  <w:left w:val="nil"/>
                  <w:bottom w:val="single" w:sz="4" w:space="0" w:color="auto"/>
                  <w:right w:val="nil"/>
                </w:tcBorders>
                <w:shd w:val="clear" w:color="000000" w:fill="FFFFFF"/>
                <w:noWrap/>
                <w:vAlign w:val="center"/>
                <w:hideMark/>
              </w:tcPr>
              <w:p w14:paraId="01AB6650"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(6)     </w:t>
                </w:r>
              </w:p>
            </w:tc>
            <w:tc>
              <w:tcPr>
                <w:tcW w:w="1050" w:type="dxa"/>
                <w:tcBorders>
                  <w:top w:val="nil"/>
                  <w:left w:val="single" w:sz="4" w:space="0" w:color="auto"/>
                  <w:bottom w:val="single" w:sz="4" w:space="0" w:color="auto"/>
                  <w:right w:val="nil"/>
                </w:tcBorders>
                <w:shd w:val="clear" w:color="000000" w:fill="FFFFFF"/>
                <w:noWrap/>
                <w:vAlign w:val="center"/>
                <w:hideMark/>
              </w:tcPr>
              <w:p w14:paraId="2780B014"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7     </w:t>
                </w:r>
              </w:p>
            </w:tc>
            <w:tc>
              <w:tcPr>
                <w:tcW w:w="825" w:type="dxa"/>
                <w:tcBorders>
                  <w:top w:val="nil"/>
                  <w:left w:val="single" w:sz="4" w:space="0" w:color="auto"/>
                  <w:bottom w:val="single" w:sz="4" w:space="0" w:color="auto"/>
                  <w:right w:val="single" w:sz="4" w:space="0" w:color="auto"/>
                </w:tcBorders>
                <w:shd w:val="clear" w:color="000000" w:fill="FFFFFF"/>
                <w:noWrap/>
                <w:vAlign w:val="center"/>
                <w:hideMark/>
              </w:tcPr>
              <w:p w14:paraId="0EEFBEC5"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(7)     </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1E764B55"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       </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3B34C576"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       </w:t>
                </w:r>
              </w:p>
            </w:tc>
          </w:tr>
          <w:tr w:rsidR="00357FA7" w:rsidRPr="00877D6A" w14:paraId="4FB1A181" w14:textId="77777777" w:rsidTr="00877D6A">
            <w:trPr>
              <w:trHeight w:val="284"/>
            </w:trPr>
            <w:tc>
              <w:tcPr>
                <w:tcW w:w="1238" w:type="dxa"/>
                <w:tcBorders>
                  <w:top w:val="nil"/>
                  <w:left w:val="single" w:sz="8" w:space="0" w:color="auto"/>
                  <w:bottom w:val="single" w:sz="4" w:space="0" w:color="auto"/>
                  <w:right w:val="single" w:sz="4" w:space="0" w:color="auto"/>
                </w:tcBorders>
                <w:shd w:val="clear" w:color="000000" w:fill="FFFFFF"/>
                <w:noWrap/>
                <w:vAlign w:val="bottom"/>
                <w:hideMark/>
              </w:tcPr>
              <w:p w14:paraId="66B17011" w14:textId="77777777" w:rsidR="00357FA7" w:rsidRPr="00877D6A" w:rsidRDefault="00357FA7" w:rsidP="00090E88">
                <w:pPr>
                  <w:jc w:val="left"/>
                  <w:rPr>
                    <w:rFonts w:ascii="Arial" w:hAnsi="Arial" w:cs="Arial"/>
                    <w:sz w:val="14"/>
                    <w:szCs w:val="14"/>
                    <w:lang w:val="en-US"/>
                  </w:rPr>
                </w:pPr>
                <w:r w:rsidRPr="00877D6A">
                  <w:rPr>
                    <w:rFonts w:ascii="Arial" w:hAnsi="Arial" w:cs="Arial"/>
                    <w:sz w:val="14"/>
                    <w:szCs w:val="14"/>
                    <w:lang w:val="en-US"/>
                  </w:rPr>
                  <w:t>Инфра Сейф Роудс ЕООД</w:t>
                </w:r>
              </w:p>
            </w:tc>
            <w:tc>
              <w:tcPr>
                <w:tcW w:w="688" w:type="dxa"/>
                <w:tcBorders>
                  <w:top w:val="nil"/>
                  <w:left w:val="nil"/>
                  <w:bottom w:val="single" w:sz="4" w:space="0" w:color="auto"/>
                  <w:right w:val="single" w:sz="4" w:space="0" w:color="auto"/>
                </w:tcBorders>
                <w:shd w:val="clear" w:color="000000" w:fill="FFFFFF"/>
                <w:noWrap/>
                <w:vAlign w:val="bottom"/>
                <w:hideMark/>
              </w:tcPr>
              <w:p w14:paraId="40252C32" w14:textId="77777777" w:rsidR="00357FA7" w:rsidRPr="00877D6A" w:rsidRDefault="00357FA7" w:rsidP="00090E88">
                <w:pPr>
                  <w:jc w:val="right"/>
                  <w:rPr>
                    <w:rFonts w:ascii="Arial" w:hAnsi="Arial" w:cs="Arial"/>
                    <w:color w:val="000000"/>
                    <w:sz w:val="14"/>
                    <w:szCs w:val="14"/>
                    <w:lang w:val="en-US"/>
                  </w:rPr>
                </w:pPr>
                <w:r w:rsidRPr="00877D6A">
                  <w:rPr>
                    <w:rFonts w:ascii="Arial" w:hAnsi="Arial" w:cs="Arial"/>
                    <w:color w:val="000000"/>
                    <w:sz w:val="14"/>
                    <w:szCs w:val="14"/>
                    <w:lang w:val="en-US"/>
                  </w:rPr>
                  <w:t>100%</w:t>
                </w:r>
              </w:p>
            </w:tc>
            <w:tc>
              <w:tcPr>
                <w:tcW w:w="1100" w:type="dxa"/>
                <w:tcBorders>
                  <w:top w:val="nil"/>
                  <w:left w:val="nil"/>
                  <w:bottom w:val="single" w:sz="4" w:space="0" w:color="auto"/>
                  <w:right w:val="single" w:sz="4" w:space="0" w:color="auto"/>
                </w:tcBorders>
                <w:shd w:val="clear" w:color="000000" w:fill="FFFFFF"/>
                <w:noWrap/>
                <w:vAlign w:val="center"/>
                <w:hideMark/>
              </w:tcPr>
              <w:p w14:paraId="6D1D42D8"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5     </w:t>
                </w:r>
              </w:p>
            </w:tc>
            <w:tc>
              <w:tcPr>
                <w:tcW w:w="825" w:type="dxa"/>
                <w:tcBorders>
                  <w:top w:val="nil"/>
                  <w:left w:val="nil"/>
                  <w:bottom w:val="single" w:sz="4" w:space="0" w:color="auto"/>
                  <w:right w:val="single" w:sz="4" w:space="0" w:color="auto"/>
                </w:tcBorders>
                <w:shd w:val="clear" w:color="000000" w:fill="FFFFFF"/>
                <w:noWrap/>
                <w:vAlign w:val="center"/>
                <w:hideMark/>
              </w:tcPr>
              <w:p w14:paraId="169A39A7"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5     </w:t>
                </w:r>
              </w:p>
            </w:tc>
            <w:tc>
              <w:tcPr>
                <w:tcW w:w="688" w:type="dxa"/>
                <w:tcBorders>
                  <w:top w:val="nil"/>
                  <w:left w:val="nil"/>
                  <w:bottom w:val="single" w:sz="4" w:space="0" w:color="auto"/>
                  <w:right w:val="single" w:sz="4" w:space="0" w:color="auto"/>
                </w:tcBorders>
                <w:shd w:val="clear" w:color="000000" w:fill="FFFFFF"/>
                <w:noWrap/>
                <w:vAlign w:val="center"/>
                <w:hideMark/>
              </w:tcPr>
              <w:p w14:paraId="35A285C6"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5     </w:t>
                </w:r>
              </w:p>
            </w:tc>
            <w:tc>
              <w:tcPr>
                <w:tcW w:w="876" w:type="dxa"/>
                <w:tcBorders>
                  <w:top w:val="nil"/>
                  <w:left w:val="nil"/>
                  <w:bottom w:val="single" w:sz="4" w:space="0" w:color="auto"/>
                  <w:right w:val="nil"/>
                </w:tcBorders>
                <w:shd w:val="clear" w:color="000000" w:fill="FFFFFF"/>
                <w:noWrap/>
                <w:vAlign w:val="center"/>
                <w:hideMark/>
              </w:tcPr>
              <w:p w14:paraId="36F2C90F"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(462)     </w:t>
                </w:r>
              </w:p>
            </w:tc>
            <w:tc>
              <w:tcPr>
                <w:tcW w:w="1050" w:type="dxa"/>
                <w:tcBorders>
                  <w:top w:val="nil"/>
                  <w:left w:val="single" w:sz="4" w:space="0" w:color="auto"/>
                  <w:bottom w:val="single" w:sz="4" w:space="0" w:color="auto"/>
                  <w:right w:val="nil"/>
                </w:tcBorders>
                <w:shd w:val="clear" w:color="000000" w:fill="FFFFFF"/>
                <w:noWrap/>
                <w:vAlign w:val="center"/>
                <w:hideMark/>
              </w:tcPr>
              <w:p w14:paraId="1B180CE8"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467     </w:t>
                </w:r>
              </w:p>
            </w:tc>
            <w:tc>
              <w:tcPr>
                <w:tcW w:w="825" w:type="dxa"/>
                <w:tcBorders>
                  <w:top w:val="nil"/>
                  <w:left w:val="single" w:sz="4" w:space="0" w:color="auto"/>
                  <w:bottom w:val="single" w:sz="4" w:space="0" w:color="auto"/>
                  <w:right w:val="single" w:sz="4" w:space="0" w:color="auto"/>
                </w:tcBorders>
                <w:shd w:val="clear" w:color="000000" w:fill="FFFFFF"/>
                <w:noWrap/>
                <w:vAlign w:val="center"/>
                <w:hideMark/>
              </w:tcPr>
              <w:p w14:paraId="04B3EC90"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(467)     </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05870058"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2724F401"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w:t>
                </w:r>
              </w:p>
            </w:tc>
          </w:tr>
          <w:tr w:rsidR="00357FA7" w:rsidRPr="00877D6A" w14:paraId="0670A13F" w14:textId="77777777" w:rsidTr="00877D6A">
            <w:trPr>
              <w:trHeight w:val="284"/>
            </w:trPr>
            <w:tc>
              <w:tcPr>
                <w:tcW w:w="1238" w:type="dxa"/>
                <w:tcBorders>
                  <w:top w:val="nil"/>
                  <w:left w:val="single" w:sz="8" w:space="0" w:color="auto"/>
                  <w:bottom w:val="single" w:sz="4" w:space="0" w:color="auto"/>
                  <w:right w:val="single" w:sz="4" w:space="0" w:color="auto"/>
                </w:tcBorders>
                <w:shd w:val="clear" w:color="000000" w:fill="FFFFFF"/>
                <w:noWrap/>
                <w:vAlign w:val="bottom"/>
                <w:hideMark/>
              </w:tcPr>
              <w:p w14:paraId="6C8DB537" w14:textId="77777777" w:rsidR="00357FA7" w:rsidRPr="00877D6A" w:rsidRDefault="00357FA7" w:rsidP="00090E88">
                <w:pPr>
                  <w:jc w:val="left"/>
                  <w:rPr>
                    <w:rFonts w:ascii="Arial" w:hAnsi="Arial" w:cs="Arial"/>
                    <w:sz w:val="14"/>
                    <w:szCs w:val="14"/>
                    <w:lang w:val="en-US"/>
                  </w:rPr>
                </w:pPr>
                <w:r w:rsidRPr="00877D6A">
                  <w:rPr>
                    <w:rFonts w:ascii="Arial" w:hAnsi="Arial" w:cs="Arial"/>
                    <w:sz w:val="14"/>
                    <w:szCs w:val="14"/>
                    <w:lang w:val="en-US"/>
                  </w:rPr>
                  <w:t>Инфра Минералс ЕООД</w:t>
                </w:r>
              </w:p>
            </w:tc>
            <w:tc>
              <w:tcPr>
                <w:tcW w:w="688" w:type="dxa"/>
                <w:tcBorders>
                  <w:top w:val="nil"/>
                  <w:left w:val="nil"/>
                  <w:bottom w:val="single" w:sz="4" w:space="0" w:color="auto"/>
                  <w:right w:val="single" w:sz="4" w:space="0" w:color="auto"/>
                </w:tcBorders>
                <w:shd w:val="clear" w:color="000000" w:fill="FFFFFF"/>
                <w:noWrap/>
                <w:vAlign w:val="bottom"/>
                <w:hideMark/>
              </w:tcPr>
              <w:p w14:paraId="136DF9A4" w14:textId="77777777" w:rsidR="00357FA7" w:rsidRPr="00877D6A" w:rsidRDefault="00357FA7" w:rsidP="00090E88">
                <w:pPr>
                  <w:jc w:val="right"/>
                  <w:rPr>
                    <w:rFonts w:ascii="Arial" w:hAnsi="Arial" w:cs="Arial"/>
                    <w:color w:val="000000"/>
                    <w:sz w:val="14"/>
                    <w:szCs w:val="14"/>
                    <w:lang w:val="en-US"/>
                  </w:rPr>
                </w:pPr>
                <w:r w:rsidRPr="00877D6A">
                  <w:rPr>
                    <w:rFonts w:ascii="Arial" w:hAnsi="Arial" w:cs="Arial"/>
                    <w:color w:val="000000"/>
                    <w:sz w:val="14"/>
                    <w:szCs w:val="14"/>
                    <w:lang w:val="en-US"/>
                  </w:rPr>
                  <w:t>100%</w:t>
                </w:r>
              </w:p>
            </w:tc>
            <w:tc>
              <w:tcPr>
                <w:tcW w:w="1100" w:type="dxa"/>
                <w:tcBorders>
                  <w:top w:val="nil"/>
                  <w:left w:val="nil"/>
                  <w:bottom w:val="single" w:sz="4" w:space="0" w:color="auto"/>
                  <w:right w:val="single" w:sz="4" w:space="0" w:color="auto"/>
                </w:tcBorders>
                <w:shd w:val="clear" w:color="000000" w:fill="FFFFFF"/>
                <w:noWrap/>
                <w:vAlign w:val="center"/>
                <w:hideMark/>
              </w:tcPr>
              <w:p w14:paraId="7D0EC963"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5     </w:t>
                </w:r>
              </w:p>
            </w:tc>
            <w:tc>
              <w:tcPr>
                <w:tcW w:w="825" w:type="dxa"/>
                <w:tcBorders>
                  <w:top w:val="nil"/>
                  <w:left w:val="nil"/>
                  <w:bottom w:val="single" w:sz="4" w:space="0" w:color="auto"/>
                  <w:right w:val="single" w:sz="4" w:space="0" w:color="auto"/>
                </w:tcBorders>
                <w:shd w:val="clear" w:color="000000" w:fill="FFFFFF"/>
                <w:noWrap/>
                <w:vAlign w:val="center"/>
                <w:hideMark/>
              </w:tcPr>
              <w:p w14:paraId="3B50DFBD"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5     </w:t>
                </w:r>
              </w:p>
            </w:tc>
            <w:tc>
              <w:tcPr>
                <w:tcW w:w="688" w:type="dxa"/>
                <w:tcBorders>
                  <w:top w:val="nil"/>
                  <w:left w:val="nil"/>
                  <w:bottom w:val="single" w:sz="4" w:space="0" w:color="auto"/>
                  <w:right w:val="single" w:sz="4" w:space="0" w:color="auto"/>
                </w:tcBorders>
                <w:shd w:val="clear" w:color="000000" w:fill="FFFFFF"/>
                <w:noWrap/>
                <w:vAlign w:val="center"/>
                <w:hideMark/>
              </w:tcPr>
              <w:p w14:paraId="28A42A68"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5     </w:t>
                </w:r>
              </w:p>
            </w:tc>
            <w:tc>
              <w:tcPr>
                <w:tcW w:w="876" w:type="dxa"/>
                <w:tcBorders>
                  <w:top w:val="nil"/>
                  <w:left w:val="nil"/>
                  <w:bottom w:val="single" w:sz="4" w:space="0" w:color="auto"/>
                  <w:right w:val="nil"/>
                </w:tcBorders>
                <w:shd w:val="clear" w:color="000000" w:fill="FFFFFF"/>
                <w:noWrap/>
                <w:vAlign w:val="center"/>
                <w:hideMark/>
              </w:tcPr>
              <w:p w14:paraId="3CFB9BF7"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(13)     </w:t>
                </w:r>
              </w:p>
            </w:tc>
            <w:tc>
              <w:tcPr>
                <w:tcW w:w="1050" w:type="dxa"/>
                <w:tcBorders>
                  <w:top w:val="nil"/>
                  <w:left w:val="single" w:sz="4" w:space="0" w:color="auto"/>
                  <w:bottom w:val="single" w:sz="4" w:space="0" w:color="auto"/>
                  <w:right w:val="nil"/>
                </w:tcBorders>
                <w:shd w:val="clear" w:color="000000" w:fill="FFFFFF"/>
                <w:noWrap/>
                <w:vAlign w:val="center"/>
                <w:hideMark/>
              </w:tcPr>
              <w:p w14:paraId="1B9B37D0"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18     </w:t>
                </w:r>
              </w:p>
            </w:tc>
            <w:tc>
              <w:tcPr>
                <w:tcW w:w="825" w:type="dxa"/>
                <w:tcBorders>
                  <w:top w:val="nil"/>
                  <w:left w:val="single" w:sz="4" w:space="0" w:color="auto"/>
                  <w:bottom w:val="single" w:sz="4" w:space="0" w:color="auto"/>
                  <w:right w:val="single" w:sz="4" w:space="0" w:color="auto"/>
                </w:tcBorders>
                <w:shd w:val="clear" w:color="000000" w:fill="FFFFFF"/>
                <w:noWrap/>
                <w:vAlign w:val="center"/>
                <w:hideMark/>
              </w:tcPr>
              <w:p w14:paraId="2CB8DB50"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(18)     </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4AC2611B"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1E1428DE"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w:t>
                </w:r>
              </w:p>
            </w:tc>
          </w:tr>
          <w:tr w:rsidR="00357FA7" w:rsidRPr="00877D6A" w14:paraId="6C0A9E35" w14:textId="77777777" w:rsidTr="00877D6A">
            <w:trPr>
              <w:trHeight w:val="284"/>
            </w:trPr>
            <w:tc>
              <w:tcPr>
                <w:tcW w:w="1238" w:type="dxa"/>
                <w:tcBorders>
                  <w:top w:val="nil"/>
                  <w:left w:val="single" w:sz="8" w:space="0" w:color="auto"/>
                  <w:bottom w:val="single" w:sz="4" w:space="0" w:color="auto"/>
                  <w:right w:val="single" w:sz="4" w:space="0" w:color="auto"/>
                </w:tcBorders>
                <w:shd w:val="clear" w:color="000000" w:fill="FFFFFF"/>
                <w:noWrap/>
                <w:vAlign w:val="bottom"/>
                <w:hideMark/>
              </w:tcPr>
              <w:p w14:paraId="29E6A423" w14:textId="77777777" w:rsidR="00357FA7" w:rsidRPr="00877D6A" w:rsidRDefault="00357FA7" w:rsidP="00090E88">
                <w:pPr>
                  <w:jc w:val="left"/>
                  <w:rPr>
                    <w:rFonts w:ascii="Arial" w:hAnsi="Arial" w:cs="Arial"/>
                    <w:sz w:val="14"/>
                    <w:szCs w:val="14"/>
                    <w:lang w:val="en-US"/>
                  </w:rPr>
                </w:pPr>
                <w:r w:rsidRPr="00877D6A">
                  <w:rPr>
                    <w:rFonts w:ascii="Arial" w:hAnsi="Arial" w:cs="Arial"/>
                    <w:sz w:val="14"/>
                    <w:szCs w:val="14"/>
                    <w:lang w:val="en-US"/>
                  </w:rPr>
                  <w:t>Инфра Агуа Еко ЕООД</w:t>
                </w:r>
              </w:p>
            </w:tc>
            <w:tc>
              <w:tcPr>
                <w:tcW w:w="688" w:type="dxa"/>
                <w:tcBorders>
                  <w:top w:val="nil"/>
                  <w:left w:val="nil"/>
                  <w:bottom w:val="single" w:sz="4" w:space="0" w:color="auto"/>
                  <w:right w:val="single" w:sz="4" w:space="0" w:color="auto"/>
                </w:tcBorders>
                <w:shd w:val="clear" w:color="000000" w:fill="FFFFFF"/>
                <w:noWrap/>
                <w:vAlign w:val="bottom"/>
                <w:hideMark/>
              </w:tcPr>
              <w:p w14:paraId="103399AD" w14:textId="77777777" w:rsidR="00357FA7" w:rsidRPr="00877D6A" w:rsidRDefault="00357FA7" w:rsidP="00090E88">
                <w:pPr>
                  <w:jc w:val="right"/>
                  <w:rPr>
                    <w:rFonts w:ascii="Arial" w:hAnsi="Arial" w:cs="Arial"/>
                    <w:color w:val="000000"/>
                    <w:sz w:val="14"/>
                    <w:szCs w:val="14"/>
                    <w:lang w:val="en-US"/>
                  </w:rPr>
                </w:pPr>
                <w:r w:rsidRPr="00877D6A">
                  <w:rPr>
                    <w:rFonts w:ascii="Arial" w:hAnsi="Arial" w:cs="Arial"/>
                    <w:color w:val="000000"/>
                    <w:sz w:val="14"/>
                    <w:szCs w:val="14"/>
                    <w:lang w:val="en-US"/>
                  </w:rPr>
                  <w:t>100%</w:t>
                </w:r>
              </w:p>
            </w:tc>
            <w:tc>
              <w:tcPr>
                <w:tcW w:w="1100" w:type="dxa"/>
                <w:tcBorders>
                  <w:top w:val="nil"/>
                  <w:left w:val="nil"/>
                  <w:bottom w:val="single" w:sz="4" w:space="0" w:color="auto"/>
                  <w:right w:val="single" w:sz="4" w:space="0" w:color="auto"/>
                </w:tcBorders>
                <w:shd w:val="clear" w:color="000000" w:fill="FFFFFF"/>
                <w:noWrap/>
                <w:vAlign w:val="center"/>
                <w:hideMark/>
              </w:tcPr>
              <w:p w14:paraId="269B35DA"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5     </w:t>
                </w:r>
              </w:p>
            </w:tc>
            <w:tc>
              <w:tcPr>
                <w:tcW w:w="825" w:type="dxa"/>
                <w:tcBorders>
                  <w:top w:val="nil"/>
                  <w:left w:val="nil"/>
                  <w:bottom w:val="single" w:sz="4" w:space="0" w:color="auto"/>
                  <w:right w:val="single" w:sz="4" w:space="0" w:color="auto"/>
                </w:tcBorders>
                <w:shd w:val="clear" w:color="000000" w:fill="FFFFFF"/>
                <w:noWrap/>
                <w:vAlign w:val="center"/>
                <w:hideMark/>
              </w:tcPr>
              <w:p w14:paraId="2B6DA1EC"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5     </w:t>
                </w:r>
              </w:p>
            </w:tc>
            <w:tc>
              <w:tcPr>
                <w:tcW w:w="688" w:type="dxa"/>
                <w:tcBorders>
                  <w:top w:val="nil"/>
                  <w:left w:val="nil"/>
                  <w:bottom w:val="single" w:sz="4" w:space="0" w:color="auto"/>
                  <w:right w:val="single" w:sz="4" w:space="0" w:color="auto"/>
                </w:tcBorders>
                <w:shd w:val="clear" w:color="000000" w:fill="FFFFFF"/>
                <w:noWrap/>
                <w:vAlign w:val="center"/>
                <w:hideMark/>
              </w:tcPr>
              <w:p w14:paraId="27E99747"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5     </w:t>
                </w:r>
              </w:p>
            </w:tc>
            <w:tc>
              <w:tcPr>
                <w:tcW w:w="876" w:type="dxa"/>
                <w:tcBorders>
                  <w:top w:val="nil"/>
                  <w:left w:val="nil"/>
                  <w:bottom w:val="single" w:sz="4" w:space="0" w:color="auto"/>
                  <w:right w:val="nil"/>
                </w:tcBorders>
                <w:shd w:val="clear" w:color="000000" w:fill="FFFFFF"/>
                <w:noWrap/>
                <w:vAlign w:val="center"/>
                <w:hideMark/>
              </w:tcPr>
              <w:p w14:paraId="475D4FA4"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(124)     </w:t>
                </w:r>
              </w:p>
            </w:tc>
            <w:tc>
              <w:tcPr>
                <w:tcW w:w="1050" w:type="dxa"/>
                <w:tcBorders>
                  <w:top w:val="nil"/>
                  <w:left w:val="single" w:sz="4" w:space="0" w:color="auto"/>
                  <w:bottom w:val="single" w:sz="4" w:space="0" w:color="auto"/>
                  <w:right w:val="nil"/>
                </w:tcBorders>
                <w:shd w:val="clear" w:color="000000" w:fill="FFFFFF"/>
                <w:noWrap/>
                <w:vAlign w:val="center"/>
                <w:hideMark/>
              </w:tcPr>
              <w:p w14:paraId="61C5200A"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129     </w:t>
                </w:r>
              </w:p>
            </w:tc>
            <w:tc>
              <w:tcPr>
                <w:tcW w:w="825" w:type="dxa"/>
                <w:tcBorders>
                  <w:top w:val="nil"/>
                  <w:left w:val="single" w:sz="4" w:space="0" w:color="auto"/>
                  <w:bottom w:val="single" w:sz="4" w:space="0" w:color="auto"/>
                  <w:right w:val="single" w:sz="4" w:space="0" w:color="auto"/>
                </w:tcBorders>
                <w:shd w:val="clear" w:color="000000" w:fill="FFFFFF"/>
                <w:noWrap/>
                <w:vAlign w:val="center"/>
                <w:hideMark/>
              </w:tcPr>
              <w:p w14:paraId="626B1B30"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(129)     </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41FEEE6F"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6C0DE4AC"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w:t>
                </w:r>
              </w:p>
            </w:tc>
          </w:tr>
          <w:tr w:rsidR="00357FA7" w:rsidRPr="00877D6A" w14:paraId="2F567E18" w14:textId="77777777" w:rsidTr="00877D6A">
            <w:trPr>
              <w:trHeight w:val="66"/>
            </w:trPr>
            <w:tc>
              <w:tcPr>
                <w:tcW w:w="1238" w:type="dxa"/>
                <w:tcBorders>
                  <w:top w:val="nil"/>
                  <w:left w:val="single" w:sz="8" w:space="0" w:color="auto"/>
                  <w:bottom w:val="single" w:sz="4" w:space="0" w:color="auto"/>
                  <w:right w:val="single" w:sz="4" w:space="0" w:color="auto"/>
                </w:tcBorders>
                <w:shd w:val="clear" w:color="000000" w:fill="FFFFFF"/>
                <w:noWrap/>
                <w:vAlign w:val="bottom"/>
                <w:hideMark/>
              </w:tcPr>
              <w:p w14:paraId="6E643DAE" w14:textId="77777777" w:rsidR="00357FA7" w:rsidRPr="00877D6A" w:rsidRDefault="00357FA7" w:rsidP="00090E88">
                <w:pPr>
                  <w:jc w:val="left"/>
                  <w:rPr>
                    <w:rFonts w:ascii="Arial" w:hAnsi="Arial" w:cs="Arial"/>
                    <w:sz w:val="14"/>
                    <w:szCs w:val="14"/>
                    <w:lang w:val="en-US"/>
                  </w:rPr>
                </w:pPr>
                <w:proofErr w:type="spellStart"/>
                <w:r w:rsidRPr="00877D6A">
                  <w:rPr>
                    <w:rFonts w:ascii="Arial" w:hAnsi="Arial" w:cs="Arial"/>
                    <w:sz w:val="14"/>
                    <w:szCs w:val="14"/>
                    <w:lang w:val="en-US"/>
                  </w:rPr>
                  <w:t>Витех</w:t>
                </w:r>
                <w:proofErr w:type="spellEnd"/>
                <w:r w:rsidRPr="00877D6A">
                  <w:rPr>
                    <w:rFonts w:ascii="Arial" w:hAnsi="Arial" w:cs="Arial"/>
                    <w:sz w:val="14"/>
                    <w:szCs w:val="14"/>
                    <w:lang w:val="en-US"/>
                  </w:rPr>
                  <w:t xml:space="preserve"> Строй ЕООД</w:t>
                </w:r>
              </w:p>
            </w:tc>
            <w:tc>
              <w:tcPr>
                <w:tcW w:w="688" w:type="dxa"/>
                <w:tcBorders>
                  <w:top w:val="nil"/>
                  <w:left w:val="nil"/>
                  <w:bottom w:val="single" w:sz="4" w:space="0" w:color="auto"/>
                  <w:right w:val="single" w:sz="4" w:space="0" w:color="auto"/>
                </w:tcBorders>
                <w:shd w:val="clear" w:color="000000" w:fill="FFFFFF"/>
                <w:noWrap/>
                <w:vAlign w:val="bottom"/>
                <w:hideMark/>
              </w:tcPr>
              <w:p w14:paraId="169F21BE" w14:textId="77777777" w:rsidR="00357FA7" w:rsidRPr="00877D6A" w:rsidRDefault="00357FA7" w:rsidP="00090E88">
                <w:pPr>
                  <w:jc w:val="right"/>
                  <w:rPr>
                    <w:rFonts w:ascii="Arial" w:hAnsi="Arial" w:cs="Arial"/>
                    <w:color w:val="000000"/>
                    <w:sz w:val="14"/>
                    <w:szCs w:val="14"/>
                    <w:lang w:val="en-US"/>
                  </w:rPr>
                </w:pPr>
                <w:r w:rsidRPr="00877D6A">
                  <w:rPr>
                    <w:rFonts w:ascii="Arial" w:hAnsi="Arial" w:cs="Arial"/>
                    <w:color w:val="000000"/>
                    <w:sz w:val="14"/>
                    <w:szCs w:val="14"/>
                    <w:lang w:val="en-US"/>
                  </w:rPr>
                  <w:t>100%</w:t>
                </w:r>
              </w:p>
            </w:tc>
            <w:tc>
              <w:tcPr>
                <w:tcW w:w="1100" w:type="dxa"/>
                <w:tcBorders>
                  <w:top w:val="nil"/>
                  <w:left w:val="nil"/>
                  <w:bottom w:val="single" w:sz="4" w:space="0" w:color="auto"/>
                  <w:right w:val="single" w:sz="4" w:space="0" w:color="auto"/>
                </w:tcBorders>
                <w:shd w:val="clear" w:color="000000" w:fill="FFFFFF"/>
                <w:noWrap/>
                <w:vAlign w:val="center"/>
                <w:hideMark/>
              </w:tcPr>
              <w:p w14:paraId="71DE2E4B" w14:textId="77777777" w:rsidR="00357FA7" w:rsidRPr="00877D6A" w:rsidRDefault="00357FA7" w:rsidP="00090E88">
                <w:pPr>
                  <w:jc w:val="center"/>
                  <w:rPr>
                    <w:rFonts w:ascii="Arial" w:hAnsi="Arial" w:cs="Arial"/>
                    <w:sz w:val="14"/>
                    <w:szCs w:val="14"/>
                    <w:lang w:val="en-US"/>
                  </w:rPr>
                </w:pPr>
                <w:r w:rsidRPr="00877D6A">
                  <w:rPr>
                    <w:rFonts w:ascii="Arial" w:hAnsi="Arial" w:cs="Arial"/>
                    <w:sz w:val="14"/>
                    <w:szCs w:val="14"/>
                    <w:lang w:val="en-US"/>
                  </w:rPr>
                  <w:t xml:space="preserve">           </w:t>
                </w:r>
                <w:r w:rsidR="001727C2" w:rsidRPr="00877D6A">
                  <w:rPr>
                    <w:rFonts w:ascii="Arial" w:hAnsi="Arial" w:cs="Arial"/>
                    <w:sz w:val="14"/>
                    <w:szCs w:val="14"/>
                    <w:lang w:val="en-US"/>
                  </w:rPr>
                  <w:t xml:space="preserve">    </w:t>
                </w:r>
                <w:r w:rsidRPr="00877D6A">
                  <w:rPr>
                    <w:rFonts w:ascii="Arial" w:hAnsi="Arial" w:cs="Arial"/>
                    <w:sz w:val="14"/>
                    <w:szCs w:val="14"/>
                    <w:lang w:val="en-US"/>
                  </w:rPr>
                  <w:t xml:space="preserve">     1     </w:t>
                </w:r>
              </w:p>
            </w:tc>
            <w:tc>
              <w:tcPr>
                <w:tcW w:w="825" w:type="dxa"/>
                <w:tcBorders>
                  <w:top w:val="nil"/>
                  <w:left w:val="nil"/>
                  <w:bottom w:val="single" w:sz="4" w:space="0" w:color="auto"/>
                  <w:right w:val="single" w:sz="4" w:space="0" w:color="auto"/>
                </w:tcBorders>
                <w:shd w:val="clear" w:color="000000" w:fill="FFFFFF"/>
                <w:noWrap/>
                <w:vAlign w:val="center"/>
                <w:hideMark/>
              </w:tcPr>
              <w:p w14:paraId="73A2DCE4"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688" w:type="dxa"/>
                <w:tcBorders>
                  <w:top w:val="nil"/>
                  <w:left w:val="nil"/>
                  <w:bottom w:val="single" w:sz="4" w:space="0" w:color="auto"/>
                  <w:right w:val="single" w:sz="4" w:space="0" w:color="auto"/>
                </w:tcBorders>
                <w:shd w:val="clear" w:color="000000" w:fill="FFFFFF"/>
                <w:noWrap/>
                <w:vAlign w:val="center"/>
                <w:hideMark/>
              </w:tcPr>
              <w:p w14:paraId="4A011B87"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          1     </w:t>
                </w:r>
              </w:p>
            </w:tc>
            <w:tc>
              <w:tcPr>
                <w:tcW w:w="876" w:type="dxa"/>
                <w:tcBorders>
                  <w:top w:val="nil"/>
                  <w:left w:val="nil"/>
                  <w:bottom w:val="single" w:sz="4" w:space="0" w:color="auto"/>
                  <w:right w:val="nil"/>
                </w:tcBorders>
                <w:shd w:val="clear" w:color="000000" w:fill="FFFFFF"/>
                <w:noWrap/>
                <w:vAlign w:val="center"/>
                <w:hideMark/>
              </w:tcPr>
              <w:p w14:paraId="2789D7E5"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(1 780)     </w:t>
                </w:r>
              </w:p>
            </w:tc>
            <w:tc>
              <w:tcPr>
                <w:tcW w:w="1050" w:type="dxa"/>
                <w:tcBorders>
                  <w:top w:val="nil"/>
                  <w:left w:val="single" w:sz="4" w:space="0" w:color="auto"/>
                  <w:bottom w:val="single" w:sz="4" w:space="0" w:color="auto"/>
                  <w:right w:val="nil"/>
                </w:tcBorders>
                <w:shd w:val="clear" w:color="000000" w:fill="FFFFFF"/>
                <w:noWrap/>
                <w:vAlign w:val="center"/>
                <w:hideMark/>
              </w:tcPr>
              <w:p w14:paraId="6E2C3B77" w14:textId="77777777" w:rsidR="00357FA7" w:rsidRPr="00877D6A" w:rsidRDefault="00357FA7" w:rsidP="00090E88">
                <w:pPr>
                  <w:jc w:val="center"/>
                  <w:rPr>
                    <w:rFonts w:ascii="Arial" w:hAnsi="Arial" w:cs="Arial"/>
                    <w:sz w:val="14"/>
                    <w:szCs w:val="14"/>
                    <w:lang w:val="en-US"/>
                  </w:rPr>
                </w:pPr>
                <w:r w:rsidRPr="00877D6A">
                  <w:rPr>
                    <w:rFonts w:ascii="Arial" w:hAnsi="Arial" w:cs="Arial"/>
                    <w:sz w:val="14"/>
                    <w:szCs w:val="14"/>
                    <w:lang w:val="en-US"/>
                  </w:rPr>
                  <w:t xml:space="preserve">   1 781     </w:t>
                </w:r>
              </w:p>
            </w:tc>
            <w:tc>
              <w:tcPr>
                <w:tcW w:w="825" w:type="dxa"/>
                <w:tcBorders>
                  <w:top w:val="nil"/>
                  <w:left w:val="single" w:sz="4" w:space="0" w:color="auto"/>
                  <w:bottom w:val="single" w:sz="4" w:space="0" w:color="auto"/>
                  <w:right w:val="single" w:sz="4" w:space="0" w:color="auto"/>
                </w:tcBorders>
                <w:shd w:val="clear" w:color="000000" w:fill="FFFFFF"/>
                <w:noWrap/>
                <w:vAlign w:val="center"/>
                <w:hideMark/>
              </w:tcPr>
              <w:p w14:paraId="31F224D0" w14:textId="77777777" w:rsidR="00357FA7" w:rsidRPr="00877D6A" w:rsidRDefault="00357FA7" w:rsidP="00090E88">
                <w:pPr>
                  <w:rPr>
                    <w:rFonts w:ascii="Arial" w:hAnsi="Arial" w:cs="Arial"/>
                    <w:sz w:val="14"/>
                    <w:szCs w:val="14"/>
                    <w:lang w:val="en-US"/>
                  </w:rPr>
                </w:pPr>
                <w:r w:rsidRPr="00877D6A">
                  <w:rPr>
                    <w:rFonts w:ascii="Arial" w:hAnsi="Arial" w:cs="Arial"/>
                    <w:sz w:val="14"/>
                    <w:szCs w:val="14"/>
                    <w:lang w:val="en-US"/>
                  </w:rPr>
                  <w:t xml:space="preserve">(1 781)     </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317B1EA6" w14:textId="77777777" w:rsidR="00357FA7" w:rsidRPr="00877D6A" w:rsidRDefault="00357FA7" w:rsidP="00090E88">
                <w:pPr>
                  <w:jc w:val="right"/>
                  <w:rPr>
                    <w:rFonts w:ascii="Arial" w:hAnsi="Arial" w:cs="Arial"/>
                    <w:sz w:val="14"/>
                    <w:szCs w:val="14"/>
                  </w:rPr>
                </w:pPr>
                <w:r w:rsidRPr="00877D6A">
                  <w:rPr>
                    <w:rFonts w:ascii="Arial" w:hAnsi="Arial" w:cs="Arial"/>
                    <w:sz w:val="14"/>
                    <w:szCs w:val="14"/>
                  </w:rPr>
                  <w:t>-</w:t>
                </w:r>
              </w:p>
            </w:tc>
            <w:tc>
              <w:tcPr>
                <w:tcW w:w="1100" w:type="dxa"/>
                <w:tcBorders>
                  <w:top w:val="single" w:sz="4" w:space="0" w:color="auto"/>
                  <w:left w:val="single" w:sz="4" w:space="0" w:color="auto"/>
                  <w:bottom w:val="single" w:sz="4" w:space="0" w:color="auto"/>
                  <w:right w:val="single" w:sz="4" w:space="0" w:color="auto"/>
                </w:tcBorders>
                <w:shd w:val="clear" w:color="000000" w:fill="FFFFFF"/>
                <w:vAlign w:val="center"/>
              </w:tcPr>
              <w:p w14:paraId="5B538D09" w14:textId="77777777" w:rsidR="00357FA7" w:rsidRPr="00877D6A" w:rsidRDefault="00357FA7" w:rsidP="00090E88">
                <w:pPr>
                  <w:jc w:val="right"/>
                  <w:rPr>
                    <w:rFonts w:ascii="Arial" w:hAnsi="Arial" w:cs="Arial"/>
                    <w:sz w:val="14"/>
                    <w:szCs w:val="14"/>
                  </w:rPr>
                </w:pPr>
                <w:r w:rsidRPr="00877D6A">
                  <w:rPr>
                    <w:rFonts w:ascii="Arial" w:hAnsi="Arial" w:cs="Arial"/>
                    <w:sz w:val="14"/>
                    <w:szCs w:val="14"/>
                  </w:rPr>
                  <w:t>-</w:t>
                </w:r>
              </w:p>
            </w:tc>
          </w:tr>
          <w:tr w:rsidR="00357FA7" w:rsidRPr="00877D6A" w14:paraId="4E39895B" w14:textId="77777777" w:rsidTr="00877D6A">
            <w:trPr>
              <w:trHeight w:val="56"/>
            </w:trPr>
            <w:tc>
              <w:tcPr>
                <w:tcW w:w="1238" w:type="dxa"/>
                <w:tcBorders>
                  <w:top w:val="single" w:sz="8" w:space="0" w:color="auto"/>
                  <w:left w:val="single" w:sz="8" w:space="0" w:color="auto"/>
                  <w:bottom w:val="single" w:sz="8" w:space="0" w:color="auto"/>
                  <w:right w:val="single" w:sz="4" w:space="0" w:color="auto"/>
                </w:tcBorders>
                <w:shd w:val="clear" w:color="auto" w:fill="C6D9F1"/>
                <w:noWrap/>
                <w:vAlign w:val="bottom"/>
                <w:hideMark/>
              </w:tcPr>
              <w:p w14:paraId="243020CF" w14:textId="77777777" w:rsidR="00357FA7" w:rsidRPr="00877D6A" w:rsidRDefault="00357FA7" w:rsidP="00090E88">
                <w:pPr>
                  <w:jc w:val="left"/>
                  <w:rPr>
                    <w:rFonts w:ascii="Arial" w:hAnsi="Arial" w:cs="Arial"/>
                    <w:b/>
                    <w:bCs/>
                    <w:color w:val="000000"/>
                    <w:sz w:val="14"/>
                    <w:szCs w:val="14"/>
                    <w:lang w:val="en-US"/>
                  </w:rPr>
                </w:pPr>
                <w:proofErr w:type="spellStart"/>
                <w:r w:rsidRPr="00877D6A">
                  <w:rPr>
                    <w:rFonts w:ascii="Arial" w:hAnsi="Arial" w:cs="Arial"/>
                    <w:b/>
                    <w:bCs/>
                    <w:color w:val="000000"/>
                    <w:sz w:val="14"/>
                    <w:szCs w:val="14"/>
                    <w:lang w:val="en-US"/>
                  </w:rPr>
                  <w:t>Общо</w:t>
                </w:r>
                <w:proofErr w:type="spellEnd"/>
                <w:r w:rsidRPr="00877D6A">
                  <w:rPr>
                    <w:rFonts w:ascii="Arial" w:hAnsi="Arial" w:cs="Arial"/>
                    <w:b/>
                    <w:bCs/>
                    <w:color w:val="000000"/>
                    <w:sz w:val="14"/>
                    <w:szCs w:val="14"/>
                    <w:lang w:val="en-US"/>
                  </w:rPr>
                  <w:t>:</w:t>
                </w:r>
              </w:p>
            </w:tc>
            <w:tc>
              <w:tcPr>
                <w:tcW w:w="688" w:type="dxa"/>
                <w:tcBorders>
                  <w:top w:val="single" w:sz="8" w:space="0" w:color="auto"/>
                  <w:left w:val="nil"/>
                  <w:bottom w:val="single" w:sz="8" w:space="0" w:color="auto"/>
                  <w:right w:val="single" w:sz="4" w:space="0" w:color="auto"/>
                </w:tcBorders>
                <w:shd w:val="clear" w:color="auto" w:fill="C6D9F1"/>
                <w:noWrap/>
                <w:vAlign w:val="bottom"/>
                <w:hideMark/>
              </w:tcPr>
              <w:p w14:paraId="6567609E" w14:textId="77777777" w:rsidR="00357FA7" w:rsidRPr="00877D6A" w:rsidRDefault="00357FA7" w:rsidP="00090E88">
                <w:pPr>
                  <w:jc w:val="left"/>
                  <w:rPr>
                    <w:rFonts w:ascii="Arial" w:hAnsi="Arial" w:cs="Arial"/>
                    <w:sz w:val="14"/>
                    <w:szCs w:val="14"/>
                    <w:lang w:val="en-US"/>
                  </w:rPr>
                </w:pPr>
                <w:r w:rsidRPr="00877D6A">
                  <w:rPr>
                    <w:rFonts w:ascii="Arial" w:hAnsi="Arial" w:cs="Arial"/>
                    <w:sz w:val="14"/>
                    <w:szCs w:val="14"/>
                    <w:lang w:val="en-US"/>
                  </w:rPr>
                  <w:t> </w:t>
                </w:r>
              </w:p>
            </w:tc>
            <w:tc>
              <w:tcPr>
                <w:tcW w:w="1100" w:type="dxa"/>
                <w:tcBorders>
                  <w:top w:val="single" w:sz="8" w:space="0" w:color="auto"/>
                  <w:left w:val="nil"/>
                  <w:bottom w:val="single" w:sz="8" w:space="0" w:color="auto"/>
                  <w:right w:val="single" w:sz="4" w:space="0" w:color="auto"/>
                </w:tcBorders>
                <w:shd w:val="clear" w:color="auto" w:fill="C6D9F1"/>
                <w:noWrap/>
                <w:vAlign w:val="center"/>
                <w:hideMark/>
              </w:tcPr>
              <w:p w14:paraId="49F268D0"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rPr>
                  <w:t>2</w:t>
                </w:r>
                <w:r w:rsidRPr="00877D6A">
                  <w:rPr>
                    <w:rFonts w:ascii="Arial" w:hAnsi="Arial" w:cs="Arial"/>
                    <w:sz w:val="14"/>
                    <w:szCs w:val="14"/>
                    <w:lang w:val="en-US"/>
                  </w:rPr>
                  <w:t xml:space="preserve">4     </w:t>
                </w:r>
              </w:p>
            </w:tc>
            <w:tc>
              <w:tcPr>
                <w:tcW w:w="825" w:type="dxa"/>
                <w:tcBorders>
                  <w:top w:val="single" w:sz="8" w:space="0" w:color="auto"/>
                  <w:left w:val="nil"/>
                  <w:bottom w:val="single" w:sz="8" w:space="0" w:color="auto"/>
                  <w:right w:val="single" w:sz="4" w:space="0" w:color="auto"/>
                </w:tcBorders>
                <w:shd w:val="clear" w:color="auto" w:fill="C6D9F1"/>
                <w:noWrap/>
                <w:vAlign w:val="center"/>
                <w:hideMark/>
              </w:tcPr>
              <w:p w14:paraId="73ABBE1D"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24</w:t>
                </w:r>
              </w:p>
            </w:tc>
            <w:tc>
              <w:tcPr>
                <w:tcW w:w="688" w:type="dxa"/>
                <w:tcBorders>
                  <w:top w:val="single" w:sz="8" w:space="0" w:color="auto"/>
                  <w:left w:val="nil"/>
                  <w:bottom w:val="single" w:sz="8" w:space="0" w:color="auto"/>
                  <w:right w:val="single" w:sz="4" w:space="0" w:color="auto"/>
                </w:tcBorders>
                <w:shd w:val="clear" w:color="auto" w:fill="C6D9F1"/>
                <w:noWrap/>
                <w:vAlign w:val="center"/>
                <w:hideMark/>
              </w:tcPr>
              <w:p w14:paraId="1EA9547A"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24</w:t>
                </w:r>
              </w:p>
            </w:tc>
            <w:tc>
              <w:tcPr>
                <w:tcW w:w="876" w:type="dxa"/>
                <w:tcBorders>
                  <w:top w:val="single" w:sz="8" w:space="0" w:color="auto"/>
                  <w:left w:val="nil"/>
                  <w:bottom w:val="single" w:sz="8" w:space="0" w:color="auto"/>
                  <w:right w:val="single" w:sz="4" w:space="0" w:color="auto"/>
                </w:tcBorders>
                <w:shd w:val="clear" w:color="auto" w:fill="C6D9F1"/>
                <w:noWrap/>
                <w:vAlign w:val="center"/>
                <w:hideMark/>
              </w:tcPr>
              <w:p w14:paraId="611A7C33"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 xml:space="preserve">(2 650)     </w:t>
                </w:r>
              </w:p>
            </w:tc>
            <w:tc>
              <w:tcPr>
                <w:tcW w:w="1050" w:type="dxa"/>
                <w:tcBorders>
                  <w:top w:val="single" w:sz="8" w:space="0" w:color="auto"/>
                  <w:left w:val="nil"/>
                  <w:bottom w:val="single" w:sz="8" w:space="0" w:color="auto"/>
                  <w:right w:val="single" w:sz="4" w:space="0" w:color="auto"/>
                </w:tcBorders>
                <w:shd w:val="clear" w:color="auto" w:fill="C6D9F1"/>
                <w:noWrap/>
                <w:vAlign w:val="center"/>
                <w:hideMark/>
              </w:tcPr>
              <w:p w14:paraId="501B8CFD" w14:textId="77777777" w:rsidR="00357FA7" w:rsidRPr="00877D6A" w:rsidRDefault="00357FA7" w:rsidP="00090E88">
                <w:pPr>
                  <w:jc w:val="right"/>
                  <w:rPr>
                    <w:rFonts w:ascii="Arial" w:hAnsi="Arial" w:cs="Arial"/>
                    <w:sz w:val="14"/>
                    <w:szCs w:val="14"/>
                    <w:lang w:val="en-US"/>
                  </w:rPr>
                </w:pPr>
                <w:r w:rsidRPr="00877D6A">
                  <w:rPr>
                    <w:rFonts w:ascii="Arial" w:hAnsi="Arial" w:cs="Arial"/>
                    <w:sz w:val="14"/>
                    <w:szCs w:val="14"/>
                    <w:lang w:val="en-US"/>
                  </w:rPr>
                  <w:t>2 674</w:t>
                </w:r>
              </w:p>
            </w:tc>
            <w:tc>
              <w:tcPr>
                <w:tcW w:w="825" w:type="dxa"/>
                <w:tcBorders>
                  <w:top w:val="single" w:sz="8" w:space="0" w:color="auto"/>
                  <w:left w:val="nil"/>
                  <w:bottom w:val="single" w:sz="8" w:space="0" w:color="auto"/>
                  <w:right w:val="single" w:sz="4" w:space="0" w:color="auto"/>
                </w:tcBorders>
                <w:shd w:val="clear" w:color="auto" w:fill="C6D9F1"/>
                <w:noWrap/>
                <w:vAlign w:val="center"/>
                <w:hideMark/>
              </w:tcPr>
              <w:p w14:paraId="4BFCA54B" w14:textId="77777777" w:rsidR="00357FA7" w:rsidRPr="00877D6A" w:rsidRDefault="00357FA7" w:rsidP="00090E88">
                <w:pPr>
                  <w:rPr>
                    <w:rFonts w:ascii="Arial" w:hAnsi="Arial" w:cs="Arial"/>
                    <w:sz w:val="14"/>
                    <w:szCs w:val="14"/>
                    <w:lang w:val="en-US"/>
                  </w:rPr>
                </w:pPr>
                <w:r w:rsidRPr="00877D6A">
                  <w:rPr>
                    <w:rFonts w:ascii="Arial" w:hAnsi="Arial" w:cs="Arial"/>
                    <w:sz w:val="14"/>
                    <w:szCs w:val="14"/>
                    <w:lang w:val="en-US"/>
                  </w:rPr>
                  <w:t xml:space="preserve">(2 674)     </w:t>
                </w:r>
              </w:p>
            </w:tc>
            <w:tc>
              <w:tcPr>
                <w:tcW w:w="1100" w:type="dxa"/>
                <w:tcBorders>
                  <w:top w:val="single" w:sz="4" w:space="0" w:color="auto"/>
                  <w:left w:val="single" w:sz="4" w:space="0" w:color="auto"/>
                  <w:bottom w:val="single" w:sz="4" w:space="0" w:color="auto"/>
                  <w:right w:val="single" w:sz="4" w:space="0" w:color="auto"/>
                </w:tcBorders>
                <w:shd w:val="clear" w:color="auto" w:fill="C6D9F1"/>
                <w:vAlign w:val="center"/>
              </w:tcPr>
              <w:p w14:paraId="365E10DA" w14:textId="77777777" w:rsidR="00357FA7" w:rsidRPr="00877D6A" w:rsidRDefault="00357FA7" w:rsidP="00090E88">
                <w:pPr>
                  <w:jc w:val="right"/>
                  <w:rPr>
                    <w:rFonts w:ascii="Arial" w:hAnsi="Arial" w:cs="Arial"/>
                    <w:b/>
                    <w:sz w:val="14"/>
                    <w:szCs w:val="14"/>
                  </w:rPr>
                </w:pPr>
                <w:r w:rsidRPr="00877D6A">
                  <w:rPr>
                    <w:rFonts w:ascii="Arial" w:hAnsi="Arial" w:cs="Arial"/>
                    <w:b/>
                    <w:sz w:val="14"/>
                    <w:szCs w:val="14"/>
                  </w:rPr>
                  <w:t>-</w:t>
                </w:r>
              </w:p>
            </w:tc>
            <w:tc>
              <w:tcPr>
                <w:tcW w:w="1100" w:type="dxa"/>
                <w:tcBorders>
                  <w:top w:val="single" w:sz="4" w:space="0" w:color="auto"/>
                  <w:left w:val="single" w:sz="4" w:space="0" w:color="auto"/>
                  <w:bottom w:val="single" w:sz="4" w:space="0" w:color="auto"/>
                  <w:right w:val="single" w:sz="4" w:space="0" w:color="auto"/>
                </w:tcBorders>
                <w:shd w:val="clear" w:color="auto" w:fill="C6D9F1"/>
                <w:vAlign w:val="center"/>
              </w:tcPr>
              <w:p w14:paraId="51B95688" w14:textId="787E3997" w:rsidR="00357FA7" w:rsidRPr="00877D6A" w:rsidRDefault="00357FA7" w:rsidP="00090E88">
                <w:pPr>
                  <w:jc w:val="right"/>
                  <w:rPr>
                    <w:rFonts w:ascii="Arial" w:hAnsi="Arial" w:cs="Arial"/>
                    <w:b/>
                    <w:sz w:val="14"/>
                    <w:szCs w:val="14"/>
                  </w:rPr>
                </w:pPr>
                <w:r w:rsidRPr="00877D6A">
                  <w:rPr>
                    <w:rFonts w:ascii="Arial" w:hAnsi="Arial" w:cs="Arial"/>
                    <w:b/>
                    <w:sz w:val="14"/>
                    <w:szCs w:val="14"/>
                  </w:rPr>
                  <w:t>-</w:t>
                </w:r>
              </w:p>
            </w:tc>
          </w:tr>
        </w:tbl>
      </w:sdtContent>
    </w:sdt>
    <w:bookmarkEnd w:id="340" w:displacedByCustomXml="next"/>
    <w:bookmarkEnd w:id="338" w:displacedByCustomXml="next"/>
    <w:bookmarkEnd w:id="339" w:displacedByCustomXml="next"/>
    <w:bookmarkStart w:id="341" w:name="_Toc191137044" w:displacedByCustomXml="next"/>
    <w:bookmarkStart w:id="342" w:name="_Toc247959179" w:displacedByCustomXml="next"/>
    <w:sdt>
      <w:sdtPr>
        <w:rPr>
          <w:rFonts w:ascii="Times New Roman" w:hAnsi="Times New Roman" w:cs="Times New Roman"/>
          <w:b w:val="0"/>
          <w:bCs w:val="0"/>
          <w:i w:val="0"/>
          <w:iCs w:val="0"/>
          <w:color w:val="auto"/>
          <w:sz w:val="22"/>
          <w:lang w:val="bg-BG" w:eastAsia="en-US"/>
        </w:rPr>
        <w:alias w:val="DisclosureOfDeferredTaxesExplanatory"/>
        <w:tag w:val="DisclosureOfDeferredTaxesExplanatory"/>
        <w:id w:val="559209995"/>
        <w:placeholder>
          <w:docPart w:val="DefaultPlaceholder_-1854013440"/>
        </w:placeholder>
      </w:sdtPr>
      <w:sdtEndPr>
        <w:rPr>
          <w:sz w:val="10"/>
          <w:szCs w:val="10"/>
          <w:lang w:val="en-US" w:eastAsia="x-none"/>
        </w:rPr>
      </w:sdtEndPr>
      <w:sdtContent>
        <w:bookmarkStart w:id="343" w:name="wysiwygChapter_x0032_4aktivipootsrochen_" w:displacedByCustomXml="prev"/>
        <w:bookmarkStart w:id="344" w:name="wysiwygChapternetekuschiaktivi_83" w:displacedByCustomXml="prev"/>
        <w:bookmarkStart w:id="345" w:name="wysiwygChapternetekuschiaktivi_84" w:displacedByCustomXml="prev"/>
        <w:p w14:paraId="10573BC2" w14:textId="51FB861B" w:rsidR="00DA6D79" w:rsidRPr="00877D6A" w:rsidRDefault="00AD5586" w:rsidP="009003E0">
          <w:pPr>
            <w:pStyle w:val="Heading4"/>
          </w:pPr>
          <w:r w:rsidRPr="00877D6A">
            <w:rPr>
              <w:lang w:val="bg-BG"/>
            </w:rPr>
            <w:t>2.</w:t>
          </w:r>
          <w:r w:rsidR="001C398C" w:rsidRPr="00877D6A">
            <w:rPr>
              <w:lang w:val="bg-BG"/>
            </w:rPr>
            <w:t>4</w:t>
          </w:r>
          <w:r w:rsidRPr="00877D6A">
            <w:rPr>
              <w:lang w:val="bg-BG"/>
            </w:rPr>
            <w:t>.</w:t>
          </w:r>
          <w:r w:rsidR="009003E0" w:rsidRPr="00877D6A">
            <w:t xml:space="preserve"> </w:t>
          </w:r>
          <w:proofErr w:type="spellStart"/>
          <w:r w:rsidR="00DA6D79" w:rsidRPr="00877D6A">
            <w:t>Активи</w:t>
          </w:r>
          <w:proofErr w:type="spellEnd"/>
          <w:r w:rsidR="00DA6D79" w:rsidRPr="00877D6A">
            <w:t xml:space="preserve"> </w:t>
          </w:r>
          <w:proofErr w:type="spellStart"/>
          <w:r w:rsidR="00DA6D79" w:rsidRPr="00877D6A">
            <w:t>по</w:t>
          </w:r>
          <w:proofErr w:type="spellEnd"/>
          <w:r w:rsidR="00DA6D79" w:rsidRPr="00877D6A">
            <w:t xml:space="preserve"> </w:t>
          </w:r>
          <w:proofErr w:type="spellStart"/>
          <w:r w:rsidR="00DA6D79" w:rsidRPr="00877D6A">
            <w:t>отсрочени</w:t>
          </w:r>
          <w:proofErr w:type="spellEnd"/>
          <w:r w:rsidR="00DA6D79" w:rsidRPr="00877D6A">
            <w:t xml:space="preserve"> </w:t>
          </w:r>
          <w:proofErr w:type="spellStart"/>
          <w:r w:rsidR="00DA6D79" w:rsidRPr="00877D6A">
            <w:t>данъци</w:t>
          </w:r>
          <w:bookmarkEnd w:id="342"/>
          <w:bookmarkEnd w:id="341"/>
          <w:proofErr w:type="spellEnd"/>
        </w:p>
        <w:tbl>
          <w:tblPr>
            <w:tblW w:w="5068" w:type="pct"/>
            <w:tblLayout w:type="fixed"/>
            <w:tblLook w:val="04A0" w:firstRow="1" w:lastRow="0" w:firstColumn="1" w:lastColumn="0" w:noHBand="0" w:noVBand="1"/>
            <w:tblDescription w:val="79284ce0-8aa9-47be-8d96-e24c71ed7fde"/>
          </w:tblPr>
          <w:tblGrid>
            <w:gridCol w:w="2046"/>
            <w:gridCol w:w="971"/>
            <w:gridCol w:w="968"/>
            <w:gridCol w:w="970"/>
            <w:gridCol w:w="821"/>
            <w:gridCol w:w="976"/>
            <w:gridCol w:w="1110"/>
            <w:gridCol w:w="968"/>
            <w:gridCol w:w="972"/>
          </w:tblGrid>
          <w:tr w:rsidR="004A48D3" w:rsidRPr="00877D6A" w14:paraId="3665AC41" w14:textId="77777777" w:rsidTr="000A0417">
            <w:trPr>
              <w:trHeight w:val="149"/>
            </w:trPr>
            <w:tc>
              <w:tcPr>
                <w:tcW w:w="104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B763F3" w14:textId="77777777" w:rsidR="004A48D3" w:rsidRPr="00877D6A" w:rsidRDefault="004A48D3" w:rsidP="000A0417">
                <w:pPr>
                  <w:jc w:val="center"/>
                  <w:rPr>
                    <w:rFonts w:ascii="Arial" w:hAnsi="Arial" w:cs="Arial"/>
                    <w:b/>
                    <w:bCs/>
                    <w:sz w:val="16"/>
                    <w:szCs w:val="16"/>
                    <w:lang w:val="en-US"/>
                  </w:rPr>
                </w:pPr>
                <w:proofErr w:type="spellStart"/>
                <w:r w:rsidRPr="00877D6A">
                  <w:rPr>
                    <w:rFonts w:ascii="Arial" w:hAnsi="Arial" w:cs="Arial"/>
                    <w:b/>
                    <w:bCs/>
                    <w:sz w:val="16"/>
                    <w:szCs w:val="16"/>
                    <w:lang w:val="en-US"/>
                  </w:rPr>
                  <w:t>Временна</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разлика</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неизползвани</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данъчни</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загуби</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неизполвани</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данъчни</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кредити</w:t>
                </w:r>
                <w:proofErr w:type="spellEnd"/>
              </w:p>
            </w:tc>
            <w:tc>
              <w:tcPr>
                <w:tcW w:w="989"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22CBB" w14:textId="29F0EE98" w:rsidR="004A48D3" w:rsidRPr="00877D6A" w:rsidRDefault="004A48D3" w:rsidP="000A0417">
                <w:pPr>
                  <w:jc w:val="center"/>
                  <w:rPr>
                    <w:rFonts w:ascii="Arial" w:hAnsi="Arial" w:cs="Arial"/>
                    <w:b/>
                    <w:bCs/>
                    <w:sz w:val="16"/>
                    <w:szCs w:val="16"/>
                  </w:rPr>
                </w:pPr>
                <w:r w:rsidRPr="00877D6A">
                  <w:rPr>
                    <w:rFonts w:ascii="Arial" w:hAnsi="Arial" w:cs="Arial"/>
                    <w:b/>
                    <w:bCs/>
                    <w:sz w:val="16"/>
                    <w:szCs w:val="16"/>
                    <w:lang w:val="en-US"/>
                  </w:rPr>
                  <w:t xml:space="preserve">31 </w:t>
                </w:r>
                <w:proofErr w:type="spellStart"/>
                <w:r w:rsidRPr="00877D6A">
                  <w:rPr>
                    <w:rFonts w:ascii="Arial" w:hAnsi="Arial" w:cs="Arial"/>
                    <w:b/>
                    <w:bCs/>
                    <w:sz w:val="16"/>
                    <w:szCs w:val="16"/>
                    <w:lang w:val="en-US"/>
                  </w:rPr>
                  <w:t>декември</w:t>
                </w:r>
                <w:proofErr w:type="spellEnd"/>
                <w:r w:rsidRPr="00877D6A">
                  <w:rPr>
                    <w:rFonts w:ascii="Arial" w:hAnsi="Arial" w:cs="Arial"/>
                    <w:b/>
                    <w:bCs/>
                    <w:sz w:val="16"/>
                    <w:szCs w:val="16"/>
                    <w:lang w:val="en-US"/>
                  </w:rPr>
                  <w:t xml:space="preserve"> </w:t>
                </w:r>
                <w:r w:rsidR="00820FA5">
                  <w:rPr>
                    <w:rFonts w:ascii="Arial" w:hAnsi="Arial" w:cs="Arial"/>
                    <w:b/>
                    <w:bCs/>
                    <w:sz w:val="16"/>
                    <w:szCs w:val="16"/>
                    <w:lang w:val="en-US"/>
                  </w:rPr>
                  <w:t>2023</w:t>
                </w:r>
              </w:p>
            </w:tc>
            <w:tc>
              <w:tcPr>
                <w:tcW w:w="1978" w:type="pct"/>
                <w:gridSpan w:val="4"/>
                <w:tcBorders>
                  <w:top w:val="single" w:sz="4" w:space="0" w:color="auto"/>
                  <w:left w:val="nil"/>
                  <w:bottom w:val="single" w:sz="4" w:space="0" w:color="auto"/>
                  <w:right w:val="single" w:sz="4" w:space="0" w:color="auto"/>
                </w:tcBorders>
                <w:shd w:val="clear" w:color="auto" w:fill="auto"/>
                <w:noWrap/>
                <w:vAlign w:val="bottom"/>
                <w:hideMark/>
              </w:tcPr>
              <w:p w14:paraId="5BFAD866" w14:textId="7267250F" w:rsidR="004A48D3" w:rsidRPr="00877D6A" w:rsidRDefault="004A48D3" w:rsidP="000A0417">
                <w:pPr>
                  <w:jc w:val="center"/>
                  <w:rPr>
                    <w:rFonts w:ascii="Arial" w:hAnsi="Arial" w:cs="Arial"/>
                    <w:b/>
                    <w:bCs/>
                    <w:sz w:val="16"/>
                    <w:szCs w:val="16"/>
                  </w:rPr>
                </w:pPr>
                <w:proofErr w:type="spellStart"/>
                <w:r w:rsidRPr="00877D6A">
                  <w:rPr>
                    <w:rFonts w:ascii="Arial" w:hAnsi="Arial" w:cs="Arial"/>
                    <w:b/>
                    <w:bCs/>
                    <w:sz w:val="16"/>
                    <w:szCs w:val="16"/>
                    <w:lang w:val="en-US"/>
                  </w:rPr>
                  <w:t>Движение</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на</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отсрочените</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данъци</w:t>
                </w:r>
                <w:proofErr w:type="spellEnd"/>
                <w:r w:rsidRPr="00877D6A">
                  <w:rPr>
                    <w:rFonts w:ascii="Arial" w:hAnsi="Arial" w:cs="Arial"/>
                    <w:b/>
                    <w:bCs/>
                    <w:sz w:val="16"/>
                    <w:szCs w:val="16"/>
                    <w:lang w:val="en-US"/>
                  </w:rPr>
                  <w:t xml:space="preserve"> за </w:t>
                </w:r>
                <w:r w:rsidR="00820FA5">
                  <w:rPr>
                    <w:rFonts w:ascii="Arial" w:hAnsi="Arial" w:cs="Arial"/>
                    <w:b/>
                    <w:bCs/>
                    <w:sz w:val="16"/>
                    <w:szCs w:val="16"/>
                    <w:lang w:val="en-US"/>
                  </w:rPr>
                  <w:t>2024</w:t>
                </w:r>
              </w:p>
            </w:tc>
            <w:tc>
              <w:tcPr>
                <w:tcW w:w="990"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CB26C" w14:textId="466B1305" w:rsidR="004A48D3" w:rsidRPr="00877D6A" w:rsidRDefault="004A48D3" w:rsidP="000A0417">
                <w:pPr>
                  <w:jc w:val="center"/>
                  <w:rPr>
                    <w:rFonts w:ascii="Arial" w:hAnsi="Arial" w:cs="Arial"/>
                    <w:b/>
                    <w:bCs/>
                    <w:sz w:val="16"/>
                    <w:szCs w:val="16"/>
                  </w:rPr>
                </w:pPr>
                <w:r w:rsidRPr="00877D6A">
                  <w:rPr>
                    <w:rFonts w:ascii="Arial" w:hAnsi="Arial" w:cs="Arial"/>
                    <w:b/>
                    <w:bCs/>
                    <w:sz w:val="16"/>
                    <w:szCs w:val="16"/>
                    <w:lang w:val="en-US"/>
                  </w:rPr>
                  <w:t>3</w:t>
                </w:r>
                <w:r w:rsidRPr="00877D6A">
                  <w:rPr>
                    <w:rFonts w:ascii="Arial" w:hAnsi="Arial" w:cs="Arial"/>
                    <w:b/>
                    <w:bCs/>
                    <w:sz w:val="16"/>
                    <w:szCs w:val="16"/>
                  </w:rPr>
                  <w:t>1</w:t>
                </w:r>
                <w:r w:rsidRPr="00877D6A">
                  <w:rPr>
                    <w:rFonts w:ascii="Arial" w:hAnsi="Arial" w:cs="Arial"/>
                    <w:b/>
                    <w:bCs/>
                    <w:sz w:val="16"/>
                    <w:szCs w:val="16"/>
                    <w:lang w:val="en-US"/>
                  </w:rPr>
                  <w:t xml:space="preserve"> </w:t>
                </w:r>
                <w:r w:rsidRPr="00877D6A">
                  <w:rPr>
                    <w:rFonts w:ascii="Arial" w:hAnsi="Arial" w:cs="Arial"/>
                    <w:b/>
                    <w:bCs/>
                    <w:sz w:val="16"/>
                    <w:szCs w:val="16"/>
                  </w:rPr>
                  <w:t xml:space="preserve">декември </w:t>
                </w:r>
                <w:r w:rsidR="00820FA5">
                  <w:rPr>
                    <w:rFonts w:ascii="Arial" w:hAnsi="Arial" w:cs="Arial"/>
                    <w:b/>
                    <w:bCs/>
                    <w:sz w:val="16"/>
                    <w:szCs w:val="16"/>
                    <w:lang w:val="en-US"/>
                  </w:rPr>
                  <w:t>2024</w:t>
                </w:r>
              </w:p>
            </w:tc>
          </w:tr>
          <w:tr w:rsidR="004A48D3" w:rsidRPr="00877D6A" w14:paraId="10584774" w14:textId="77777777" w:rsidTr="000A0417">
            <w:trPr>
              <w:trHeight w:val="70"/>
            </w:trPr>
            <w:tc>
              <w:tcPr>
                <w:tcW w:w="1043" w:type="pct"/>
                <w:vMerge/>
                <w:tcBorders>
                  <w:top w:val="single" w:sz="4" w:space="0" w:color="auto"/>
                  <w:left w:val="single" w:sz="4" w:space="0" w:color="auto"/>
                  <w:bottom w:val="single" w:sz="4" w:space="0" w:color="000000"/>
                  <w:right w:val="single" w:sz="4" w:space="0" w:color="auto"/>
                </w:tcBorders>
                <w:vAlign w:val="center"/>
                <w:hideMark/>
              </w:tcPr>
              <w:p w14:paraId="758E1D57" w14:textId="77777777" w:rsidR="004A48D3" w:rsidRPr="00877D6A" w:rsidRDefault="004A48D3" w:rsidP="000A0417">
                <w:pPr>
                  <w:jc w:val="left"/>
                  <w:rPr>
                    <w:rFonts w:ascii="Arial" w:hAnsi="Arial" w:cs="Arial"/>
                    <w:b/>
                    <w:bCs/>
                    <w:sz w:val="16"/>
                    <w:szCs w:val="16"/>
                    <w:lang w:val="en-US"/>
                  </w:rPr>
                </w:pPr>
              </w:p>
            </w:tc>
            <w:tc>
              <w:tcPr>
                <w:tcW w:w="989" w:type="pct"/>
                <w:gridSpan w:val="2"/>
                <w:vMerge/>
                <w:tcBorders>
                  <w:top w:val="single" w:sz="4" w:space="0" w:color="auto"/>
                  <w:left w:val="single" w:sz="4" w:space="0" w:color="auto"/>
                  <w:bottom w:val="single" w:sz="4" w:space="0" w:color="auto"/>
                  <w:right w:val="single" w:sz="4" w:space="0" w:color="auto"/>
                </w:tcBorders>
                <w:vAlign w:val="center"/>
                <w:hideMark/>
              </w:tcPr>
              <w:p w14:paraId="680889BD" w14:textId="77777777" w:rsidR="004A48D3" w:rsidRPr="00877D6A" w:rsidRDefault="004A48D3" w:rsidP="000A0417">
                <w:pPr>
                  <w:jc w:val="left"/>
                  <w:rPr>
                    <w:rFonts w:ascii="Arial" w:hAnsi="Arial" w:cs="Arial"/>
                    <w:b/>
                    <w:bCs/>
                    <w:sz w:val="16"/>
                    <w:szCs w:val="16"/>
                    <w:lang w:val="en-US"/>
                  </w:rPr>
                </w:pPr>
              </w:p>
            </w:tc>
            <w:tc>
              <w:tcPr>
                <w:tcW w:w="914" w:type="pct"/>
                <w:gridSpan w:val="2"/>
                <w:tcBorders>
                  <w:top w:val="single" w:sz="4" w:space="0" w:color="auto"/>
                  <w:left w:val="nil"/>
                  <w:bottom w:val="single" w:sz="4" w:space="0" w:color="auto"/>
                  <w:right w:val="single" w:sz="4" w:space="0" w:color="auto"/>
                </w:tcBorders>
                <w:shd w:val="clear" w:color="auto" w:fill="auto"/>
                <w:noWrap/>
                <w:vAlign w:val="bottom"/>
                <w:hideMark/>
              </w:tcPr>
              <w:p w14:paraId="2A9910AC" w14:textId="77777777" w:rsidR="004A48D3" w:rsidRPr="00877D6A" w:rsidRDefault="004A48D3" w:rsidP="000A0417">
                <w:pPr>
                  <w:jc w:val="center"/>
                  <w:rPr>
                    <w:rFonts w:ascii="Arial" w:hAnsi="Arial" w:cs="Arial"/>
                    <w:b/>
                    <w:bCs/>
                    <w:sz w:val="16"/>
                    <w:szCs w:val="16"/>
                    <w:lang w:val="en-US"/>
                  </w:rPr>
                </w:pPr>
                <w:proofErr w:type="spellStart"/>
                <w:r w:rsidRPr="00877D6A">
                  <w:rPr>
                    <w:rFonts w:ascii="Arial" w:hAnsi="Arial" w:cs="Arial"/>
                    <w:b/>
                    <w:bCs/>
                    <w:sz w:val="16"/>
                    <w:szCs w:val="16"/>
                    <w:lang w:val="en-US"/>
                  </w:rPr>
                  <w:t>увеличение</w:t>
                </w:r>
                <w:proofErr w:type="spellEnd"/>
              </w:p>
            </w:tc>
            <w:tc>
              <w:tcPr>
                <w:tcW w:w="1064" w:type="pct"/>
                <w:gridSpan w:val="2"/>
                <w:tcBorders>
                  <w:top w:val="single" w:sz="4" w:space="0" w:color="auto"/>
                  <w:left w:val="nil"/>
                  <w:bottom w:val="single" w:sz="4" w:space="0" w:color="auto"/>
                  <w:right w:val="single" w:sz="4" w:space="0" w:color="auto"/>
                </w:tcBorders>
                <w:shd w:val="clear" w:color="auto" w:fill="auto"/>
                <w:noWrap/>
                <w:vAlign w:val="bottom"/>
                <w:hideMark/>
              </w:tcPr>
              <w:p w14:paraId="4D21575F" w14:textId="77777777" w:rsidR="004A48D3" w:rsidRPr="00877D6A" w:rsidRDefault="004A48D3" w:rsidP="000A0417">
                <w:pPr>
                  <w:jc w:val="center"/>
                  <w:rPr>
                    <w:rFonts w:ascii="Arial" w:hAnsi="Arial" w:cs="Arial"/>
                    <w:b/>
                    <w:bCs/>
                    <w:sz w:val="16"/>
                    <w:szCs w:val="16"/>
                    <w:lang w:val="en-US"/>
                  </w:rPr>
                </w:pPr>
                <w:proofErr w:type="spellStart"/>
                <w:r w:rsidRPr="00877D6A">
                  <w:rPr>
                    <w:rFonts w:ascii="Arial" w:hAnsi="Arial" w:cs="Arial"/>
                    <w:b/>
                    <w:bCs/>
                    <w:sz w:val="16"/>
                    <w:szCs w:val="16"/>
                    <w:lang w:val="en-US"/>
                  </w:rPr>
                  <w:t>намаление</w:t>
                </w:r>
                <w:proofErr w:type="spellEnd"/>
                <w:r w:rsidRPr="00877D6A">
                  <w:rPr>
                    <w:rFonts w:ascii="Arial" w:hAnsi="Arial" w:cs="Arial"/>
                    <w:b/>
                    <w:bCs/>
                    <w:sz w:val="16"/>
                    <w:szCs w:val="16"/>
                    <w:lang w:val="en-US"/>
                  </w:rPr>
                  <w:t xml:space="preserve"> </w:t>
                </w:r>
              </w:p>
            </w:tc>
            <w:tc>
              <w:tcPr>
                <w:tcW w:w="990" w:type="pct"/>
                <w:gridSpan w:val="2"/>
                <w:vMerge/>
                <w:tcBorders>
                  <w:top w:val="single" w:sz="4" w:space="0" w:color="auto"/>
                  <w:left w:val="single" w:sz="4" w:space="0" w:color="auto"/>
                  <w:bottom w:val="single" w:sz="4" w:space="0" w:color="auto"/>
                  <w:right w:val="single" w:sz="4" w:space="0" w:color="auto"/>
                </w:tcBorders>
                <w:vAlign w:val="center"/>
                <w:hideMark/>
              </w:tcPr>
              <w:p w14:paraId="1321BCE5" w14:textId="77777777" w:rsidR="004A48D3" w:rsidRPr="00877D6A" w:rsidRDefault="004A48D3" w:rsidP="000A0417">
                <w:pPr>
                  <w:jc w:val="left"/>
                  <w:rPr>
                    <w:rFonts w:ascii="Arial" w:hAnsi="Arial" w:cs="Arial"/>
                    <w:b/>
                    <w:bCs/>
                    <w:sz w:val="16"/>
                    <w:szCs w:val="16"/>
                    <w:lang w:val="en-US"/>
                  </w:rPr>
                </w:pPr>
              </w:p>
            </w:tc>
          </w:tr>
          <w:tr w:rsidR="004A48D3" w:rsidRPr="00877D6A" w14:paraId="324AEE38" w14:textId="77777777" w:rsidTr="000A0417">
            <w:trPr>
              <w:trHeight w:val="511"/>
            </w:trPr>
            <w:tc>
              <w:tcPr>
                <w:tcW w:w="1043" w:type="pct"/>
                <w:vMerge/>
                <w:tcBorders>
                  <w:top w:val="single" w:sz="4" w:space="0" w:color="auto"/>
                  <w:left w:val="single" w:sz="4" w:space="0" w:color="auto"/>
                  <w:bottom w:val="single" w:sz="4" w:space="0" w:color="000000"/>
                  <w:right w:val="single" w:sz="4" w:space="0" w:color="auto"/>
                </w:tcBorders>
                <w:vAlign w:val="center"/>
                <w:hideMark/>
              </w:tcPr>
              <w:p w14:paraId="25B9F1B4" w14:textId="77777777" w:rsidR="004A48D3" w:rsidRPr="00877D6A" w:rsidRDefault="004A48D3" w:rsidP="000A0417">
                <w:pPr>
                  <w:jc w:val="left"/>
                  <w:rPr>
                    <w:rFonts w:ascii="Arial" w:hAnsi="Arial" w:cs="Arial"/>
                    <w:b/>
                    <w:bCs/>
                    <w:sz w:val="16"/>
                    <w:szCs w:val="16"/>
                    <w:lang w:val="en-US"/>
                  </w:rPr>
                </w:pPr>
              </w:p>
            </w:tc>
            <w:tc>
              <w:tcPr>
                <w:tcW w:w="495" w:type="pct"/>
                <w:tcBorders>
                  <w:top w:val="nil"/>
                  <w:left w:val="nil"/>
                  <w:bottom w:val="single" w:sz="4" w:space="0" w:color="auto"/>
                  <w:right w:val="single" w:sz="4" w:space="0" w:color="auto"/>
                </w:tcBorders>
                <w:shd w:val="clear" w:color="auto" w:fill="auto"/>
                <w:vAlign w:val="bottom"/>
                <w:hideMark/>
              </w:tcPr>
              <w:p w14:paraId="697A4195" w14:textId="77777777" w:rsidR="004A48D3" w:rsidRPr="00066841" w:rsidRDefault="004A48D3" w:rsidP="000A0417">
                <w:pPr>
                  <w:jc w:val="center"/>
                  <w:rPr>
                    <w:rFonts w:ascii="Arial" w:hAnsi="Arial" w:cs="Arial"/>
                    <w:b/>
                    <w:bCs/>
                    <w:sz w:val="15"/>
                    <w:szCs w:val="15"/>
                    <w:lang w:val="en-US"/>
                  </w:rPr>
                </w:pPr>
                <w:proofErr w:type="spellStart"/>
                <w:r w:rsidRPr="00066841">
                  <w:rPr>
                    <w:rFonts w:ascii="Arial" w:hAnsi="Arial" w:cs="Arial"/>
                    <w:b/>
                    <w:bCs/>
                    <w:sz w:val="15"/>
                    <w:szCs w:val="15"/>
                    <w:lang w:val="en-US"/>
                  </w:rPr>
                  <w:t>Данъчна</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временна</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разлика</w:t>
                </w:r>
                <w:proofErr w:type="spellEnd"/>
              </w:p>
            </w:tc>
            <w:tc>
              <w:tcPr>
                <w:tcW w:w="494" w:type="pct"/>
                <w:tcBorders>
                  <w:top w:val="nil"/>
                  <w:left w:val="nil"/>
                  <w:bottom w:val="single" w:sz="4" w:space="0" w:color="auto"/>
                  <w:right w:val="single" w:sz="4" w:space="0" w:color="auto"/>
                </w:tcBorders>
                <w:shd w:val="clear" w:color="auto" w:fill="auto"/>
                <w:vAlign w:val="bottom"/>
                <w:hideMark/>
              </w:tcPr>
              <w:p w14:paraId="1232DE01" w14:textId="77777777" w:rsidR="004A48D3" w:rsidRPr="00066841" w:rsidRDefault="004A48D3" w:rsidP="000A0417">
                <w:pPr>
                  <w:jc w:val="center"/>
                  <w:rPr>
                    <w:rFonts w:ascii="Arial" w:hAnsi="Arial" w:cs="Arial"/>
                    <w:b/>
                    <w:bCs/>
                    <w:sz w:val="15"/>
                    <w:szCs w:val="15"/>
                    <w:lang w:val="en-US"/>
                  </w:rPr>
                </w:pPr>
                <w:proofErr w:type="spellStart"/>
                <w:r w:rsidRPr="00066841">
                  <w:rPr>
                    <w:rFonts w:ascii="Arial" w:hAnsi="Arial" w:cs="Arial"/>
                    <w:b/>
                    <w:bCs/>
                    <w:sz w:val="15"/>
                    <w:szCs w:val="15"/>
                    <w:lang w:val="en-US"/>
                  </w:rPr>
                  <w:t>Отсрочен</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данък</w:t>
                </w:r>
                <w:proofErr w:type="spellEnd"/>
              </w:p>
            </w:tc>
            <w:tc>
              <w:tcPr>
                <w:tcW w:w="495" w:type="pct"/>
                <w:tcBorders>
                  <w:top w:val="nil"/>
                  <w:left w:val="nil"/>
                  <w:bottom w:val="single" w:sz="4" w:space="0" w:color="auto"/>
                  <w:right w:val="single" w:sz="4" w:space="0" w:color="auto"/>
                </w:tcBorders>
                <w:shd w:val="clear" w:color="auto" w:fill="auto"/>
                <w:vAlign w:val="bottom"/>
                <w:hideMark/>
              </w:tcPr>
              <w:p w14:paraId="447B7CEB" w14:textId="77777777" w:rsidR="004A48D3" w:rsidRPr="00066841" w:rsidRDefault="004A48D3" w:rsidP="000A0417">
                <w:pPr>
                  <w:jc w:val="center"/>
                  <w:rPr>
                    <w:rFonts w:ascii="Arial" w:hAnsi="Arial" w:cs="Arial"/>
                    <w:b/>
                    <w:bCs/>
                    <w:sz w:val="15"/>
                    <w:szCs w:val="15"/>
                    <w:lang w:val="en-US"/>
                  </w:rPr>
                </w:pPr>
                <w:proofErr w:type="spellStart"/>
                <w:r w:rsidRPr="00066841">
                  <w:rPr>
                    <w:rFonts w:ascii="Arial" w:hAnsi="Arial" w:cs="Arial"/>
                    <w:b/>
                    <w:bCs/>
                    <w:sz w:val="15"/>
                    <w:szCs w:val="15"/>
                    <w:lang w:val="en-US"/>
                  </w:rPr>
                  <w:t>Данъчна</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временна</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разлика</w:t>
                </w:r>
                <w:proofErr w:type="spellEnd"/>
              </w:p>
            </w:tc>
            <w:tc>
              <w:tcPr>
                <w:tcW w:w="419" w:type="pct"/>
                <w:tcBorders>
                  <w:top w:val="nil"/>
                  <w:left w:val="nil"/>
                  <w:bottom w:val="single" w:sz="4" w:space="0" w:color="auto"/>
                  <w:right w:val="single" w:sz="4" w:space="0" w:color="auto"/>
                </w:tcBorders>
                <w:shd w:val="clear" w:color="auto" w:fill="auto"/>
                <w:vAlign w:val="bottom"/>
                <w:hideMark/>
              </w:tcPr>
              <w:p w14:paraId="507411D2" w14:textId="77777777" w:rsidR="004A48D3" w:rsidRPr="00066841" w:rsidRDefault="004A48D3" w:rsidP="000A0417">
                <w:pPr>
                  <w:jc w:val="center"/>
                  <w:rPr>
                    <w:rFonts w:ascii="Arial" w:hAnsi="Arial" w:cs="Arial"/>
                    <w:b/>
                    <w:bCs/>
                    <w:sz w:val="15"/>
                    <w:szCs w:val="15"/>
                    <w:lang w:val="en-US"/>
                  </w:rPr>
                </w:pPr>
                <w:proofErr w:type="spellStart"/>
                <w:r w:rsidRPr="00066841">
                  <w:rPr>
                    <w:rFonts w:ascii="Arial" w:hAnsi="Arial" w:cs="Arial"/>
                    <w:b/>
                    <w:bCs/>
                    <w:sz w:val="15"/>
                    <w:szCs w:val="15"/>
                    <w:lang w:val="en-US"/>
                  </w:rPr>
                  <w:t>Отсрочен</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данък</w:t>
                </w:r>
                <w:proofErr w:type="spellEnd"/>
              </w:p>
            </w:tc>
            <w:tc>
              <w:tcPr>
                <w:tcW w:w="498" w:type="pct"/>
                <w:tcBorders>
                  <w:top w:val="nil"/>
                  <w:left w:val="nil"/>
                  <w:bottom w:val="single" w:sz="4" w:space="0" w:color="auto"/>
                  <w:right w:val="single" w:sz="4" w:space="0" w:color="auto"/>
                </w:tcBorders>
                <w:shd w:val="clear" w:color="auto" w:fill="auto"/>
                <w:vAlign w:val="bottom"/>
                <w:hideMark/>
              </w:tcPr>
              <w:p w14:paraId="0FDC85F3" w14:textId="77777777" w:rsidR="004A48D3" w:rsidRPr="00066841" w:rsidRDefault="004A48D3" w:rsidP="000A0417">
                <w:pPr>
                  <w:jc w:val="center"/>
                  <w:rPr>
                    <w:rFonts w:ascii="Arial" w:hAnsi="Arial" w:cs="Arial"/>
                    <w:b/>
                    <w:bCs/>
                    <w:sz w:val="15"/>
                    <w:szCs w:val="15"/>
                    <w:lang w:val="en-US"/>
                  </w:rPr>
                </w:pPr>
                <w:proofErr w:type="spellStart"/>
                <w:r w:rsidRPr="00066841">
                  <w:rPr>
                    <w:rFonts w:ascii="Arial" w:hAnsi="Arial" w:cs="Arial"/>
                    <w:b/>
                    <w:bCs/>
                    <w:sz w:val="15"/>
                    <w:szCs w:val="15"/>
                    <w:lang w:val="en-US"/>
                  </w:rPr>
                  <w:t>Данъчна</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временна</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разлика</w:t>
                </w:r>
                <w:proofErr w:type="spellEnd"/>
              </w:p>
            </w:tc>
            <w:tc>
              <w:tcPr>
                <w:tcW w:w="566" w:type="pct"/>
                <w:tcBorders>
                  <w:top w:val="nil"/>
                  <w:left w:val="nil"/>
                  <w:bottom w:val="single" w:sz="4" w:space="0" w:color="auto"/>
                  <w:right w:val="single" w:sz="4" w:space="0" w:color="auto"/>
                </w:tcBorders>
                <w:shd w:val="clear" w:color="auto" w:fill="auto"/>
                <w:vAlign w:val="bottom"/>
                <w:hideMark/>
              </w:tcPr>
              <w:p w14:paraId="1A0B7AE5" w14:textId="77777777" w:rsidR="004A48D3" w:rsidRPr="00066841" w:rsidRDefault="004A48D3" w:rsidP="000A0417">
                <w:pPr>
                  <w:jc w:val="center"/>
                  <w:rPr>
                    <w:rFonts w:ascii="Arial" w:hAnsi="Arial" w:cs="Arial"/>
                    <w:b/>
                    <w:bCs/>
                    <w:sz w:val="15"/>
                    <w:szCs w:val="15"/>
                    <w:lang w:val="en-US"/>
                  </w:rPr>
                </w:pPr>
                <w:proofErr w:type="spellStart"/>
                <w:r w:rsidRPr="00066841">
                  <w:rPr>
                    <w:rFonts w:ascii="Arial" w:hAnsi="Arial" w:cs="Arial"/>
                    <w:b/>
                    <w:bCs/>
                    <w:sz w:val="15"/>
                    <w:szCs w:val="15"/>
                    <w:lang w:val="en-US"/>
                  </w:rPr>
                  <w:t>Отсрочен</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данък</w:t>
                </w:r>
                <w:proofErr w:type="spellEnd"/>
              </w:p>
            </w:tc>
            <w:tc>
              <w:tcPr>
                <w:tcW w:w="494" w:type="pct"/>
                <w:tcBorders>
                  <w:top w:val="nil"/>
                  <w:left w:val="nil"/>
                  <w:bottom w:val="single" w:sz="4" w:space="0" w:color="auto"/>
                  <w:right w:val="single" w:sz="4" w:space="0" w:color="auto"/>
                </w:tcBorders>
                <w:shd w:val="clear" w:color="auto" w:fill="auto"/>
                <w:vAlign w:val="bottom"/>
                <w:hideMark/>
              </w:tcPr>
              <w:p w14:paraId="45765ED6" w14:textId="77777777" w:rsidR="004A48D3" w:rsidRPr="00066841" w:rsidRDefault="004A48D3" w:rsidP="000A0417">
                <w:pPr>
                  <w:jc w:val="center"/>
                  <w:rPr>
                    <w:rFonts w:ascii="Arial" w:hAnsi="Arial" w:cs="Arial"/>
                    <w:b/>
                    <w:bCs/>
                    <w:sz w:val="15"/>
                    <w:szCs w:val="15"/>
                    <w:lang w:val="en-US"/>
                  </w:rPr>
                </w:pPr>
                <w:proofErr w:type="spellStart"/>
                <w:r w:rsidRPr="00066841">
                  <w:rPr>
                    <w:rFonts w:ascii="Arial" w:hAnsi="Arial" w:cs="Arial"/>
                    <w:b/>
                    <w:bCs/>
                    <w:sz w:val="15"/>
                    <w:szCs w:val="15"/>
                    <w:lang w:val="en-US"/>
                  </w:rPr>
                  <w:t>Данъчна</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временна</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разлика</w:t>
                </w:r>
                <w:proofErr w:type="spellEnd"/>
              </w:p>
            </w:tc>
            <w:tc>
              <w:tcPr>
                <w:tcW w:w="496" w:type="pct"/>
                <w:tcBorders>
                  <w:top w:val="nil"/>
                  <w:left w:val="nil"/>
                  <w:bottom w:val="single" w:sz="4" w:space="0" w:color="auto"/>
                  <w:right w:val="single" w:sz="4" w:space="0" w:color="auto"/>
                </w:tcBorders>
                <w:shd w:val="clear" w:color="auto" w:fill="auto"/>
                <w:vAlign w:val="bottom"/>
                <w:hideMark/>
              </w:tcPr>
              <w:p w14:paraId="692101B2" w14:textId="77777777" w:rsidR="004A48D3" w:rsidRPr="00066841" w:rsidRDefault="004A48D3" w:rsidP="000A0417">
                <w:pPr>
                  <w:jc w:val="center"/>
                  <w:rPr>
                    <w:rFonts w:ascii="Arial" w:hAnsi="Arial" w:cs="Arial"/>
                    <w:b/>
                    <w:bCs/>
                    <w:sz w:val="15"/>
                    <w:szCs w:val="15"/>
                    <w:lang w:val="en-US"/>
                  </w:rPr>
                </w:pPr>
                <w:proofErr w:type="spellStart"/>
                <w:r w:rsidRPr="00066841">
                  <w:rPr>
                    <w:rFonts w:ascii="Arial" w:hAnsi="Arial" w:cs="Arial"/>
                    <w:b/>
                    <w:bCs/>
                    <w:sz w:val="15"/>
                    <w:szCs w:val="15"/>
                    <w:lang w:val="en-US"/>
                  </w:rPr>
                  <w:t>Отсрочен</w:t>
                </w:r>
                <w:proofErr w:type="spellEnd"/>
                <w:r w:rsidRPr="00066841">
                  <w:rPr>
                    <w:rFonts w:ascii="Arial" w:hAnsi="Arial" w:cs="Arial"/>
                    <w:b/>
                    <w:bCs/>
                    <w:sz w:val="15"/>
                    <w:szCs w:val="15"/>
                    <w:lang w:val="en-US"/>
                  </w:rPr>
                  <w:t xml:space="preserve"> </w:t>
                </w:r>
                <w:proofErr w:type="spellStart"/>
                <w:r w:rsidRPr="00066841">
                  <w:rPr>
                    <w:rFonts w:ascii="Arial" w:hAnsi="Arial" w:cs="Arial"/>
                    <w:b/>
                    <w:bCs/>
                    <w:sz w:val="15"/>
                    <w:szCs w:val="15"/>
                    <w:lang w:val="en-US"/>
                  </w:rPr>
                  <w:t>данък</w:t>
                </w:r>
                <w:proofErr w:type="spellEnd"/>
              </w:p>
            </w:tc>
          </w:tr>
          <w:tr w:rsidR="004A48D3" w:rsidRPr="00877D6A" w14:paraId="782B9085" w14:textId="77777777" w:rsidTr="000A0417">
            <w:trPr>
              <w:trHeight w:val="7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1AB0A" w14:textId="77777777" w:rsidR="004A48D3" w:rsidRPr="00877D6A" w:rsidRDefault="004A48D3" w:rsidP="000A0417">
                <w:pPr>
                  <w:jc w:val="left"/>
                  <w:rPr>
                    <w:rFonts w:ascii="Arial" w:hAnsi="Arial" w:cs="Arial"/>
                    <w:b/>
                    <w:bCs/>
                    <w:sz w:val="16"/>
                    <w:szCs w:val="16"/>
                    <w:lang w:val="en-US"/>
                  </w:rPr>
                </w:pPr>
                <w:proofErr w:type="spellStart"/>
                <w:r w:rsidRPr="00877D6A">
                  <w:rPr>
                    <w:rFonts w:ascii="Arial" w:hAnsi="Arial" w:cs="Arial"/>
                    <w:b/>
                    <w:bCs/>
                    <w:sz w:val="16"/>
                    <w:szCs w:val="16"/>
                    <w:lang w:val="en-US"/>
                  </w:rPr>
                  <w:t>Активи</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по</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отсрочени</w:t>
                </w:r>
                <w:proofErr w:type="spellEnd"/>
                <w:r w:rsidRPr="00877D6A">
                  <w:rPr>
                    <w:rFonts w:ascii="Arial" w:hAnsi="Arial" w:cs="Arial"/>
                    <w:b/>
                    <w:bCs/>
                    <w:sz w:val="16"/>
                    <w:szCs w:val="16"/>
                    <w:lang w:val="en-US"/>
                  </w:rPr>
                  <w:t xml:space="preserve"> </w:t>
                </w:r>
                <w:proofErr w:type="spellStart"/>
                <w:r w:rsidRPr="00877D6A">
                  <w:rPr>
                    <w:rFonts w:ascii="Arial" w:hAnsi="Arial" w:cs="Arial"/>
                    <w:b/>
                    <w:bCs/>
                    <w:sz w:val="16"/>
                    <w:szCs w:val="16"/>
                    <w:lang w:val="en-US"/>
                  </w:rPr>
                  <w:t>данъци</w:t>
                </w:r>
                <w:proofErr w:type="spellEnd"/>
              </w:p>
            </w:tc>
          </w:tr>
          <w:tr w:rsidR="004A48D3" w:rsidRPr="00877D6A" w14:paraId="33B66070" w14:textId="77777777" w:rsidTr="000A0417">
            <w:trPr>
              <w:trHeight w:val="68"/>
            </w:trPr>
            <w:tc>
              <w:tcPr>
                <w:tcW w:w="1043" w:type="pct"/>
                <w:tcBorders>
                  <w:top w:val="nil"/>
                  <w:left w:val="single" w:sz="4" w:space="0" w:color="auto"/>
                  <w:bottom w:val="single" w:sz="4" w:space="0" w:color="auto"/>
                  <w:right w:val="single" w:sz="4" w:space="0" w:color="auto"/>
                </w:tcBorders>
                <w:shd w:val="clear" w:color="auto" w:fill="auto"/>
                <w:vAlign w:val="bottom"/>
                <w:hideMark/>
              </w:tcPr>
              <w:p w14:paraId="3A54421E" w14:textId="77777777" w:rsidR="004A48D3" w:rsidRPr="00877D6A" w:rsidRDefault="004A48D3" w:rsidP="000A0417">
                <w:pPr>
                  <w:jc w:val="left"/>
                  <w:rPr>
                    <w:rFonts w:ascii="Arial" w:hAnsi="Arial" w:cs="Arial"/>
                    <w:sz w:val="18"/>
                    <w:szCs w:val="18"/>
                    <w:lang w:val="en-US"/>
                  </w:rPr>
                </w:pPr>
                <w:proofErr w:type="spellStart"/>
                <w:r w:rsidRPr="00877D6A">
                  <w:rPr>
                    <w:rFonts w:ascii="Arial" w:hAnsi="Arial" w:cs="Arial"/>
                    <w:sz w:val="18"/>
                    <w:szCs w:val="18"/>
                    <w:lang w:val="en-US"/>
                  </w:rPr>
                  <w:t>Доходи</w:t>
                </w:r>
                <w:proofErr w:type="spellEnd"/>
                <w:r w:rsidRPr="00877D6A">
                  <w:rPr>
                    <w:rFonts w:ascii="Arial" w:hAnsi="Arial" w:cs="Arial"/>
                    <w:sz w:val="18"/>
                    <w:szCs w:val="18"/>
                    <w:lang w:val="en-US"/>
                  </w:rPr>
                  <w:t xml:space="preserve"> на ФЛ</w:t>
                </w:r>
              </w:p>
            </w:tc>
            <w:tc>
              <w:tcPr>
                <w:tcW w:w="495" w:type="pct"/>
                <w:tcBorders>
                  <w:top w:val="nil"/>
                  <w:left w:val="nil"/>
                  <w:bottom w:val="single" w:sz="4" w:space="0" w:color="auto"/>
                  <w:right w:val="single" w:sz="4" w:space="0" w:color="auto"/>
                </w:tcBorders>
                <w:shd w:val="clear" w:color="auto" w:fill="auto"/>
                <w:noWrap/>
                <w:vAlign w:val="center"/>
                <w:hideMark/>
              </w:tcPr>
              <w:p w14:paraId="4D793FDB" w14:textId="77777777" w:rsidR="004A48D3" w:rsidRPr="00877D6A" w:rsidRDefault="004A48D3" w:rsidP="000A0417">
                <w:pPr>
                  <w:jc w:val="right"/>
                  <w:rPr>
                    <w:rFonts w:ascii="Arial" w:hAnsi="Arial" w:cs="Arial"/>
                    <w:sz w:val="18"/>
                    <w:szCs w:val="18"/>
                    <w:lang w:val="en-US"/>
                  </w:rPr>
                </w:pPr>
                <w:r w:rsidRPr="00877D6A">
                  <w:rPr>
                    <w:rFonts w:ascii="Arial" w:hAnsi="Arial" w:cs="Arial"/>
                    <w:sz w:val="18"/>
                    <w:szCs w:val="18"/>
                    <w:lang w:val="en-US"/>
                  </w:rPr>
                  <w:t xml:space="preserve">         12 </w:t>
                </w:r>
              </w:p>
            </w:tc>
            <w:tc>
              <w:tcPr>
                <w:tcW w:w="494" w:type="pct"/>
                <w:tcBorders>
                  <w:top w:val="nil"/>
                  <w:left w:val="nil"/>
                  <w:bottom w:val="single" w:sz="4" w:space="0" w:color="auto"/>
                  <w:right w:val="single" w:sz="4" w:space="0" w:color="auto"/>
                </w:tcBorders>
                <w:shd w:val="clear" w:color="auto" w:fill="auto"/>
                <w:noWrap/>
                <w:vAlign w:val="center"/>
                <w:hideMark/>
              </w:tcPr>
              <w:p w14:paraId="3F938EEC" w14:textId="77777777" w:rsidR="004A48D3" w:rsidRPr="00877D6A" w:rsidRDefault="004A48D3" w:rsidP="000A0417">
                <w:pPr>
                  <w:jc w:val="right"/>
                  <w:rPr>
                    <w:rFonts w:ascii="Arial" w:hAnsi="Arial" w:cs="Arial"/>
                    <w:sz w:val="18"/>
                    <w:szCs w:val="18"/>
                    <w:lang w:val="en-US"/>
                  </w:rPr>
                </w:pPr>
                <w:r w:rsidRPr="00877D6A">
                  <w:rPr>
                    <w:rFonts w:ascii="Arial" w:hAnsi="Arial" w:cs="Arial"/>
                    <w:sz w:val="18"/>
                    <w:szCs w:val="18"/>
                    <w:lang w:val="en-US"/>
                  </w:rPr>
                  <w:t>2</w:t>
                </w:r>
              </w:p>
            </w:tc>
            <w:tc>
              <w:tcPr>
                <w:tcW w:w="495" w:type="pct"/>
                <w:tcBorders>
                  <w:top w:val="nil"/>
                  <w:left w:val="nil"/>
                  <w:bottom w:val="single" w:sz="4" w:space="0" w:color="auto"/>
                  <w:right w:val="single" w:sz="4" w:space="0" w:color="auto"/>
                </w:tcBorders>
                <w:shd w:val="clear" w:color="auto" w:fill="auto"/>
                <w:noWrap/>
                <w:hideMark/>
              </w:tcPr>
              <w:p w14:paraId="1ADECFD3" w14:textId="39FF560C" w:rsidR="004A48D3" w:rsidRPr="005411C2" w:rsidRDefault="005411C2" w:rsidP="000A0417">
                <w:pPr>
                  <w:jc w:val="right"/>
                  <w:rPr>
                    <w:rFonts w:ascii="Arial" w:hAnsi="Arial" w:cs="Arial"/>
                  </w:rPr>
                </w:pPr>
                <w:r>
                  <w:rPr>
                    <w:rFonts w:ascii="Arial" w:hAnsi="Arial" w:cs="Arial"/>
                    <w:sz w:val="18"/>
                    <w:szCs w:val="18"/>
                  </w:rPr>
                  <w:t>-</w:t>
                </w:r>
              </w:p>
            </w:tc>
            <w:tc>
              <w:tcPr>
                <w:tcW w:w="419" w:type="pct"/>
                <w:tcBorders>
                  <w:top w:val="nil"/>
                  <w:left w:val="nil"/>
                  <w:bottom w:val="single" w:sz="4" w:space="0" w:color="auto"/>
                  <w:right w:val="single" w:sz="4" w:space="0" w:color="auto"/>
                </w:tcBorders>
                <w:shd w:val="clear" w:color="auto" w:fill="auto"/>
                <w:noWrap/>
                <w:hideMark/>
              </w:tcPr>
              <w:p w14:paraId="70D78E31" w14:textId="77777777" w:rsidR="004A48D3" w:rsidRPr="00877D6A" w:rsidRDefault="004A48D3" w:rsidP="000A0417">
                <w:pPr>
                  <w:jc w:val="right"/>
                  <w:rPr>
                    <w:rFonts w:ascii="Arial" w:hAnsi="Arial" w:cs="Arial"/>
                  </w:rPr>
                </w:pPr>
                <w:r w:rsidRPr="00877D6A">
                  <w:rPr>
                    <w:rFonts w:ascii="Arial" w:hAnsi="Arial" w:cs="Arial"/>
                    <w:sz w:val="18"/>
                    <w:szCs w:val="18"/>
                  </w:rPr>
                  <w:t>-</w:t>
                </w:r>
              </w:p>
            </w:tc>
            <w:tc>
              <w:tcPr>
                <w:tcW w:w="498" w:type="pct"/>
                <w:tcBorders>
                  <w:top w:val="nil"/>
                  <w:left w:val="nil"/>
                  <w:bottom w:val="single" w:sz="4" w:space="0" w:color="auto"/>
                  <w:right w:val="single" w:sz="4" w:space="0" w:color="auto"/>
                </w:tcBorders>
                <w:shd w:val="clear" w:color="auto" w:fill="auto"/>
                <w:noWrap/>
                <w:hideMark/>
              </w:tcPr>
              <w:p w14:paraId="1876E504" w14:textId="0AB1D4C9" w:rsidR="004A48D3" w:rsidRPr="005411C2" w:rsidRDefault="005411C2" w:rsidP="000A0417">
                <w:pPr>
                  <w:jc w:val="right"/>
                  <w:rPr>
                    <w:rFonts w:ascii="Arial" w:hAnsi="Arial" w:cs="Arial"/>
                    <w:sz w:val="18"/>
                    <w:szCs w:val="18"/>
                  </w:rPr>
                </w:pPr>
                <w:r>
                  <w:rPr>
                    <w:rFonts w:ascii="Arial" w:hAnsi="Arial" w:cs="Arial"/>
                    <w:sz w:val="18"/>
                    <w:szCs w:val="18"/>
                  </w:rPr>
                  <w:t>-</w:t>
                </w:r>
              </w:p>
            </w:tc>
            <w:tc>
              <w:tcPr>
                <w:tcW w:w="566" w:type="pct"/>
                <w:tcBorders>
                  <w:top w:val="nil"/>
                  <w:left w:val="nil"/>
                  <w:bottom w:val="single" w:sz="4" w:space="0" w:color="auto"/>
                  <w:right w:val="single" w:sz="4" w:space="0" w:color="auto"/>
                </w:tcBorders>
                <w:shd w:val="clear" w:color="auto" w:fill="auto"/>
                <w:noWrap/>
                <w:hideMark/>
              </w:tcPr>
              <w:p w14:paraId="243C7DA2" w14:textId="77777777" w:rsidR="004A48D3" w:rsidRPr="00877D6A" w:rsidRDefault="004A48D3" w:rsidP="000A0417">
                <w:pPr>
                  <w:jc w:val="right"/>
                  <w:rPr>
                    <w:rFonts w:ascii="Arial" w:hAnsi="Arial" w:cs="Arial"/>
                    <w:sz w:val="18"/>
                    <w:szCs w:val="18"/>
                  </w:rPr>
                </w:pPr>
                <w:r w:rsidRPr="00877D6A">
                  <w:rPr>
                    <w:rFonts w:ascii="Arial" w:hAnsi="Arial" w:cs="Arial"/>
                    <w:sz w:val="18"/>
                    <w:szCs w:val="18"/>
                  </w:rPr>
                  <w:t>-</w:t>
                </w:r>
              </w:p>
            </w:tc>
            <w:tc>
              <w:tcPr>
                <w:tcW w:w="494" w:type="pct"/>
                <w:tcBorders>
                  <w:top w:val="nil"/>
                  <w:left w:val="nil"/>
                  <w:bottom w:val="single" w:sz="4" w:space="0" w:color="auto"/>
                  <w:right w:val="single" w:sz="4" w:space="0" w:color="auto"/>
                </w:tcBorders>
                <w:shd w:val="clear" w:color="auto" w:fill="auto"/>
                <w:noWrap/>
                <w:vAlign w:val="center"/>
                <w:hideMark/>
              </w:tcPr>
              <w:p w14:paraId="3FAC65A7" w14:textId="77777777" w:rsidR="004A48D3" w:rsidRPr="00877D6A" w:rsidRDefault="004A48D3" w:rsidP="000A0417">
                <w:pPr>
                  <w:jc w:val="right"/>
                  <w:rPr>
                    <w:rFonts w:ascii="Arial" w:hAnsi="Arial" w:cs="Arial"/>
                    <w:sz w:val="18"/>
                    <w:szCs w:val="18"/>
                  </w:rPr>
                </w:pPr>
                <w:r w:rsidRPr="00877D6A">
                  <w:rPr>
                    <w:rFonts w:ascii="Arial" w:hAnsi="Arial" w:cs="Arial"/>
                    <w:sz w:val="18"/>
                    <w:szCs w:val="18"/>
                    <w:lang w:val="en-US"/>
                  </w:rPr>
                  <w:t xml:space="preserve">         12 </w:t>
                </w:r>
              </w:p>
            </w:tc>
            <w:tc>
              <w:tcPr>
                <w:tcW w:w="496" w:type="pct"/>
                <w:tcBorders>
                  <w:top w:val="nil"/>
                  <w:left w:val="nil"/>
                  <w:bottom w:val="single" w:sz="4" w:space="0" w:color="auto"/>
                  <w:right w:val="single" w:sz="4" w:space="0" w:color="auto"/>
                </w:tcBorders>
                <w:shd w:val="clear" w:color="auto" w:fill="auto"/>
                <w:noWrap/>
                <w:vAlign w:val="center"/>
                <w:hideMark/>
              </w:tcPr>
              <w:p w14:paraId="53C47B2D" w14:textId="77777777" w:rsidR="004A48D3" w:rsidRPr="00877D6A" w:rsidRDefault="004A48D3" w:rsidP="000A0417">
                <w:pPr>
                  <w:jc w:val="right"/>
                  <w:rPr>
                    <w:rFonts w:ascii="Arial" w:hAnsi="Arial" w:cs="Arial"/>
                    <w:sz w:val="18"/>
                    <w:szCs w:val="18"/>
                  </w:rPr>
                </w:pPr>
                <w:r w:rsidRPr="00877D6A">
                  <w:rPr>
                    <w:rFonts w:ascii="Arial" w:hAnsi="Arial" w:cs="Arial"/>
                    <w:sz w:val="18"/>
                    <w:szCs w:val="18"/>
                    <w:lang w:val="en-US"/>
                  </w:rPr>
                  <w:t>2</w:t>
                </w:r>
              </w:p>
            </w:tc>
          </w:tr>
          <w:tr w:rsidR="004A48D3" w:rsidRPr="00877D6A" w14:paraId="5F4DDCA7" w14:textId="77777777" w:rsidTr="000A0417">
            <w:trPr>
              <w:trHeight w:val="221"/>
            </w:trPr>
            <w:tc>
              <w:tcPr>
                <w:tcW w:w="1043" w:type="pct"/>
                <w:tcBorders>
                  <w:top w:val="nil"/>
                  <w:left w:val="single" w:sz="4" w:space="0" w:color="auto"/>
                  <w:bottom w:val="single" w:sz="4" w:space="0" w:color="auto"/>
                  <w:right w:val="single" w:sz="4" w:space="0" w:color="auto"/>
                </w:tcBorders>
                <w:shd w:val="clear" w:color="auto" w:fill="auto"/>
                <w:vAlign w:val="bottom"/>
                <w:hideMark/>
              </w:tcPr>
              <w:p w14:paraId="769E8286" w14:textId="77777777" w:rsidR="004A48D3" w:rsidRPr="00877D6A" w:rsidRDefault="004A48D3" w:rsidP="000A0417">
                <w:pPr>
                  <w:jc w:val="left"/>
                  <w:rPr>
                    <w:rFonts w:ascii="Arial" w:hAnsi="Arial" w:cs="Arial"/>
                    <w:b/>
                    <w:bCs/>
                    <w:sz w:val="18"/>
                    <w:szCs w:val="18"/>
                    <w:lang w:val="en-US"/>
                  </w:rPr>
                </w:pPr>
                <w:proofErr w:type="spellStart"/>
                <w:r w:rsidRPr="00877D6A">
                  <w:rPr>
                    <w:rFonts w:ascii="Arial" w:hAnsi="Arial" w:cs="Arial"/>
                    <w:b/>
                    <w:bCs/>
                    <w:sz w:val="18"/>
                    <w:szCs w:val="18"/>
                    <w:lang w:val="en-US"/>
                  </w:rPr>
                  <w:t>Общо</w:t>
                </w:r>
                <w:proofErr w:type="spellEnd"/>
                <w:r w:rsidRPr="00877D6A">
                  <w:rPr>
                    <w:rFonts w:ascii="Arial" w:hAnsi="Arial" w:cs="Arial"/>
                    <w:b/>
                    <w:bCs/>
                    <w:sz w:val="18"/>
                    <w:szCs w:val="18"/>
                    <w:lang w:val="en-US"/>
                  </w:rPr>
                  <w:t xml:space="preserve"> </w:t>
                </w:r>
                <w:proofErr w:type="spellStart"/>
                <w:r w:rsidRPr="00877D6A">
                  <w:rPr>
                    <w:rFonts w:ascii="Arial" w:hAnsi="Arial" w:cs="Arial"/>
                    <w:b/>
                    <w:bCs/>
                    <w:sz w:val="18"/>
                    <w:szCs w:val="18"/>
                    <w:lang w:val="en-US"/>
                  </w:rPr>
                  <w:t>активи</w:t>
                </w:r>
                <w:proofErr w:type="spellEnd"/>
                <w:r w:rsidRPr="00877D6A">
                  <w:rPr>
                    <w:rFonts w:ascii="Arial" w:hAnsi="Arial" w:cs="Arial"/>
                    <w:b/>
                    <w:bCs/>
                    <w:sz w:val="18"/>
                    <w:szCs w:val="18"/>
                    <w:lang w:val="en-US"/>
                  </w:rPr>
                  <w:t xml:space="preserve"> </w:t>
                </w:r>
                <w:proofErr w:type="spellStart"/>
                <w:r w:rsidRPr="00877D6A">
                  <w:rPr>
                    <w:rFonts w:ascii="Arial" w:hAnsi="Arial" w:cs="Arial"/>
                    <w:b/>
                    <w:bCs/>
                    <w:sz w:val="18"/>
                    <w:szCs w:val="18"/>
                    <w:lang w:val="en-US"/>
                  </w:rPr>
                  <w:t>по</w:t>
                </w:r>
                <w:proofErr w:type="spellEnd"/>
                <w:r w:rsidRPr="00877D6A">
                  <w:rPr>
                    <w:rFonts w:ascii="Arial" w:hAnsi="Arial" w:cs="Arial"/>
                    <w:b/>
                    <w:bCs/>
                    <w:sz w:val="18"/>
                    <w:szCs w:val="18"/>
                    <w:lang w:val="en-US"/>
                  </w:rPr>
                  <w:t xml:space="preserve"> </w:t>
                </w:r>
                <w:proofErr w:type="spellStart"/>
                <w:r w:rsidRPr="00877D6A">
                  <w:rPr>
                    <w:rFonts w:ascii="Arial" w:hAnsi="Arial" w:cs="Arial"/>
                    <w:b/>
                    <w:bCs/>
                    <w:sz w:val="18"/>
                    <w:szCs w:val="18"/>
                    <w:lang w:val="en-US"/>
                  </w:rPr>
                  <w:t>отсрочени</w:t>
                </w:r>
                <w:proofErr w:type="spellEnd"/>
                <w:r w:rsidRPr="00877D6A">
                  <w:rPr>
                    <w:rFonts w:ascii="Arial" w:hAnsi="Arial" w:cs="Arial"/>
                    <w:b/>
                    <w:bCs/>
                    <w:sz w:val="18"/>
                    <w:szCs w:val="18"/>
                    <w:lang w:val="en-US"/>
                  </w:rPr>
                  <w:t xml:space="preserve"> </w:t>
                </w:r>
                <w:proofErr w:type="spellStart"/>
                <w:r w:rsidRPr="00877D6A">
                  <w:rPr>
                    <w:rFonts w:ascii="Arial" w:hAnsi="Arial" w:cs="Arial"/>
                    <w:b/>
                    <w:bCs/>
                    <w:sz w:val="18"/>
                    <w:szCs w:val="18"/>
                    <w:lang w:val="en-US"/>
                  </w:rPr>
                  <w:t>данъци</w:t>
                </w:r>
                <w:proofErr w:type="spellEnd"/>
                <w:r w:rsidRPr="00877D6A">
                  <w:rPr>
                    <w:rFonts w:ascii="Arial" w:hAnsi="Arial" w:cs="Arial"/>
                    <w:b/>
                    <w:bCs/>
                    <w:sz w:val="18"/>
                    <w:szCs w:val="18"/>
                    <w:lang w:val="en-US"/>
                  </w:rPr>
                  <w:t>:</w:t>
                </w:r>
              </w:p>
            </w:tc>
            <w:tc>
              <w:tcPr>
                <w:tcW w:w="495" w:type="pct"/>
                <w:tcBorders>
                  <w:top w:val="nil"/>
                  <w:left w:val="nil"/>
                  <w:bottom w:val="single" w:sz="4" w:space="0" w:color="auto"/>
                  <w:right w:val="single" w:sz="4" w:space="0" w:color="auto"/>
                </w:tcBorders>
                <w:shd w:val="clear" w:color="auto" w:fill="auto"/>
                <w:noWrap/>
                <w:vAlign w:val="center"/>
                <w:hideMark/>
              </w:tcPr>
              <w:p w14:paraId="3A0246B7" w14:textId="77777777" w:rsidR="004A48D3" w:rsidRPr="00877D6A" w:rsidRDefault="004A48D3" w:rsidP="000A0417">
                <w:pPr>
                  <w:jc w:val="right"/>
                  <w:rPr>
                    <w:rFonts w:ascii="Arial" w:hAnsi="Arial" w:cs="Arial"/>
                    <w:b/>
                    <w:bCs/>
                    <w:sz w:val="18"/>
                    <w:szCs w:val="18"/>
                    <w:lang w:val="en-US"/>
                  </w:rPr>
                </w:pPr>
                <w:r w:rsidRPr="00877D6A">
                  <w:rPr>
                    <w:rFonts w:ascii="Arial" w:hAnsi="Arial" w:cs="Arial"/>
                    <w:b/>
                    <w:bCs/>
                    <w:sz w:val="18"/>
                    <w:szCs w:val="18"/>
                    <w:lang w:val="en-US"/>
                  </w:rPr>
                  <w:t>12</w:t>
                </w:r>
              </w:p>
            </w:tc>
            <w:tc>
              <w:tcPr>
                <w:tcW w:w="494" w:type="pct"/>
                <w:tcBorders>
                  <w:top w:val="nil"/>
                  <w:left w:val="nil"/>
                  <w:bottom w:val="single" w:sz="4" w:space="0" w:color="auto"/>
                  <w:right w:val="single" w:sz="4" w:space="0" w:color="auto"/>
                </w:tcBorders>
                <w:shd w:val="clear" w:color="auto" w:fill="auto"/>
                <w:noWrap/>
                <w:vAlign w:val="center"/>
                <w:hideMark/>
              </w:tcPr>
              <w:p w14:paraId="045FB406" w14:textId="77777777" w:rsidR="004A48D3" w:rsidRPr="00877D6A" w:rsidRDefault="004A48D3" w:rsidP="000A0417">
                <w:pPr>
                  <w:jc w:val="right"/>
                  <w:rPr>
                    <w:rFonts w:ascii="Arial" w:hAnsi="Arial" w:cs="Arial"/>
                    <w:b/>
                    <w:bCs/>
                    <w:sz w:val="18"/>
                    <w:szCs w:val="18"/>
                    <w:lang w:val="en-US"/>
                  </w:rPr>
                </w:pPr>
                <w:r w:rsidRPr="00877D6A">
                  <w:rPr>
                    <w:rFonts w:ascii="Arial" w:hAnsi="Arial" w:cs="Arial"/>
                    <w:b/>
                    <w:bCs/>
                    <w:sz w:val="18"/>
                    <w:szCs w:val="18"/>
                    <w:lang w:val="en-US"/>
                  </w:rPr>
                  <w:t>2</w:t>
                </w:r>
              </w:p>
              <w:p w14:paraId="6689FFFA" w14:textId="77777777" w:rsidR="004A48D3" w:rsidRPr="00877D6A" w:rsidRDefault="004A48D3" w:rsidP="000A0417">
                <w:pPr>
                  <w:jc w:val="right"/>
                  <w:rPr>
                    <w:rFonts w:ascii="Arial" w:hAnsi="Arial" w:cs="Arial"/>
                    <w:b/>
                    <w:bCs/>
                    <w:sz w:val="18"/>
                    <w:szCs w:val="18"/>
                  </w:rPr>
                </w:pPr>
              </w:p>
            </w:tc>
            <w:tc>
              <w:tcPr>
                <w:tcW w:w="495" w:type="pct"/>
                <w:tcBorders>
                  <w:top w:val="nil"/>
                  <w:left w:val="nil"/>
                  <w:bottom w:val="single" w:sz="4" w:space="0" w:color="auto"/>
                  <w:right w:val="single" w:sz="4" w:space="0" w:color="auto"/>
                </w:tcBorders>
                <w:shd w:val="clear" w:color="auto" w:fill="auto"/>
                <w:noWrap/>
                <w:hideMark/>
              </w:tcPr>
              <w:p w14:paraId="572E03B1" w14:textId="77777777" w:rsidR="004A48D3" w:rsidRPr="00877D6A" w:rsidRDefault="004A48D3" w:rsidP="000A0417">
                <w:pPr>
                  <w:jc w:val="right"/>
                  <w:rPr>
                    <w:rFonts w:ascii="Arial" w:hAnsi="Arial" w:cs="Arial"/>
                    <w:sz w:val="18"/>
                    <w:szCs w:val="18"/>
                  </w:rPr>
                </w:pPr>
              </w:p>
              <w:p w14:paraId="1B509065" w14:textId="4EE42E27" w:rsidR="004A48D3" w:rsidRPr="005411C2" w:rsidRDefault="005411C2" w:rsidP="000A0417">
                <w:pPr>
                  <w:jc w:val="right"/>
                  <w:rPr>
                    <w:rFonts w:ascii="Arial" w:hAnsi="Arial" w:cs="Arial"/>
                  </w:rPr>
                </w:pPr>
                <w:r>
                  <w:rPr>
                    <w:rFonts w:ascii="Arial" w:hAnsi="Arial" w:cs="Arial"/>
                    <w:sz w:val="18"/>
                    <w:szCs w:val="18"/>
                  </w:rPr>
                  <w:t>-</w:t>
                </w:r>
              </w:p>
            </w:tc>
            <w:tc>
              <w:tcPr>
                <w:tcW w:w="419" w:type="pct"/>
                <w:tcBorders>
                  <w:top w:val="nil"/>
                  <w:left w:val="nil"/>
                  <w:bottom w:val="single" w:sz="4" w:space="0" w:color="auto"/>
                  <w:right w:val="single" w:sz="4" w:space="0" w:color="auto"/>
                </w:tcBorders>
                <w:shd w:val="clear" w:color="auto" w:fill="auto"/>
                <w:noWrap/>
                <w:hideMark/>
              </w:tcPr>
              <w:p w14:paraId="7CC0262A" w14:textId="77777777" w:rsidR="004A48D3" w:rsidRPr="00877D6A" w:rsidRDefault="004A48D3" w:rsidP="000A0417">
                <w:pPr>
                  <w:jc w:val="right"/>
                  <w:rPr>
                    <w:rFonts w:ascii="Arial" w:hAnsi="Arial" w:cs="Arial"/>
                    <w:sz w:val="18"/>
                    <w:szCs w:val="18"/>
                  </w:rPr>
                </w:pPr>
              </w:p>
              <w:p w14:paraId="7285114A" w14:textId="77777777" w:rsidR="004A48D3" w:rsidRPr="00877D6A" w:rsidRDefault="004A48D3" w:rsidP="000A0417">
                <w:pPr>
                  <w:jc w:val="right"/>
                  <w:rPr>
                    <w:rFonts w:ascii="Arial" w:hAnsi="Arial" w:cs="Arial"/>
                  </w:rPr>
                </w:pPr>
                <w:r w:rsidRPr="00877D6A">
                  <w:rPr>
                    <w:rFonts w:ascii="Arial" w:hAnsi="Arial" w:cs="Arial"/>
                    <w:sz w:val="18"/>
                    <w:szCs w:val="18"/>
                  </w:rPr>
                  <w:t>-</w:t>
                </w:r>
              </w:p>
            </w:tc>
            <w:tc>
              <w:tcPr>
                <w:tcW w:w="498" w:type="pct"/>
                <w:tcBorders>
                  <w:top w:val="nil"/>
                  <w:left w:val="nil"/>
                  <w:bottom w:val="single" w:sz="4" w:space="0" w:color="auto"/>
                  <w:right w:val="single" w:sz="4" w:space="0" w:color="auto"/>
                </w:tcBorders>
                <w:shd w:val="clear" w:color="auto" w:fill="auto"/>
                <w:noWrap/>
                <w:hideMark/>
              </w:tcPr>
              <w:p w14:paraId="75F543C8" w14:textId="77777777" w:rsidR="004A48D3" w:rsidRPr="00877D6A" w:rsidRDefault="004A48D3" w:rsidP="000A0417">
                <w:pPr>
                  <w:jc w:val="right"/>
                  <w:rPr>
                    <w:rFonts w:ascii="Arial" w:hAnsi="Arial" w:cs="Arial"/>
                    <w:sz w:val="18"/>
                    <w:szCs w:val="18"/>
                  </w:rPr>
                </w:pPr>
              </w:p>
              <w:p w14:paraId="5D365241" w14:textId="175343DC" w:rsidR="004A48D3" w:rsidRPr="005411C2" w:rsidRDefault="005411C2" w:rsidP="000A0417">
                <w:pPr>
                  <w:jc w:val="right"/>
                  <w:rPr>
                    <w:rFonts w:ascii="Arial" w:hAnsi="Arial" w:cs="Arial"/>
                    <w:sz w:val="18"/>
                    <w:szCs w:val="18"/>
                  </w:rPr>
                </w:pPr>
                <w:r>
                  <w:rPr>
                    <w:rFonts w:ascii="Arial" w:hAnsi="Arial" w:cs="Arial"/>
                    <w:sz w:val="18"/>
                    <w:szCs w:val="18"/>
                  </w:rPr>
                  <w:t>-</w:t>
                </w:r>
              </w:p>
            </w:tc>
            <w:tc>
              <w:tcPr>
                <w:tcW w:w="566" w:type="pct"/>
                <w:tcBorders>
                  <w:top w:val="nil"/>
                  <w:left w:val="nil"/>
                  <w:bottom w:val="single" w:sz="4" w:space="0" w:color="auto"/>
                  <w:right w:val="single" w:sz="4" w:space="0" w:color="auto"/>
                </w:tcBorders>
                <w:shd w:val="clear" w:color="auto" w:fill="auto"/>
                <w:noWrap/>
                <w:hideMark/>
              </w:tcPr>
              <w:p w14:paraId="07FE7889" w14:textId="77777777" w:rsidR="004A48D3" w:rsidRPr="00877D6A" w:rsidRDefault="004A48D3" w:rsidP="000A0417">
                <w:pPr>
                  <w:jc w:val="right"/>
                  <w:rPr>
                    <w:rFonts w:ascii="Arial" w:hAnsi="Arial" w:cs="Arial"/>
                    <w:sz w:val="18"/>
                    <w:szCs w:val="18"/>
                    <w:lang w:val="en-US"/>
                  </w:rPr>
                </w:pPr>
              </w:p>
              <w:p w14:paraId="4862C8FB" w14:textId="77777777" w:rsidR="004A48D3" w:rsidRPr="00877D6A" w:rsidRDefault="004A48D3" w:rsidP="000A0417">
                <w:pPr>
                  <w:jc w:val="right"/>
                  <w:rPr>
                    <w:rFonts w:ascii="Arial" w:hAnsi="Arial" w:cs="Arial"/>
                    <w:sz w:val="18"/>
                    <w:szCs w:val="18"/>
                  </w:rPr>
                </w:pPr>
                <w:r w:rsidRPr="00877D6A">
                  <w:rPr>
                    <w:rFonts w:ascii="Arial" w:hAnsi="Arial" w:cs="Arial"/>
                    <w:sz w:val="18"/>
                    <w:szCs w:val="18"/>
                  </w:rPr>
                  <w:t>-</w:t>
                </w:r>
              </w:p>
            </w:tc>
            <w:tc>
              <w:tcPr>
                <w:tcW w:w="494" w:type="pct"/>
                <w:tcBorders>
                  <w:top w:val="nil"/>
                  <w:left w:val="nil"/>
                  <w:bottom w:val="single" w:sz="4" w:space="0" w:color="auto"/>
                  <w:right w:val="single" w:sz="4" w:space="0" w:color="auto"/>
                </w:tcBorders>
                <w:shd w:val="clear" w:color="auto" w:fill="auto"/>
                <w:noWrap/>
                <w:vAlign w:val="center"/>
                <w:hideMark/>
              </w:tcPr>
              <w:p w14:paraId="10C51B48" w14:textId="77777777" w:rsidR="004A48D3" w:rsidRPr="00877D6A" w:rsidRDefault="004A48D3" w:rsidP="000A0417">
                <w:pPr>
                  <w:jc w:val="right"/>
                  <w:rPr>
                    <w:rFonts w:ascii="Arial" w:hAnsi="Arial" w:cs="Arial"/>
                    <w:b/>
                    <w:bCs/>
                    <w:sz w:val="18"/>
                    <w:szCs w:val="18"/>
                  </w:rPr>
                </w:pPr>
                <w:r w:rsidRPr="00877D6A">
                  <w:rPr>
                    <w:rFonts w:ascii="Arial" w:hAnsi="Arial" w:cs="Arial"/>
                    <w:b/>
                    <w:bCs/>
                    <w:sz w:val="18"/>
                    <w:szCs w:val="18"/>
                    <w:lang w:val="en-US"/>
                  </w:rPr>
                  <w:t>12</w:t>
                </w:r>
              </w:p>
            </w:tc>
            <w:tc>
              <w:tcPr>
                <w:tcW w:w="496" w:type="pct"/>
                <w:tcBorders>
                  <w:top w:val="nil"/>
                  <w:left w:val="nil"/>
                  <w:bottom w:val="single" w:sz="4" w:space="0" w:color="auto"/>
                  <w:right w:val="single" w:sz="4" w:space="0" w:color="auto"/>
                </w:tcBorders>
                <w:shd w:val="clear" w:color="auto" w:fill="auto"/>
                <w:noWrap/>
                <w:vAlign w:val="center"/>
                <w:hideMark/>
              </w:tcPr>
              <w:p w14:paraId="74B44151" w14:textId="77777777" w:rsidR="004A48D3" w:rsidRPr="00877D6A" w:rsidRDefault="004A48D3" w:rsidP="000A0417">
                <w:pPr>
                  <w:jc w:val="right"/>
                  <w:rPr>
                    <w:rFonts w:ascii="Arial" w:hAnsi="Arial" w:cs="Arial"/>
                    <w:b/>
                    <w:bCs/>
                    <w:sz w:val="18"/>
                    <w:szCs w:val="18"/>
                    <w:lang w:val="en-US"/>
                  </w:rPr>
                </w:pPr>
                <w:r w:rsidRPr="00877D6A">
                  <w:rPr>
                    <w:rFonts w:ascii="Arial" w:hAnsi="Arial" w:cs="Arial"/>
                    <w:b/>
                    <w:bCs/>
                    <w:sz w:val="18"/>
                    <w:szCs w:val="18"/>
                    <w:lang w:val="en-US"/>
                  </w:rPr>
                  <w:t>2</w:t>
                </w:r>
              </w:p>
              <w:p w14:paraId="423AA80D" w14:textId="77777777" w:rsidR="004A48D3" w:rsidRPr="00877D6A" w:rsidRDefault="004A48D3" w:rsidP="000A0417">
                <w:pPr>
                  <w:jc w:val="right"/>
                  <w:rPr>
                    <w:rFonts w:ascii="Arial" w:hAnsi="Arial" w:cs="Arial"/>
                    <w:b/>
                    <w:bCs/>
                    <w:sz w:val="18"/>
                    <w:szCs w:val="18"/>
                  </w:rPr>
                </w:pPr>
              </w:p>
            </w:tc>
          </w:tr>
          <w:tr w:rsidR="004A48D3" w:rsidRPr="00877D6A" w14:paraId="037DB691" w14:textId="77777777" w:rsidTr="000A0417">
            <w:trPr>
              <w:trHeight w:val="300"/>
            </w:trPr>
            <w:tc>
              <w:tcPr>
                <w:tcW w:w="1043" w:type="pct"/>
                <w:tcBorders>
                  <w:top w:val="nil"/>
                  <w:left w:val="single" w:sz="4" w:space="0" w:color="auto"/>
                  <w:bottom w:val="single" w:sz="4" w:space="0" w:color="auto"/>
                  <w:right w:val="single" w:sz="4" w:space="0" w:color="auto"/>
                </w:tcBorders>
                <w:shd w:val="clear" w:color="auto" w:fill="C6D9F1"/>
                <w:noWrap/>
                <w:vAlign w:val="bottom"/>
                <w:hideMark/>
              </w:tcPr>
              <w:p w14:paraId="4916DC04" w14:textId="77777777" w:rsidR="004A48D3" w:rsidRPr="00877D6A" w:rsidRDefault="004A48D3" w:rsidP="000A0417">
                <w:pPr>
                  <w:jc w:val="left"/>
                  <w:rPr>
                    <w:rFonts w:ascii="Arial" w:hAnsi="Arial" w:cs="Arial"/>
                    <w:b/>
                    <w:bCs/>
                    <w:sz w:val="18"/>
                    <w:szCs w:val="18"/>
                    <w:lang w:val="en-US"/>
                  </w:rPr>
                </w:pPr>
                <w:proofErr w:type="spellStart"/>
                <w:r w:rsidRPr="00877D6A">
                  <w:rPr>
                    <w:rFonts w:ascii="Arial" w:hAnsi="Arial" w:cs="Arial"/>
                    <w:b/>
                    <w:bCs/>
                    <w:sz w:val="18"/>
                    <w:szCs w:val="18"/>
                    <w:lang w:val="en-US"/>
                  </w:rPr>
                  <w:t>Отсрочени</w:t>
                </w:r>
                <w:proofErr w:type="spellEnd"/>
                <w:r w:rsidRPr="00877D6A">
                  <w:rPr>
                    <w:rFonts w:ascii="Arial" w:hAnsi="Arial" w:cs="Arial"/>
                    <w:b/>
                    <w:bCs/>
                    <w:sz w:val="18"/>
                    <w:szCs w:val="18"/>
                    <w:lang w:val="en-US"/>
                  </w:rPr>
                  <w:t xml:space="preserve"> </w:t>
                </w:r>
                <w:proofErr w:type="spellStart"/>
                <w:r w:rsidRPr="00877D6A">
                  <w:rPr>
                    <w:rFonts w:ascii="Arial" w:hAnsi="Arial" w:cs="Arial"/>
                    <w:b/>
                    <w:bCs/>
                    <w:sz w:val="18"/>
                    <w:szCs w:val="18"/>
                    <w:lang w:val="en-US"/>
                  </w:rPr>
                  <w:t>данъци</w:t>
                </w:r>
                <w:proofErr w:type="spellEnd"/>
                <w:r w:rsidRPr="00877D6A">
                  <w:rPr>
                    <w:rFonts w:ascii="Arial" w:hAnsi="Arial" w:cs="Arial"/>
                    <w:b/>
                    <w:bCs/>
                    <w:sz w:val="18"/>
                    <w:szCs w:val="18"/>
                    <w:lang w:val="en-US"/>
                  </w:rPr>
                  <w:t xml:space="preserve"> (</w:t>
                </w:r>
                <w:proofErr w:type="spellStart"/>
                <w:r w:rsidRPr="00877D6A">
                  <w:rPr>
                    <w:rFonts w:ascii="Arial" w:hAnsi="Arial" w:cs="Arial"/>
                    <w:b/>
                    <w:bCs/>
                    <w:sz w:val="18"/>
                    <w:szCs w:val="18"/>
                    <w:lang w:val="en-US"/>
                  </w:rPr>
                  <w:t>нето</w:t>
                </w:r>
                <w:proofErr w:type="spellEnd"/>
                <w:r w:rsidRPr="00877D6A">
                  <w:rPr>
                    <w:rFonts w:ascii="Arial" w:hAnsi="Arial" w:cs="Arial"/>
                    <w:b/>
                    <w:bCs/>
                    <w:sz w:val="18"/>
                    <w:szCs w:val="18"/>
                    <w:lang w:val="en-US"/>
                  </w:rPr>
                  <w:t>)</w:t>
                </w:r>
              </w:p>
            </w:tc>
            <w:tc>
              <w:tcPr>
                <w:tcW w:w="495" w:type="pct"/>
                <w:tcBorders>
                  <w:top w:val="nil"/>
                  <w:left w:val="nil"/>
                  <w:bottom w:val="single" w:sz="4" w:space="0" w:color="auto"/>
                  <w:right w:val="single" w:sz="4" w:space="0" w:color="auto"/>
                </w:tcBorders>
                <w:shd w:val="clear" w:color="auto" w:fill="C6D9F1"/>
                <w:noWrap/>
                <w:vAlign w:val="center"/>
                <w:hideMark/>
              </w:tcPr>
              <w:p w14:paraId="0D036E22" w14:textId="77777777" w:rsidR="004A48D3" w:rsidRPr="00877D6A" w:rsidRDefault="004A48D3" w:rsidP="000A0417">
                <w:pPr>
                  <w:jc w:val="right"/>
                  <w:rPr>
                    <w:rFonts w:ascii="Arial" w:hAnsi="Arial" w:cs="Arial"/>
                    <w:b/>
                    <w:bCs/>
                    <w:sz w:val="18"/>
                    <w:szCs w:val="18"/>
                    <w:lang w:val="en-US"/>
                  </w:rPr>
                </w:pPr>
                <w:r w:rsidRPr="00877D6A">
                  <w:rPr>
                    <w:rFonts w:ascii="Arial" w:hAnsi="Arial" w:cs="Arial"/>
                    <w:b/>
                    <w:bCs/>
                    <w:sz w:val="18"/>
                    <w:szCs w:val="18"/>
                    <w:lang w:val="en-US"/>
                  </w:rPr>
                  <w:t>12</w:t>
                </w:r>
              </w:p>
            </w:tc>
            <w:tc>
              <w:tcPr>
                <w:tcW w:w="494" w:type="pct"/>
                <w:tcBorders>
                  <w:top w:val="nil"/>
                  <w:left w:val="nil"/>
                  <w:bottom w:val="single" w:sz="4" w:space="0" w:color="auto"/>
                  <w:right w:val="single" w:sz="4" w:space="0" w:color="auto"/>
                </w:tcBorders>
                <w:shd w:val="clear" w:color="auto" w:fill="C6D9F1"/>
                <w:noWrap/>
                <w:vAlign w:val="center"/>
                <w:hideMark/>
              </w:tcPr>
              <w:p w14:paraId="57A4B84F" w14:textId="77777777" w:rsidR="004A48D3" w:rsidRPr="00877D6A" w:rsidRDefault="004A48D3" w:rsidP="000A0417">
                <w:pPr>
                  <w:jc w:val="right"/>
                  <w:rPr>
                    <w:rFonts w:ascii="Arial" w:hAnsi="Arial" w:cs="Arial"/>
                    <w:b/>
                    <w:bCs/>
                    <w:sz w:val="18"/>
                    <w:szCs w:val="18"/>
                    <w:lang w:val="en-US"/>
                  </w:rPr>
                </w:pPr>
                <w:r w:rsidRPr="00877D6A">
                  <w:rPr>
                    <w:rFonts w:ascii="Arial" w:hAnsi="Arial" w:cs="Arial"/>
                    <w:b/>
                    <w:bCs/>
                    <w:sz w:val="18"/>
                    <w:szCs w:val="18"/>
                    <w:lang w:val="en-US"/>
                  </w:rPr>
                  <w:t>2</w:t>
                </w:r>
              </w:p>
            </w:tc>
            <w:tc>
              <w:tcPr>
                <w:tcW w:w="495" w:type="pct"/>
                <w:tcBorders>
                  <w:top w:val="nil"/>
                  <w:left w:val="nil"/>
                  <w:bottom w:val="single" w:sz="4" w:space="0" w:color="auto"/>
                  <w:right w:val="single" w:sz="4" w:space="0" w:color="auto"/>
                </w:tcBorders>
                <w:shd w:val="clear" w:color="auto" w:fill="C6D9F1"/>
                <w:noWrap/>
                <w:vAlign w:val="center"/>
                <w:hideMark/>
              </w:tcPr>
              <w:p w14:paraId="653FA41C" w14:textId="6F877039" w:rsidR="004A48D3" w:rsidRPr="005411C2" w:rsidRDefault="005411C2" w:rsidP="000A0417">
                <w:pPr>
                  <w:jc w:val="right"/>
                  <w:rPr>
                    <w:rFonts w:ascii="Arial" w:hAnsi="Arial" w:cs="Arial"/>
                    <w:b/>
                    <w:bCs/>
                    <w:sz w:val="18"/>
                    <w:szCs w:val="18"/>
                  </w:rPr>
                </w:pPr>
                <w:r>
                  <w:rPr>
                    <w:rFonts w:ascii="Arial" w:hAnsi="Arial" w:cs="Arial"/>
                    <w:b/>
                    <w:bCs/>
                    <w:sz w:val="18"/>
                    <w:szCs w:val="18"/>
                  </w:rPr>
                  <w:t>-</w:t>
                </w:r>
              </w:p>
            </w:tc>
            <w:tc>
              <w:tcPr>
                <w:tcW w:w="419" w:type="pct"/>
                <w:tcBorders>
                  <w:top w:val="nil"/>
                  <w:left w:val="nil"/>
                  <w:bottom w:val="single" w:sz="4" w:space="0" w:color="auto"/>
                  <w:right w:val="single" w:sz="4" w:space="0" w:color="auto"/>
                </w:tcBorders>
                <w:shd w:val="clear" w:color="auto" w:fill="C6D9F1"/>
                <w:noWrap/>
                <w:vAlign w:val="center"/>
                <w:hideMark/>
              </w:tcPr>
              <w:p w14:paraId="5587B836" w14:textId="77777777" w:rsidR="004A48D3" w:rsidRPr="00877D6A" w:rsidRDefault="004A48D3" w:rsidP="000A0417">
                <w:pPr>
                  <w:jc w:val="right"/>
                  <w:rPr>
                    <w:rFonts w:ascii="Arial" w:hAnsi="Arial" w:cs="Arial"/>
                    <w:b/>
                    <w:bCs/>
                    <w:sz w:val="18"/>
                    <w:szCs w:val="18"/>
                  </w:rPr>
                </w:pPr>
                <w:r w:rsidRPr="00877D6A">
                  <w:rPr>
                    <w:rFonts w:ascii="Arial" w:hAnsi="Arial" w:cs="Arial"/>
                    <w:b/>
                    <w:bCs/>
                    <w:sz w:val="18"/>
                    <w:szCs w:val="18"/>
                  </w:rPr>
                  <w:t>-</w:t>
                </w:r>
              </w:p>
            </w:tc>
            <w:tc>
              <w:tcPr>
                <w:tcW w:w="498" w:type="pct"/>
                <w:tcBorders>
                  <w:top w:val="nil"/>
                  <w:left w:val="nil"/>
                  <w:bottom w:val="single" w:sz="4" w:space="0" w:color="auto"/>
                  <w:right w:val="single" w:sz="4" w:space="0" w:color="auto"/>
                </w:tcBorders>
                <w:shd w:val="clear" w:color="auto" w:fill="C6D9F1"/>
                <w:noWrap/>
                <w:vAlign w:val="center"/>
                <w:hideMark/>
              </w:tcPr>
              <w:p w14:paraId="52B2DAFD" w14:textId="4466044E" w:rsidR="004A48D3" w:rsidRPr="005411C2" w:rsidRDefault="005411C2" w:rsidP="000A0417">
                <w:pPr>
                  <w:jc w:val="right"/>
                  <w:rPr>
                    <w:rFonts w:ascii="Arial" w:hAnsi="Arial" w:cs="Arial"/>
                    <w:b/>
                    <w:bCs/>
                    <w:sz w:val="18"/>
                    <w:szCs w:val="18"/>
                  </w:rPr>
                </w:pPr>
                <w:r>
                  <w:rPr>
                    <w:rFonts w:ascii="Arial" w:hAnsi="Arial" w:cs="Arial"/>
                    <w:b/>
                    <w:bCs/>
                    <w:sz w:val="18"/>
                    <w:szCs w:val="18"/>
                  </w:rPr>
                  <w:t>-</w:t>
                </w:r>
              </w:p>
            </w:tc>
            <w:tc>
              <w:tcPr>
                <w:tcW w:w="566" w:type="pct"/>
                <w:tcBorders>
                  <w:top w:val="nil"/>
                  <w:left w:val="nil"/>
                  <w:bottom w:val="single" w:sz="4" w:space="0" w:color="auto"/>
                  <w:right w:val="single" w:sz="4" w:space="0" w:color="auto"/>
                </w:tcBorders>
                <w:shd w:val="clear" w:color="auto" w:fill="C6D9F1"/>
                <w:noWrap/>
                <w:vAlign w:val="center"/>
                <w:hideMark/>
              </w:tcPr>
              <w:p w14:paraId="328800EA" w14:textId="77777777" w:rsidR="004A48D3" w:rsidRPr="00877D6A" w:rsidRDefault="004A48D3" w:rsidP="000A0417">
                <w:pPr>
                  <w:jc w:val="right"/>
                  <w:rPr>
                    <w:rFonts w:ascii="Arial" w:hAnsi="Arial" w:cs="Arial"/>
                    <w:b/>
                    <w:bCs/>
                    <w:sz w:val="18"/>
                    <w:szCs w:val="18"/>
                  </w:rPr>
                </w:pPr>
                <w:r w:rsidRPr="00877D6A">
                  <w:rPr>
                    <w:rFonts w:ascii="Arial" w:hAnsi="Arial" w:cs="Arial"/>
                    <w:b/>
                    <w:bCs/>
                    <w:sz w:val="18"/>
                    <w:szCs w:val="18"/>
                  </w:rPr>
                  <w:t>-</w:t>
                </w:r>
              </w:p>
            </w:tc>
            <w:tc>
              <w:tcPr>
                <w:tcW w:w="494" w:type="pct"/>
                <w:tcBorders>
                  <w:top w:val="nil"/>
                  <w:left w:val="nil"/>
                  <w:bottom w:val="single" w:sz="4" w:space="0" w:color="auto"/>
                  <w:right w:val="single" w:sz="4" w:space="0" w:color="auto"/>
                </w:tcBorders>
                <w:shd w:val="clear" w:color="auto" w:fill="C6D9F1"/>
                <w:noWrap/>
                <w:vAlign w:val="center"/>
                <w:hideMark/>
              </w:tcPr>
              <w:p w14:paraId="2697E527" w14:textId="77777777" w:rsidR="004A48D3" w:rsidRPr="00877D6A" w:rsidRDefault="004A48D3" w:rsidP="000A0417">
                <w:pPr>
                  <w:jc w:val="right"/>
                  <w:rPr>
                    <w:rFonts w:ascii="Arial" w:hAnsi="Arial" w:cs="Arial"/>
                    <w:b/>
                    <w:bCs/>
                    <w:sz w:val="18"/>
                    <w:szCs w:val="18"/>
                  </w:rPr>
                </w:pPr>
                <w:r w:rsidRPr="00877D6A">
                  <w:rPr>
                    <w:rFonts w:ascii="Arial" w:hAnsi="Arial" w:cs="Arial"/>
                    <w:b/>
                    <w:bCs/>
                    <w:sz w:val="18"/>
                    <w:szCs w:val="18"/>
                    <w:lang w:val="en-US"/>
                  </w:rPr>
                  <w:t>12</w:t>
                </w:r>
              </w:p>
            </w:tc>
            <w:tc>
              <w:tcPr>
                <w:tcW w:w="496" w:type="pct"/>
                <w:tcBorders>
                  <w:top w:val="nil"/>
                  <w:left w:val="nil"/>
                  <w:bottom w:val="single" w:sz="4" w:space="0" w:color="auto"/>
                  <w:right w:val="single" w:sz="4" w:space="0" w:color="auto"/>
                </w:tcBorders>
                <w:shd w:val="clear" w:color="auto" w:fill="C6D9F1"/>
                <w:noWrap/>
                <w:vAlign w:val="center"/>
                <w:hideMark/>
              </w:tcPr>
              <w:p w14:paraId="2C3EE256" w14:textId="77777777" w:rsidR="004A48D3" w:rsidRPr="00877D6A" w:rsidRDefault="004A48D3" w:rsidP="000A0417">
                <w:pPr>
                  <w:jc w:val="right"/>
                  <w:rPr>
                    <w:rFonts w:ascii="Arial" w:hAnsi="Arial" w:cs="Arial"/>
                    <w:b/>
                    <w:bCs/>
                    <w:sz w:val="18"/>
                    <w:szCs w:val="18"/>
                  </w:rPr>
                </w:pPr>
                <w:r w:rsidRPr="00877D6A">
                  <w:rPr>
                    <w:rFonts w:ascii="Arial" w:hAnsi="Arial" w:cs="Arial"/>
                    <w:b/>
                    <w:bCs/>
                    <w:sz w:val="18"/>
                    <w:szCs w:val="18"/>
                    <w:lang w:val="en-US"/>
                  </w:rPr>
                  <w:t>2</w:t>
                </w:r>
              </w:p>
            </w:tc>
          </w:tr>
        </w:tbl>
        <w:p w14:paraId="27FA540C" w14:textId="196A2EF0" w:rsidR="004A48D3" w:rsidRDefault="004A48D3" w:rsidP="004A48D3">
          <w:pPr>
            <w:rPr>
              <w:sz w:val="10"/>
              <w:szCs w:val="10"/>
              <w:highlight w:val="yellow"/>
              <w:lang w:val="en-US" w:eastAsia="x-none"/>
            </w:rPr>
          </w:pPr>
        </w:p>
        <w:p w14:paraId="199767DC" w14:textId="77777777" w:rsidR="00806BD6" w:rsidRPr="00806BD6" w:rsidRDefault="00806BD6" w:rsidP="004A48D3">
          <w:pPr>
            <w:rPr>
              <w:sz w:val="10"/>
              <w:szCs w:val="10"/>
              <w:lang w:val="en-US" w:eastAsia="x-none"/>
            </w:rPr>
          </w:pPr>
        </w:p>
        <w:tbl>
          <w:tblPr>
            <w:tblW w:w="5348" w:type="pct"/>
            <w:tblLayout w:type="fixed"/>
            <w:tblLook w:val="04A0" w:firstRow="1" w:lastRow="0" w:firstColumn="1" w:lastColumn="0" w:noHBand="0" w:noVBand="1"/>
            <w:tblDescription w:val="72ce7023-ad09-4eb8-9275-1f8efc47d305"/>
          </w:tblPr>
          <w:tblGrid>
            <w:gridCol w:w="4394"/>
            <w:gridCol w:w="2906"/>
            <w:gridCol w:w="3043"/>
          </w:tblGrid>
          <w:tr w:rsidR="004A48D3" w:rsidRPr="00806BD6" w14:paraId="55BCE36D" w14:textId="77777777" w:rsidTr="00746260">
            <w:trPr>
              <w:trHeight w:val="281"/>
            </w:trPr>
            <w:tc>
              <w:tcPr>
                <w:tcW w:w="2124" w:type="pct"/>
                <w:tcBorders>
                  <w:top w:val="single" w:sz="4" w:space="0" w:color="auto"/>
                  <w:left w:val="single" w:sz="4" w:space="0" w:color="auto"/>
                  <w:bottom w:val="single" w:sz="4" w:space="0" w:color="auto"/>
                  <w:right w:val="nil"/>
                </w:tcBorders>
                <w:shd w:val="clear" w:color="auto" w:fill="auto"/>
                <w:noWrap/>
                <w:vAlign w:val="bottom"/>
              </w:tcPr>
              <w:p w14:paraId="49772900" w14:textId="77777777" w:rsidR="004A48D3" w:rsidRPr="00806BD6" w:rsidRDefault="004A48D3" w:rsidP="000A0417">
                <w:pPr>
                  <w:jc w:val="left"/>
                  <w:rPr>
                    <w:rFonts w:ascii="Arial" w:hAnsi="Arial" w:cs="Arial"/>
                    <w:b/>
                    <w:bCs/>
                    <w:sz w:val="18"/>
                    <w:szCs w:val="18"/>
                  </w:rPr>
                </w:pPr>
                <w:r w:rsidRPr="00806BD6">
                  <w:rPr>
                    <w:rFonts w:ascii="Arial" w:hAnsi="Arial" w:cs="Arial"/>
                    <w:b/>
                    <w:bCs/>
                    <w:sz w:val="18"/>
                    <w:szCs w:val="18"/>
                  </w:rPr>
                  <w:t>ДВР, за която не е признат отсрочен данъчен актив</w:t>
                </w:r>
              </w:p>
            </w:tc>
            <w:tc>
              <w:tcPr>
                <w:tcW w:w="140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6CBA44" w14:textId="77C8BFFE" w:rsidR="004A48D3" w:rsidRPr="00806BD6" w:rsidRDefault="004A48D3" w:rsidP="000A0417">
                <w:pPr>
                  <w:jc w:val="center"/>
                  <w:rPr>
                    <w:rFonts w:ascii="Arial" w:hAnsi="Arial" w:cs="Arial"/>
                    <w:b/>
                    <w:bCs/>
                    <w:sz w:val="18"/>
                    <w:szCs w:val="18"/>
                  </w:rPr>
                </w:pPr>
                <w:r w:rsidRPr="00806BD6">
                  <w:rPr>
                    <w:rFonts w:ascii="Arial" w:hAnsi="Arial" w:cs="Arial"/>
                    <w:b/>
                    <w:bCs/>
                    <w:sz w:val="18"/>
                    <w:szCs w:val="18"/>
                  </w:rPr>
                  <w:t xml:space="preserve">Непризнат отсрочен данъчен актив към </w:t>
                </w:r>
                <w:r w:rsidRPr="00806BD6">
                  <w:rPr>
                    <w:rFonts w:ascii="Arial" w:hAnsi="Arial" w:cs="Arial"/>
                    <w:b/>
                    <w:bCs/>
                    <w:sz w:val="18"/>
                    <w:szCs w:val="18"/>
                    <w:lang w:val="en-US"/>
                  </w:rPr>
                  <w:t>31.12.</w:t>
                </w:r>
                <w:r w:rsidR="00820FA5">
                  <w:rPr>
                    <w:rFonts w:ascii="Arial" w:hAnsi="Arial" w:cs="Arial"/>
                    <w:b/>
                    <w:bCs/>
                    <w:sz w:val="18"/>
                    <w:szCs w:val="18"/>
                    <w:lang w:val="en-US"/>
                  </w:rPr>
                  <w:t>2024</w:t>
                </w:r>
                <w:r w:rsidRPr="00806BD6">
                  <w:rPr>
                    <w:rFonts w:ascii="Arial" w:hAnsi="Arial" w:cs="Arial"/>
                    <w:b/>
                    <w:bCs/>
                    <w:sz w:val="18"/>
                    <w:szCs w:val="18"/>
                  </w:rPr>
                  <w:t>г.</w:t>
                </w:r>
              </w:p>
            </w:tc>
            <w:tc>
              <w:tcPr>
                <w:tcW w:w="1471" w:type="pct"/>
                <w:tcBorders>
                  <w:top w:val="single" w:sz="4" w:space="0" w:color="auto"/>
                  <w:left w:val="nil"/>
                  <w:bottom w:val="single" w:sz="4" w:space="0" w:color="auto"/>
                  <w:right w:val="single" w:sz="4" w:space="0" w:color="auto"/>
                </w:tcBorders>
                <w:shd w:val="clear" w:color="auto" w:fill="auto"/>
                <w:noWrap/>
                <w:vAlign w:val="bottom"/>
              </w:tcPr>
              <w:p w14:paraId="1532B7AB" w14:textId="1DCACE86" w:rsidR="004A48D3" w:rsidRPr="00806BD6" w:rsidRDefault="004A48D3" w:rsidP="000A0417">
                <w:pPr>
                  <w:jc w:val="center"/>
                  <w:rPr>
                    <w:rFonts w:ascii="Arial" w:hAnsi="Arial" w:cs="Arial"/>
                    <w:b/>
                    <w:bCs/>
                    <w:sz w:val="18"/>
                    <w:szCs w:val="18"/>
                    <w:lang w:val="en-US"/>
                  </w:rPr>
                </w:pPr>
                <w:r w:rsidRPr="00806BD6">
                  <w:rPr>
                    <w:rFonts w:ascii="Arial" w:hAnsi="Arial" w:cs="Arial"/>
                    <w:b/>
                    <w:bCs/>
                    <w:sz w:val="18"/>
                    <w:szCs w:val="18"/>
                  </w:rPr>
                  <w:t xml:space="preserve">Непризнат отсрочен данъчен актив към </w:t>
                </w:r>
                <w:r w:rsidRPr="00806BD6">
                  <w:rPr>
                    <w:rFonts w:ascii="Arial" w:hAnsi="Arial" w:cs="Arial"/>
                    <w:b/>
                    <w:bCs/>
                    <w:sz w:val="18"/>
                    <w:szCs w:val="18"/>
                    <w:lang w:val="en-US"/>
                  </w:rPr>
                  <w:t>31.12.</w:t>
                </w:r>
                <w:r w:rsidR="00820FA5">
                  <w:rPr>
                    <w:rFonts w:ascii="Arial" w:hAnsi="Arial" w:cs="Arial"/>
                    <w:b/>
                    <w:bCs/>
                    <w:sz w:val="18"/>
                    <w:szCs w:val="18"/>
                    <w:lang w:val="en-US"/>
                  </w:rPr>
                  <w:t>2023</w:t>
                </w:r>
                <w:r w:rsidRPr="00806BD6">
                  <w:rPr>
                    <w:rFonts w:ascii="Arial" w:hAnsi="Arial" w:cs="Arial"/>
                    <w:b/>
                    <w:bCs/>
                    <w:sz w:val="18"/>
                    <w:szCs w:val="18"/>
                    <w:lang w:val="en-US"/>
                  </w:rPr>
                  <w:t xml:space="preserve"> г.</w:t>
                </w:r>
              </w:p>
            </w:tc>
          </w:tr>
          <w:tr w:rsidR="00066841" w:rsidRPr="00806BD6" w14:paraId="40E26957" w14:textId="77777777" w:rsidTr="00746260">
            <w:trPr>
              <w:trHeight w:val="113"/>
            </w:trPr>
            <w:tc>
              <w:tcPr>
                <w:tcW w:w="2124" w:type="pct"/>
                <w:tcBorders>
                  <w:top w:val="single" w:sz="4" w:space="0" w:color="auto"/>
                  <w:left w:val="single" w:sz="4" w:space="0" w:color="auto"/>
                  <w:bottom w:val="single" w:sz="4" w:space="0" w:color="auto"/>
                  <w:right w:val="nil"/>
                </w:tcBorders>
                <w:shd w:val="clear" w:color="auto" w:fill="auto"/>
                <w:noWrap/>
                <w:vAlign w:val="bottom"/>
                <w:hideMark/>
              </w:tcPr>
              <w:p w14:paraId="4A6DB14D" w14:textId="77777777" w:rsidR="00066841" w:rsidRPr="00806BD6" w:rsidRDefault="00066841" w:rsidP="00066841">
                <w:pPr>
                  <w:jc w:val="left"/>
                  <w:rPr>
                    <w:rFonts w:ascii="Arial" w:hAnsi="Arial" w:cs="Arial"/>
                    <w:bCs/>
                    <w:sz w:val="20"/>
                    <w:lang w:val="en-US"/>
                  </w:rPr>
                </w:pPr>
                <w:r w:rsidRPr="00806BD6">
                  <w:rPr>
                    <w:rFonts w:ascii="Arial" w:hAnsi="Arial" w:cs="Arial"/>
                    <w:bCs/>
                    <w:sz w:val="20"/>
                  </w:rPr>
                  <w:t>Обезценки</w:t>
                </w:r>
                <w:r w:rsidRPr="00806BD6">
                  <w:rPr>
                    <w:rFonts w:ascii="Arial" w:hAnsi="Arial" w:cs="Arial"/>
                    <w:bCs/>
                    <w:sz w:val="20"/>
                    <w:lang w:val="en-US"/>
                  </w:rPr>
                  <w:t xml:space="preserve"> </w:t>
                </w:r>
              </w:p>
            </w:tc>
            <w:tc>
              <w:tcPr>
                <w:tcW w:w="1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7B59B" w14:textId="68147A76" w:rsidR="00066841" w:rsidRPr="005411C2" w:rsidRDefault="00066841" w:rsidP="00066841">
                <w:pPr>
                  <w:jc w:val="right"/>
                  <w:rPr>
                    <w:rFonts w:ascii="Arial" w:hAnsi="Arial" w:cs="Arial"/>
                    <w:bCs/>
                    <w:sz w:val="20"/>
                  </w:rPr>
                </w:pPr>
                <w:r w:rsidRPr="005411C2">
                  <w:rPr>
                    <w:rFonts w:ascii="Arial" w:hAnsi="Arial" w:cs="Arial"/>
                    <w:bCs/>
                    <w:sz w:val="20"/>
                    <w:lang w:val="en-US"/>
                  </w:rPr>
                  <w:t>312</w:t>
                </w:r>
              </w:p>
            </w:tc>
            <w:tc>
              <w:tcPr>
                <w:tcW w:w="1471" w:type="pct"/>
                <w:tcBorders>
                  <w:top w:val="single" w:sz="4" w:space="0" w:color="auto"/>
                  <w:left w:val="nil"/>
                  <w:bottom w:val="single" w:sz="4" w:space="0" w:color="auto"/>
                  <w:right w:val="single" w:sz="4" w:space="0" w:color="auto"/>
                </w:tcBorders>
                <w:shd w:val="clear" w:color="auto" w:fill="auto"/>
                <w:noWrap/>
                <w:vAlign w:val="center"/>
                <w:hideMark/>
              </w:tcPr>
              <w:p w14:paraId="0D3EE4F6" w14:textId="3889BA6A" w:rsidR="00066841" w:rsidRPr="005411C2" w:rsidRDefault="00066841" w:rsidP="00066841">
                <w:pPr>
                  <w:jc w:val="right"/>
                  <w:rPr>
                    <w:rFonts w:ascii="Arial" w:hAnsi="Arial" w:cs="Arial"/>
                    <w:bCs/>
                    <w:sz w:val="20"/>
                  </w:rPr>
                </w:pPr>
                <w:r w:rsidRPr="005411C2">
                  <w:rPr>
                    <w:rFonts w:ascii="Arial" w:hAnsi="Arial" w:cs="Arial"/>
                    <w:bCs/>
                    <w:sz w:val="20"/>
                    <w:lang w:val="en-US"/>
                  </w:rPr>
                  <w:t>312</w:t>
                </w:r>
              </w:p>
            </w:tc>
          </w:tr>
          <w:tr w:rsidR="00066841" w:rsidRPr="00806BD6" w14:paraId="046E052F" w14:textId="77777777" w:rsidTr="00746260">
            <w:trPr>
              <w:trHeight w:val="54"/>
            </w:trPr>
            <w:tc>
              <w:tcPr>
                <w:tcW w:w="2124" w:type="pct"/>
                <w:tcBorders>
                  <w:top w:val="nil"/>
                  <w:left w:val="single" w:sz="4" w:space="0" w:color="auto"/>
                  <w:bottom w:val="single" w:sz="4" w:space="0" w:color="auto"/>
                  <w:right w:val="nil"/>
                </w:tcBorders>
                <w:shd w:val="clear" w:color="auto" w:fill="auto"/>
                <w:noWrap/>
                <w:vAlign w:val="bottom"/>
              </w:tcPr>
              <w:p w14:paraId="48EFFC61" w14:textId="77777777" w:rsidR="00066841" w:rsidRPr="00806BD6" w:rsidRDefault="00066841" w:rsidP="00066841">
                <w:pPr>
                  <w:jc w:val="left"/>
                  <w:rPr>
                    <w:rFonts w:ascii="Arial" w:hAnsi="Arial" w:cs="Arial"/>
                    <w:sz w:val="20"/>
                  </w:rPr>
                </w:pPr>
                <w:r w:rsidRPr="00806BD6">
                  <w:rPr>
                    <w:rFonts w:ascii="Arial" w:hAnsi="Arial" w:cs="Arial"/>
                    <w:sz w:val="20"/>
                  </w:rPr>
                  <w:t>Регулиране на слаба капитализация</w:t>
                </w:r>
              </w:p>
            </w:tc>
            <w:tc>
              <w:tcPr>
                <w:tcW w:w="1405" w:type="pct"/>
                <w:tcBorders>
                  <w:top w:val="nil"/>
                  <w:left w:val="single" w:sz="4" w:space="0" w:color="auto"/>
                  <w:bottom w:val="single" w:sz="4" w:space="0" w:color="auto"/>
                  <w:right w:val="single" w:sz="4" w:space="0" w:color="auto"/>
                </w:tcBorders>
                <w:shd w:val="clear" w:color="auto" w:fill="auto"/>
                <w:noWrap/>
                <w:vAlign w:val="center"/>
              </w:tcPr>
              <w:p w14:paraId="39B203E8" w14:textId="5EEA14B4" w:rsidR="00066841" w:rsidRPr="00746260" w:rsidRDefault="00746260" w:rsidP="00066841">
                <w:pPr>
                  <w:jc w:val="right"/>
                  <w:rPr>
                    <w:rFonts w:ascii="Arial" w:hAnsi="Arial" w:cs="Arial"/>
                    <w:sz w:val="20"/>
                    <w:lang w:val="en-US"/>
                  </w:rPr>
                </w:pPr>
                <w:r>
                  <w:rPr>
                    <w:rFonts w:ascii="Arial" w:hAnsi="Arial" w:cs="Arial"/>
                    <w:sz w:val="20"/>
                    <w:lang w:val="en-US"/>
                  </w:rPr>
                  <w:t>37</w:t>
                </w:r>
              </w:p>
            </w:tc>
            <w:tc>
              <w:tcPr>
                <w:tcW w:w="1471" w:type="pct"/>
                <w:tcBorders>
                  <w:top w:val="nil"/>
                  <w:left w:val="nil"/>
                  <w:bottom w:val="single" w:sz="4" w:space="0" w:color="auto"/>
                  <w:right w:val="single" w:sz="4" w:space="0" w:color="auto"/>
                </w:tcBorders>
                <w:shd w:val="clear" w:color="auto" w:fill="auto"/>
                <w:noWrap/>
                <w:vAlign w:val="center"/>
              </w:tcPr>
              <w:p w14:paraId="7D4CBFFB" w14:textId="5A68C5AF" w:rsidR="00066841" w:rsidRPr="005411C2" w:rsidRDefault="00066841" w:rsidP="00066841">
                <w:pPr>
                  <w:jc w:val="right"/>
                  <w:rPr>
                    <w:rFonts w:ascii="Arial" w:hAnsi="Arial" w:cs="Arial"/>
                    <w:sz w:val="20"/>
                  </w:rPr>
                </w:pPr>
                <w:r w:rsidRPr="005411C2">
                  <w:rPr>
                    <w:rFonts w:ascii="Arial" w:hAnsi="Arial" w:cs="Arial"/>
                    <w:sz w:val="20"/>
                  </w:rPr>
                  <w:t>40</w:t>
                </w:r>
              </w:p>
            </w:tc>
          </w:tr>
          <w:tr w:rsidR="00066841" w:rsidRPr="00806BD6" w14:paraId="31AC9C57" w14:textId="77777777" w:rsidTr="00746260">
            <w:trPr>
              <w:trHeight w:val="54"/>
            </w:trPr>
            <w:tc>
              <w:tcPr>
                <w:tcW w:w="2124" w:type="pct"/>
                <w:tcBorders>
                  <w:top w:val="nil"/>
                  <w:left w:val="single" w:sz="4" w:space="0" w:color="auto"/>
                  <w:bottom w:val="single" w:sz="4" w:space="0" w:color="auto"/>
                  <w:right w:val="nil"/>
                </w:tcBorders>
                <w:shd w:val="clear" w:color="auto" w:fill="auto"/>
                <w:noWrap/>
                <w:vAlign w:val="bottom"/>
                <w:hideMark/>
              </w:tcPr>
              <w:p w14:paraId="0BC99F70" w14:textId="77777777" w:rsidR="00066841" w:rsidRPr="00806BD6" w:rsidRDefault="00066841" w:rsidP="00066841">
                <w:pPr>
                  <w:jc w:val="left"/>
                  <w:rPr>
                    <w:rFonts w:ascii="Arial" w:hAnsi="Arial" w:cs="Arial"/>
                    <w:sz w:val="20"/>
                  </w:rPr>
                </w:pPr>
                <w:r w:rsidRPr="00806BD6">
                  <w:rPr>
                    <w:rFonts w:ascii="Arial" w:hAnsi="Arial" w:cs="Arial"/>
                    <w:sz w:val="20"/>
                  </w:rPr>
                  <w:t>Данъчни загуби</w:t>
                </w:r>
              </w:p>
            </w:tc>
            <w:tc>
              <w:tcPr>
                <w:tcW w:w="1405" w:type="pct"/>
                <w:tcBorders>
                  <w:top w:val="nil"/>
                  <w:left w:val="single" w:sz="4" w:space="0" w:color="auto"/>
                  <w:bottom w:val="single" w:sz="4" w:space="0" w:color="auto"/>
                  <w:right w:val="single" w:sz="4" w:space="0" w:color="auto"/>
                </w:tcBorders>
                <w:shd w:val="clear" w:color="auto" w:fill="auto"/>
                <w:noWrap/>
                <w:vAlign w:val="center"/>
                <w:hideMark/>
              </w:tcPr>
              <w:p w14:paraId="50F64A7A" w14:textId="4B3D8F64" w:rsidR="00066841" w:rsidRPr="005411C2" w:rsidRDefault="00066841" w:rsidP="00066841">
                <w:pPr>
                  <w:jc w:val="right"/>
                  <w:rPr>
                    <w:rFonts w:ascii="Arial" w:hAnsi="Arial" w:cs="Arial"/>
                    <w:sz w:val="20"/>
                    <w:lang w:val="en-US"/>
                  </w:rPr>
                </w:pPr>
                <w:r w:rsidRPr="005411C2">
                  <w:rPr>
                    <w:rFonts w:ascii="Arial" w:hAnsi="Arial" w:cs="Arial"/>
                    <w:sz w:val="20"/>
                    <w:lang w:val="en-US"/>
                  </w:rPr>
                  <w:t xml:space="preserve">                       </w:t>
                </w:r>
                <w:r w:rsidR="00746260">
                  <w:rPr>
                    <w:rFonts w:ascii="Arial" w:hAnsi="Arial" w:cs="Arial"/>
                    <w:sz w:val="20"/>
                    <w:lang w:val="en-US"/>
                  </w:rPr>
                  <w:t>942</w:t>
                </w:r>
                <w:r w:rsidRPr="005411C2">
                  <w:rPr>
                    <w:rFonts w:ascii="Arial" w:hAnsi="Arial" w:cs="Arial"/>
                    <w:sz w:val="20"/>
                  </w:rPr>
                  <w:t xml:space="preserve"> </w:t>
                </w:r>
              </w:p>
            </w:tc>
            <w:tc>
              <w:tcPr>
                <w:tcW w:w="1471" w:type="pct"/>
                <w:tcBorders>
                  <w:top w:val="nil"/>
                  <w:left w:val="nil"/>
                  <w:bottom w:val="single" w:sz="4" w:space="0" w:color="auto"/>
                  <w:right w:val="single" w:sz="4" w:space="0" w:color="auto"/>
                </w:tcBorders>
                <w:shd w:val="clear" w:color="auto" w:fill="auto"/>
                <w:noWrap/>
                <w:vAlign w:val="center"/>
                <w:hideMark/>
              </w:tcPr>
              <w:p w14:paraId="13940C68" w14:textId="7831D548" w:rsidR="00066841" w:rsidRPr="005411C2" w:rsidRDefault="00066841" w:rsidP="00066841">
                <w:pPr>
                  <w:jc w:val="right"/>
                  <w:rPr>
                    <w:rFonts w:ascii="Arial" w:hAnsi="Arial" w:cs="Arial"/>
                    <w:sz w:val="20"/>
                    <w:lang w:val="en-US"/>
                  </w:rPr>
                </w:pPr>
                <w:r w:rsidRPr="005411C2">
                  <w:rPr>
                    <w:rFonts w:ascii="Arial" w:hAnsi="Arial" w:cs="Arial"/>
                    <w:sz w:val="20"/>
                    <w:lang w:val="en-US"/>
                  </w:rPr>
                  <w:t xml:space="preserve">                       </w:t>
                </w:r>
                <w:r w:rsidRPr="005411C2">
                  <w:rPr>
                    <w:rFonts w:ascii="Arial" w:hAnsi="Arial" w:cs="Arial"/>
                    <w:sz w:val="20"/>
                  </w:rPr>
                  <w:t xml:space="preserve">375 </w:t>
                </w:r>
              </w:p>
            </w:tc>
          </w:tr>
          <w:tr w:rsidR="00066841" w:rsidRPr="00806BD6" w14:paraId="0940AAAC" w14:textId="77777777" w:rsidTr="00746260">
            <w:trPr>
              <w:trHeight w:val="239"/>
            </w:trPr>
            <w:tc>
              <w:tcPr>
                <w:tcW w:w="2124" w:type="pct"/>
                <w:tcBorders>
                  <w:top w:val="nil"/>
                  <w:left w:val="single" w:sz="4" w:space="0" w:color="auto"/>
                  <w:bottom w:val="single" w:sz="4" w:space="0" w:color="auto"/>
                  <w:right w:val="nil"/>
                </w:tcBorders>
                <w:shd w:val="clear" w:color="auto" w:fill="C6D9F1"/>
                <w:noWrap/>
                <w:vAlign w:val="bottom"/>
                <w:hideMark/>
              </w:tcPr>
              <w:p w14:paraId="45F6960A" w14:textId="77777777" w:rsidR="00066841" w:rsidRPr="00806BD6" w:rsidRDefault="00066841" w:rsidP="00066841">
                <w:pPr>
                  <w:rPr>
                    <w:rFonts w:ascii="Arial" w:hAnsi="Arial" w:cs="Arial"/>
                    <w:b/>
                    <w:bCs/>
                    <w:sz w:val="20"/>
                    <w:lang w:val="en-US"/>
                  </w:rPr>
                </w:pPr>
                <w:proofErr w:type="spellStart"/>
                <w:r w:rsidRPr="00806BD6">
                  <w:rPr>
                    <w:rFonts w:ascii="Arial" w:hAnsi="Arial" w:cs="Arial"/>
                    <w:b/>
                    <w:bCs/>
                    <w:sz w:val="20"/>
                    <w:lang w:val="en-US"/>
                  </w:rPr>
                  <w:t>Общо</w:t>
                </w:r>
                <w:proofErr w:type="spellEnd"/>
              </w:p>
            </w:tc>
            <w:tc>
              <w:tcPr>
                <w:tcW w:w="1405" w:type="pct"/>
                <w:tcBorders>
                  <w:top w:val="nil"/>
                  <w:left w:val="single" w:sz="4" w:space="0" w:color="auto"/>
                  <w:bottom w:val="single" w:sz="4" w:space="0" w:color="auto"/>
                  <w:right w:val="nil"/>
                </w:tcBorders>
                <w:shd w:val="clear" w:color="auto" w:fill="C6D9F1"/>
                <w:noWrap/>
                <w:vAlign w:val="center"/>
                <w:hideMark/>
              </w:tcPr>
              <w:p w14:paraId="1FE6CEB5" w14:textId="6BB0A741" w:rsidR="00066841" w:rsidRPr="00746260" w:rsidRDefault="00746260" w:rsidP="00066841">
                <w:pPr>
                  <w:jc w:val="right"/>
                  <w:rPr>
                    <w:rFonts w:ascii="Arial" w:hAnsi="Arial" w:cs="Arial"/>
                    <w:b/>
                    <w:bCs/>
                    <w:sz w:val="20"/>
                    <w:lang w:val="en-US"/>
                  </w:rPr>
                </w:pPr>
                <w:r>
                  <w:rPr>
                    <w:rFonts w:ascii="Arial" w:hAnsi="Arial" w:cs="Arial"/>
                    <w:b/>
                    <w:bCs/>
                    <w:sz w:val="20"/>
                    <w:lang w:val="en-US"/>
                  </w:rPr>
                  <w:t>1 291</w:t>
                </w:r>
              </w:p>
            </w:tc>
            <w:tc>
              <w:tcPr>
                <w:tcW w:w="1471"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7494BDC2" w14:textId="600933D8" w:rsidR="00066841" w:rsidRPr="005411C2" w:rsidRDefault="00066841" w:rsidP="00066841">
                <w:pPr>
                  <w:jc w:val="right"/>
                  <w:rPr>
                    <w:rFonts w:ascii="Arial" w:hAnsi="Arial" w:cs="Arial"/>
                    <w:b/>
                    <w:bCs/>
                    <w:sz w:val="20"/>
                  </w:rPr>
                </w:pPr>
                <w:r w:rsidRPr="005411C2">
                  <w:rPr>
                    <w:rFonts w:ascii="Arial" w:hAnsi="Arial" w:cs="Arial"/>
                    <w:b/>
                    <w:bCs/>
                    <w:sz w:val="20"/>
                  </w:rPr>
                  <w:t>727</w:t>
                </w:r>
              </w:p>
            </w:tc>
          </w:tr>
        </w:tbl>
        <w:p w14:paraId="5CDBCD8D" w14:textId="77777777" w:rsidR="00736F1D" w:rsidRPr="002E4F72" w:rsidRDefault="00736F1D" w:rsidP="00736F1D">
          <w:pPr>
            <w:rPr>
              <w:highlight w:val="yellow"/>
              <w:lang w:val="en-US" w:eastAsia="x-none"/>
            </w:rPr>
          </w:pPr>
        </w:p>
        <w:p w14:paraId="1A78CED8" w14:textId="45081884" w:rsidR="00CC5A9A" w:rsidRPr="00806BD6" w:rsidRDefault="00000000" w:rsidP="00736F1D">
          <w:pPr>
            <w:rPr>
              <w:sz w:val="10"/>
              <w:szCs w:val="10"/>
              <w:lang w:val="en-US" w:eastAsia="x-none"/>
            </w:rPr>
          </w:pPr>
        </w:p>
      </w:sdtContent>
    </w:sdt>
    <w:p w14:paraId="702CC038" w14:textId="3D2BE52D" w:rsidR="00DA6D79" w:rsidRDefault="00DA6D79" w:rsidP="00DA6D79">
      <w:pPr>
        <w:pStyle w:val="Heading3"/>
        <w:rPr>
          <w:rFonts w:ascii="Arial" w:hAnsi="Arial" w:cs="Arial"/>
          <w:szCs w:val="22"/>
        </w:rPr>
      </w:pPr>
      <w:bookmarkStart w:id="346" w:name="_Toc191137045"/>
      <w:bookmarkEnd w:id="345"/>
      <w:bookmarkEnd w:id="344"/>
      <w:bookmarkEnd w:id="343"/>
      <w:proofErr w:type="spellStart"/>
      <w:r w:rsidRPr="007C2BF4">
        <w:rPr>
          <w:rFonts w:ascii="Arial" w:hAnsi="Arial" w:cs="Arial"/>
          <w:szCs w:val="22"/>
        </w:rPr>
        <w:t>Текущи</w:t>
      </w:r>
      <w:proofErr w:type="spellEnd"/>
      <w:r w:rsidRPr="007C2BF4">
        <w:rPr>
          <w:rFonts w:ascii="Arial" w:hAnsi="Arial" w:cs="Arial"/>
          <w:szCs w:val="22"/>
        </w:rPr>
        <w:t xml:space="preserve"> </w:t>
      </w:r>
      <w:proofErr w:type="spellStart"/>
      <w:r w:rsidRPr="007C2BF4">
        <w:rPr>
          <w:rFonts w:ascii="Arial" w:hAnsi="Arial" w:cs="Arial"/>
          <w:szCs w:val="22"/>
        </w:rPr>
        <w:t>активи</w:t>
      </w:r>
      <w:bookmarkEnd w:id="346"/>
      <w:proofErr w:type="spellEnd"/>
    </w:p>
    <w:p w14:paraId="5803C06B" w14:textId="77777777" w:rsidR="00066841" w:rsidRPr="00066841" w:rsidRDefault="00066841" w:rsidP="00066841">
      <w:pPr>
        <w:rPr>
          <w:lang w:val="en-US" w:eastAsia="x-none"/>
        </w:rPr>
      </w:pPr>
    </w:p>
    <w:bookmarkStart w:id="347" w:name="_Toc191137046" w:displacedByCustomXml="next"/>
    <w:bookmarkStart w:id="348" w:name="_Toc7025288" w:displacedByCustomXml="next"/>
    <w:bookmarkStart w:id="349" w:name="wysiwygChaptertrgovskiidrugivzemanija_92" w:displacedByCustomXml="next"/>
    <w:sdt>
      <w:sdtPr>
        <w:rPr>
          <w:rFonts w:ascii="Times New Roman" w:hAnsi="Times New Roman" w:cs="Times New Roman"/>
          <w:b w:val="0"/>
          <w:bCs w:val="0"/>
          <w:i w:val="0"/>
          <w:iCs w:val="0"/>
          <w:color w:val="auto"/>
          <w:sz w:val="22"/>
          <w:lang w:val="bg-BG" w:eastAsia="en-US"/>
        </w:rPr>
        <w:alias w:val="DisclosureOfTradeAndOtherReceivablesExplanatory"/>
        <w:tag w:val="DisclosureOfTradeAndOtherReceivablesExplanatory"/>
        <w:id w:val="-1397506042"/>
        <w:placeholder>
          <w:docPart w:val="DefaultPlaceholder_-1854013440"/>
        </w:placeholder>
      </w:sdtPr>
      <w:sdtEndPr>
        <w:rPr>
          <w:i/>
          <w:lang w:eastAsia="x-none"/>
        </w:rPr>
      </w:sdtEndPr>
      <w:sdtContent>
        <w:bookmarkStart w:id="350" w:name="wysiwygChapter_x0032_6trgovskiidrugivze_" w:displacedByCustomXml="prev"/>
        <w:p w14:paraId="62385A96" w14:textId="7C5CFD57" w:rsidR="00CE5CB1" w:rsidRPr="007C2BF4" w:rsidRDefault="009003E0" w:rsidP="009003E0">
          <w:pPr>
            <w:pStyle w:val="Heading4"/>
          </w:pPr>
          <w:r w:rsidRPr="007C2BF4">
            <w:t>2.</w:t>
          </w:r>
          <w:r w:rsidR="004A48D3" w:rsidRPr="007C2BF4">
            <w:t>5</w:t>
          </w:r>
          <w:r w:rsidRPr="007C2BF4">
            <w:t xml:space="preserve"> </w:t>
          </w:r>
          <w:proofErr w:type="spellStart"/>
          <w:r w:rsidR="00CE5CB1" w:rsidRPr="007C2BF4">
            <w:t>Търговски</w:t>
          </w:r>
          <w:proofErr w:type="spellEnd"/>
          <w:r w:rsidR="00CE5CB1" w:rsidRPr="007C2BF4">
            <w:t xml:space="preserve"> и </w:t>
          </w:r>
          <w:proofErr w:type="spellStart"/>
          <w:r w:rsidR="00CE5CB1" w:rsidRPr="007C2BF4">
            <w:t>други</w:t>
          </w:r>
          <w:proofErr w:type="spellEnd"/>
          <w:r w:rsidR="00CE5CB1" w:rsidRPr="007C2BF4">
            <w:t xml:space="preserve"> </w:t>
          </w:r>
          <w:proofErr w:type="spellStart"/>
          <w:r w:rsidR="00CE5CB1" w:rsidRPr="007C2BF4">
            <w:t>вземания</w:t>
          </w:r>
          <w:bookmarkEnd w:id="348"/>
          <w:bookmarkEnd w:id="347"/>
          <w:proofErr w:type="spellEnd"/>
        </w:p>
        <w:p w14:paraId="26F809DB" w14:textId="583E3789" w:rsidR="001C398C" w:rsidRPr="007C2BF4" w:rsidRDefault="001C398C" w:rsidP="001C398C">
          <w:pPr>
            <w:rPr>
              <w:i/>
              <w:lang w:eastAsia="x-none"/>
            </w:rPr>
          </w:pPr>
          <w:r w:rsidRPr="007C2BF4">
            <w:rPr>
              <w:i/>
              <w:lang w:eastAsia="x-none"/>
            </w:rPr>
            <w:t>Текущи търговски и други вземания</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37382ee5-3fb2-4022-ae48-3e539b2b933c"/>
          </w:tblPr>
          <w:tblGrid>
            <w:gridCol w:w="6200"/>
            <w:gridCol w:w="1774"/>
            <w:gridCol w:w="1698"/>
          </w:tblGrid>
          <w:tr w:rsidR="004A48D3" w:rsidRPr="007C2BF4" w14:paraId="07301BA6" w14:textId="77777777" w:rsidTr="000A0417">
            <w:trPr>
              <w:trHeight w:val="255"/>
            </w:trPr>
            <w:tc>
              <w:tcPr>
                <w:tcW w:w="3205" w:type="pct"/>
                <w:shd w:val="clear" w:color="auto" w:fill="auto"/>
                <w:noWrap/>
                <w:vAlign w:val="bottom"/>
                <w:hideMark/>
              </w:tcPr>
              <w:p w14:paraId="45A8756B" w14:textId="77777777" w:rsidR="004A48D3" w:rsidRPr="007C2BF4" w:rsidRDefault="004A48D3" w:rsidP="000A0417">
                <w:pPr>
                  <w:jc w:val="left"/>
                  <w:rPr>
                    <w:rFonts w:ascii="Arial" w:hAnsi="Arial" w:cs="Arial"/>
                    <w:b/>
                    <w:bCs/>
                    <w:sz w:val="20"/>
                    <w:lang w:val="en-US"/>
                  </w:rPr>
                </w:pPr>
                <w:proofErr w:type="spellStart"/>
                <w:r w:rsidRPr="007C2BF4">
                  <w:rPr>
                    <w:rFonts w:ascii="Arial" w:hAnsi="Arial" w:cs="Arial"/>
                    <w:b/>
                    <w:bCs/>
                    <w:sz w:val="20"/>
                    <w:lang w:val="en-US"/>
                  </w:rPr>
                  <w:t>Вид</w:t>
                </w:r>
                <w:proofErr w:type="spellEnd"/>
              </w:p>
            </w:tc>
            <w:tc>
              <w:tcPr>
                <w:tcW w:w="917" w:type="pct"/>
                <w:shd w:val="clear" w:color="auto" w:fill="auto"/>
                <w:noWrap/>
                <w:vAlign w:val="center"/>
                <w:hideMark/>
              </w:tcPr>
              <w:p w14:paraId="6AAD5B18" w14:textId="7FC79853" w:rsidR="004A48D3" w:rsidRPr="007C2BF4" w:rsidRDefault="004A48D3" w:rsidP="000A0417">
                <w:pPr>
                  <w:jc w:val="right"/>
                  <w:rPr>
                    <w:rFonts w:ascii="Arial" w:hAnsi="Arial" w:cs="Arial"/>
                    <w:b/>
                    <w:bCs/>
                    <w:sz w:val="20"/>
                  </w:rPr>
                </w:pPr>
                <w:r w:rsidRPr="007C2BF4">
                  <w:rPr>
                    <w:rFonts w:ascii="Arial" w:hAnsi="Arial" w:cs="Arial"/>
                    <w:b/>
                    <w:bCs/>
                    <w:sz w:val="20"/>
                    <w:lang w:val="en-US"/>
                  </w:rPr>
                  <w:t>31.12.</w:t>
                </w:r>
                <w:r w:rsidR="00820FA5">
                  <w:rPr>
                    <w:rFonts w:ascii="Arial" w:hAnsi="Arial" w:cs="Arial"/>
                    <w:b/>
                    <w:bCs/>
                    <w:sz w:val="20"/>
                    <w:lang w:val="en-US"/>
                  </w:rPr>
                  <w:t>2024</w:t>
                </w:r>
                <w:r w:rsidRPr="007C2BF4">
                  <w:rPr>
                    <w:rFonts w:ascii="Arial" w:hAnsi="Arial" w:cs="Arial"/>
                    <w:b/>
                    <w:bCs/>
                    <w:sz w:val="20"/>
                  </w:rPr>
                  <w:t>г.</w:t>
                </w:r>
              </w:p>
            </w:tc>
            <w:tc>
              <w:tcPr>
                <w:tcW w:w="878" w:type="pct"/>
                <w:vAlign w:val="center"/>
              </w:tcPr>
              <w:p w14:paraId="178C94AB" w14:textId="697CFBD3" w:rsidR="004A48D3" w:rsidRPr="007C2BF4" w:rsidRDefault="004A48D3" w:rsidP="000A0417">
                <w:pPr>
                  <w:jc w:val="right"/>
                  <w:rPr>
                    <w:rFonts w:ascii="Arial" w:hAnsi="Arial" w:cs="Arial"/>
                    <w:b/>
                    <w:bCs/>
                    <w:sz w:val="20"/>
                  </w:rPr>
                </w:pPr>
                <w:r w:rsidRPr="007C2BF4">
                  <w:rPr>
                    <w:rFonts w:ascii="Arial" w:hAnsi="Arial" w:cs="Arial"/>
                    <w:b/>
                    <w:bCs/>
                    <w:sz w:val="20"/>
                    <w:lang w:val="en-US"/>
                  </w:rPr>
                  <w:t>3</w:t>
                </w:r>
                <w:r w:rsidRPr="007C2BF4">
                  <w:rPr>
                    <w:rFonts w:ascii="Arial" w:hAnsi="Arial" w:cs="Arial"/>
                    <w:b/>
                    <w:bCs/>
                    <w:sz w:val="20"/>
                  </w:rPr>
                  <w:t>1</w:t>
                </w:r>
                <w:r w:rsidRPr="007C2BF4">
                  <w:rPr>
                    <w:rFonts w:ascii="Arial" w:hAnsi="Arial" w:cs="Arial"/>
                    <w:b/>
                    <w:bCs/>
                    <w:sz w:val="20"/>
                    <w:lang w:val="en-US"/>
                  </w:rPr>
                  <w:t>.</w:t>
                </w:r>
                <w:r w:rsidRPr="007C2BF4">
                  <w:rPr>
                    <w:rFonts w:ascii="Arial" w:hAnsi="Arial" w:cs="Arial"/>
                    <w:b/>
                    <w:bCs/>
                    <w:sz w:val="20"/>
                  </w:rPr>
                  <w:t>12</w:t>
                </w:r>
                <w:r w:rsidRPr="007C2BF4">
                  <w:rPr>
                    <w:rFonts w:ascii="Arial" w:hAnsi="Arial" w:cs="Arial"/>
                    <w:b/>
                    <w:bCs/>
                    <w:sz w:val="20"/>
                    <w:lang w:val="en-US"/>
                  </w:rPr>
                  <w:t>.</w:t>
                </w:r>
                <w:r w:rsidR="00820FA5">
                  <w:rPr>
                    <w:rFonts w:ascii="Arial" w:hAnsi="Arial" w:cs="Arial"/>
                    <w:b/>
                    <w:bCs/>
                    <w:sz w:val="20"/>
                    <w:lang w:val="en-US"/>
                  </w:rPr>
                  <w:t>2023</w:t>
                </w:r>
                <w:r w:rsidRPr="007C2BF4">
                  <w:rPr>
                    <w:rFonts w:ascii="Arial" w:hAnsi="Arial" w:cs="Arial"/>
                    <w:b/>
                    <w:bCs/>
                    <w:sz w:val="20"/>
                  </w:rPr>
                  <w:t>г.</w:t>
                </w:r>
              </w:p>
            </w:tc>
          </w:tr>
          <w:tr w:rsidR="00877D6A" w:rsidRPr="007C2BF4" w14:paraId="55A38F88" w14:textId="77777777" w:rsidTr="000A0417">
            <w:trPr>
              <w:trHeight w:val="255"/>
            </w:trPr>
            <w:tc>
              <w:tcPr>
                <w:tcW w:w="3205" w:type="pct"/>
                <w:shd w:val="clear" w:color="auto" w:fill="auto"/>
                <w:noWrap/>
                <w:vAlign w:val="bottom"/>
                <w:hideMark/>
              </w:tcPr>
              <w:p w14:paraId="5BA15345" w14:textId="77777777" w:rsidR="00877D6A" w:rsidRPr="007C2BF4" w:rsidRDefault="00877D6A" w:rsidP="00877D6A">
                <w:pPr>
                  <w:jc w:val="left"/>
                  <w:rPr>
                    <w:rFonts w:ascii="Arial" w:hAnsi="Arial" w:cs="Arial"/>
                    <w:b/>
                    <w:bCs/>
                    <w:sz w:val="20"/>
                    <w:lang w:val="en-US"/>
                  </w:rPr>
                </w:pPr>
                <w:proofErr w:type="spellStart"/>
                <w:r w:rsidRPr="007C2BF4">
                  <w:rPr>
                    <w:rFonts w:ascii="Arial" w:hAnsi="Arial" w:cs="Arial"/>
                    <w:b/>
                    <w:bCs/>
                    <w:sz w:val="20"/>
                    <w:lang w:val="en-US"/>
                  </w:rPr>
                  <w:t>Вземания</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от</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продажби</w:t>
                </w:r>
                <w:proofErr w:type="spellEnd"/>
                <w:r w:rsidRPr="007C2BF4">
                  <w:rPr>
                    <w:rFonts w:ascii="Arial" w:hAnsi="Arial" w:cs="Arial"/>
                    <w:b/>
                    <w:bCs/>
                    <w:sz w:val="20"/>
                    <w:lang w:val="en-US"/>
                  </w:rPr>
                  <w:t xml:space="preserve"> в /</w:t>
                </w:r>
                <w:proofErr w:type="spellStart"/>
                <w:r w:rsidRPr="007C2BF4">
                  <w:rPr>
                    <w:rFonts w:ascii="Arial" w:hAnsi="Arial" w:cs="Arial"/>
                    <w:b/>
                    <w:bCs/>
                    <w:sz w:val="20"/>
                    <w:lang w:val="en-US"/>
                  </w:rPr>
                  <w:t>нето</w:t>
                </w:r>
                <w:proofErr w:type="spellEnd"/>
                <w:r w:rsidRPr="007C2BF4">
                  <w:rPr>
                    <w:rFonts w:ascii="Arial" w:hAnsi="Arial" w:cs="Arial"/>
                    <w:b/>
                    <w:bCs/>
                    <w:sz w:val="20"/>
                    <w:lang w:val="en-US"/>
                  </w:rPr>
                  <w:t>/</w:t>
                </w:r>
              </w:p>
            </w:tc>
            <w:tc>
              <w:tcPr>
                <w:tcW w:w="917" w:type="pct"/>
                <w:shd w:val="clear" w:color="auto" w:fill="auto"/>
                <w:noWrap/>
                <w:vAlign w:val="center"/>
                <w:hideMark/>
              </w:tcPr>
              <w:p w14:paraId="57045F19" w14:textId="77777777" w:rsidR="00877D6A" w:rsidRPr="007C2BF4" w:rsidRDefault="00877D6A" w:rsidP="00877D6A">
                <w:pPr>
                  <w:jc w:val="right"/>
                  <w:rPr>
                    <w:rFonts w:ascii="Arial" w:hAnsi="Arial" w:cs="Arial"/>
                    <w:b/>
                    <w:bCs/>
                    <w:sz w:val="20"/>
                    <w:lang w:val="en-US"/>
                  </w:rPr>
                </w:pPr>
                <w:r w:rsidRPr="007C2BF4">
                  <w:rPr>
                    <w:rFonts w:ascii="Arial" w:hAnsi="Arial" w:cs="Arial"/>
                    <w:b/>
                    <w:bCs/>
                    <w:sz w:val="20"/>
                    <w:lang w:val="en-US"/>
                  </w:rPr>
                  <w:t xml:space="preserve">                12 </w:t>
                </w:r>
              </w:p>
            </w:tc>
            <w:tc>
              <w:tcPr>
                <w:tcW w:w="878" w:type="pct"/>
                <w:vAlign w:val="center"/>
              </w:tcPr>
              <w:p w14:paraId="5DC12489" w14:textId="03F750D5" w:rsidR="00877D6A" w:rsidRPr="007C2BF4" w:rsidRDefault="00877D6A" w:rsidP="00877D6A">
                <w:pPr>
                  <w:jc w:val="right"/>
                  <w:rPr>
                    <w:rFonts w:ascii="Arial" w:hAnsi="Arial" w:cs="Arial"/>
                    <w:b/>
                    <w:bCs/>
                    <w:sz w:val="20"/>
                    <w:lang w:val="en-US"/>
                  </w:rPr>
                </w:pPr>
                <w:r w:rsidRPr="007C2BF4">
                  <w:rPr>
                    <w:rFonts w:ascii="Arial" w:hAnsi="Arial" w:cs="Arial"/>
                    <w:b/>
                    <w:bCs/>
                    <w:sz w:val="20"/>
                    <w:lang w:val="en-US"/>
                  </w:rPr>
                  <w:t xml:space="preserve">                12 </w:t>
                </w:r>
              </w:p>
            </w:tc>
          </w:tr>
          <w:tr w:rsidR="00877D6A" w:rsidRPr="007C2BF4" w14:paraId="65FF0C99" w14:textId="77777777" w:rsidTr="000A0417">
            <w:trPr>
              <w:trHeight w:val="255"/>
            </w:trPr>
            <w:tc>
              <w:tcPr>
                <w:tcW w:w="3205" w:type="pct"/>
                <w:shd w:val="clear" w:color="auto" w:fill="auto"/>
                <w:noWrap/>
                <w:vAlign w:val="bottom"/>
                <w:hideMark/>
              </w:tcPr>
              <w:p w14:paraId="7EC64698" w14:textId="77777777" w:rsidR="00877D6A" w:rsidRPr="007C2BF4" w:rsidRDefault="00877D6A" w:rsidP="00877D6A">
                <w:pPr>
                  <w:jc w:val="left"/>
                  <w:rPr>
                    <w:rFonts w:ascii="Arial" w:hAnsi="Arial" w:cs="Arial"/>
                    <w:sz w:val="20"/>
                  </w:rPr>
                </w:pPr>
                <w:proofErr w:type="spellStart"/>
                <w:r w:rsidRPr="007C2BF4">
                  <w:rPr>
                    <w:rFonts w:ascii="Arial" w:hAnsi="Arial" w:cs="Arial"/>
                    <w:sz w:val="20"/>
                    <w:lang w:val="en-US"/>
                  </w:rPr>
                  <w:t>Вземания</w:t>
                </w:r>
                <w:proofErr w:type="spellEnd"/>
                <w:r w:rsidRPr="007C2BF4">
                  <w:rPr>
                    <w:rFonts w:ascii="Arial" w:hAnsi="Arial" w:cs="Arial"/>
                    <w:sz w:val="20"/>
                    <w:lang w:val="en-US"/>
                  </w:rPr>
                  <w:t xml:space="preserve"> </w:t>
                </w:r>
                <w:r w:rsidRPr="007C2BF4">
                  <w:rPr>
                    <w:rFonts w:ascii="Arial" w:hAnsi="Arial" w:cs="Arial"/>
                    <w:sz w:val="20"/>
                  </w:rPr>
                  <w:t>от продажби на несвързани лица</w:t>
                </w:r>
              </w:p>
            </w:tc>
            <w:tc>
              <w:tcPr>
                <w:tcW w:w="917" w:type="pct"/>
                <w:shd w:val="clear" w:color="auto" w:fill="auto"/>
                <w:noWrap/>
                <w:vAlign w:val="center"/>
                <w:hideMark/>
              </w:tcPr>
              <w:p w14:paraId="178F2E88" w14:textId="77777777" w:rsidR="00877D6A" w:rsidRPr="007C2BF4" w:rsidRDefault="00877D6A" w:rsidP="00877D6A">
                <w:pPr>
                  <w:jc w:val="right"/>
                  <w:rPr>
                    <w:rFonts w:ascii="Arial" w:hAnsi="Arial" w:cs="Arial"/>
                    <w:sz w:val="20"/>
                    <w:lang w:val="en-US"/>
                  </w:rPr>
                </w:pPr>
                <w:r w:rsidRPr="007C2BF4">
                  <w:rPr>
                    <w:rFonts w:ascii="Arial" w:hAnsi="Arial" w:cs="Arial"/>
                    <w:sz w:val="20"/>
                    <w:lang w:val="en-US"/>
                  </w:rPr>
                  <w:t>12</w:t>
                </w:r>
              </w:p>
            </w:tc>
            <w:tc>
              <w:tcPr>
                <w:tcW w:w="878" w:type="pct"/>
                <w:vAlign w:val="center"/>
              </w:tcPr>
              <w:p w14:paraId="6AF8CDE0" w14:textId="7C00E5A4" w:rsidR="00877D6A" w:rsidRPr="007C2BF4" w:rsidRDefault="00877D6A" w:rsidP="00877D6A">
                <w:pPr>
                  <w:jc w:val="right"/>
                  <w:rPr>
                    <w:rFonts w:ascii="Arial" w:hAnsi="Arial" w:cs="Arial"/>
                    <w:sz w:val="20"/>
                  </w:rPr>
                </w:pPr>
                <w:r w:rsidRPr="007C2BF4">
                  <w:rPr>
                    <w:rFonts w:ascii="Arial" w:hAnsi="Arial" w:cs="Arial"/>
                    <w:sz w:val="20"/>
                    <w:lang w:val="en-US"/>
                  </w:rPr>
                  <w:t>12</w:t>
                </w:r>
              </w:p>
            </w:tc>
          </w:tr>
          <w:tr w:rsidR="00877D6A" w:rsidRPr="007C2BF4" w14:paraId="38DCD4E5" w14:textId="77777777" w:rsidTr="000A0417">
            <w:trPr>
              <w:trHeight w:val="255"/>
            </w:trPr>
            <w:tc>
              <w:tcPr>
                <w:tcW w:w="3205" w:type="pct"/>
                <w:shd w:val="clear" w:color="auto" w:fill="auto"/>
                <w:noWrap/>
                <w:vAlign w:val="bottom"/>
                <w:hideMark/>
              </w:tcPr>
              <w:p w14:paraId="04933E19" w14:textId="77777777" w:rsidR="00877D6A" w:rsidRPr="007C2BF4" w:rsidRDefault="00877D6A" w:rsidP="00877D6A">
                <w:pPr>
                  <w:jc w:val="left"/>
                  <w:rPr>
                    <w:rFonts w:ascii="Arial" w:hAnsi="Arial" w:cs="Arial"/>
                    <w:b/>
                    <w:bCs/>
                    <w:sz w:val="20"/>
                    <w:lang w:val="en-US"/>
                  </w:rPr>
                </w:pPr>
                <w:proofErr w:type="spellStart"/>
                <w:r w:rsidRPr="007C2BF4">
                  <w:rPr>
                    <w:rFonts w:ascii="Arial" w:hAnsi="Arial" w:cs="Arial"/>
                    <w:b/>
                    <w:bCs/>
                    <w:sz w:val="20"/>
                    <w:lang w:val="en-US"/>
                  </w:rPr>
                  <w:t>Други</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вземания</w:t>
                </w:r>
                <w:proofErr w:type="spellEnd"/>
                <w:r w:rsidRPr="007C2BF4">
                  <w:rPr>
                    <w:rFonts w:ascii="Arial" w:hAnsi="Arial" w:cs="Arial"/>
                    <w:b/>
                    <w:bCs/>
                    <w:sz w:val="20"/>
                    <w:lang w:val="en-US"/>
                  </w:rPr>
                  <w:t xml:space="preserve"> в </w:t>
                </w:r>
                <w:proofErr w:type="spellStart"/>
                <w:r w:rsidRPr="007C2BF4">
                  <w:rPr>
                    <w:rFonts w:ascii="Arial" w:hAnsi="Arial" w:cs="Arial"/>
                    <w:b/>
                    <w:bCs/>
                    <w:sz w:val="20"/>
                    <w:lang w:val="en-US"/>
                  </w:rPr>
                  <w:t>т.ч</w:t>
                </w:r>
                <w:proofErr w:type="spellEnd"/>
                <w:r w:rsidRPr="007C2BF4">
                  <w:rPr>
                    <w:rFonts w:ascii="Arial" w:hAnsi="Arial" w:cs="Arial"/>
                    <w:b/>
                    <w:bCs/>
                    <w:sz w:val="20"/>
                    <w:lang w:val="en-US"/>
                  </w:rPr>
                  <w:t>. /</w:t>
                </w:r>
                <w:proofErr w:type="spellStart"/>
                <w:r w:rsidRPr="007C2BF4">
                  <w:rPr>
                    <w:rFonts w:ascii="Arial" w:hAnsi="Arial" w:cs="Arial"/>
                    <w:b/>
                    <w:bCs/>
                    <w:sz w:val="20"/>
                    <w:lang w:val="en-US"/>
                  </w:rPr>
                  <w:t>нето</w:t>
                </w:r>
                <w:proofErr w:type="spellEnd"/>
                <w:r w:rsidRPr="007C2BF4">
                  <w:rPr>
                    <w:rFonts w:ascii="Arial" w:hAnsi="Arial" w:cs="Arial"/>
                    <w:b/>
                    <w:bCs/>
                    <w:sz w:val="20"/>
                    <w:lang w:val="en-US"/>
                  </w:rPr>
                  <w:t>/</w:t>
                </w:r>
              </w:p>
            </w:tc>
            <w:tc>
              <w:tcPr>
                <w:tcW w:w="917" w:type="pct"/>
                <w:shd w:val="clear" w:color="auto" w:fill="auto"/>
                <w:noWrap/>
                <w:vAlign w:val="center"/>
                <w:hideMark/>
              </w:tcPr>
              <w:p w14:paraId="1FC209DE" w14:textId="517DD441" w:rsidR="00877D6A" w:rsidRPr="007C2BF4" w:rsidRDefault="00877D6A" w:rsidP="00877D6A">
                <w:pPr>
                  <w:jc w:val="right"/>
                  <w:rPr>
                    <w:rFonts w:ascii="Arial" w:hAnsi="Arial" w:cs="Arial"/>
                    <w:b/>
                    <w:bCs/>
                    <w:sz w:val="20"/>
                    <w:lang w:val="en-US"/>
                  </w:rPr>
                </w:pPr>
                <w:r w:rsidRPr="007C2BF4">
                  <w:rPr>
                    <w:rFonts w:ascii="Arial" w:hAnsi="Arial" w:cs="Arial"/>
                    <w:b/>
                    <w:bCs/>
                    <w:sz w:val="20"/>
                    <w:lang w:val="en-US"/>
                  </w:rPr>
                  <w:t xml:space="preserve">                   28</w:t>
                </w:r>
                <w:r w:rsidR="00066841">
                  <w:rPr>
                    <w:rFonts w:ascii="Arial" w:hAnsi="Arial" w:cs="Arial"/>
                    <w:b/>
                    <w:bCs/>
                    <w:sz w:val="20"/>
                    <w:lang w:val="en-US"/>
                  </w:rPr>
                  <w:t>7</w:t>
                </w:r>
                <w:r w:rsidRPr="007C2BF4">
                  <w:rPr>
                    <w:rFonts w:ascii="Arial" w:hAnsi="Arial" w:cs="Arial"/>
                    <w:b/>
                    <w:bCs/>
                    <w:sz w:val="20"/>
                    <w:lang w:val="en-US"/>
                  </w:rPr>
                  <w:t xml:space="preserve"> </w:t>
                </w:r>
              </w:p>
            </w:tc>
            <w:tc>
              <w:tcPr>
                <w:tcW w:w="878" w:type="pct"/>
                <w:vAlign w:val="center"/>
              </w:tcPr>
              <w:p w14:paraId="720159BE" w14:textId="1967C545" w:rsidR="00877D6A" w:rsidRPr="007C2BF4" w:rsidRDefault="00877D6A" w:rsidP="00877D6A">
                <w:pPr>
                  <w:jc w:val="right"/>
                  <w:rPr>
                    <w:rFonts w:ascii="Arial" w:hAnsi="Arial" w:cs="Arial"/>
                    <w:b/>
                    <w:bCs/>
                    <w:sz w:val="20"/>
                    <w:lang w:val="en-US"/>
                  </w:rPr>
                </w:pPr>
                <w:r w:rsidRPr="007C2BF4">
                  <w:rPr>
                    <w:rFonts w:ascii="Arial" w:hAnsi="Arial" w:cs="Arial"/>
                    <w:b/>
                    <w:bCs/>
                    <w:sz w:val="20"/>
                    <w:lang w:val="en-US"/>
                  </w:rPr>
                  <w:t xml:space="preserve">                   28</w:t>
                </w:r>
                <w:r w:rsidR="00066841">
                  <w:rPr>
                    <w:rFonts w:ascii="Arial" w:hAnsi="Arial" w:cs="Arial"/>
                    <w:b/>
                    <w:bCs/>
                    <w:sz w:val="20"/>
                  </w:rPr>
                  <w:t>7</w:t>
                </w:r>
                <w:r w:rsidRPr="007C2BF4">
                  <w:rPr>
                    <w:rFonts w:ascii="Arial" w:hAnsi="Arial" w:cs="Arial"/>
                    <w:b/>
                    <w:bCs/>
                    <w:sz w:val="20"/>
                    <w:lang w:val="en-US"/>
                  </w:rPr>
                  <w:t xml:space="preserve"> </w:t>
                </w:r>
              </w:p>
            </w:tc>
          </w:tr>
          <w:tr w:rsidR="00877D6A" w:rsidRPr="007C2BF4" w14:paraId="05BCE1E5" w14:textId="77777777" w:rsidTr="000A0417">
            <w:trPr>
              <w:trHeight w:val="58"/>
            </w:trPr>
            <w:tc>
              <w:tcPr>
                <w:tcW w:w="3205" w:type="pct"/>
                <w:shd w:val="clear" w:color="auto" w:fill="auto"/>
                <w:noWrap/>
                <w:vAlign w:val="bottom"/>
              </w:tcPr>
              <w:p w14:paraId="0AE02D3C" w14:textId="77777777" w:rsidR="00877D6A" w:rsidRPr="007C2BF4" w:rsidRDefault="00877D6A" w:rsidP="00877D6A">
                <w:pPr>
                  <w:jc w:val="left"/>
                  <w:rPr>
                    <w:rFonts w:ascii="Arial" w:hAnsi="Arial" w:cs="Arial"/>
                    <w:sz w:val="20"/>
                  </w:rPr>
                </w:pPr>
                <w:r w:rsidRPr="007C2BF4">
                  <w:rPr>
                    <w:rFonts w:ascii="Arial" w:hAnsi="Arial" w:cs="Arial"/>
                    <w:sz w:val="20"/>
                  </w:rPr>
                  <w:t>Данъци за възстановяване</w:t>
                </w:r>
              </w:p>
            </w:tc>
            <w:tc>
              <w:tcPr>
                <w:tcW w:w="917" w:type="pct"/>
                <w:shd w:val="clear" w:color="auto" w:fill="auto"/>
                <w:noWrap/>
                <w:vAlign w:val="center"/>
              </w:tcPr>
              <w:p w14:paraId="55341AAE" w14:textId="06290297" w:rsidR="00877D6A" w:rsidRPr="00066841" w:rsidRDefault="00877D6A" w:rsidP="00877D6A">
                <w:pPr>
                  <w:jc w:val="right"/>
                  <w:rPr>
                    <w:rFonts w:ascii="Arial" w:hAnsi="Arial" w:cs="Arial"/>
                    <w:bCs/>
                    <w:sz w:val="20"/>
                    <w:lang w:val="en-US"/>
                  </w:rPr>
                </w:pPr>
                <w:r w:rsidRPr="007C2BF4">
                  <w:rPr>
                    <w:rFonts w:ascii="Arial" w:hAnsi="Arial" w:cs="Arial"/>
                    <w:bCs/>
                    <w:sz w:val="20"/>
                    <w:lang w:val="en-US"/>
                  </w:rPr>
                  <w:t>28</w:t>
                </w:r>
                <w:r w:rsidR="00066841">
                  <w:rPr>
                    <w:rFonts w:ascii="Arial" w:hAnsi="Arial" w:cs="Arial"/>
                    <w:bCs/>
                    <w:sz w:val="20"/>
                    <w:lang w:val="en-US"/>
                  </w:rPr>
                  <w:t>4</w:t>
                </w:r>
              </w:p>
            </w:tc>
            <w:tc>
              <w:tcPr>
                <w:tcW w:w="878" w:type="pct"/>
                <w:vAlign w:val="center"/>
              </w:tcPr>
              <w:p w14:paraId="4AF074C7" w14:textId="5D1CDBDC" w:rsidR="00877D6A" w:rsidRPr="007C2BF4" w:rsidRDefault="00877D6A" w:rsidP="00877D6A">
                <w:pPr>
                  <w:jc w:val="right"/>
                  <w:rPr>
                    <w:rFonts w:ascii="Arial" w:hAnsi="Arial" w:cs="Arial"/>
                    <w:bCs/>
                    <w:sz w:val="20"/>
                  </w:rPr>
                </w:pPr>
                <w:r w:rsidRPr="007C2BF4">
                  <w:rPr>
                    <w:rFonts w:ascii="Arial" w:hAnsi="Arial" w:cs="Arial"/>
                    <w:bCs/>
                    <w:sz w:val="20"/>
                    <w:lang w:val="en-US"/>
                  </w:rPr>
                  <w:t>28</w:t>
                </w:r>
                <w:r w:rsidR="00066841">
                  <w:rPr>
                    <w:rFonts w:ascii="Arial" w:hAnsi="Arial" w:cs="Arial"/>
                    <w:bCs/>
                    <w:sz w:val="20"/>
                  </w:rPr>
                  <w:t>4</w:t>
                </w:r>
              </w:p>
            </w:tc>
          </w:tr>
          <w:tr w:rsidR="00877D6A" w:rsidRPr="007C2BF4" w14:paraId="2F5F4AE9" w14:textId="77777777" w:rsidTr="000A0417">
            <w:trPr>
              <w:trHeight w:val="58"/>
            </w:trPr>
            <w:tc>
              <w:tcPr>
                <w:tcW w:w="3205" w:type="pct"/>
                <w:shd w:val="clear" w:color="auto" w:fill="auto"/>
                <w:noWrap/>
                <w:vAlign w:val="bottom"/>
                <w:hideMark/>
              </w:tcPr>
              <w:p w14:paraId="3A32BB60" w14:textId="77777777" w:rsidR="00877D6A" w:rsidRPr="007C2BF4" w:rsidRDefault="00877D6A" w:rsidP="00877D6A">
                <w:pPr>
                  <w:jc w:val="left"/>
                  <w:rPr>
                    <w:rFonts w:ascii="Arial" w:hAnsi="Arial" w:cs="Arial"/>
                    <w:sz w:val="20"/>
                    <w:lang w:val="en-US"/>
                  </w:rPr>
                </w:pPr>
                <w:proofErr w:type="spellStart"/>
                <w:r w:rsidRPr="007C2BF4">
                  <w:rPr>
                    <w:rFonts w:ascii="Arial" w:hAnsi="Arial" w:cs="Arial"/>
                    <w:sz w:val="20"/>
                    <w:lang w:val="en-US"/>
                  </w:rPr>
                  <w:t>Други</w:t>
                </w:r>
                <w:proofErr w:type="spellEnd"/>
                <w:r w:rsidRPr="007C2BF4">
                  <w:rPr>
                    <w:rFonts w:ascii="Arial" w:hAnsi="Arial" w:cs="Arial"/>
                    <w:sz w:val="20"/>
                    <w:lang w:val="en-US"/>
                  </w:rPr>
                  <w:t xml:space="preserve"> краткосрочни </w:t>
                </w:r>
                <w:proofErr w:type="spellStart"/>
                <w:r w:rsidRPr="007C2BF4">
                  <w:rPr>
                    <w:rFonts w:ascii="Arial" w:hAnsi="Arial" w:cs="Arial"/>
                    <w:sz w:val="20"/>
                    <w:lang w:val="en-US"/>
                  </w:rPr>
                  <w:t>вземания</w:t>
                </w:r>
                <w:proofErr w:type="spellEnd"/>
              </w:p>
            </w:tc>
            <w:tc>
              <w:tcPr>
                <w:tcW w:w="917" w:type="pct"/>
                <w:shd w:val="clear" w:color="auto" w:fill="auto"/>
                <w:noWrap/>
                <w:vAlign w:val="center"/>
                <w:hideMark/>
              </w:tcPr>
              <w:p w14:paraId="474B19A8" w14:textId="7ED239E6" w:rsidR="00877D6A" w:rsidRPr="007C2BF4" w:rsidRDefault="00877D6A" w:rsidP="00877D6A">
                <w:pPr>
                  <w:jc w:val="right"/>
                  <w:rPr>
                    <w:rFonts w:ascii="Arial" w:hAnsi="Arial" w:cs="Arial"/>
                    <w:bCs/>
                    <w:sz w:val="20"/>
                    <w:lang w:val="en-US"/>
                  </w:rPr>
                </w:pPr>
                <w:r w:rsidRPr="007C2BF4">
                  <w:rPr>
                    <w:rFonts w:ascii="Arial" w:hAnsi="Arial" w:cs="Arial"/>
                    <w:bCs/>
                    <w:sz w:val="20"/>
                    <w:lang w:val="en-US"/>
                  </w:rPr>
                  <w:t xml:space="preserve">                    </w:t>
                </w:r>
                <w:r w:rsidR="007C2BF4" w:rsidRPr="007C2BF4">
                  <w:rPr>
                    <w:rFonts w:ascii="Arial" w:hAnsi="Arial" w:cs="Arial"/>
                    <w:bCs/>
                    <w:sz w:val="20"/>
                  </w:rPr>
                  <w:t>3</w:t>
                </w:r>
                <w:r w:rsidRPr="007C2BF4">
                  <w:rPr>
                    <w:rFonts w:ascii="Arial" w:hAnsi="Arial" w:cs="Arial"/>
                    <w:bCs/>
                    <w:sz w:val="20"/>
                    <w:lang w:val="en-US"/>
                  </w:rPr>
                  <w:t xml:space="preserve"> </w:t>
                </w:r>
              </w:p>
            </w:tc>
            <w:tc>
              <w:tcPr>
                <w:tcW w:w="878" w:type="pct"/>
                <w:vAlign w:val="center"/>
              </w:tcPr>
              <w:p w14:paraId="27241C52" w14:textId="37DB70B7" w:rsidR="00877D6A" w:rsidRPr="007C2BF4" w:rsidRDefault="00877D6A" w:rsidP="00877D6A">
                <w:pPr>
                  <w:jc w:val="right"/>
                  <w:rPr>
                    <w:rFonts w:ascii="Arial" w:hAnsi="Arial" w:cs="Arial"/>
                    <w:bCs/>
                    <w:sz w:val="20"/>
                    <w:lang w:val="en-US"/>
                  </w:rPr>
                </w:pPr>
                <w:r w:rsidRPr="007C2BF4">
                  <w:rPr>
                    <w:rFonts w:ascii="Arial" w:hAnsi="Arial" w:cs="Arial"/>
                    <w:bCs/>
                    <w:sz w:val="20"/>
                    <w:lang w:val="en-US"/>
                  </w:rPr>
                  <w:t xml:space="preserve">                    </w:t>
                </w:r>
                <w:r w:rsidR="00066841">
                  <w:rPr>
                    <w:rFonts w:ascii="Arial" w:hAnsi="Arial" w:cs="Arial"/>
                    <w:bCs/>
                    <w:sz w:val="20"/>
                  </w:rPr>
                  <w:t>3</w:t>
                </w:r>
                <w:r w:rsidRPr="007C2BF4">
                  <w:rPr>
                    <w:rFonts w:ascii="Arial" w:hAnsi="Arial" w:cs="Arial"/>
                    <w:bCs/>
                    <w:sz w:val="20"/>
                    <w:lang w:val="en-US"/>
                  </w:rPr>
                  <w:t xml:space="preserve"> </w:t>
                </w:r>
              </w:p>
            </w:tc>
          </w:tr>
          <w:tr w:rsidR="00877D6A" w:rsidRPr="007C2BF4" w14:paraId="613ED7A2" w14:textId="77777777" w:rsidTr="000A0417">
            <w:trPr>
              <w:trHeight w:val="255"/>
            </w:trPr>
            <w:tc>
              <w:tcPr>
                <w:tcW w:w="3205" w:type="pct"/>
                <w:shd w:val="clear" w:color="auto" w:fill="C6D9F1"/>
                <w:noWrap/>
                <w:vAlign w:val="bottom"/>
                <w:hideMark/>
              </w:tcPr>
              <w:p w14:paraId="75C98D4E" w14:textId="77777777" w:rsidR="00877D6A" w:rsidRPr="007C2BF4" w:rsidRDefault="00877D6A" w:rsidP="00877D6A">
                <w:pPr>
                  <w:jc w:val="left"/>
                  <w:rPr>
                    <w:rFonts w:ascii="Arial" w:hAnsi="Arial" w:cs="Arial"/>
                    <w:b/>
                    <w:bCs/>
                    <w:sz w:val="20"/>
                    <w:lang w:val="en-US"/>
                  </w:rPr>
                </w:pPr>
                <w:proofErr w:type="spellStart"/>
                <w:r w:rsidRPr="007C2BF4">
                  <w:rPr>
                    <w:rFonts w:ascii="Arial" w:hAnsi="Arial" w:cs="Arial"/>
                    <w:b/>
                    <w:bCs/>
                    <w:sz w:val="20"/>
                    <w:lang w:val="en-US"/>
                  </w:rPr>
                  <w:t>Общо</w:t>
                </w:r>
                <w:proofErr w:type="spellEnd"/>
              </w:p>
            </w:tc>
            <w:tc>
              <w:tcPr>
                <w:tcW w:w="917" w:type="pct"/>
                <w:shd w:val="clear" w:color="auto" w:fill="C6D9F1"/>
                <w:noWrap/>
                <w:vAlign w:val="center"/>
                <w:hideMark/>
              </w:tcPr>
              <w:p w14:paraId="503EE02C" w14:textId="6831B1CE" w:rsidR="00877D6A" w:rsidRPr="007C2BF4" w:rsidRDefault="00877D6A" w:rsidP="00877D6A">
                <w:pPr>
                  <w:jc w:val="right"/>
                  <w:rPr>
                    <w:rFonts w:ascii="Arial" w:hAnsi="Arial" w:cs="Arial"/>
                    <w:b/>
                    <w:bCs/>
                    <w:sz w:val="20"/>
                    <w:lang w:val="en-US"/>
                  </w:rPr>
                </w:pPr>
                <w:r w:rsidRPr="007C2BF4">
                  <w:rPr>
                    <w:rFonts w:ascii="Arial" w:hAnsi="Arial" w:cs="Arial"/>
                    <w:b/>
                    <w:bCs/>
                    <w:sz w:val="20"/>
                    <w:lang w:val="en-US"/>
                  </w:rPr>
                  <w:t xml:space="preserve">              29</w:t>
                </w:r>
                <w:r w:rsidR="00066841">
                  <w:rPr>
                    <w:rFonts w:ascii="Arial" w:hAnsi="Arial" w:cs="Arial"/>
                    <w:b/>
                    <w:bCs/>
                    <w:sz w:val="20"/>
                    <w:lang w:val="en-US"/>
                  </w:rPr>
                  <w:t>9</w:t>
                </w:r>
                <w:r w:rsidRPr="007C2BF4">
                  <w:rPr>
                    <w:rFonts w:ascii="Arial" w:hAnsi="Arial" w:cs="Arial"/>
                    <w:b/>
                    <w:bCs/>
                    <w:sz w:val="20"/>
                    <w:lang w:val="en-US"/>
                  </w:rPr>
                  <w:t xml:space="preserve"> </w:t>
                </w:r>
              </w:p>
            </w:tc>
            <w:tc>
              <w:tcPr>
                <w:tcW w:w="878" w:type="pct"/>
                <w:shd w:val="clear" w:color="auto" w:fill="C6D9F1"/>
                <w:vAlign w:val="center"/>
              </w:tcPr>
              <w:p w14:paraId="172AD520" w14:textId="60F78E5A" w:rsidR="00877D6A" w:rsidRPr="007C2BF4" w:rsidRDefault="00877D6A" w:rsidP="00877D6A">
                <w:pPr>
                  <w:ind w:left="1140"/>
                  <w:rPr>
                    <w:rFonts w:ascii="Arial" w:hAnsi="Arial" w:cs="Arial"/>
                    <w:b/>
                    <w:bCs/>
                    <w:sz w:val="20"/>
                    <w:lang w:val="en-US"/>
                  </w:rPr>
                </w:pPr>
                <w:r w:rsidRPr="007C2BF4">
                  <w:rPr>
                    <w:rFonts w:ascii="Arial" w:hAnsi="Arial" w:cs="Arial"/>
                    <w:b/>
                    <w:bCs/>
                    <w:sz w:val="20"/>
                  </w:rPr>
                  <w:t>2</w:t>
                </w:r>
                <w:r w:rsidRPr="007C2BF4">
                  <w:rPr>
                    <w:rFonts w:ascii="Arial" w:hAnsi="Arial" w:cs="Arial"/>
                    <w:b/>
                    <w:bCs/>
                    <w:sz w:val="20"/>
                    <w:lang w:val="en-US"/>
                  </w:rPr>
                  <w:t>9</w:t>
                </w:r>
                <w:r w:rsidR="00066841">
                  <w:rPr>
                    <w:rFonts w:ascii="Arial" w:hAnsi="Arial" w:cs="Arial"/>
                    <w:b/>
                    <w:bCs/>
                    <w:sz w:val="20"/>
                  </w:rPr>
                  <w:t>9</w:t>
                </w:r>
                <w:r w:rsidRPr="007C2BF4">
                  <w:rPr>
                    <w:rFonts w:ascii="Arial" w:hAnsi="Arial" w:cs="Arial"/>
                    <w:b/>
                    <w:bCs/>
                    <w:sz w:val="20"/>
                    <w:lang w:val="en-US"/>
                  </w:rPr>
                  <w:t xml:space="preserve"> </w:t>
                </w:r>
              </w:p>
            </w:tc>
          </w:tr>
        </w:tbl>
        <w:p w14:paraId="276679D8" w14:textId="77777777" w:rsidR="004A48D3" w:rsidRPr="007C2BF4" w:rsidRDefault="00000000" w:rsidP="001C398C">
          <w:pPr>
            <w:rPr>
              <w:i/>
              <w:lang w:eastAsia="x-none"/>
            </w:rPr>
          </w:pPr>
        </w:p>
      </w:sdtContent>
    </w:sdt>
    <w:bookmarkEnd w:id="350" w:displacedByCustomXml="next"/>
    <w:bookmarkEnd w:id="349" w:displacedByCustomXml="next"/>
    <w:bookmarkStart w:id="351" w:name="_Toc191137047" w:displacedByCustomXml="next"/>
    <w:sdt>
      <w:sdtPr>
        <w:rPr>
          <w:rFonts w:ascii="Times New Roman" w:hAnsi="Times New Roman" w:cs="Times New Roman"/>
          <w:b w:val="0"/>
          <w:bCs w:val="0"/>
          <w:i w:val="0"/>
          <w:iCs w:val="0"/>
          <w:color w:val="auto"/>
          <w:sz w:val="22"/>
          <w:lang w:val="bg-BG" w:eastAsia="en-US"/>
        </w:rPr>
        <w:alias w:val="DisclosureOfFinancialInstrumentsExplanatory"/>
        <w:tag w:val="DisclosureOfFinancialInstrumentsExplanatory"/>
        <w:id w:val="-1501492010"/>
        <w:placeholder>
          <w:docPart w:val="DefaultPlaceholder_-1854013440"/>
        </w:placeholder>
      </w:sdtPr>
      <w:sdtContent>
        <w:bookmarkStart w:id="352" w:name="wysiwygChapter_x0032_7drugitekuschifina_" w:displacedByCustomXml="prev"/>
        <w:bookmarkStart w:id="353" w:name="wysiwygChapterdrugitekuschifinansoviakt_" w:displacedByCustomXml="prev"/>
        <w:p w14:paraId="7C04C269" w14:textId="048E9BD8" w:rsidR="00B91CE3" w:rsidRPr="007C2BF4" w:rsidRDefault="009003E0" w:rsidP="001D613D">
          <w:pPr>
            <w:pStyle w:val="Heading4"/>
            <w:spacing w:before="0"/>
          </w:pPr>
          <w:r w:rsidRPr="007C2BF4">
            <w:t>2.</w:t>
          </w:r>
          <w:r w:rsidR="004A48D3" w:rsidRPr="007C2BF4">
            <w:t>6</w:t>
          </w:r>
          <w:r w:rsidRPr="007C2BF4">
            <w:t xml:space="preserve"> </w:t>
          </w:r>
          <w:proofErr w:type="spellStart"/>
          <w:r w:rsidR="0041195E" w:rsidRPr="007C2BF4">
            <w:t>Други</w:t>
          </w:r>
          <w:proofErr w:type="spellEnd"/>
          <w:r w:rsidR="0041195E" w:rsidRPr="007C2BF4">
            <w:t xml:space="preserve"> </w:t>
          </w:r>
          <w:proofErr w:type="spellStart"/>
          <w:r w:rsidR="0041195E" w:rsidRPr="007C2BF4">
            <w:t>т</w:t>
          </w:r>
          <w:r w:rsidR="00B91CE3" w:rsidRPr="007C2BF4">
            <w:t>екущи</w:t>
          </w:r>
          <w:proofErr w:type="spellEnd"/>
          <w:r w:rsidR="00B91CE3" w:rsidRPr="007C2BF4">
            <w:t xml:space="preserve"> </w:t>
          </w:r>
          <w:proofErr w:type="spellStart"/>
          <w:r w:rsidR="0041195E" w:rsidRPr="007C2BF4">
            <w:t>финансови</w:t>
          </w:r>
          <w:proofErr w:type="spellEnd"/>
          <w:r w:rsidR="00B91CE3" w:rsidRPr="007C2BF4">
            <w:t xml:space="preserve"> </w:t>
          </w:r>
          <w:proofErr w:type="spellStart"/>
          <w:r w:rsidR="00B91CE3" w:rsidRPr="007C2BF4">
            <w:t>активи</w:t>
          </w:r>
          <w:bookmarkEnd w:id="351"/>
          <w:proofErr w:type="spellEnd"/>
        </w:p>
        <w:p w14:paraId="6B59F401" w14:textId="77777777" w:rsidR="00A42665" w:rsidRPr="007C2BF4" w:rsidRDefault="00A42665" w:rsidP="006D63E3">
          <w:pPr>
            <w:rPr>
              <w:rFonts w:ascii="Arial" w:hAnsi="Arial" w:cs="Arial"/>
            </w:rPr>
          </w:pPr>
          <w:bookmarkStart w:id="354" w:name="_Toc2479591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2794a2fa-ac0e-468d-a203-ed88d247bf92"/>
          </w:tblPr>
          <w:tblGrid>
            <w:gridCol w:w="6200"/>
            <w:gridCol w:w="1801"/>
            <w:gridCol w:w="1669"/>
          </w:tblGrid>
          <w:tr w:rsidR="004A48D3" w:rsidRPr="007C2BF4" w14:paraId="0B94D849" w14:textId="77777777" w:rsidTr="000A0417">
            <w:trPr>
              <w:trHeight w:val="255"/>
            </w:trPr>
            <w:tc>
              <w:tcPr>
                <w:tcW w:w="3206" w:type="pct"/>
                <w:shd w:val="clear" w:color="000000" w:fill="FFFFFF"/>
                <w:vAlign w:val="center"/>
                <w:hideMark/>
              </w:tcPr>
              <w:p w14:paraId="06ED6102" w14:textId="77777777" w:rsidR="004A48D3" w:rsidRPr="007C2BF4" w:rsidRDefault="004A48D3" w:rsidP="000A0417">
                <w:pPr>
                  <w:jc w:val="left"/>
                  <w:rPr>
                    <w:rFonts w:ascii="Arial" w:hAnsi="Arial" w:cs="Arial"/>
                    <w:b/>
                    <w:bCs/>
                    <w:sz w:val="20"/>
                  </w:rPr>
                </w:pPr>
                <w:proofErr w:type="spellStart"/>
                <w:r w:rsidRPr="007C2BF4">
                  <w:rPr>
                    <w:rFonts w:ascii="Arial" w:hAnsi="Arial" w:cs="Arial"/>
                    <w:b/>
                    <w:bCs/>
                    <w:sz w:val="20"/>
                    <w:lang w:val="en-US"/>
                  </w:rPr>
                  <w:t>Текущи</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финансови</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активи</w:t>
                </w:r>
                <w:proofErr w:type="spellEnd"/>
              </w:p>
            </w:tc>
            <w:tc>
              <w:tcPr>
                <w:tcW w:w="931" w:type="pct"/>
                <w:shd w:val="clear" w:color="000000" w:fill="FFFFFF"/>
                <w:noWrap/>
                <w:vAlign w:val="center"/>
                <w:hideMark/>
              </w:tcPr>
              <w:p w14:paraId="5BAF42F8" w14:textId="51483868" w:rsidR="004A48D3" w:rsidRPr="007C2BF4" w:rsidRDefault="004A48D3" w:rsidP="000A0417">
                <w:pPr>
                  <w:jc w:val="center"/>
                  <w:rPr>
                    <w:rFonts w:ascii="Arial" w:hAnsi="Arial" w:cs="Arial"/>
                    <w:b/>
                    <w:bCs/>
                    <w:sz w:val="20"/>
                    <w:lang w:val="en-US"/>
                  </w:rPr>
                </w:pPr>
                <w:r w:rsidRPr="007C2BF4">
                  <w:rPr>
                    <w:rFonts w:ascii="Arial" w:hAnsi="Arial" w:cs="Arial"/>
                    <w:b/>
                    <w:bCs/>
                    <w:sz w:val="20"/>
                    <w:lang w:val="en-US"/>
                  </w:rPr>
                  <w:t>31.12.</w:t>
                </w:r>
                <w:r w:rsidR="00820FA5">
                  <w:rPr>
                    <w:rFonts w:ascii="Arial" w:hAnsi="Arial" w:cs="Arial"/>
                    <w:b/>
                    <w:bCs/>
                    <w:sz w:val="20"/>
                    <w:lang w:val="en-US"/>
                  </w:rPr>
                  <w:t>2024</w:t>
                </w:r>
                <w:r w:rsidRPr="007C2BF4">
                  <w:rPr>
                    <w:rFonts w:ascii="Arial" w:hAnsi="Arial" w:cs="Arial"/>
                    <w:b/>
                    <w:bCs/>
                    <w:sz w:val="20"/>
                    <w:lang w:val="en-US"/>
                  </w:rPr>
                  <w:t xml:space="preserve"> г.</w:t>
                </w:r>
              </w:p>
            </w:tc>
            <w:tc>
              <w:tcPr>
                <w:tcW w:w="863" w:type="pct"/>
                <w:shd w:val="clear" w:color="000000" w:fill="FFFFFF"/>
                <w:vAlign w:val="center"/>
              </w:tcPr>
              <w:p w14:paraId="6DA91B9A" w14:textId="74A67A7D" w:rsidR="004A48D3" w:rsidRPr="007C2BF4" w:rsidRDefault="004A48D3" w:rsidP="000A0417">
                <w:pPr>
                  <w:jc w:val="center"/>
                  <w:rPr>
                    <w:rFonts w:ascii="Arial" w:hAnsi="Arial" w:cs="Arial"/>
                    <w:b/>
                    <w:bCs/>
                    <w:sz w:val="20"/>
                    <w:lang w:val="en-US"/>
                  </w:rPr>
                </w:pPr>
                <w:r w:rsidRPr="007C2BF4">
                  <w:rPr>
                    <w:rFonts w:ascii="Arial" w:hAnsi="Arial" w:cs="Arial"/>
                    <w:b/>
                    <w:bCs/>
                    <w:sz w:val="20"/>
                    <w:lang w:val="en-US"/>
                  </w:rPr>
                  <w:t>3</w:t>
                </w:r>
                <w:r w:rsidRPr="007C2BF4">
                  <w:rPr>
                    <w:rFonts w:ascii="Arial" w:hAnsi="Arial" w:cs="Arial"/>
                    <w:b/>
                    <w:bCs/>
                    <w:sz w:val="20"/>
                  </w:rPr>
                  <w:t>1</w:t>
                </w:r>
                <w:r w:rsidRPr="007C2BF4">
                  <w:rPr>
                    <w:rFonts w:ascii="Arial" w:hAnsi="Arial" w:cs="Arial"/>
                    <w:b/>
                    <w:bCs/>
                    <w:sz w:val="20"/>
                    <w:lang w:val="en-US"/>
                  </w:rPr>
                  <w:t>.</w:t>
                </w:r>
                <w:r w:rsidRPr="007C2BF4">
                  <w:rPr>
                    <w:rFonts w:ascii="Arial" w:hAnsi="Arial" w:cs="Arial"/>
                    <w:b/>
                    <w:bCs/>
                    <w:sz w:val="20"/>
                  </w:rPr>
                  <w:t>12</w:t>
                </w:r>
                <w:r w:rsidRPr="007C2BF4">
                  <w:rPr>
                    <w:rFonts w:ascii="Arial" w:hAnsi="Arial" w:cs="Arial"/>
                    <w:b/>
                    <w:bCs/>
                    <w:sz w:val="20"/>
                    <w:lang w:val="en-US"/>
                  </w:rPr>
                  <w:t>.</w:t>
                </w:r>
                <w:r w:rsidR="00820FA5">
                  <w:rPr>
                    <w:rFonts w:ascii="Arial" w:hAnsi="Arial" w:cs="Arial"/>
                    <w:b/>
                    <w:bCs/>
                    <w:sz w:val="20"/>
                    <w:lang w:val="en-US"/>
                  </w:rPr>
                  <w:t>2023</w:t>
                </w:r>
                <w:r w:rsidRPr="007C2BF4">
                  <w:rPr>
                    <w:rFonts w:ascii="Arial" w:hAnsi="Arial" w:cs="Arial"/>
                    <w:b/>
                    <w:bCs/>
                    <w:sz w:val="20"/>
                    <w:lang w:val="en-US"/>
                  </w:rPr>
                  <w:t xml:space="preserve"> г.</w:t>
                </w:r>
              </w:p>
            </w:tc>
          </w:tr>
          <w:tr w:rsidR="00066841" w:rsidRPr="007C2BF4" w14:paraId="4984AE9F" w14:textId="77777777" w:rsidTr="000A0417">
            <w:trPr>
              <w:trHeight w:val="153"/>
            </w:trPr>
            <w:tc>
              <w:tcPr>
                <w:tcW w:w="3206" w:type="pct"/>
                <w:shd w:val="clear" w:color="000000" w:fill="FFFFFF"/>
                <w:vAlign w:val="bottom"/>
              </w:tcPr>
              <w:p w14:paraId="683A2D60" w14:textId="77777777" w:rsidR="00066841" w:rsidRPr="007C2BF4" w:rsidRDefault="00066841" w:rsidP="00066841">
                <w:pPr>
                  <w:jc w:val="left"/>
                  <w:rPr>
                    <w:rFonts w:ascii="Arial" w:hAnsi="Arial" w:cs="Arial"/>
                    <w:sz w:val="20"/>
                  </w:rPr>
                </w:pPr>
                <w:r w:rsidRPr="007C2BF4">
                  <w:rPr>
                    <w:rFonts w:ascii="Arial" w:hAnsi="Arial" w:cs="Arial"/>
                    <w:sz w:val="20"/>
                  </w:rPr>
                  <w:t>Финансови активи по амортизирана стойност</w:t>
                </w:r>
              </w:p>
            </w:tc>
            <w:tc>
              <w:tcPr>
                <w:tcW w:w="931" w:type="pct"/>
                <w:shd w:val="clear" w:color="000000" w:fill="FFFFFF"/>
                <w:noWrap/>
                <w:vAlign w:val="bottom"/>
              </w:tcPr>
              <w:p w14:paraId="1AEBB94F" w14:textId="4B72C34A" w:rsidR="00066841" w:rsidRPr="00ED02FF" w:rsidRDefault="00066841" w:rsidP="00066841">
                <w:pPr>
                  <w:jc w:val="right"/>
                  <w:rPr>
                    <w:rFonts w:ascii="Arial" w:hAnsi="Arial" w:cs="Arial"/>
                    <w:sz w:val="20"/>
                    <w:lang w:val="en-US"/>
                  </w:rPr>
                </w:pPr>
                <w:r w:rsidRPr="007C2BF4">
                  <w:rPr>
                    <w:rFonts w:ascii="Arial" w:hAnsi="Arial" w:cs="Arial"/>
                    <w:sz w:val="20"/>
                  </w:rPr>
                  <w:t>1</w:t>
                </w:r>
                <w:r w:rsidR="00ED02FF">
                  <w:rPr>
                    <w:rFonts w:ascii="Arial" w:hAnsi="Arial" w:cs="Arial"/>
                    <w:sz w:val="20"/>
                    <w:lang w:val="en-US"/>
                  </w:rPr>
                  <w:t>14</w:t>
                </w:r>
              </w:p>
            </w:tc>
            <w:tc>
              <w:tcPr>
                <w:tcW w:w="863" w:type="pct"/>
                <w:shd w:val="clear" w:color="000000" w:fill="FFFFFF"/>
                <w:vAlign w:val="bottom"/>
              </w:tcPr>
              <w:p w14:paraId="6030C1B9" w14:textId="18D47883" w:rsidR="00066841" w:rsidRPr="007C2BF4" w:rsidRDefault="00066841" w:rsidP="00066841">
                <w:pPr>
                  <w:jc w:val="right"/>
                  <w:rPr>
                    <w:rFonts w:ascii="Arial" w:hAnsi="Arial" w:cs="Arial"/>
                    <w:sz w:val="20"/>
                    <w:lang w:val="en-US"/>
                  </w:rPr>
                </w:pPr>
                <w:r w:rsidRPr="007C2BF4">
                  <w:rPr>
                    <w:rFonts w:ascii="Arial" w:hAnsi="Arial" w:cs="Arial"/>
                    <w:sz w:val="20"/>
                  </w:rPr>
                  <w:t>15</w:t>
                </w:r>
                <w:r w:rsidRPr="007C2BF4">
                  <w:rPr>
                    <w:sz w:val="20"/>
                  </w:rPr>
                  <w:t>0</w:t>
                </w:r>
              </w:p>
            </w:tc>
          </w:tr>
          <w:tr w:rsidR="00066841" w:rsidRPr="007C2BF4" w14:paraId="320CF77D" w14:textId="77777777" w:rsidTr="000A0417">
            <w:trPr>
              <w:trHeight w:val="58"/>
            </w:trPr>
            <w:tc>
              <w:tcPr>
                <w:tcW w:w="3206" w:type="pct"/>
                <w:shd w:val="clear" w:color="000000" w:fill="FFFFFF"/>
                <w:vAlign w:val="bottom"/>
                <w:hideMark/>
              </w:tcPr>
              <w:p w14:paraId="022BF07E" w14:textId="77777777" w:rsidR="00066841" w:rsidRPr="007C2BF4" w:rsidRDefault="00066841" w:rsidP="00066841">
                <w:pPr>
                  <w:jc w:val="left"/>
                  <w:rPr>
                    <w:rFonts w:ascii="Arial" w:hAnsi="Arial" w:cs="Arial"/>
                    <w:sz w:val="20"/>
                  </w:rPr>
                </w:pPr>
                <w:r w:rsidRPr="007C2BF4">
                  <w:rPr>
                    <w:rFonts w:ascii="Arial" w:hAnsi="Arial" w:cs="Arial"/>
                    <w:sz w:val="20"/>
                  </w:rPr>
                  <w:t>Финансови активи отчитани по справедлива стойност през печалбата или загубата</w:t>
                </w:r>
              </w:p>
            </w:tc>
            <w:tc>
              <w:tcPr>
                <w:tcW w:w="931" w:type="pct"/>
                <w:shd w:val="clear" w:color="000000" w:fill="FFFFFF"/>
                <w:noWrap/>
                <w:vAlign w:val="bottom"/>
                <w:hideMark/>
              </w:tcPr>
              <w:p w14:paraId="6AB5C65F" w14:textId="6AEBB4D4" w:rsidR="00066841" w:rsidRPr="007C2BF4" w:rsidRDefault="00066841" w:rsidP="00066841">
                <w:pPr>
                  <w:jc w:val="right"/>
                  <w:rPr>
                    <w:rFonts w:ascii="Arial" w:hAnsi="Arial" w:cs="Arial"/>
                    <w:sz w:val="20"/>
                  </w:rPr>
                </w:pPr>
                <w:r w:rsidRPr="007C2BF4">
                  <w:rPr>
                    <w:rFonts w:ascii="Arial" w:hAnsi="Arial" w:cs="Arial"/>
                    <w:sz w:val="20"/>
                    <w:lang w:val="en-US"/>
                  </w:rPr>
                  <w:t xml:space="preserve">                  3 92</w:t>
                </w:r>
                <w:r w:rsidRPr="007C2BF4">
                  <w:rPr>
                    <w:rFonts w:ascii="Arial" w:hAnsi="Arial" w:cs="Arial"/>
                    <w:sz w:val="20"/>
                  </w:rPr>
                  <w:t>2</w:t>
                </w:r>
              </w:p>
            </w:tc>
            <w:tc>
              <w:tcPr>
                <w:tcW w:w="863" w:type="pct"/>
                <w:shd w:val="clear" w:color="000000" w:fill="FFFFFF"/>
                <w:vAlign w:val="bottom"/>
              </w:tcPr>
              <w:p w14:paraId="5A8817FC" w14:textId="25101FC6" w:rsidR="00066841" w:rsidRPr="007C2BF4" w:rsidRDefault="00066841" w:rsidP="00066841">
                <w:pPr>
                  <w:jc w:val="right"/>
                  <w:rPr>
                    <w:rFonts w:ascii="Arial" w:hAnsi="Arial" w:cs="Arial"/>
                    <w:sz w:val="20"/>
                    <w:lang w:val="en-US"/>
                  </w:rPr>
                </w:pPr>
                <w:r w:rsidRPr="007C2BF4">
                  <w:rPr>
                    <w:rFonts w:ascii="Arial" w:hAnsi="Arial" w:cs="Arial"/>
                    <w:sz w:val="20"/>
                    <w:lang w:val="en-US"/>
                  </w:rPr>
                  <w:t xml:space="preserve">                  3 92</w:t>
                </w:r>
                <w:r w:rsidRPr="007C2BF4">
                  <w:rPr>
                    <w:rFonts w:ascii="Arial" w:hAnsi="Arial" w:cs="Arial"/>
                    <w:sz w:val="20"/>
                  </w:rPr>
                  <w:t>2</w:t>
                </w:r>
              </w:p>
            </w:tc>
          </w:tr>
          <w:tr w:rsidR="00066841" w:rsidRPr="007C2BF4" w14:paraId="6B30D417" w14:textId="77777777" w:rsidTr="000A0417">
            <w:trPr>
              <w:trHeight w:val="255"/>
            </w:trPr>
            <w:tc>
              <w:tcPr>
                <w:tcW w:w="3206" w:type="pct"/>
                <w:shd w:val="clear" w:color="000000" w:fill="C5D9F1"/>
                <w:noWrap/>
                <w:vAlign w:val="bottom"/>
                <w:hideMark/>
              </w:tcPr>
              <w:p w14:paraId="367F4131" w14:textId="77777777" w:rsidR="00066841" w:rsidRPr="007C2BF4" w:rsidRDefault="00066841" w:rsidP="00066841">
                <w:pPr>
                  <w:rPr>
                    <w:rFonts w:ascii="Arial" w:hAnsi="Arial" w:cs="Arial"/>
                    <w:b/>
                    <w:bCs/>
                    <w:sz w:val="20"/>
                    <w:lang w:val="en-US"/>
                  </w:rPr>
                </w:pPr>
                <w:proofErr w:type="spellStart"/>
                <w:r w:rsidRPr="007C2BF4">
                  <w:rPr>
                    <w:rFonts w:ascii="Arial" w:hAnsi="Arial" w:cs="Arial"/>
                    <w:b/>
                    <w:bCs/>
                    <w:sz w:val="20"/>
                    <w:lang w:val="en-US"/>
                  </w:rPr>
                  <w:t>Общо</w:t>
                </w:r>
                <w:proofErr w:type="spellEnd"/>
              </w:p>
            </w:tc>
            <w:tc>
              <w:tcPr>
                <w:tcW w:w="931" w:type="pct"/>
                <w:shd w:val="clear" w:color="000000" w:fill="C5D9F1"/>
                <w:noWrap/>
                <w:vAlign w:val="bottom"/>
                <w:hideMark/>
              </w:tcPr>
              <w:p w14:paraId="4AF4B2EA" w14:textId="10993EA0" w:rsidR="00066841" w:rsidRPr="00066841" w:rsidRDefault="00066841" w:rsidP="00066841">
                <w:pPr>
                  <w:jc w:val="right"/>
                  <w:rPr>
                    <w:rFonts w:ascii="Arial" w:hAnsi="Arial" w:cs="Arial"/>
                    <w:b/>
                    <w:bCs/>
                    <w:sz w:val="20"/>
                    <w:lang w:val="en-US"/>
                  </w:rPr>
                </w:pPr>
                <w:r w:rsidRPr="00066841">
                  <w:rPr>
                    <w:rFonts w:ascii="Arial" w:hAnsi="Arial" w:cs="Arial"/>
                    <w:b/>
                    <w:bCs/>
                    <w:sz w:val="20"/>
                    <w:lang w:val="en-US"/>
                  </w:rPr>
                  <w:t xml:space="preserve">                 </w:t>
                </w:r>
                <w:r w:rsidRPr="00066841">
                  <w:rPr>
                    <w:rFonts w:ascii="Arial" w:hAnsi="Arial" w:cs="Arial"/>
                    <w:b/>
                    <w:bCs/>
                    <w:sz w:val="20"/>
                  </w:rPr>
                  <w:t xml:space="preserve">4 </w:t>
                </w:r>
                <w:r w:rsidR="00ED02FF">
                  <w:rPr>
                    <w:rFonts w:ascii="Arial" w:hAnsi="Arial" w:cs="Arial"/>
                    <w:b/>
                    <w:bCs/>
                    <w:sz w:val="20"/>
                    <w:lang w:val="en-US"/>
                  </w:rPr>
                  <w:t>036</w:t>
                </w:r>
                <w:r w:rsidRPr="00066841">
                  <w:rPr>
                    <w:rFonts w:ascii="Arial" w:hAnsi="Arial" w:cs="Arial"/>
                    <w:b/>
                    <w:bCs/>
                    <w:sz w:val="20"/>
                    <w:lang w:val="en-US"/>
                  </w:rPr>
                  <w:t xml:space="preserve"> </w:t>
                </w:r>
              </w:p>
            </w:tc>
            <w:tc>
              <w:tcPr>
                <w:tcW w:w="863" w:type="pct"/>
                <w:shd w:val="clear" w:color="000000" w:fill="C5D9F1"/>
                <w:vAlign w:val="bottom"/>
              </w:tcPr>
              <w:p w14:paraId="2880AB1A" w14:textId="677386F0" w:rsidR="00066841" w:rsidRPr="007C2BF4" w:rsidRDefault="00066841" w:rsidP="00066841">
                <w:pPr>
                  <w:jc w:val="right"/>
                  <w:rPr>
                    <w:rFonts w:ascii="Arial" w:hAnsi="Arial" w:cs="Arial"/>
                    <w:b/>
                    <w:bCs/>
                    <w:sz w:val="20"/>
                    <w:lang w:val="en-US"/>
                  </w:rPr>
                </w:pPr>
                <w:r w:rsidRPr="00066841">
                  <w:rPr>
                    <w:rFonts w:ascii="Arial" w:hAnsi="Arial" w:cs="Arial"/>
                    <w:b/>
                    <w:bCs/>
                    <w:sz w:val="20"/>
                    <w:lang w:val="en-US"/>
                  </w:rPr>
                  <w:t xml:space="preserve">                 </w:t>
                </w:r>
                <w:r w:rsidRPr="00066841">
                  <w:rPr>
                    <w:rFonts w:ascii="Arial" w:hAnsi="Arial" w:cs="Arial"/>
                    <w:b/>
                    <w:bCs/>
                    <w:sz w:val="20"/>
                  </w:rPr>
                  <w:t>4 072</w:t>
                </w:r>
                <w:r w:rsidRPr="00066841">
                  <w:rPr>
                    <w:rFonts w:ascii="Arial" w:hAnsi="Arial" w:cs="Arial"/>
                    <w:b/>
                    <w:bCs/>
                    <w:sz w:val="20"/>
                    <w:lang w:val="en-US"/>
                  </w:rPr>
                  <w:t xml:space="preserve"> </w:t>
                </w:r>
              </w:p>
            </w:tc>
          </w:tr>
        </w:tbl>
        <w:p w14:paraId="4B4579C8" w14:textId="77777777" w:rsidR="004A48D3" w:rsidRPr="007C2BF4" w:rsidRDefault="004A48D3" w:rsidP="004A48D3">
          <w:pPr>
            <w:rPr>
              <w:rFonts w:ascii="Arial" w:hAnsi="Arial" w:cs="Arial"/>
            </w:rPr>
          </w:pP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3a6dbd21-c0a0-4e81-8387-d322195b7ef7"/>
          </w:tblPr>
          <w:tblGrid>
            <w:gridCol w:w="6477"/>
            <w:gridCol w:w="1523"/>
            <w:gridCol w:w="1802"/>
          </w:tblGrid>
          <w:tr w:rsidR="004A48D3" w:rsidRPr="007C2BF4" w14:paraId="2BBA6FCB" w14:textId="77777777" w:rsidTr="000A0417">
            <w:trPr>
              <w:trHeight w:val="255"/>
            </w:trPr>
            <w:tc>
              <w:tcPr>
                <w:tcW w:w="3304" w:type="pct"/>
                <w:shd w:val="clear" w:color="000000" w:fill="BFBFBF"/>
                <w:noWrap/>
                <w:vAlign w:val="bottom"/>
                <w:hideMark/>
              </w:tcPr>
              <w:p w14:paraId="435DB836" w14:textId="77777777" w:rsidR="004A48D3" w:rsidRPr="007C2BF4" w:rsidRDefault="004A48D3" w:rsidP="000A0417">
                <w:pPr>
                  <w:jc w:val="left"/>
                  <w:rPr>
                    <w:rFonts w:ascii="Arial" w:hAnsi="Arial" w:cs="Arial"/>
                    <w:b/>
                    <w:bCs/>
                    <w:sz w:val="20"/>
                  </w:rPr>
                </w:pPr>
                <w:r w:rsidRPr="007C2BF4">
                  <w:rPr>
                    <w:rFonts w:ascii="Arial" w:hAnsi="Arial" w:cs="Arial"/>
                    <w:b/>
                    <w:bCs/>
                    <w:sz w:val="20"/>
                  </w:rPr>
                  <w:t>Финансови активи по амортизирана стойност</w:t>
                </w:r>
              </w:p>
            </w:tc>
            <w:tc>
              <w:tcPr>
                <w:tcW w:w="777" w:type="pct"/>
                <w:shd w:val="clear" w:color="000000" w:fill="BFBFBF"/>
                <w:noWrap/>
                <w:vAlign w:val="bottom"/>
                <w:hideMark/>
              </w:tcPr>
              <w:p w14:paraId="7D70BF30" w14:textId="77777777" w:rsidR="004A48D3" w:rsidRPr="007C2BF4" w:rsidRDefault="004A48D3" w:rsidP="000A0417">
                <w:pPr>
                  <w:jc w:val="left"/>
                  <w:rPr>
                    <w:rFonts w:ascii="Arial" w:hAnsi="Arial" w:cs="Arial"/>
                    <w:b/>
                    <w:bCs/>
                    <w:sz w:val="20"/>
                    <w:lang w:val="en-US"/>
                  </w:rPr>
                </w:pPr>
                <w:r w:rsidRPr="007C2BF4">
                  <w:rPr>
                    <w:rFonts w:ascii="Arial" w:hAnsi="Arial" w:cs="Arial"/>
                    <w:b/>
                    <w:bCs/>
                    <w:sz w:val="20"/>
                    <w:lang w:val="en-US"/>
                  </w:rPr>
                  <w:t> </w:t>
                </w:r>
              </w:p>
            </w:tc>
            <w:tc>
              <w:tcPr>
                <w:tcW w:w="919" w:type="pct"/>
                <w:shd w:val="clear" w:color="000000" w:fill="BFBFBF"/>
                <w:noWrap/>
                <w:vAlign w:val="bottom"/>
                <w:hideMark/>
              </w:tcPr>
              <w:p w14:paraId="696390E4" w14:textId="77777777" w:rsidR="004A48D3" w:rsidRPr="007C2BF4" w:rsidRDefault="004A48D3" w:rsidP="000A0417">
                <w:pPr>
                  <w:jc w:val="left"/>
                  <w:rPr>
                    <w:rFonts w:ascii="Arial" w:hAnsi="Arial" w:cs="Arial"/>
                    <w:b/>
                    <w:bCs/>
                    <w:sz w:val="20"/>
                    <w:lang w:val="en-US"/>
                  </w:rPr>
                </w:pPr>
                <w:r w:rsidRPr="007C2BF4">
                  <w:rPr>
                    <w:rFonts w:ascii="Arial" w:hAnsi="Arial" w:cs="Arial"/>
                    <w:b/>
                    <w:bCs/>
                    <w:sz w:val="20"/>
                    <w:lang w:val="en-US"/>
                  </w:rPr>
                  <w:t> </w:t>
                </w:r>
              </w:p>
            </w:tc>
          </w:tr>
          <w:tr w:rsidR="004A48D3" w:rsidRPr="007C2BF4" w14:paraId="1DD4C6E2" w14:textId="77777777" w:rsidTr="000A0417">
            <w:trPr>
              <w:trHeight w:val="255"/>
            </w:trPr>
            <w:tc>
              <w:tcPr>
                <w:tcW w:w="3304" w:type="pct"/>
                <w:shd w:val="clear" w:color="000000" w:fill="FFFFFF"/>
                <w:noWrap/>
                <w:vAlign w:val="bottom"/>
                <w:hideMark/>
              </w:tcPr>
              <w:p w14:paraId="2A5F86FB" w14:textId="77777777" w:rsidR="004A48D3" w:rsidRPr="007C2BF4" w:rsidRDefault="004A48D3" w:rsidP="000A0417">
                <w:pPr>
                  <w:jc w:val="left"/>
                  <w:rPr>
                    <w:rFonts w:ascii="Arial" w:hAnsi="Arial" w:cs="Arial"/>
                    <w:b/>
                    <w:bCs/>
                    <w:sz w:val="20"/>
                    <w:lang w:val="en-US"/>
                  </w:rPr>
                </w:pPr>
                <w:proofErr w:type="spellStart"/>
                <w:r w:rsidRPr="007C2BF4">
                  <w:rPr>
                    <w:rFonts w:ascii="Arial" w:hAnsi="Arial" w:cs="Arial"/>
                    <w:b/>
                    <w:bCs/>
                    <w:sz w:val="20"/>
                    <w:lang w:val="en-US"/>
                  </w:rPr>
                  <w:t>Вид</w:t>
                </w:r>
                <w:proofErr w:type="spellEnd"/>
              </w:p>
            </w:tc>
            <w:tc>
              <w:tcPr>
                <w:tcW w:w="777" w:type="pct"/>
                <w:shd w:val="clear" w:color="000000" w:fill="FFFFFF"/>
                <w:noWrap/>
                <w:vAlign w:val="center"/>
                <w:hideMark/>
              </w:tcPr>
              <w:p w14:paraId="2DCA028F" w14:textId="1AF8AE2A" w:rsidR="004A48D3" w:rsidRPr="007C2BF4" w:rsidRDefault="004A48D3" w:rsidP="000A0417">
                <w:pPr>
                  <w:jc w:val="center"/>
                  <w:rPr>
                    <w:rFonts w:ascii="Arial" w:hAnsi="Arial" w:cs="Arial"/>
                    <w:b/>
                    <w:bCs/>
                    <w:sz w:val="20"/>
                    <w:lang w:val="en-US"/>
                  </w:rPr>
                </w:pPr>
                <w:r w:rsidRPr="007C2BF4">
                  <w:rPr>
                    <w:rFonts w:ascii="Arial" w:hAnsi="Arial" w:cs="Arial"/>
                    <w:b/>
                    <w:bCs/>
                    <w:sz w:val="20"/>
                    <w:lang w:val="en-US"/>
                  </w:rPr>
                  <w:t>31.12.</w:t>
                </w:r>
                <w:r w:rsidR="00820FA5">
                  <w:rPr>
                    <w:rFonts w:ascii="Arial" w:hAnsi="Arial" w:cs="Arial"/>
                    <w:b/>
                    <w:bCs/>
                    <w:sz w:val="20"/>
                    <w:lang w:val="en-US"/>
                  </w:rPr>
                  <w:t>2024</w:t>
                </w:r>
                <w:r w:rsidRPr="007C2BF4">
                  <w:rPr>
                    <w:rFonts w:ascii="Arial" w:hAnsi="Arial" w:cs="Arial"/>
                    <w:b/>
                    <w:bCs/>
                    <w:sz w:val="20"/>
                    <w:lang w:val="en-US"/>
                  </w:rPr>
                  <w:t xml:space="preserve"> г.</w:t>
                </w:r>
              </w:p>
            </w:tc>
            <w:tc>
              <w:tcPr>
                <w:tcW w:w="919" w:type="pct"/>
                <w:shd w:val="clear" w:color="000000" w:fill="FFFFFF"/>
                <w:noWrap/>
                <w:vAlign w:val="center"/>
                <w:hideMark/>
              </w:tcPr>
              <w:p w14:paraId="39D0E458" w14:textId="30ED0982" w:rsidR="004A48D3" w:rsidRPr="007C2BF4" w:rsidRDefault="004A48D3" w:rsidP="000A0417">
                <w:pPr>
                  <w:jc w:val="center"/>
                  <w:rPr>
                    <w:rFonts w:ascii="Arial" w:hAnsi="Arial" w:cs="Arial"/>
                    <w:b/>
                    <w:bCs/>
                    <w:sz w:val="20"/>
                    <w:lang w:val="en-US"/>
                  </w:rPr>
                </w:pPr>
                <w:r w:rsidRPr="007C2BF4">
                  <w:rPr>
                    <w:rFonts w:ascii="Arial" w:hAnsi="Arial" w:cs="Arial"/>
                    <w:b/>
                    <w:bCs/>
                    <w:sz w:val="20"/>
                    <w:lang w:val="en-US"/>
                  </w:rPr>
                  <w:t>3</w:t>
                </w:r>
                <w:r w:rsidRPr="007C2BF4">
                  <w:rPr>
                    <w:rFonts w:ascii="Arial" w:hAnsi="Arial" w:cs="Arial"/>
                    <w:b/>
                    <w:bCs/>
                    <w:sz w:val="20"/>
                  </w:rPr>
                  <w:t>1</w:t>
                </w:r>
                <w:r w:rsidRPr="007C2BF4">
                  <w:rPr>
                    <w:rFonts w:ascii="Arial" w:hAnsi="Arial" w:cs="Arial"/>
                    <w:b/>
                    <w:bCs/>
                    <w:sz w:val="20"/>
                    <w:lang w:val="en-US"/>
                  </w:rPr>
                  <w:t>.</w:t>
                </w:r>
                <w:r w:rsidRPr="007C2BF4">
                  <w:rPr>
                    <w:rFonts w:ascii="Arial" w:hAnsi="Arial" w:cs="Arial"/>
                    <w:b/>
                    <w:bCs/>
                    <w:sz w:val="20"/>
                  </w:rPr>
                  <w:t>12</w:t>
                </w:r>
                <w:r w:rsidRPr="007C2BF4">
                  <w:rPr>
                    <w:rFonts w:ascii="Arial" w:hAnsi="Arial" w:cs="Arial"/>
                    <w:b/>
                    <w:bCs/>
                    <w:sz w:val="20"/>
                    <w:lang w:val="en-US"/>
                  </w:rPr>
                  <w:t>.</w:t>
                </w:r>
                <w:r w:rsidR="00820FA5">
                  <w:rPr>
                    <w:rFonts w:ascii="Arial" w:hAnsi="Arial" w:cs="Arial"/>
                    <w:b/>
                    <w:bCs/>
                    <w:sz w:val="20"/>
                    <w:lang w:val="en-US"/>
                  </w:rPr>
                  <w:t>2023</w:t>
                </w:r>
                <w:r w:rsidRPr="007C2BF4">
                  <w:rPr>
                    <w:rFonts w:ascii="Arial" w:hAnsi="Arial" w:cs="Arial"/>
                    <w:b/>
                    <w:bCs/>
                    <w:sz w:val="20"/>
                    <w:lang w:val="en-US"/>
                  </w:rPr>
                  <w:t>г.</w:t>
                </w:r>
              </w:p>
            </w:tc>
          </w:tr>
          <w:tr w:rsidR="004A48D3" w:rsidRPr="007C2BF4" w14:paraId="3D7A3EC8" w14:textId="77777777" w:rsidTr="000A0417">
            <w:trPr>
              <w:trHeight w:val="58"/>
            </w:trPr>
            <w:tc>
              <w:tcPr>
                <w:tcW w:w="3304" w:type="pct"/>
                <w:shd w:val="clear" w:color="000000" w:fill="FFFFFF"/>
                <w:noWrap/>
                <w:vAlign w:val="bottom"/>
                <w:hideMark/>
              </w:tcPr>
              <w:p w14:paraId="06DE8773" w14:textId="77777777" w:rsidR="004A48D3" w:rsidRPr="007C2BF4" w:rsidRDefault="004A48D3" w:rsidP="000A0417">
                <w:pPr>
                  <w:jc w:val="left"/>
                  <w:rPr>
                    <w:rFonts w:ascii="Arial" w:hAnsi="Arial" w:cs="Arial"/>
                    <w:sz w:val="20"/>
                    <w:lang w:val="en-US"/>
                  </w:rPr>
                </w:pPr>
                <w:proofErr w:type="spellStart"/>
                <w:r w:rsidRPr="007C2BF4">
                  <w:rPr>
                    <w:rFonts w:ascii="Arial" w:hAnsi="Arial" w:cs="Arial"/>
                    <w:sz w:val="20"/>
                    <w:lang w:val="en-US"/>
                  </w:rPr>
                  <w:t>Кредити</w:t>
                </w:r>
                <w:proofErr w:type="spellEnd"/>
              </w:p>
            </w:tc>
            <w:tc>
              <w:tcPr>
                <w:tcW w:w="777" w:type="pct"/>
                <w:shd w:val="clear" w:color="000000" w:fill="FFFFFF"/>
                <w:noWrap/>
                <w:vAlign w:val="center"/>
                <w:hideMark/>
              </w:tcPr>
              <w:p w14:paraId="21FEF4DC" w14:textId="7AC03CF5" w:rsidR="004A48D3" w:rsidRPr="007C2BF4" w:rsidRDefault="004A48D3" w:rsidP="000A0417">
                <w:pPr>
                  <w:jc w:val="right"/>
                  <w:rPr>
                    <w:rFonts w:ascii="Arial" w:hAnsi="Arial" w:cs="Arial"/>
                    <w:sz w:val="20"/>
                    <w:lang w:val="en-US"/>
                  </w:rPr>
                </w:pPr>
                <w:r w:rsidRPr="007C2BF4">
                  <w:rPr>
                    <w:rFonts w:ascii="Arial" w:hAnsi="Arial" w:cs="Arial"/>
                    <w:sz w:val="20"/>
                    <w:lang w:val="en-US"/>
                  </w:rPr>
                  <w:t xml:space="preserve">                 </w:t>
                </w:r>
                <w:r w:rsidRPr="007C2BF4">
                  <w:rPr>
                    <w:rFonts w:ascii="Arial" w:hAnsi="Arial" w:cs="Arial"/>
                    <w:sz w:val="20"/>
                  </w:rPr>
                  <w:t>1</w:t>
                </w:r>
                <w:r w:rsidR="00ED02FF">
                  <w:rPr>
                    <w:rFonts w:ascii="Arial" w:hAnsi="Arial" w:cs="Arial"/>
                    <w:sz w:val="20"/>
                    <w:lang w:val="en-US"/>
                  </w:rPr>
                  <w:t>14</w:t>
                </w:r>
                <w:r w:rsidRPr="007C2BF4">
                  <w:rPr>
                    <w:rFonts w:ascii="Arial" w:hAnsi="Arial" w:cs="Arial"/>
                    <w:sz w:val="20"/>
                    <w:lang w:val="en-US"/>
                  </w:rPr>
                  <w:t xml:space="preserve"> </w:t>
                </w:r>
              </w:p>
            </w:tc>
            <w:tc>
              <w:tcPr>
                <w:tcW w:w="919" w:type="pct"/>
                <w:shd w:val="clear" w:color="000000" w:fill="FFFFFF"/>
                <w:noWrap/>
                <w:vAlign w:val="center"/>
                <w:hideMark/>
              </w:tcPr>
              <w:p w14:paraId="4D046A99" w14:textId="3249934F" w:rsidR="004A48D3" w:rsidRPr="00066841" w:rsidRDefault="00066841" w:rsidP="000A0417">
                <w:pPr>
                  <w:jc w:val="right"/>
                  <w:rPr>
                    <w:rFonts w:ascii="Arial" w:hAnsi="Arial" w:cs="Arial"/>
                    <w:sz w:val="20"/>
                    <w:lang w:val="en-US"/>
                  </w:rPr>
                </w:pPr>
                <w:r>
                  <w:rPr>
                    <w:rFonts w:ascii="Arial" w:hAnsi="Arial" w:cs="Arial"/>
                    <w:sz w:val="20"/>
                    <w:lang w:val="en-US"/>
                  </w:rPr>
                  <w:t>150</w:t>
                </w:r>
              </w:p>
            </w:tc>
          </w:tr>
          <w:tr w:rsidR="004A48D3" w:rsidRPr="007C2BF4" w14:paraId="5AFD3D79" w14:textId="77777777" w:rsidTr="000A0417">
            <w:trPr>
              <w:trHeight w:val="255"/>
            </w:trPr>
            <w:tc>
              <w:tcPr>
                <w:tcW w:w="3304" w:type="pct"/>
                <w:shd w:val="clear" w:color="000000" w:fill="C5D9F1"/>
                <w:noWrap/>
                <w:vAlign w:val="bottom"/>
                <w:hideMark/>
              </w:tcPr>
              <w:p w14:paraId="15C75846" w14:textId="77777777" w:rsidR="004A48D3" w:rsidRPr="007C2BF4" w:rsidRDefault="004A48D3" w:rsidP="000A0417">
                <w:pPr>
                  <w:jc w:val="left"/>
                  <w:rPr>
                    <w:rFonts w:ascii="Arial" w:hAnsi="Arial" w:cs="Arial"/>
                    <w:b/>
                    <w:bCs/>
                    <w:sz w:val="20"/>
                    <w:lang w:val="en-US"/>
                  </w:rPr>
                </w:pPr>
                <w:proofErr w:type="spellStart"/>
                <w:r w:rsidRPr="007C2BF4">
                  <w:rPr>
                    <w:rFonts w:ascii="Arial" w:hAnsi="Arial" w:cs="Arial"/>
                    <w:b/>
                    <w:bCs/>
                    <w:sz w:val="20"/>
                    <w:lang w:val="en-US"/>
                  </w:rPr>
                  <w:t>Общо</w:t>
                </w:r>
                <w:proofErr w:type="spellEnd"/>
              </w:p>
            </w:tc>
            <w:tc>
              <w:tcPr>
                <w:tcW w:w="777" w:type="pct"/>
                <w:shd w:val="clear" w:color="000000" w:fill="C5D9F1"/>
                <w:noWrap/>
                <w:vAlign w:val="center"/>
                <w:hideMark/>
              </w:tcPr>
              <w:p w14:paraId="1B923233" w14:textId="43CED82C" w:rsidR="004A48D3" w:rsidRPr="007C2BF4" w:rsidRDefault="004A48D3" w:rsidP="000A0417">
                <w:pPr>
                  <w:jc w:val="right"/>
                  <w:rPr>
                    <w:rFonts w:ascii="Arial" w:hAnsi="Arial" w:cs="Arial"/>
                    <w:b/>
                    <w:bCs/>
                    <w:sz w:val="20"/>
                    <w:lang w:val="en-US"/>
                  </w:rPr>
                </w:pPr>
                <w:r w:rsidRPr="007C2BF4">
                  <w:rPr>
                    <w:rFonts w:ascii="Arial" w:hAnsi="Arial" w:cs="Arial"/>
                    <w:b/>
                    <w:bCs/>
                    <w:sz w:val="20"/>
                    <w:lang w:val="en-US"/>
                  </w:rPr>
                  <w:t xml:space="preserve">                 1</w:t>
                </w:r>
                <w:r w:rsidR="00ED02FF">
                  <w:rPr>
                    <w:rFonts w:ascii="Arial" w:hAnsi="Arial" w:cs="Arial"/>
                    <w:b/>
                    <w:bCs/>
                    <w:sz w:val="20"/>
                    <w:lang w:val="en-US"/>
                  </w:rPr>
                  <w:t>14</w:t>
                </w:r>
                <w:r w:rsidRPr="007C2BF4">
                  <w:rPr>
                    <w:rFonts w:ascii="Arial" w:hAnsi="Arial" w:cs="Arial"/>
                    <w:b/>
                    <w:bCs/>
                    <w:sz w:val="20"/>
                    <w:lang w:val="en-US"/>
                  </w:rPr>
                  <w:t xml:space="preserve"> </w:t>
                </w:r>
              </w:p>
            </w:tc>
            <w:tc>
              <w:tcPr>
                <w:tcW w:w="919" w:type="pct"/>
                <w:shd w:val="clear" w:color="000000" w:fill="C5D9F1"/>
                <w:noWrap/>
                <w:vAlign w:val="center"/>
                <w:hideMark/>
              </w:tcPr>
              <w:p w14:paraId="529C8DEA" w14:textId="45186C8A" w:rsidR="004A48D3" w:rsidRPr="00066841" w:rsidRDefault="004A48D3" w:rsidP="000A0417">
                <w:pPr>
                  <w:jc w:val="right"/>
                  <w:rPr>
                    <w:rFonts w:ascii="Arial" w:hAnsi="Arial" w:cs="Arial"/>
                    <w:b/>
                    <w:bCs/>
                    <w:sz w:val="20"/>
                    <w:lang w:val="en-US"/>
                  </w:rPr>
                </w:pPr>
                <w:r w:rsidRPr="007C2BF4">
                  <w:rPr>
                    <w:rFonts w:ascii="Arial" w:hAnsi="Arial" w:cs="Arial"/>
                    <w:b/>
                    <w:bCs/>
                    <w:sz w:val="20"/>
                    <w:lang w:val="en-US"/>
                  </w:rPr>
                  <w:t>1</w:t>
                </w:r>
                <w:r w:rsidR="00066841">
                  <w:rPr>
                    <w:rFonts w:ascii="Arial" w:hAnsi="Arial" w:cs="Arial"/>
                    <w:b/>
                    <w:bCs/>
                    <w:sz w:val="20"/>
                    <w:lang w:val="en-US"/>
                  </w:rPr>
                  <w:t>50</w:t>
                </w:r>
              </w:p>
            </w:tc>
          </w:tr>
          <w:tr w:rsidR="004A48D3" w:rsidRPr="007C2BF4" w14:paraId="5CEA9A34" w14:textId="77777777" w:rsidTr="000A0417">
            <w:trPr>
              <w:trHeight w:val="255"/>
            </w:trPr>
            <w:tc>
              <w:tcPr>
                <w:tcW w:w="3304" w:type="pct"/>
                <w:shd w:val="clear" w:color="000000" w:fill="BFBFBF"/>
                <w:noWrap/>
                <w:vAlign w:val="bottom"/>
                <w:hideMark/>
              </w:tcPr>
              <w:p w14:paraId="402C2146" w14:textId="77777777" w:rsidR="004A48D3" w:rsidRPr="007C2BF4" w:rsidRDefault="004A48D3" w:rsidP="000A0417">
                <w:pPr>
                  <w:jc w:val="left"/>
                  <w:rPr>
                    <w:rFonts w:ascii="Arial" w:hAnsi="Arial" w:cs="Arial"/>
                    <w:b/>
                    <w:bCs/>
                    <w:sz w:val="20"/>
                    <w:lang w:val="en-US"/>
                  </w:rPr>
                </w:pPr>
                <w:proofErr w:type="spellStart"/>
                <w:r w:rsidRPr="007C2BF4">
                  <w:rPr>
                    <w:rFonts w:ascii="Arial" w:hAnsi="Arial" w:cs="Arial"/>
                    <w:b/>
                    <w:bCs/>
                    <w:sz w:val="20"/>
                    <w:lang w:val="en-US"/>
                  </w:rPr>
                  <w:t>Кредити</w:t>
                </w:r>
                <w:proofErr w:type="spellEnd"/>
                <w:r w:rsidRPr="007C2BF4">
                  <w:rPr>
                    <w:rFonts w:ascii="Arial" w:hAnsi="Arial" w:cs="Arial"/>
                    <w:b/>
                    <w:bCs/>
                    <w:sz w:val="20"/>
                    <w:lang w:val="en-US"/>
                  </w:rPr>
                  <w:t xml:space="preserve"> – </w:t>
                </w:r>
                <w:proofErr w:type="spellStart"/>
                <w:r w:rsidRPr="007C2BF4">
                  <w:rPr>
                    <w:rFonts w:ascii="Arial" w:hAnsi="Arial" w:cs="Arial"/>
                    <w:b/>
                    <w:bCs/>
                    <w:sz w:val="20"/>
                    <w:lang w:val="en-US"/>
                  </w:rPr>
                  <w:t>текущи</w:t>
                </w:r>
                <w:proofErr w:type="spellEnd"/>
              </w:p>
            </w:tc>
            <w:tc>
              <w:tcPr>
                <w:tcW w:w="777" w:type="pct"/>
                <w:shd w:val="clear" w:color="000000" w:fill="BFBFBF"/>
                <w:noWrap/>
                <w:vAlign w:val="bottom"/>
                <w:hideMark/>
              </w:tcPr>
              <w:p w14:paraId="78055DDB" w14:textId="77777777" w:rsidR="004A48D3" w:rsidRPr="007C2BF4" w:rsidRDefault="004A48D3" w:rsidP="000A0417">
                <w:pPr>
                  <w:jc w:val="left"/>
                  <w:rPr>
                    <w:rFonts w:ascii="Arial" w:hAnsi="Arial" w:cs="Arial"/>
                    <w:b/>
                    <w:bCs/>
                    <w:sz w:val="20"/>
                    <w:lang w:val="en-US"/>
                  </w:rPr>
                </w:pPr>
                <w:r w:rsidRPr="007C2BF4">
                  <w:rPr>
                    <w:rFonts w:ascii="Arial" w:hAnsi="Arial" w:cs="Arial"/>
                    <w:b/>
                    <w:bCs/>
                    <w:sz w:val="20"/>
                    <w:lang w:val="en-US"/>
                  </w:rPr>
                  <w:t> </w:t>
                </w:r>
              </w:p>
            </w:tc>
            <w:tc>
              <w:tcPr>
                <w:tcW w:w="919" w:type="pct"/>
                <w:shd w:val="clear" w:color="000000" w:fill="BFBFBF"/>
                <w:noWrap/>
                <w:vAlign w:val="bottom"/>
                <w:hideMark/>
              </w:tcPr>
              <w:p w14:paraId="00EE9C30" w14:textId="77777777" w:rsidR="004A48D3" w:rsidRPr="007C2BF4" w:rsidRDefault="004A48D3" w:rsidP="000A0417">
                <w:pPr>
                  <w:jc w:val="left"/>
                  <w:rPr>
                    <w:rFonts w:ascii="Arial" w:hAnsi="Arial" w:cs="Arial"/>
                    <w:b/>
                    <w:bCs/>
                    <w:sz w:val="20"/>
                    <w:lang w:val="en-US"/>
                  </w:rPr>
                </w:pPr>
                <w:r w:rsidRPr="007C2BF4">
                  <w:rPr>
                    <w:rFonts w:ascii="Arial" w:hAnsi="Arial" w:cs="Arial"/>
                    <w:b/>
                    <w:bCs/>
                    <w:sz w:val="20"/>
                    <w:lang w:val="en-US"/>
                  </w:rPr>
                  <w:t> </w:t>
                </w:r>
              </w:p>
            </w:tc>
          </w:tr>
          <w:tr w:rsidR="004A48D3" w:rsidRPr="007C2BF4" w14:paraId="7C605EC3" w14:textId="77777777" w:rsidTr="000A0417">
            <w:trPr>
              <w:trHeight w:val="58"/>
            </w:trPr>
            <w:tc>
              <w:tcPr>
                <w:tcW w:w="3304" w:type="pct"/>
                <w:shd w:val="clear" w:color="000000" w:fill="FFFFFF"/>
                <w:noWrap/>
                <w:vAlign w:val="bottom"/>
                <w:hideMark/>
              </w:tcPr>
              <w:p w14:paraId="2F2AA2A5" w14:textId="77777777" w:rsidR="004A48D3" w:rsidRPr="007C2BF4" w:rsidRDefault="004A48D3" w:rsidP="000A0417">
                <w:pPr>
                  <w:jc w:val="left"/>
                  <w:rPr>
                    <w:rFonts w:ascii="Arial" w:hAnsi="Arial" w:cs="Arial"/>
                    <w:b/>
                    <w:bCs/>
                    <w:sz w:val="20"/>
                    <w:lang w:val="en-US"/>
                  </w:rPr>
                </w:pPr>
                <w:proofErr w:type="spellStart"/>
                <w:r w:rsidRPr="007C2BF4">
                  <w:rPr>
                    <w:rFonts w:ascii="Arial" w:hAnsi="Arial" w:cs="Arial"/>
                    <w:b/>
                    <w:bCs/>
                    <w:sz w:val="20"/>
                    <w:lang w:val="en-US"/>
                  </w:rPr>
                  <w:t>Вид</w:t>
                </w:r>
                <w:proofErr w:type="spellEnd"/>
              </w:p>
            </w:tc>
            <w:tc>
              <w:tcPr>
                <w:tcW w:w="777" w:type="pct"/>
                <w:shd w:val="clear" w:color="000000" w:fill="FFFFFF"/>
                <w:noWrap/>
                <w:vAlign w:val="center"/>
                <w:hideMark/>
              </w:tcPr>
              <w:p w14:paraId="11AE6C83" w14:textId="5D795F70" w:rsidR="004A48D3" w:rsidRPr="007C2BF4" w:rsidRDefault="004A48D3" w:rsidP="000A0417">
                <w:pPr>
                  <w:jc w:val="center"/>
                  <w:rPr>
                    <w:rFonts w:ascii="Arial" w:hAnsi="Arial" w:cs="Arial"/>
                    <w:b/>
                    <w:bCs/>
                    <w:sz w:val="20"/>
                    <w:lang w:val="en-US"/>
                  </w:rPr>
                </w:pPr>
                <w:r w:rsidRPr="007C2BF4">
                  <w:rPr>
                    <w:rFonts w:ascii="Arial" w:hAnsi="Arial" w:cs="Arial"/>
                    <w:b/>
                    <w:bCs/>
                    <w:sz w:val="20"/>
                    <w:lang w:val="en-US"/>
                  </w:rPr>
                  <w:t>31.12.</w:t>
                </w:r>
                <w:r w:rsidR="00820FA5">
                  <w:rPr>
                    <w:rFonts w:ascii="Arial" w:hAnsi="Arial" w:cs="Arial"/>
                    <w:b/>
                    <w:bCs/>
                    <w:sz w:val="20"/>
                    <w:lang w:val="en-US"/>
                  </w:rPr>
                  <w:t>2024</w:t>
                </w:r>
                <w:r w:rsidRPr="007C2BF4">
                  <w:rPr>
                    <w:rFonts w:ascii="Arial" w:hAnsi="Arial" w:cs="Arial"/>
                    <w:b/>
                    <w:bCs/>
                    <w:sz w:val="20"/>
                    <w:lang w:val="en-US"/>
                  </w:rPr>
                  <w:t xml:space="preserve"> г.</w:t>
                </w:r>
              </w:p>
            </w:tc>
            <w:tc>
              <w:tcPr>
                <w:tcW w:w="919" w:type="pct"/>
                <w:shd w:val="clear" w:color="000000" w:fill="FFFFFF"/>
                <w:noWrap/>
                <w:vAlign w:val="center"/>
                <w:hideMark/>
              </w:tcPr>
              <w:p w14:paraId="6B858586" w14:textId="5F1F9E88" w:rsidR="004A48D3" w:rsidRPr="007C2BF4" w:rsidRDefault="004A48D3" w:rsidP="000A0417">
                <w:pPr>
                  <w:rPr>
                    <w:rFonts w:ascii="Arial" w:hAnsi="Arial" w:cs="Arial"/>
                    <w:b/>
                    <w:bCs/>
                    <w:sz w:val="20"/>
                    <w:lang w:val="en-US"/>
                  </w:rPr>
                </w:pPr>
                <w:r w:rsidRPr="007C2BF4">
                  <w:rPr>
                    <w:rFonts w:ascii="Arial" w:hAnsi="Arial" w:cs="Arial"/>
                    <w:b/>
                    <w:bCs/>
                    <w:sz w:val="20"/>
                    <w:lang w:val="en-US"/>
                  </w:rPr>
                  <w:t>3</w:t>
                </w:r>
                <w:r w:rsidRPr="007C2BF4">
                  <w:rPr>
                    <w:rFonts w:ascii="Arial" w:hAnsi="Arial" w:cs="Arial"/>
                    <w:b/>
                    <w:bCs/>
                    <w:sz w:val="20"/>
                  </w:rPr>
                  <w:t>1</w:t>
                </w:r>
                <w:r w:rsidRPr="007C2BF4">
                  <w:rPr>
                    <w:rFonts w:ascii="Arial" w:hAnsi="Arial" w:cs="Arial"/>
                    <w:b/>
                    <w:bCs/>
                    <w:sz w:val="20"/>
                    <w:lang w:val="en-US"/>
                  </w:rPr>
                  <w:t>.</w:t>
                </w:r>
                <w:r w:rsidRPr="007C2BF4">
                  <w:rPr>
                    <w:rFonts w:ascii="Arial" w:hAnsi="Arial" w:cs="Arial"/>
                    <w:b/>
                    <w:bCs/>
                    <w:sz w:val="20"/>
                  </w:rPr>
                  <w:t>12</w:t>
                </w:r>
                <w:r w:rsidRPr="007C2BF4">
                  <w:rPr>
                    <w:rFonts w:ascii="Arial" w:hAnsi="Arial" w:cs="Arial"/>
                    <w:b/>
                    <w:bCs/>
                    <w:sz w:val="20"/>
                    <w:lang w:val="en-US"/>
                  </w:rPr>
                  <w:t>.</w:t>
                </w:r>
                <w:r w:rsidR="00820FA5">
                  <w:rPr>
                    <w:rFonts w:ascii="Arial" w:hAnsi="Arial" w:cs="Arial"/>
                    <w:b/>
                    <w:bCs/>
                    <w:sz w:val="20"/>
                    <w:lang w:val="en-US"/>
                  </w:rPr>
                  <w:t>2023</w:t>
                </w:r>
                <w:r w:rsidRPr="007C2BF4">
                  <w:rPr>
                    <w:rFonts w:ascii="Arial" w:hAnsi="Arial" w:cs="Arial"/>
                    <w:b/>
                    <w:bCs/>
                    <w:sz w:val="20"/>
                    <w:lang w:val="en-US"/>
                  </w:rPr>
                  <w:t xml:space="preserve"> г.</w:t>
                </w:r>
              </w:p>
            </w:tc>
          </w:tr>
          <w:tr w:rsidR="00066841" w:rsidRPr="007C2BF4" w14:paraId="1461BB66" w14:textId="77777777" w:rsidTr="007C2BF4">
            <w:trPr>
              <w:trHeight w:val="138"/>
            </w:trPr>
            <w:tc>
              <w:tcPr>
                <w:tcW w:w="3304" w:type="pct"/>
                <w:shd w:val="clear" w:color="000000" w:fill="FFFFFF"/>
                <w:noWrap/>
                <w:vAlign w:val="bottom"/>
                <w:hideMark/>
              </w:tcPr>
              <w:p w14:paraId="18204D10" w14:textId="77777777" w:rsidR="00066841" w:rsidRPr="007C2BF4" w:rsidRDefault="00066841" w:rsidP="00066841">
                <w:pPr>
                  <w:jc w:val="left"/>
                  <w:rPr>
                    <w:rFonts w:ascii="Arial" w:hAnsi="Arial" w:cs="Arial"/>
                    <w:b/>
                    <w:bCs/>
                    <w:sz w:val="20"/>
                    <w:lang w:val="en-US"/>
                  </w:rPr>
                </w:pPr>
                <w:proofErr w:type="spellStart"/>
                <w:r w:rsidRPr="007C2BF4">
                  <w:rPr>
                    <w:rFonts w:ascii="Arial" w:hAnsi="Arial" w:cs="Arial"/>
                    <w:b/>
                    <w:bCs/>
                    <w:sz w:val="20"/>
                    <w:lang w:val="en-US"/>
                  </w:rPr>
                  <w:t>Вземания</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по</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кредити</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от</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несвързани</w:t>
                </w:r>
                <w:proofErr w:type="spellEnd"/>
                <w:r w:rsidRPr="007C2BF4">
                  <w:rPr>
                    <w:rFonts w:ascii="Arial" w:hAnsi="Arial" w:cs="Arial"/>
                    <w:b/>
                    <w:bCs/>
                    <w:sz w:val="20"/>
                    <w:lang w:val="en-US"/>
                  </w:rPr>
                  <w:t xml:space="preserve"> лица /</w:t>
                </w:r>
                <w:proofErr w:type="spellStart"/>
                <w:r w:rsidRPr="007C2BF4">
                  <w:rPr>
                    <w:rFonts w:ascii="Arial" w:hAnsi="Arial" w:cs="Arial"/>
                    <w:b/>
                    <w:bCs/>
                    <w:sz w:val="20"/>
                    <w:lang w:val="en-US"/>
                  </w:rPr>
                  <w:t>нето</w:t>
                </w:r>
                <w:proofErr w:type="spellEnd"/>
                <w:r w:rsidRPr="007C2BF4">
                  <w:rPr>
                    <w:rFonts w:ascii="Arial" w:hAnsi="Arial" w:cs="Arial"/>
                    <w:b/>
                    <w:bCs/>
                    <w:sz w:val="20"/>
                    <w:lang w:val="en-US"/>
                  </w:rPr>
                  <w:t>/</w:t>
                </w:r>
              </w:p>
            </w:tc>
            <w:tc>
              <w:tcPr>
                <w:tcW w:w="777" w:type="pct"/>
                <w:shd w:val="clear" w:color="000000" w:fill="FFFFFF"/>
                <w:noWrap/>
                <w:vAlign w:val="center"/>
                <w:hideMark/>
              </w:tcPr>
              <w:p w14:paraId="2A3919C8" w14:textId="6CA43E7F" w:rsidR="00066841" w:rsidRPr="00ED02FF" w:rsidRDefault="00066841" w:rsidP="00066841">
                <w:pPr>
                  <w:jc w:val="right"/>
                  <w:rPr>
                    <w:rFonts w:ascii="Arial" w:hAnsi="Arial" w:cs="Arial"/>
                    <w:b/>
                    <w:bCs/>
                    <w:sz w:val="20"/>
                    <w:lang w:val="en-US"/>
                  </w:rPr>
                </w:pPr>
                <w:r w:rsidRPr="007C2BF4">
                  <w:rPr>
                    <w:rFonts w:ascii="Arial" w:hAnsi="Arial" w:cs="Arial"/>
                    <w:b/>
                    <w:bCs/>
                    <w:sz w:val="20"/>
                    <w:lang w:val="en-US"/>
                  </w:rPr>
                  <w:t xml:space="preserve">                 </w:t>
                </w:r>
                <w:r w:rsidRPr="007C2BF4">
                  <w:rPr>
                    <w:rFonts w:ascii="Arial" w:hAnsi="Arial" w:cs="Arial"/>
                    <w:b/>
                    <w:bCs/>
                    <w:sz w:val="20"/>
                  </w:rPr>
                  <w:t>1</w:t>
                </w:r>
                <w:r w:rsidR="00ED02FF">
                  <w:rPr>
                    <w:rFonts w:ascii="Arial" w:hAnsi="Arial" w:cs="Arial"/>
                    <w:b/>
                    <w:bCs/>
                    <w:sz w:val="20"/>
                    <w:lang w:val="en-US"/>
                  </w:rPr>
                  <w:t>14</w:t>
                </w:r>
              </w:p>
              <w:p w14:paraId="6B9EE59F" w14:textId="77777777" w:rsidR="00066841" w:rsidRPr="007C2BF4" w:rsidRDefault="00066841" w:rsidP="00066841">
                <w:pPr>
                  <w:jc w:val="right"/>
                  <w:rPr>
                    <w:rFonts w:ascii="Arial" w:hAnsi="Arial" w:cs="Arial"/>
                    <w:b/>
                    <w:bCs/>
                    <w:sz w:val="20"/>
                    <w:lang w:val="en-US"/>
                  </w:rPr>
                </w:pPr>
              </w:p>
            </w:tc>
            <w:tc>
              <w:tcPr>
                <w:tcW w:w="919" w:type="pct"/>
                <w:shd w:val="clear" w:color="000000" w:fill="FFFFFF"/>
                <w:noWrap/>
                <w:vAlign w:val="center"/>
                <w:hideMark/>
              </w:tcPr>
              <w:p w14:paraId="3C091463" w14:textId="77777777" w:rsidR="00066841" w:rsidRPr="007C2BF4" w:rsidRDefault="00066841" w:rsidP="00066841">
                <w:pPr>
                  <w:jc w:val="right"/>
                  <w:rPr>
                    <w:rFonts w:ascii="Arial" w:hAnsi="Arial" w:cs="Arial"/>
                    <w:b/>
                    <w:bCs/>
                    <w:sz w:val="20"/>
                  </w:rPr>
                </w:pPr>
                <w:r w:rsidRPr="007C2BF4">
                  <w:rPr>
                    <w:rFonts w:ascii="Arial" w:hAnsi="Arial" w:cs="Arial"/>
                    <w:b/>
                    <w:bCs/>
                    <w:sz w:val="20"/>
                    <w:lang w:val="en-US"/>
                  </w:rPr>
                  <w:t xml:space="preserve">                 </w:t>
                </w:r>
                <w:r w:rsidRPr="007C2BF4">
                  <w:rPr>
                    <w:rFonts w:ascii="Arial" w:hAnsi="Arial" w:cs="Arial"/>
                    <w:b/>
                    <w:bCs/>
                    <w:sz w:val="20"/>
                  </w:rPr>
                  <w:t>15</w:t>
                </w:r>
                <w:r w:rsidRPr="007C2BF4">
                  <w:rPr>
                    <w:b/>
                    <w:bCs/>
                    <w:sz w:val="20"/>
                  </w:rPr>
                  <w:t>0</w:t>
                </w:r>
              </w:p>
              <w:p w14:paraId="49DBE80B" w14:textId="466937C7" w:rsidR="00066841" w:rsidRPr="007C2BF4" w:rsidRDefault="00066841" w:rsidP="00066841">
                <w:pPr>
                  <w:jc w:val="right"/>
                  <w:rPr>
                    <w:rFonts w:ascii="Arial" w:hAnsi="Arial" w:cs="Arial"/>
                    <w:b/>
                    <w:bCs/>
                    <w:sz w:val="20"/>
                    <w:lang w:val="en-US"/>
                  </w:rPr>
                </w:pPr>
              </w:p>
            </w:tc>
          </w:tr>
          <w:tr w:rsidR="00066841" w:rsidRPr="007C2BF4" w14:paraId="4503E728" w14:textId="77777777" w:rsidTr="007C2BF4">
            <w:trPr>
              <w:trHeight w:val="230"/>
            </w:trPr>
            <w:tc>
              <w:tcPr>
                <w:tcW w:w="3304" w:type="pct"/>
                <w:shd w:val="clear" w:color="000000" w:fill="FFFFFF"/>
                <w:noWrap/>
                <w:vAlign w:val="bottom"/>
                <w:hideMark/>
              </w:tcPr>
              <w:p w14:paraId="045F03E3" w14:textId="77777777" w:rsidR="00066841" w:rsidRPr="007C2BF4" w:rsidRDefault="00066841" w:rsidP="00066841">
                <w:pPr>
                  <w:jc w:val="left"/>
                  <w:rPr>
                    <w:rFonts w:ascii="Arial" w:hAnsi="Arial" w:cs="Arial"/>
                    <w:sz w:val="20"/>
                    <w:lang w:val="en-US"/>
                  </w:rPr>
                </w:pPr>
                <w:proofErr w:type="spellStart"/>
                <w:r w:rsidRPr="007C2BF4">
                  <w:rPr>
                    <w:rFonts w:ascii="Arial" w:hAnsi="Arial" w:cs="Arial"/>
                    <w:sz w:val="20"/>
                    <w:lang w:val="en-US"/>
                  </w:rPr>
                  <w:t>Вземания</w:t>
                </w:r>
                <w:proofErr w:type="spellEnd"/>
                <w:r w:rsidRPr="007C2BF4">
                  <w:rPr>
                    <w:rFonts w:ascii="Arial" w:hAnsi="Arial" w:cs="Arial"/>
                    <w:sz w:val="20"/>
                    <w:lang w:val="en-US"/>
                  </w:rPr>
                  <w:t xml:space="preserve"> </w:t>
                </w:r>
                <w:proofErr w:type="spellStart"/>
                <w:r w:rsidRPr="007C2BF4">
                  <w:rPr>
                    <w:rFonts w:ascii="Arial" w:hAnsi="Arial" w:cs="Arial"/>
                    <w:sz w:val="20"/>
                    <w:lang w:val="en-US"/>
                  </w:rPr>
                  <w:t>по</w:t>
                </w:r>
                <w:proofErr w:type="spellEnd"/>
                <w:r w:rsidRPr="007C2BF4">
                  <w:rPr>
                    <w:rFonts w:ascii="Arial" w:hAnsi="Arial" w:cs="Arial"/>
                    <w:sz w:val="20"/>
                    <w:lang w:val="en-US"/>
                  </w:rPr>
                  <w:t xml:space="preserve"> </w:t>
                </w:r>
                <w:proofErr w:type="spellStart"/>
                <w:r w:rsidRPr="007C2BF4">
                  <w:rPr>
                    <w:rFonts w:ascii="Arial" w:hAnsi="Arial" w:cs="Arial"/>
                    <w:sz w:val="20"/>
                    <w:lang w:val="en-US"/>
                  </w:rPr>
                  <w:t>кредити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от</w:t>
                </w:r>
                <w:proofErr w:type="spellEnd"/>
                <w:r w:rsidRPr="007C2BF4">
                  <w:rPr>
                    <w:rFonts w:ascii="Arial" w:hAnsi="Arial" w:cs="Arial"/>
                    <w:sz w:val="20"/>
                    <w:lang w:val="en-US"/>
                  </w:rPr>
                  <w:t xml:space="preserve"> </w:t>
                </w:r>
                <w:proofErr w:type="spellStart"/>
                <w:r w:rsidRPr="007C2BF4">
                  <w:rPr>
                    <w:rFonts w:ascii="Arial" w:hAnsi="Arial" w:cs="Arial"/>
                    <w:sz w:val="20"/>
                    <w:lang w:val="en-US"/>
                  </w:rPr>
                  <w:t>несвързани</w:t>
                </w:r>
                <w:proofErr w:type="spellEnd"/>
                <w:r w:rsidRPr="007C2BF4">
                  <w:rPr>
                    <w:rFonts w:ascii="Arial" w:hAnsi="Arial" w:cs="Arial"/>
                    <w:sz w:val="20"/>
                    <w:lang w:val="en-US"/>
                  </w:rPr>
                  <w:t xml:space="preserve"> лица</w:t>
                </w:r>
              </w:p>
            </w:tc>
            <w:tc>
              <w:tcPr>
                <w:tcW w:w="777" w:type="pct"/>
                <w:shd w:val="clear" w:color="000000" w:fill="FFFFFF"/>
                <w:noWrap/>
                <w:vAlign w:val="center"/>
                <w:hideMark/>
              </w:tcPr>
              <w:p w14:paraId="4C24C80C" w14:textId="76CE11B0" w:rsidR="00066841" w:rsidRPr="007C2BF4" w:rsidRDefault="00066841" w:rsidP="00066841">
                <w:pPr>
                  <w:jc w:val="right"/>
                  <w:rPr>
                    <w:rFonts w:ascii="Arial" w:hAnsi="Arial" w:cs="Arial"/>
                    <w:sz w:val="20"/>
                    <w:lang w:val="en-US"/>
                  </w:rPr>
                </w:pPr>
                <w:r w:rsidRPr="007C2BF4">
                  <w:rPr>
                    <w:rFonts w:ascii="Arial" w:hAnsi="Arial" w:cs="Arial"/>
                    <w:sz w:val="20"/>
                    <w:lang w:val="en-US"/>
                  </w:rPr>
                  <w:t xml:space="preserve">                </w:t>
                </w:r>
                <w:r w:rsidR="00ED02FF">
                  <w:rPr>
                    <w:rFonts w:ascii="Arial" w:hAnsi="Arial" w:cs="Arial"/>
                    <w:sz w:val="20"/>
                    <w:lang w:val="en-US"/>
                  </w:rPr>
                  <w:t>68</w:t>
                </w:r>
              </w:p>
            </w:tc>
            <w:tc>
              <w:tcPr>
                <w:tcW w:w="919" w:type="pct"/>
                <w:shd w:val="clear" w:color="000000" w:fill="FFFFFF"/>
                <w:noWrap/>
                <w:vAlign w:val="center"/>
                <w:hideMark/>
              </w:tcPr>
              <w:p w14:paraId="3A1B511F" w14:textId="5418CBFF" w:rsidR="00066841" w:rsidRPr="007C2BF4" w:rsidRDefault="00066841" w:rsidP="00066841">
                <w:pPr>
                  <w:jc w:val="right"/>
                  <w:rPr>
                    <w:rFonts w:ascii="Arial" w:hAnsi="Arial" w:cs="Arial"/>
                    <w:sz w:val="20"/>
                  </w:rPr>
                </w:pPr>
                <w:r w:rsidRPr="007C2BF4">
                  <w:rPr>
                    <w:rFonts w:ascii="Arial" w:hAnsi="Arial" w:cs="Arial"/>
                    <w:sz w:val="20"/>
                    <w:lang w:val="en-US"/>
                  </w:rPr>
                  <w:t xml:space="preserve">                103</w:t>
                </w:r>
              </w:p>
            </w:tc>
          </w:tr>
          <w:tr w:rsidR="00066841" w:rsidRPr="007C2BF4" w14:paraId="574EFF92" w14:textId="77777777" w:rsidTr="000A0417">
            <w:trPr>
              <w:trHeight w:val="58"/>
            </w:trPr>
            <w:tc>
              <w:tcPr>
                <w:tcW w:w="3304" w:type="pct"/>
                <w:tcBorders>
                  <w:bottom w:val="single" w:sz="4" w:space="0" w:color="auto"/>
                </w:tcBorders>
                <w:shd w:val="clear" w:color="000000" w:fill="FFFFFF"/>
                <w:noWrap/>
                <w:vAlign w:val="bottom"/>
                <w:hideMark/>
              </w:tcPr>
              <w:p w14:paraId="41C7BBA7" w14:textId="77777777" w:rsidR="00066841" w:rsidRPr="007C2BF4" w:rsidRDefault="00066841" w:rsidP="00066841">
                <w:pPr>
                  <w:jc w:val="left"/>
                  <w:rPr>
                    <w:rFonts w:ascii="Arial" w:hAnsi="Arial" w:cs="Arial"/>
                    <w:sz w:val="20"/>
                    <w:lang w:val="en-US"/>
                  </w:rPr>
                </w:pPr>
                <w:proofErr w:type="spellStart"/>
                <w:r w:rsidRPr="007C2BF4">
                  <w:rPr>
                    <w:rFonts w:ascii="Arial" w:hAnsi="Arial" w:cs="Arial"/>
                    <w:sz w:val="20"/>
                    <w:lang w:val="en-US"/>
                  </w:rPr>
                  <w:t>Вземания</w:t>
                </w:r>
                <w:proofErr w:type="spellEnd"/>
                <w:r w:rsidRPr="007C2BF4">
                  <w:rPr>
                    <w:rFonts w:ascii="Arial" w:hAnsi="Arial" w:cs="Arial"/>
                    <w:sz w:val="20"/>
                    <w:lang w:val="en-US"/>
                  </w:rPr>
                  <w:t xml:space="preserve"> </w:t>
                </w:r>
                <w:proofErr w:type="spellStart"/>
                <w:r w:rsidRPr="007C2BF4">
                  <w:rPr>
                    <w:rFonts w:ascii="Arial" w:hAnsi="Arial" w:cs="Arial"/>
                    <w:sz w:val="20"/>
                    <w:lang w:val="en-US"/>
                  </w:rPr>
                  <w:t>по</w:t>
                </w:r>
                <w:proofErr w:type="spellEnd"/>
                <w:r w:rsidRPr="007C2BF4">
                  <w:rPr>
                    <w:rFonts w:ascii="Arial" w:hAnsi="Arial" w:cs="Arial"/>
                    <w:sz w:val="20"/>
                    <w:lang w:val="en-US"/>
                  </w:rPr>
                  <w:t xml:space="preserve"> </w:t>
                </w:r>
                <w:proofErr w:type="spellStart"/>
                <w:r w:rsidRPr="007C2BF4">
                  <w:rPr>
                    <w:rFonts w:ascii="Arial" w:hAnsi="Arial" w:cs="Arial"/>
                    <w:sz w:val="20"/>
                    <w:lang w:val="en-US"/>
                  </w:rPr>
                  <w:t>лихви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по</w:t>
                </w:r>
                <w:proofErr w:type="spellEnd"/>
                <w:r w:rsidRPr="007C2BF4">
                  <w:rPr>
                    <w:rFonts w:ascii="Arial" w:hAnsi="Arial" w:cs="Arial"/>
                    <w:sz w:val="20"/>
                    <w:lang w:val="en-US"/>
                  </w:rPr>
                  <w:t xml:space="preserve"> </w:t>
                </w:r>
                <w:proofErr w:type="spellStart"/>
                <w:r w:rsidRPr="007C2BF4">
                  <w:rPr>
                    <w:rFonts w:ascii="Arial" w:hAnsi="Arial" w:cs="Arial"/>
                    <w:sz w:val="20"/>
                    <w:lang w:val="en-US"/>
                  </w:rPr>
                  <w:t>кредити</w:t>
                </w:r>
                <w:proofErr w:type="spellEnd"/>
                <w:r w:rsidRPr="007C2BF4">
                  <w:rPr>
                    <w:rFonts w:ascii="Arial" w:hAnsi="Arial" w:cs="Arial"/>
                    <w:sz w:val="20"/>
                    <w:lang w:val="en-US"/>
                  </w:rPr>
                  <w:t xml:space="preserve"> от </w:t>
                </w:r>
                <w:proofErr w:type="spellStart"/>
                <w:r w:rsidRPr="007C2BF4">
                  <w:rPr>
                    <w:rFonts w:ascii="Arial" w:hAnsi="Arial" w:cs="Arial"/>
                    <w:sz w:val="20"/>
                    <w:lang w:val="en-US"/>
                  </w:rPr>
                  <w:t>несвързани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лица</w:t>
                </w:r>
                <w:proofErr w:type="spellEnd"/>
              </w:p>
            </w:tc>
            <w:tc>
              <w:tcPr>
                <w:tcW w:w="777" w:type="pct"/>
                <w:tcBorders>
                  <w:bottom w:val="single" w:sz="4" w:space="0" w:color="auto"/>
                </w:tcBorders>
                <w:shd w:val="clear" w:color="000000" w:fill="FFFFFF"/>
                <w:noWrap/>
                <w:vAlign w:val="center"/>
                <w:hideMark/>
              </w:tcPr>
              <w:p w14:paraId="2676D282" w14:textId="323B927D" w:rsidR="00066841" w:rsidRPr="007C2BF4" w:rsidRDefault="00066841" w:rsidP="00066841">
                <w:pPr>
                  <w:jc w:val="right"/>
                  <w:rPr>
                    <w:rFonts w:ascii="Arial" w:hAnsi="Arial" w:cs="Arial"/>
                    <w:sz w:val="20"/>
                    <w:lang w:val="en-US"/>
                  </w:rPr>
                </w:pPr>
                <w:r w:rsidRPr="007C2BF4">
                  <w:rPr>
                    <w:rFonts w:ascii="Arial" w:hAnsi="Arial" w:cs="Arial"/>
                    <w:sz w:val="20"/>
                    <w:lang w:val="en-US"/>
                  </w:rPr>
                  <w:t xml:space="preserve">                   </w:t>
                </w:r>
                <w:r w:rsidR="00ED02FF">
                  <w:rPr>
                    <w:rFonts w:ascii="Arial" w:hAnsi="Arial" w:cs="Arial"/>
                    <w:sz w:val="20"/>
                    <w:lang w:val="en-US"/>
                  </w:rPr>
                  <w:t>49</w:t>
                </w:r>
                <w:r w:rsidRPr="007C2BF4">
                  <w:rPr>
                    <w:rFonts w:ascii="Arial" w:hAnsi="Arial" w:cs="Arial"/>
                    <w:sz w:val="20"/>
                    <w:lang w:val="en-US"/>
                  </w:rPr>
                  <w:t xml:space="preserve"> </w:t>
                </w:r>
              </w:p>
            </w:tc>
            <w:tc>
              <w:tcPr>
                <w:tcW w:w="919" w:type="pct"/>
                <w:tcBorders>
                  <w:bottom w:val="single" w:sz="4" w:space="0" w:color="auto"/>
                </w:tcBorders>
                <w:shd w:val="clear" w:color="000000" w:fill="FFFFFF"/>
                <w:noWrap/>
                <w:vAlign w:val="center"/>
                <w:hideMark/>
              </w:tcPr>
              <w:p w14:paraId="37767ABA" w14:textId="5DD7D0AB" w:rsidR="00066841" w:rsidRPr="007C2BF4" w:rsidRDefault="00066841" w:rsidP="00066841">
                <w:pPr>
                  <w:jc w:val="right"/>
                  <w:rPr>
                    <w:rFonts w:ascii="Arial" w:hAnsi="Arial" w:cs="Arial"/>
                    <w:sz w:val="20"/>
                    <w:lang w:val="en-US"/>
                  </w:rPr>
                </w:pPr>
                <w:r w:rsidRPr="007C2BF4">
                  <w:rPr>
                    <w:rFonts w:ascii="Arial" w:hAnsi="Arial" w:cs="Arial"/>
                    <w:sz w:val="20"/>
                    <w:lang w:val="en-US"/>
                  </w:rPr>
                  <w:t xml:space="preserve">                   </w:t>
                </w:r>
                <w:r w:rsidRPr="007C2BF4">
                  <w:rPr>
                    <w:rFonts w:ascii="Arial" w:hAnsi="Arial" w:cs="Arial"/>
                    <w:sz w:val="20"/>
                  </w:rPr>
                  <w:t>5</w:t>
                </w:r>
                <w:r w:rsidRPr="007C2BF4">
                  <w:rPr>
                    <w:sz w:val="20"/>
                  </w:rPr>
                  <w:t>0</w:t>
                </w:r>
                <w:r w:rsidRPr="007C2BF4">
                  <w:rPr>
                    <w:rFonts w:ascii="Arial" w:hAnsi="Arial" w:cs="Arial"/>
                    <w:sz w:val="20"/>
                    <w:lang w:val="en-US"/>
                  </w:rPr>
                  <w:t xml:space="preserve"> </w:t>
                </w:r>
              </w:p>
            </w:tc>
          </w:tr>
          <w:tr w:rsidR="00066841" w:rsidRPr="007C2BF4" w14:paraId="17CEF21F" w14:textId="77777777" w:rsidTr="000A0417">
            <w:trPr>
              <w:trHeight w:val="58"/>
            </w:trPr>
            <w:tc>
              <w:tcPr>
                <w:tcW w:w="3304" w:type="pct"/>
                <w:tcBorders>
                  <w:bottom w:val="single" w:sz="4" w:space="0" w:color="auto"/>
                </w:tcBorders>
                <w:shd w:val="clear" w:color="000000" w:fill="FFFFFF"/>
                <w:noWrap/>
                <w:vAlign w:val="bottom"/>
              </w:tcPr>
              <w:p w14:paraId="0CAF6141" w14:textId="77777777" w:rsidR="00066841" w:rsidRPr="007C2BF4" w:rsidRDefault="00066841" w:rsidP="00066841">
                <w:pPr>
                  <w:jc w:val="left"/>
                  <w:rPr>
                    <w:rFonts w:ascii="Arial" w:hAnsi="Arial" w:cs="Arial"/>
                    <w:sz w:val="20"/>
                  </w:rPr>
                </w:pPr>
                <w:r w:rsidRPr="007C2BF4">
                  <w:rPr>
                    <w:rFonts w:ascii="Arial" w:hAnsi="Arial" w:cs="Arial"/>
                    <w:sz w:val="20"/>
                  </w:rPr>
                  <w:t>Обезценка на вземания по кредити от несвързани лица</w:t>
                </w:r>
              </w:p>
            </w:tc>
            <w:tc>
              <w:tcPr>
                <w:tcW w:w="777" w:type="pct"/>
                <w:tcBorders>
                  <w:bottom w:val="single" w:sz="4" w:space="0" w:color="auto"/>
                </w:tcBorders>
                <w:shd w:val="clear" w:color="000000" w:fill="FFFFFF"/>
                <w:noWrap/>
                <w:vAlign w:val="center"/>
              </w:tcPr>
              <w:p w14:paraId="3F32AC97" w14:textId="77777777" w:rsidR="00066841" w:rsidRPr="007C2BF4" w:rsidRDefault="00066841" w:rsidP="00066841">
                <w:pPr>
                  <w:jc w:val="right"/>
                  <w:rPr>
                    <w:rFonts w:ascii="Arial" w:hAnsi="Arial" w:cs="Arial"/>
                    <w:sz w:val="20"/>
                    <w:lang w:val="en-US"/>
                  </w:rPr>
                </w:pPr>
                <w:r w:rsidRPr="007C2BF4">
                  <w:rPr>
                    <w:rFonts w:ascii="Arial" w:hAnsi="Arial" w:cs="Arial"/>
                    <w:sz w:val="20"/>
                    <w:lang w:val="en-US"/>
                  </w:rPr>
                  <w:t>(3)</w:t>
                </w:r>
              </w:p>
            </w:tc>
            <w:tc>
              <w:tcPr>
                <w:tcW w:w="919" w:type="pct"/>
                <w:tcBorders>
                  <w:bottom w:val="single" w:sz="4" w:space="0" w:color="auto"/>
                </w:tcBorders>
                <w:shd w:val="clear" w:color="000000" w:fill="FFFFFF"/>
                <w:noWrap/>
                <w:vAlign w:val="center"/>
              </w:tcPr>
              <w:p w14:paraId="1613FC9E" w14:textId="63CD3563" w:rsidR="00066841" w:rsidRPr="007C2BF4" w:rsidRDefault="00066841" w:rsidP="00066841">
                <w:pPr>
                  <w:jc w:val="right"/>
                  <w:rPr>
                    <w:rFonts w:ascii="Arial" w:hAnsi="Arial" w:cs="Arial"/>
                    <w:sz w:val="20"/>
                    <w:lang w:val="en-US"/>
                  </w:rPr>
                </w:pPr>
                <w:r w:rsidRPr="007C2BF4">
                  <w:rPr>
                    <w:rFonts w:ascii="Arial" w:hAnsi="Arial" w:cs="Arial"/>
                    <w:sz w:val="20"/>
                    <w:lang w:val="en-US"/>
                  </w:rPr>
                  <w:t>(3)</w:t>
                </w:r>
              </w:p>
            </w:tc>
          </w:tr>
          <w:tr w:rsidR="00066841" w:rsidRPr="007C2BF4" w14:paraId="4917B789" w14:textId="77777777" w:rsidTr="000A0417">
            <w:trPr>
              <w:trHeight w:val="255"/>
            </w:trPr>
            <w:tc>
              <w:tcPr>
                <w:tcW w:w="3304" w:type="pct"/>
                <w:tcBorders>
                  <w:bottom w:val="single" w:sz="4" w:space="0" w:color="auto"/>
                </w:tcBorders>
                <w:shd w:val="clear" w:color="auto" w:fill="C6D9F1"/>
                <w:noWrap/>
                <w:vAlign w:val="bottom"/>
                <w:hideMark/>
              </w:tcPr>
              <w:p w14:paraId="45951AB1" w14:textId="77777777" w:rsidR="00066841" w:rsidRPr="007C2BF4" w:rsidRDefault="00066841" w:rsidP="00066841">
                <w:pPr>
                  <w:jc w:val="left"/>
                  <w:rPr>
                    <w:rFonts w:ascii="Arial" w:hAnsi="Arial" w:cs="Arial"/>
                    <w:b/>
                    <w:bCs/>
                    <w:sz w:val="20"/>
                    <w:lang w:val="en-US"/>
                  </w:rPr>
                </w:pPr>
                <w:proofErr w:type="spellStart"/>
                <w:r w:rsidRPr="007C2BF4">
                  <w:rPr>
                    <w:rFonts w:ascii="Arial" w:hAnsi="Arial" w:cs="Arial"/>
                    <w:b/>
                    <w:bCs/>
                    <w:sz w:val="20"/>
                    <w:lang w:val="en-US"/>
                  </w:rPr>
                  <w:t>Общо</w:t>
                </w:r>
                <w:proofErr w:type="spellEnd"/>
              </w:p>
            </w:tc>
            <w:tc>
              <w:tcPr>
                <w:tcW w:w="777" w:type="pct"/>
                <w:tcBorders>
                  <w:bottom w:val="single" w:sz="4" w:space="0" w:color="auto"/>
                </w:tcBorders>
                <w:shd w:val="clear" w:color="auto" w:fill="C6D9F1"/>
                <w:noWrap/>
                <w:vAlign w:val="center"/>
                <w:hideMark/>
              </w:tcPr>
              <w:p w14:paraId="042DDE35" w14:textId="3792C7AB" w:rsidR="00066841" w:rsidRPr="007C2BF4" w:rsidRDefault="00066841" w:rsidP="00066841">
                <w:pPr>
                  <w:jc w:val="right"/>
                  <w:rPr>
                    <w:rFonts w:ascii="Arial" w:hAnsi="Arial" w:cs="Arial"/>
                    <w:b/>
                    <w:bCs/>
                    <w:sz w:val="20"/>
                    <w:lang w:val="en-US"/>
                  </w:rPr>
                </w:pPr>
                <w:r w:rsidRPr="007C2BF4">
                  <w:rPr>
                    <w:rFonts w:ascii="Arial" w:hAnsi="Arial" w:cs="Arial"/>
                    <w:b/>
                    <w:bCs/>
                    <w:sz w:val="20"/>
                    <w:lang w:val="en-US"/>
                  </w:rPr>
                  <w:t xml:space="preserve">                 </w:t>
                </w:r>
                <w:r w:rsidR="00ED02FF">
                  <w:rPr>
                    <w:rFonts w:ascii="Arial" w:hAnsi="Arial" w:cs="Arial"/>
                    <w:b/>
                    <w:bCs/>
                    <w:sz w:val="20"/>
                    <w:lang w:val="en-US"/>
                  </w:rPr>
                  <w:t>114</w:t>
                </w:r>
                <w:r w:rsidRPr="007C2BF4">
                  <w:rPr>
                    <w:rFonts w:ascii="Arial" w:hAnsi="Arial" w:cs="Arial"/>
                    <w:b/>
                    <w:bCs/>
                    <w:sz w:val="20"/>
                    <w:lang w:val="en-US"/>
                  </w:rPr>
                  <w:t xml:space="preserve"> </w:t>
                </w:r>
              </w:p>
            </w:tc>
            <w:tc>
              <w:tcPr>
                <w:tcW w:w="919" w:type="pct"/>
                <w:tcBorders>
                  <w:bottom w:val="single" w:sz="4" w:space="0" w:color="auto"/>
                </w:tcBorders>
                <w:shd w:val="clear" w:color="auto" w:fill="C6D9F1"/>
                <w:noWrap/>
                <w:vAlign w:val="center"/>
                <w:hideMark/>
              </w:tcPr>
              <w:p w14:paraId="6EB24BED" w14:textId="7A7EDD75" w:rsidR="00066841" w:rsidRPr="007C2BF4" w:rsidRDefault="00066841" w:rsidP="00066841">
                <w:pPr>
                  <w:jc w:val="right"/>
                  <w:rPr>
                    <w:rFonts w:ascii="Arial" w:hAnsi="Arial" w:cs="Arial"/>
                    <w:b/>
                    <w:bCs/>
                    <w:sz w:val="20"/>
                  </w:rPr>
                </w:pPr>
                <w:r w:rsidRPr="007C2BF4">
                  <w:rPr>
                    <w:rFonts w:ascii="Arial" w:hAnsi="Arial" w:cs="Arial"/>
                    <w:b/>
                    <w:bCs/>
                    <w:sz w:val="20"/>
                    <w:lang w:val="en-US"/>
                  </w:rPr>
                  <w:t xml:space="preserve">                 </w:t>
                </w:r>
                <w:r w:rsidRPr="007C2BF4">
                  <w:rPr>
                    <w:rFonts w:ascii="Arial" w:hAnsi="Arial" w:cs="Arial"/>
                    <w:b/>
                    <w:bCs/>
                    <w:sz w:val="20"/>
                  </w:rPr>
                  <w:t>15</w:t>
                </w:r>
                <w:r w:rsidRPr="007C2BF4">
                  <w:rPr>
                    <w:b/>
                    <w:bCs/>
                    <w:sz w:val="20"/>
                  </w:rPr>
                  <w:t>0</w:t>
                </w:r>
                <w:r w:rsidRPr="007C2BF4">
                  <w:rPr>
                    <w:rFonts w:ascii="Arial" w:hAnsi="Arial" w:cs="Arial"/>
                    <w:b/>
                    <w:bCs/>
                    <w:sz w:val="20"/>
                    <w:lang w:val="en-US"/>
                  </w:rPr>
                  <w:t xml:space="preserve"> </w:t>
                </w:r>
              </w:p>
            </w:tc>
          </w:tr>
          <w:tr w:rsidR="004A48D3" w:rsidRPr="007C2BF4" w14:paraId="5612483C" w14:textId="77777777" w:rsidTr="000A0417">
            <w:trPr>
              <w:trHeight w:val="255"/>
            </w:trPr>
            <w:tc>
              <w:tcPr>
                <w:tcW w:w="5000" w:type="pct"/>
                <w:gridSpan w:val="3"/>
                <w:tcBorders>
                  <w:top w:val="nil"/>
                  <w:left w:val="nil"/>
                  <w:bottom w:val="single" w:sz="4" w:space="0" w:color="auto"/>
                  <w:right w:val="nil"/>
                </w:tcBorders>
                <w:shd w:val="clear" w:color="auto" w:fill="auto"/>
                <w:noWrap/>
                <w:vAlign w:val="bottom"/>
              </w:tcPr>
              <w:p w14:paraId="37C46667" w14:textId="77777777" w:rsidR="00ED02FF" w:rsidRDefault="00ED02FF" w:rsidP="00066841">
                <w:pPr>
                  <w:spacing w:line="276" w:lineRule="auto"/>
                  <w:rPr>
                    <w:rFonts w:ascii="Arial" w:hAnsi="Arial" w:cs="Arial"/>
                    <w:sz w:val="18"/>
                    <w:szCs w:val="18"/>
                  </w:rPr>
                </w:pPr>
              </w:p>
              <w:p w14:paraId="375E5B09" w14:textId="33F6BDB4" w:rsidR="00ED02FF" w:rsidRPr="00BA7860" w:rsidRDefault="00ED02FF" w:rsidP="00ED02FF">
                <w:pPr>
                  <w:spacing w:line="276" w:lineRule="auto"/>
                  <w:rPr>
                    <w:rFonts w:ascii="Arial" w:hAnsi="Arial" w:cs="Arial"/>
                    <w:sz w:val="18"/>
                    <w:szCs w:val="18"/>
                  </w:rPr>
                </w:pPr>
                <w:r w:rsidRPr="00BA7860">
                  <w:rPr>
                    <w:rFonts w:ascii="Arial" w:hAnsi="Arial" w:cs="Arial"/>
                    <w:sz w:val="18"/>
                    <w:szCs w:val="18"/>
                  </w:rPr>
                  <w:t>Условията по предоставени заеми към 31.12.202</w:t>
                </w:r>
                <w:r>
                  <w:rPr>
                    <w:rFonts w:ascii="Arial" w:hAnsi="Arial" w:cs="Arial"/>
                    <w:sz w:val="18"/>
                    <w:szCs w:val="18"/>
                    <w:lang w:val="en-US"/>
                  </w:rPr>
                  <w:t>4</w:t>
                </w:r>
                <w:r w:rsidRPr="00BA7860">
                  <w:rPr>
                    <w:rFonts w:ascii="Arial" w:hAnsi="Arial" w:cs="Arial"/>
                    <w:sz w:val="18"/>
                    <w:szCs w:val="18"/>
                  </w:rPr>
                  <w:t xml:space="preserve">г. са както следва: </w:t>
                </w:r>
              </w:p>
              <w:tbl>
                <w:tblPr>
                  <w:tblW w:w="9918" w:type="dxa"/>
                  <w:tblLayout w:type="fixed"/>
                  <w:tblCellMar>
                    <w:left w:w="70" w:type="dxa"/>
                    <w:right w:w="70" w:type="dxa"/>
                  </w:tblCellMar>
                  <w:tblLook w:val="04A0" w:firstRow="1" w:lastRow="0" w:firstColumn="1" w:lastColumn="0" w:noHBand="0" w:noVBand="1"/>
                </w:tblPr>
                <w:tblGrid>
                  <w:gridCol w:w="3083"/>
                  <w:gridCol w:w="601"/>
                  <w:gridCol w:w="793"/>
                  <w:gridCol w:w="472"/>
                  <w:gridCol w:w="1291"/>
                  <w:gridCol w:w="1270"/>
                  <w:gridCol w:w="1279"/>
                  <w:gridCol w:w="1129"/>
                </w:tblGrid>
                <w:tr w:rsidR="00ED02FF" w:rsidRPr="00BA7860" w14:paraId="4C1966EB" w14:textId="77777777" w:rsidTr="00ED02FF">
                  <w:trPr>
                    <w:trHeight w:val="568"/>
                  </w:trPr>
                  <w:tc>
                    <w:tcPr>
                      <w:tcW w:w="185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D74BED" w14:textId="77777777" w:rsidR="00ED02FF" w:rsidRPr="00BA7860" w:rsidRDefault="00ED02FF" w:rsidP="00ED02FF">
                      <w:pPr>
                        <w:jc w:val="left"/>
                        <w:rPr>
                          <w:rFonts w:ascii="Arial" w:hAnsi="Arial" w:cs="Arial"/>
                          <w:b/>
                          <w:bCs/>
                          <w:color w:val="000000"/>
                          <w:sz w:val="18"/>
                          <w:szCs w:val="18"/>
                          <w:lang w:eastAsia="bg-BG"/>
                        </w:rPr>
                      </w:pPr>
                      <w:proofErr w:type="spellStart"/>
                      <w:r w:rsidRPr="00BA7860">
                        <w:rPr>
                          <w:rFonts w:ascii="Arial" w:hAnsi="Arial" w:cs="Arial"/>
                          <w:b/>
                          <w:bCs/>
                          <w:color w:val="000000"/>
                          <w:sz w:val="18"/>
                          <w:szCs w:val="18"/>
                          <w:lang w:eastAsia="bg-BG"/>
                        </w:rPr>
                        <w:t>Заемополучател</w:t>
                      </w:r>
                      <w:proofErr w:type="spellEnd"/>
                      <w:r w:rsidRPr="00BA7860">
                        <w:rPr>
                          <w:rFonts w:ascii="Arial" w:hAnsi="Arial" w:cs="Arial"/>
                          <w:b/>
                          <w:bCs/>
                          <w:color w:val="000000"/>
                          <w:sz w:val="18"/>
                          <w:szCs w:val="18"/>
                          <w:lang w:eastAsia="bg-BG"/>
                        </w:rPr>
                        <w:t>-несвързано лице</w:t>
                      </w:r>
                    </w:p>
                  </w:tc>
                  <w:tc>
                    <w:tcPr>
                      <w:tcW w:w="400" w:type="pct"/>
                      <w:tcBorders>
                        <w:top w:val="single" w:sz="4" w:space="0" w:color="auto"/>
                        <w:left w:val="nil"/>
                        <w:bottom w:val="single" w:sz="4" w:space="0" w:color="auto"/>
                        <w:right w:val="single" w:sz="4" w:space="0" w:color="auto"/>
                      </w:tcBorders>
                      <w:shd w:val="clear" w:color="auto" w:fill="FFFFFF"/>
                      <w:noWrap/>
                      <w:vAlign w:val="center"/>
                      <w:hideMark/>
                    </w:tcPr>
                    <w:p w14:paraId="13888CE8" w14:textId="77777777" w:rsidR="00ED02FF" w:rsidRPr="00BA7860" w:rsidRDefault="00ED02FF" w:rsidP="00ED02FF">
                      <w:pPr>
                        <w:jc w:val="left"/>
                        <w:rPr>
                          <w:rFonts w:ascii="Arial" w:hAnsi="Arial" w:cs="Arial"/>
                          <w:b/>
                          <w:bCs/>
                          <w:color w:val="000000"/>
                          <w:sz w:val="18"/>
                          <w:szCs w:val="18"/>
                          <w:lang w:eastAsia="bg-BG"/>
                        </w:rPr>
                      </w:pPr>
                      <w:r w:rsidRPr="00BA7860">
                        <w:rPr>
                          <w:rFonts w:ascii="Arial" w:hAnsi="Arial" w:cs="Arial"/>
                          <w:b/>
                          <w:bCs/>
                          <w:color w:val="000000"/>
                          <w:sz w:val="18"/>
                          <w:szCs w:val="18"/>
                          <w:lang w:eastAsia="bg-BG"/>
                        </w:rPr>
                        <w:t>Валута</w:t>
                      </w:r>
                    </w:p>
                  </w:tc>
                  <w:tc>
                    <w:tcPr>
                      <w:tcW w:w="238" w:type="pct"/>
                      <w:tcBorders>
                        <w:top w:val="single" w:sz="4" w:space="0" w:color="auto"/>
                        <w:left w:val="nil"/>
                        <w:bottom w:val="single" w:sz="4" w:space="0" w:color="auto"/>
                        <w:right w:val="single" w:sz="4" w:space="0" w:color="auto"/>
                      </w:tcBorders>
                      <w:shd w:val="clear" w:color="auto" w:fill="FFFFFF"/>
                      <w:noWrap/>
                      <w:vAlign w:val="center"/>
                      <w:hideMark/>
                    </w:tcPr>
                    <w:p w14:paraId="78925088" w14:textId="77777777" w:rsidR="00ED02FF" w:rsidRPr="00BA7860" w:rsidRDefault="00ED02FF" w:rsidP="00ED02FF">
                      <w:pPr>
                        <w:jc w:val="left"/>
                        <w:rPr>
                          <w:rFonts w:ascii="Arial" w:hAnsi="Arial" w:cs="Arial"/>
                          <w:b/>
                          <w:bCs/>
                          <w:color w:val="000000"/>
                          <w:sz w:val="18"/>
                          <w:szCs w:val="18"/>
                          <w:lang w:eastAsia="bg-BG"/>
                        </w:rPr>
                      </w:pPr>
                      <w:r w:rsidRPr="00BA7860">
                        <w:rPr>
                          <w:rFonts w:ascii="Arial" w:hAnsi="Arial" w:cs="Arial"/>
                          <w:b/>
                          <w:bCs/>
                          <w:color w:val="000000"/>
                          <w:sz w:val="18"/>
                          <w:szCs w:val="18"/>
                          <w:lang w:eastAsia="bg-BG"/>
                        </w:rPr>
                        <w:t>Л. %</w:t>
                      </w:r>
                    </w:p>
                  </w:tc>
                  <w:tc>
                    <w:tcPr>
                      <w:tcW w:w="651" w:type="pct"/>
                      <w:tcBorders>
                        <w:top w:val="single" w:sz="4" w:space="0" w:color="auto"/>
                        <w:left w:val="nil"/>
                        <w:bottom w:val="single" w:sz="4" w:space="0" w:color="auto"/>
                        <w:right w:val="single" w:sz="4" w:space="0" w:color="auto"/>
                      </w:tcBorders>
                      <w:shd w:val="clear" w:color="auto" w:fill="FFFFFF"/>
                      <w:vAlign w:val="center"/>
                      <w:hideMark/>
                    </w:tcPr>
                    <w:p w14:paraId="202870B6" w14:textId="58683488" w:rsidR="00ED02FF" w:rsidRPr="00ED02FF" w:rsidRDefault="00ED02FF" w:rsidP="00ED02FF">
                      <w:pPr>
                        <w:jc w:val="left"/>
                        <w:rPr>
                          <w:rFonts w:ascii="Arial" w:hAnsi="Arial" w:cs="Arial"/>
                          <w:b/>
                          <w:bCs/>
                          <w:color w:val="000000"/>
                          <w:sz w:val="18"/>
                          <w:szCs w:val="18"/>
                          <w:lang w:val="en-US" w:eastAsia="bg-BG"/>
                        </w:rPr>
                      </w:pPr>
                      <w:r w:rsidRPr="00BA7860">
                        <w:rPr>
                          <w:rFonts w:ascii="Arial" w:hAnsi="Arial" w:cs="Arial"/>
                          <w:b/>
                          <w:bCs/>
                          <w:color w:val="000000"/>
                          <w:sz w:val="18"/>
                          <w:szCs w:val="18"/>
                          <w:lang w:eastAsia="bg-BG"/>
                        </w:rPr>
                        <w:t>Стойност `000 главница 31.12.202</w:t>
                      </w:r>
                      <w:r>
                        <w:rPr>
                          <w:rFonts w:ascii="Arial" w:hAnsi="Arial" w:cs="Arial"/>
                          <w:b/>
                          <w:bCs/>
                          <w:color w:val="000000"/>
                          <w:sz w:val="18"/>
                          <w:szCs w:val="18"/>
                          <w:lang w:val="en-US" w:eastAsia="bg-BG"/>
                        </w:rPr>
                        <w:t>4</w:t>
                      </w:r>
                    </w:p>
                  </w:tc>
                  <w:tc>
                    <w:tcPr>
                      <w:tcW w:w="640" w:type="pct"/>
                      <w:tcBorders>
                        <w:top w:val="single" w:sz="4" w:space="0" w:color="auto"/>
                        <w:left w:val="nil"/>
                        <w:bottom w:val="single" w:sz="4" w:space="0" w:color="auto"/>
                        <w:right w:val="single" w:sz="4" w:space="0" w:color="auto"/>
                      </w:tcBorders>
                      <w:shd w:val="clear" w:color="auto" w:fill="FFFFFF"/>
                    </w:tcPr>
                    <w:p w14:paraId="4A78C0F8" w14:textId="09A69F7C" w:rsidR="00ED02FF" w:rsidRPr="00BA7860" w:rsidRDefault="00ED02FF" w:rsidP="00ED02FF">
                      <w:pPr>
                        <w:jc w:val="left"/>
                        <w:rPr>
                          <w:rFonts w:ascii="Arial" w:hAnsi="Arial" w:cs="Arial"/>
                          <w:b/>
                          <w:bCs/>
                          <w:color w:val="000000"/>
                          <w:sz w:val="18"/>
                          <w:szCs w:val="18"/>
                          <w:lang w:eastAsia="bg-BG"/>
                        </w:rPr>
                      </w:pPr>
                      <w:r w:rsidRPr="00BA7860">
                        <w:rPr>
                          <w:rFonts w:ascii="Arial" w:hAnsi="Arial" w:cs="Arial"/>
                          <w:b/>
                          <w:bCs/>
                          <w:sz w:val="18"/>
                          <w:szCs w:val="18"/>
                          <w:lang w:eastAsia="bg-BG"/>
                        </w:rPr>
                        <w:t>Стойност лихви към 31.12.202</w:t>
                      </w:r>
                      <w:r>
                        <w:rPr>
                          <w:rFonts w:ascii="Arial" w:hAnsi="Arial" w:cs="Arial"/>
                          <w:b/>
                          <w:bCs/>
                          <w:sz w:val="18"/>
                          <w:szCs w:val="18"/>
                          <w:lang w:val="en-US" w:eastAsia="bg-BG"/>
                        </w:rPr>
                        <w:t>4</w:t>
                      </w:r>
                      <w:r w:rsidRPr="00BA7860">
                        <w:rPr>
                          <w:rFonts w:ascii="Arial" w:hAnsi="Arial" w:cs="Arial"/>
                          <w:b/>
                          <w:bCs/>
                          <w:sz w:val="18"/>
                          <w:szCs w:val="18"/>
                          <w:lang w:eastAsia="bg-BG"/>
                        </w:rPr>
                        <w:t xml:space="preserve"> `000</w:t>
                      </w:r>
                    </w:p>
                  </w:tc>
                  <w:tc>
                    <w:tcPr>
                      <w:tcW w:w="6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8FD58B" w14:textId="77777777" w:rsidR="00ED02FF" w:rsidRPr="00BA7860" w:rsidRDefault="00ED02FF" w:rsidP="00ED02FF">
                      <w:pPr>
                        <w:jc w:val="left"/>
                        <w:rPr>
                          <w:rFonts w:ascii="Arial" w:hAnsi="Arial" w:cs="Arial"/>
                          <w:b/>
                          <w:bCs/>
                          <w:color w:val="000000"/>
                          <w:sz w:val="18"/>
                          <w:szCs w:val="18"/>
                          <w:lang w:eastAsia="bg-BG"/>
                        </w:rPr>
                      </w:pPr>
                      <w:r w:rsidRPr="00BA7860">
                        <w:rPr>
                          <w:rFonts w:ascii="Arial" w:hAnsi="Arial" w:cs="Arial"/>
                          <w:b/>
                          <w:bCs/>
                          <w:color w:val="000000"/>
                          <w:sz w:val="18"/>
                          <w:szCs w:val="18"/>
                          <w:lang w:eastAsia="bg-BG"/>
                        </w:rPr>
                        <w:t>Падеж</w:t>
                      </w:r>
                    </w:p>
                  </w:tc>
                  <w:tc>
                    <w:tcPr>
                      <w:tcW w:w="569" w:type="pct"/>
                      <w:tcBorders>
                        <w:top w:val="single" w:sz="4" w:space="0" w:color="auto"/>
                        <w:left w:val="nil"/>
                        <w:bottom w:val="single" w:sz="4" w:space="0" w:color="auto"/>
                        <w:right w:val="single" w:sz="4" w:space="0" w:color="auto"/>
                      </w:tcBorders>
                      <w:shd w:val="clear" w:color="auto" w:fill="FFFFFF"/>
                      <w:noWrap/>
                      <w:vAlign w:val="center"/>
                      <w:hideMark/>
                    </w:tcPr>
                    <w:p w14:paraId="49FFFB1B" w14:textId="77777777" w:rsidR="00ED02FF" w:rsidRPr="00BA7860" w:rsidRDefault="00ED02FF" w:rsidP="00ED02FF">
                      <w:pPr>
                        <w:rPr>
                          <w:rFonts w:ascii="Arial" w:hAnsi="Arial" w:cs="Arial"/>
                          <w:b/>
                          <w:bCs/>
                          <w:color w:val="000000"/>
                          <w:sz w:val="18"/>
                          <w:szCs w:val="18"/>
                          <w:lang w:eastAsia="bg-BG"/>
                        </w:rPr>
                      </w:pPr>
                      <w:r w:rsidRPr="00BA7860">
                        <w:rPr>
                          <w:rFonts w:ascii="Arial" w:hAnsi="Arial" w:cs="Arial"/>
                          <w:b/>
                          <w:bCs/>
                          <w:color w:val="000000"/>
                          <w:sz w:val="18"/>
                          <w:szCs w:val="18"/>
                          <w:lang w:eastAsia="bg-BG"/>
                        </w:rPr>
                        <w:t xml:space="preserve">Обезпечения / </w:t>
                      </w:r>
                    </w:p>
                    <w:p w14:paraId="7C510AD4" w14:textId="77777777" w:rsidR="00ED02FF" w:rsidRPr="00BA7860" w:rsidRDefault="00ED02FF" w:rsidP="00ED02FF">
                      <w:pPr>
                        <w:rPr>
                          <w:rFonts w:ascii="Arial" w:hAnsi="Arial" w:cs="Arial"/>
                          <w:b/>
                          <w:bCs/>
                          <w:color w:val="000000"/>
                          <w:sz w:val="18"/>
                          <w:szCs w:val="18"/>
                          <w:lang w:eastAsia="bg-BG"/>
                        </w:rPr>
                      </w:pPr>
                      <w:r w:rsidRPr="00BA7860">
                        <w:rPr>
                          <w:rFonts w:ascii="Arial" w:hAnsi="Arial" w:cs="Arial"/>
                          <w:b/>
                          <w:bCs/>
                          <w:color w:val="000000"/>
                          <w:sz w:val="18"/>
                          <w:szCs w:val="18"/>
                          <w:lang w:eastAsia="bg-BG"/>
                        </w:rPr>
                        <w:t>Гаранции</w:t>
                      </w:r>
                    </w:p>
                  </w:tc>
                </w:tr>
                <w:tr w:rsidR="00ED02FF" w:rsidRPr="00BA7860" w14:paraId="4D300460" w14:textId="77777777" w:rsidTr="00ED02FF">
                  <w:trPr>
                    <w:trHeight w:val="484"/>
                  </w:trPr>
                  <w:tc>
                    <w:tcPr>
                      <w:tcW w:w="1857" w:type="pct"/>
                      <w:gridSpan w:val="2"/>
                      <w:tcBorders>
                        <w:top w:val="single" w:sz="4" w:space="0" w:color="auto"/>
                        <w:left w:val="single" w:sz="4" w:space="0" w:color="auto"/>
                        <w:bottom w:val="single" w:sz="4" w:space="0" w:color="auto"/>
                        <w:right w:val="single" w:sz="4" w:space="0" w:color="auto"/>
                      </w:tcBorders>
                      <w:vAlign w:val="center"/>
                      <w:hideMark/>
                    </w:tcPr>
                    <w:p w14:paraId="058E219D" w14:textId="77777777" w:rsidR="00ED02FF" w:rsidRPr="00BA7860" w:rsidRDefault="00ED02FF" w:rsidP="00ED02FF">
                      <w:pPr>
                        <w:jc w:val="left"/>
                        <w:rPr>
                          <w:rFonts w:ascii="Arial" w:hAnsi="Arial" w:cs="Arial"/>
                          <w:color w:val="000000"/>
                          <w:sz w:val="18"/>
                          <w:szCs w:val="18"/>
                          <w:lang w:eastAsia="bg-BG"/>
                        </w:rPr>
                      </w:pPr>
                      <w:proofErr w:type="spellStart"/>
                      <w:r w:rsidRPr="00BA7860">
                        <w:rPr>
                          <w:rFonts w:ascii="Arial" w:hAnsi="Arial" w:cs="Arial"/>
                          <w:color w:val="000000"/>
                          <w:sz w:val="18"/>
                          <w:szCs w:val="18"/>
                          <w:lang w:eastAsia="bg-BG"/>
                        </w:rPr>
                        <w:t>Заемополучател</w:t>
                      </w:r>
                      <w:proofErr w:type="spellEnd"/>
                      <w:r w:rsidRPr="00BA7860">
                        <w:rPr>
                          <w:rFonts w:ascii="Arial" w:hAnsi="Arial" w:cs="Arial"/>
                          <w:color w:val="000000"/>
                          <w:sz w:val="18"/>
                          <w:szCs w:val="18"/>
                          <w:lang w:eastAsia="bg-BG"/>
                        </w:rPr>
                        <w:t xml:space="preserve"> 1 - ЮЛ, регистрирано в България, Договор 1</w:t>
                      </w:r>
                    </w:p>
                  </w:tc>
                  <w:tc>
                    <w:tcPr>
                      <w:tcW w:w="400" w:type="pct"/>
                      <w:tcBorders>
                        <w:top w:val="single" w:sz="4" w:space="0" w:color="auto"/>
                        <w:left w:val="nil"/>
                        <w:bottom w:val="single" w:sz="4" w:space="0" w:color="auto"/>
                        <w:right w:val="single" w:sz="4" w:space="0" w:color="auto"/>
                      </w:tcBorders>
                      <w:shd w:val="clear" w:color="auto" w:fill="FFFFFF"/>
                      <w:noWrap/>
                      <w:vAlign w:val="center"/>
                      <w:hideMark/>
                    </w:tcPr>
                    <w:p w14:paraId="38AC2827" w14:textId="77777777" w:rsidR="00ED02FF" w:rsidRPr="00BA7860" w:rsidRDefault="00ED02FF" w:rsidP="00ED02FF">
                      <w:pPr>
                        <w:jc w:val="left"/>
                        <w:rPr>
                          <w:rFonts w:ascii="Arial" w:hAnsi="Arial" w:cs="Arial"/>
                          <w:color w:val="000000"/>
                          <w:sz w:val="18"/>
                          <w:szCs w:val="18"/>
                          <w:lang w:eastAsia="bg-BG"/>
                        </w:rPr>
                      </w:pPr>
                      <w:r w:rsidRPr="00BA7860">
                        <w:rPr>
                          <w:rFonts w:ascii="Arial" w:hAnsi="Arial" w:cs="Arial"/>
                          <w:color w:val="000000"/>
                          <w:sz w:val="18"/>
                          <w:szCs w:val="18"/>
                          <w:lang w:eastAsia="bg-BG"/>
                        </w:rPr>
                        <w:t>Лева</w:t>
                      </w:r>
                    </w:p>
                  </w:tc>
                  <w:tc>
                    <w:tcPr>
                      <w:tcW w:w="238" w:type="pct"/>
                      <w:tcBorders>
                        <w:top w:val="single" w:sz="4" w:space="0" w:color="auto"/>
                        <w:left w:val="nil"/>
                        <w:bottom w:val="single" w:sz="4" w:space="0" w:color="auto"/>
                        <w:right w:val="single" w:sz="4" w:space="0" w:color="auto"/>
                      </w:tcBorders>
                      <w:shd w:val="clear" w:color="auto" w:fill="FFFFFF"/>
                      <w:noWrap/>
                      <w:vAlign w:val="center"/>
                      <w:hideMark/>
                    </w:tcPr>
                    <w:p w14:paraId="3F8D28C6" w14:textId="77777777" w:rsidR="00ED02FF" w:rsidRPr="00BA7860" w:rsidRDefault="00ED02FF" w:rsidP="00ED02FF">
                      <w:pPr>
                        <w:jc w:val="right"/>
                        <w:rPr>
                          <w:rFonts w:ascii="Arial" w:hAnsi="Arial" w:cs="Arial"/>
                          <w:color w:val="000000"/>
                          <w:sz w:val="18"/>
                          <w:szCs w:val="18"/>
                          <w:lang w:eastAsia="bg-BG"/>
                        </w:rPr>
                      </w:pPr>
                      <w:r w:rsidRPr="00BA7860">
                        <w:rPr>
                          <w:rFonts w:ascii="Arial" w:hAnsi="Arial" w:cs="Arial"/>
                          <w:color w:val="000000"/>
                          <w:sz w:val="18"/>
                          <w:szCs w:val="18"/>
                          <w:lang w:eastAsia="bg-BG"/>
                        </w:rPr>
                        <w:t>4%</w:t>
                      </w:r>
                    </w:p>
                  </w:tc>
                  <w:tc>
                    <w:tcPr>
                      <w:tcW w:w="651" w:type="pct"/>
                      <w:tcBorders>
                        <w:top w:val="single" w:sz="4" w:space="0" w:color="auto"/>
                        <w:left w:val="nil"/>
                        <w:bottom w:val="single" w:sz="4" w:space="0" w:color="auto"/>
                        <w:right w:val="single" w:sz="4" w:space="0" w:color="auto"/>
                      </w:tcBorders>
                      <w:shd w:val="clear" w:color="auto" w:fill="FFFFFF"/>
                      <w:vAlign w:val="center"/>
                      <w:hideMark/>
                    </w:tcPr>
                    <w:p w14:paraId="25620E25" w14:textId="77777777" w:rsidR="00ED02FF" w:rsidRPr="00BA7860" w:rsidRDefault="00ED02FF" w:rsidP="00ED02FF">
                      <w:pPr>
                        <w:jc w:val="right"/>
                        <w:rPr>
                          <w:rFonts w:ascii="Arial" w:hAnsi="Arial" w:cs="Arial"/>
                          <w:color w:val="000000"/>
                          <w:sz w:val="18"/>
                          <w:szCs w:val="18"/>
                          <w:lang w:eastAsia="bg-BG"/>
                        </w:rPr>
                      </w:pPr>
                      <w:r w:rsidRPr="00BA7860">
                        <w:rPr>
                          <w:rFonts w:ascii="Arial" w:hAnsi="Arial" w:cs="Arial"/>
                          <w:color w:val="000000"/>
                          <w:sz w:val="18"/>
                          <w:szCs w:val="18"/>
                          <w:lang w:eastAsia="bg-BG"/>
                        </w:rPr>
                        <w:t>66</w:t>
                      </w:r>
                    </w:p>
                  </w:tc>
                  <w:tc>
                    <w:tcPr>
                      <w:tcW w:w="640" w:type="pct"/>
                      <w:tcBorders>
                        <w:top w:val="single" w:sz="4" w:space="0" w:color="auto"/>
                        <w:left w:val="nil"/>
                        <w:bottom w:val="single" w:sz="4" w:space="0" w:color="auto"/>
                        <w:right w:val="single" w:sz="4" w:space="0" w:color="auto"/>
                      </w:tcBorders>
                      <w:shd w:val="clear" w:color="auto" w:fill="FFFFFF"/>
                    </w:tcPr>
                    <w:p w14:paraId="3DC56F98" w14:textId="598B1AD2" w:rsidR="00ED02FF" w:rsidRPr="00BA7860" w:rsidRDefault="00ED02FF" w:rsidP="00ED02FF">
                      <w:pPr>
                        <w:jc w:val="right"/>
                        <w:rPr>
                          <w:rFonts w:ascii="Arial" w:hAnsi="Arial" w:cs="Arial"/>
                          <w:color w:val="000000"/>
                          <w:sz w:val="18"/>
                          <w:szCs w:val="18"/>
                          <w:lang w:val="en-US" w:eastAsia="bg-BG"/>
                        </w:rPr>
                      </w:pPr>
                      <w:r w:rsidRPr="00BA7860">
                        <w:rPr>
                          <w:rFonts w:ascii="Arial" w:hAnsi="Arial" w:cs="Arial"/>
                          <w:color w:val="000000"/>
                          <w:sz w:val="18"/>
                          <w:szCs w:val="18"/>
                          <w:lang w:val="en-US" w:eastAsia="bg-BG"/>
                        </w:rPr>
                        <w:t>4</w:t>
                      </w:r>
                      <w:r>
                        <w:rPr>
                          <w:rFonts w:ascii="Arial" w:hAnsi="Arial" w:cs="Arial"/>
                          <w:color w:val="000000"/>
                          <w:sz w:val="18"/>
                          <w:szCs w:val="18"/>
                          <w:lang w:val="en-US" w:eastAsia="bg-BG"/>
                        </w:rPr>
                        <w:t>9</w:t>
                      </w:r>
                    </w:p>
                  </w:tc>
                  <w:tc>
                    <w:tcPr>
                      <w:tcW w:w="645" w:type="pct"/>
                      <w:tcBorders>
                        <w:top w:val="nil"/>
                        <w:left w:val="single" w:sz="4" w:space="0" w:color="auto"/>
                        <w:bottom w:val="single" w:sz="4" w:space="0" w:color="auto"/>
                        <w:right w:val="single" w:sz="4" w:space="0" w:color="auto"/>
                      </w:tcBorders>
                      <w:shd w:val="clear" w:color="auto" w:fill="FFFFFF"/>
                      <w:noWrap/>
                      <w:vAlign w:val="center"/>
                      <w:hideMark/>
                    </w:tcPr>
                    <w:p w14:paraId="5A56DF00" w14:textId="77777777" w:rsidR="00ED02FF" w:rsidRPr="00BA7860" w:rsidRDefault="00ED02FF" w:rsidP="00ED02FF">
                      <w:pPr>
                        <w:jc w:val="right"/>
                        <w:rPr>
                          <w:rFonts w:ascii="Arial" w:hAnsi="Arial" w:cs="Arial"/>
                          <w:color w:val="000000"/>
                          <w:sz w:val="18"/>
                          <w:szCs w:val="18"/>
                          <w:lang w:eastAsia="bg-BG"/>
                        </w:rPr>
                      </w:pPr>
                      <w:r w:rsidRPr="00BA7860">
                        <w:rPr>
                          <w:rFonts w:ascii="Arial" w:hAnsi="Arial" w:cs="Arial"/>
                          <w:color w:val="000000"/>
                          <w:sz w:val="18"/>
                          <w:szCs w:val="18"/>
                          <w:lang w:eastAsia="bg-BG"/>
                        </w:rPr>
                        <w:t>31.12.2019</w:t>
                      </w:r>
                    </w:p>
                  </w:tc>
                  <w:tc>
                    <w:tcPr>
                      <w:tcW w:w="569" w:type="pct"/>
                      <w:tcBorders>
                        <w:top w:val="nil"/>
                        <w:left w:val="nil"/>
                        <w:bottom w:val="single" w:sz="4" w:space="0" w:color="auto"/>
                        <w:right w:val="single" w:sz="4" w:space="0" w:color="auto"/>
                      </w:tcBorders>
                      <w:shd w:val="clear" w:color="auto" w:fill="FFFFFF"/>
                      <w:vAlign w:val="center"/>
                      <w:hideMark/>
                    </w:tcPr>
                    <w:p w14:paraId="51B5F976" w14:textId="77777777" w:rsidR="00ED02FF" w:rsidRPr="00BA7860" w:rsidRDefault="00ED02FF" w:rsidP="00ED02FF">
                      <w:pPr>
                        <w:jc w:val="left"/>
                        <w:rPr>
                          <w:rFonts w:ascii="Arial" w:hAnsi="Arial" w:cs="Arial"/>
                          <w:color w:val="000000"/>
                          <w:sz w:val="18"/>
                          <w:szCs w:val="18"/>
                          <w:lang w:eastAsia="bg-BG"/>
                        </w:rPr>
                      </w:pPr>
                      <w:r w:rsidRPr="00BA7860">
                        <w:rPr>
                          <w:rFonts w:ascii="Arial" w:hAnsi="Arial" w:cs="Arial"/>
                          <w:color w:val="000000"/>
                          <w:sz w:val="18"/>
                          <w:szCs w:val="18"/>
                          <w:lang w:eastAsia="bg-BG"/>
                        </w:rPr>
                        <w:t>Няма</w:t>
                      </w:r>
                    </w:p>
                  </w:tc>
                </w:tr>
                <w:tr w:rsidR="00ED02FF" w:rsidRPr="00BA7860" w14:paraId="0E82EF44" w14:textId="77777777" w:rsidTr="00ED02FF">
                  <w:trPr>
                    <w:trHeight w:val="196"/>
                  </w:trPr>
                  <w:tc>
                    <w:tcPr>
                      <w:tcW w:w="1857" w:type="pct"/>
                      <w:gridSpan w:val="2"/>
                      <w:tcBorders>
                        <w:top w:val="single" w:sz="4" w:space="0" w:color="auto"/>
                        <w:left w:val="single" w:sz="4" w:space="0" w:color="auto"/>
                        <w:bottom w:val="single" w:sz="4" w:space="0" w:color="auto"/>
                        <w:right w:val="single" w:sz="4" w:space="0" w:color="auto"/>
                      </w:tcBorders>
                      <w:vAlign w:val="center"/>
                      <w:hideMark/>
                    </w:tcPr>
                    <w:p w14:paraId="4624AEEA" w14:textId="77777777" w:rsidR="00ED02FF" w:rsidRPr="00BA7860" w:rsidRDefault="00ED02FF" w:rsidP="00ED02FF">
                      <w:pPr>
                        <w:jc w:val="left"/>
                        <w:rPr>
                          <w:rFonts w:ascii="Arial" w:hAnsi="Arial" w:cs="Arial"/>
                          <w:color w:val="000000"/>
                          <w:sz w:val="18"/>
                          <w:szCs w:val="18"/>
                          <w:lang w:eastAsia="bg-BG"/>
                        </w:rPr>
                      </w:pPr>
                      <w:proofErr w:type="spellStart"/>
                      <w:r w:rsidRPr="00BA7860">
                        <w:rPr>
                          <w:rFonts w:ascii="Arial" w:hAnsi="Arial" w:cs="Arial"/>
                          <w:color w:val="000000"/>
                          <w:sz w:val="18"/>
                          <w:szCs w:val="18"/>
                          <w:lang w:eastAsia="bg-BG"/>
                        </w:rPr>
                        <w:t>Заемополучател</w:t>
                      </w:r>
                      <w:proofErr w:type="spellEnd"/>
                      <w:r w:rsidRPr="00BA7860">
                        <w:rPr>
                          <w:rFonts w:ascii="Arial" w:hAnsi="Arial" w:cs="Arial"/>
                          <w:color w:val="000000"/>
                          <w:sz w:val="18"/>
                          <w:szCs w:val="18"/>
                          <w:lang w:eastAsia="bg-BG"/>
                        </w:rPr>
                        <w:t xml:space="preserve"> 2 - ЮЛ, регистрирано в България, Договор 2</w:t>
                      </w:r>
                    </w:p>
                  </w:tc>
                  <w:tc>
                    <w:tcPr>
                      <w:tcW w:w="400" w:type="pct"/>
                      <w:tcBorders>
                        <w:top w:val="single" w:sz="4" w:space="0" w:color="auto"/>
                        <w:left w:val="nil"/>
                        <w:bottom w:val="single" w:sz="4" w:space="0" w:color="auto"/>
                        <w:right w:val="single" w:sz="4" w:space="0" w:color="auto"/>
                      </w:tcBorders>
                      <w:shd w:val="clear" w:color="auto" w:fill="FFFFFF"/>
                      <w:noWrap/>
                      <w:vAlign w:val="center"/>
                      <w:hideMark/>
                    </w:tcPr>
                    <w:p w14:paraId="08573143" w14:textId="77777777" w:rsidR="00ED02FF" w:rsidRPr="00BA7860" w:rsidRDefault="00ED02FF" w:rsidP="00ED02FF">
                      <w:pPr>
                        <w:jc w:val="left"/>
                        <w:rPr>
                          <w:rFonts w:ascii="Arial" w:hAnsi="Arial" w:cs="Arial"/>
                          <w:color w:val="000000"/>
                          <w:sz w:val="18"/>
                          <w:szCs w:val="18"/>
                          <w:lang w:eastAsia="bg-BG"/>
                        </w:rPr>
                      </w:pPr>
                      <w:r w:rsidRPr="00BA7860">
                        <w:rPr>
                          <w:rFonts w:ascii="Arial" w:hAnsi="Arial" w:cs="Arial"/>
                          <w:color w:val="000000"/>
                          <w:sz w:val="18"/>
                          <w:szCs w:val="18"/>
                          <w:lang w:eastAsia="bg-BG"/>
                        </w:rPr>
                        <w:t>Лева</w:t>
                      </w:r>
                    </w:p>
                  </w:tc>
                  <w:tc>
                    <w:tcPr>
                      <w:tcW w:w="238" w:type="pct"/>
                      <w:tcBorders>
                        <w:top w:val="single" w:sz="4" w:space="0" w:color="auto"/>
                        <w:left w:val="nil"/>
                        <w:bottom w:val="single" w:sz="4" w:space="0" w:color="auto"/>
                        <w:right w:val="single" w:sz="4" w:space="0" w:color="auto"/>
                      </w:tcBorders>
                      <w:shd w:val="clear" w:color="auto" w:fill="FFFFFF"/>
                      <w:noWrap/>
                      <w:vAlign w:val="center"/>
                      <w:hideMark/>
                    </w:tcPr>
                    <w:p w14:paraId="14097A2F" w14:textId="77777777" w:rsidR="00ED02FF" w:rsidRPr="00BA7860" w:rsidRDefault="00ED02FF" w:rsidP="00ED02FF">
                      <w:pPr>
                        <w:jc w:val="right"/>
                        <w:rPr>
                          <w:rFonts w:ascii="Arial" w:hAnsi="Arial" w:cs="Arial"/>
                          <w:color w:val="000000"/>
                          <w:sz w:val="18"/>
                          <w:szCs w:val="18"/>
                          <w:lang w:eastAsia="bg-BG"/>
                        </w:rPr>
                      </w:pPr>
                      <w:r w:rsidRPr="00BA7860">
                        <w:rPr>
                          <w:rFonts w:ascii="Arial" w:hAnsi="Arial" w:cs="Arial"/>
                          <w:color w:val="000000"/>
                          <w:sz w:val="18"/>
                          <w:szCs w:val="18"/>
                          <w:lang w:eastAsia="bg-BG"/>
                        </w:rPr>
                        <w:t>4%</w:t>
                      </w:r>
                    </w:p>
                  </w:tc>
                  <w:tc>
                    <w:tcPr>
                      <w:tcW w:w="651" w:type="pct"/>
                      <w:tcBorders>
                        <w:top w:val="single" w:sz="4" w:space="0" w:color="auto"/>
                        <w:left w:val="nil"/>
                        <w:bottom w:val="single" w:sz="4" w:space="0" w:color="auto"/>
                        <w:right w:val="single" w:sz="4" w:space="0" w:color="auto"/>
                      </w:tcBorders>
                      <w:shd w:val="clear" w:color="auto" w:fill="FFFFFF"/>
                      <w:vAlign w:val="center"/>
                      <w:hideMark/>
                    </w:tcPr>
                    <w:p w14:paraId="4AA1224F" w14:textId="77777777" w:rsidR="00ED02FF" w:rsidRPr="00BA7860" w:rsidRDefault="00ED02FF" w:rsidP="00ED02FF">
                      <w:pPr>
                        <w:jc w:val="right"/>
                        <w:rPr>
                          <w:rFonts w:ascii="Arial" w:hAnsi="Arial" w:cs="Arial"/>
                          <w:color w:val="000000"/>
                          <w:sz w:val="18"/>
                          <w:szCs w:val="18"/>
                          <w:lang w:eastAsia="bg-BG"/>
                        </w:rPr>
                      </w:pPr>
                      <w:r w:rsidRPr="00BA7860">
                        <w:rPr>
                          <w:rFonts w:ascii="Arial" w:hAnsi="Arial" w:cs="Arial"/>
                          <w:color w:val="000000"/>
                          <w:sz w:val="18"/>
                          <w:szCs w:val="18"/>
                          <w:lang w:eastAsia="bg-BG"/>
                        </w:rPr>
                        <w:t>2</w:t>
                      </w:r>
                    </w:p>
                  </w:tc>
                  <w:tc>
                    <w:tcPr>
                      <w:tcW w:w="640" w:type="pct"/>
                      <w:tcBorders>
                        <w:top w:val="single" w:sz="4" w:space="0" w:color="auto"/>
                        <w:left w:val="nil"/>
                        <w:bottom w:val="single" w:sz="4" w:space="0" w:color="auto"/>
                        <w:right w:val="single" w:sz="4" w:space="0" w:color="auto"/>
                      </w:tcBorders>
                      <w:shd w:val="clear" w:color="auto" w:fill="FFFFFF"/>
                    </w:tcPr>
                    <w:p w14:paraId="22AE043F" w14:textId="77777777" w:rsidR="00ED02FF" w:rsidRPr="00BA7860" w:rsidRDefault="00ED02FF" w:rsidP="00ED02FF">
                      <w:pPr>
                        <w:jc w:val="right"/>
                        <w:rPr>
                          <w:rFonts w:ascii="Arial" w:hAnsi="Arial" w:cs="Arial"/>
                          <w:color w:val="000000"/>
                          <w:sz w:val="18"/>
                          <w:szCs w:val="18"/>
                          <w:lang w:val="en-US" w:eastAsia="bg-BG"/>
                        </w:rPr>
                      </w:pPr>
                      <w:r w:rsidRPr="00BA7860">
                        <w:rPr>
                          <w:rFonts w:ascii="Arial" w:hAnsi="Arial" w:cs="Arial"/>
                          <w:color w:val="000000"/>
                          <w:sz w:val="18"/>
                          <w:szCs w:val="18"/>
                          <w:lang w:val="en-US" w:eastAsia="bg-BG"/>
                        </w:rPr>
                        <w:t>-</w:t>
                      </w:r>
                    </w:p>
                  </w:tc>
                  <w:tc>
                    <w:tcPr>
                      <w:tcW w:w="645" w:type="pct"/>
                      <w:tcBorders>
                        <w:top w:val="nil"/>
                        <w:left w:val="single" w:sz="4" w:space="0" w:color="auto"/>
                        <w:bottom w:val="single" w:sz="4" w:space="0" w:color="auto"/>
                        <w:right w:val="single" w:sz="4" w:space="0" w:color="auto"/>
                      </w:tcBorders>
                      <w:shd w:val="clear" w:color="auto" w:fill="FFFFFF"/>
                      <w:noWrap/>
                      <w:vAlign w:val="center"/>
                      <w:hideMark/>
                    </w:tcPr>
                    <w:p w14:paraId="08E5ACAC" w14:textId="77777777" w:rsidR="00ED02FF" w:rsidRPr="00BA7860" w:rsidRDefault="00ED02FF" w:rsidP="00ED02FF">
                      <w:pPr>
                        <w:jc w:val="right"/>
                        <w:rPr>
                          <w:rFonts w:ascii="Arial" w:hAnsi="Arial" w:cs="Arial"/>
                          <w:color w:val="000000"/>
                          <w:sz w:val="18"/>
                          <w:szCs w:val="18"/>
                          <w:lang w:eastAsia="bg-BG"/>
                        </w:rPr>
                      </w:pPr>
                      <w:r w:rsidRPr="00BA7860">
                        <w:rPr>
                          <w:rFonts w:ascii="Arial" w:hAnsi="Arial" w:cs="Arial"/>
                          <w:color w:val="000000"/>
                          <w:sz w:val="18"/>
                          <w:szCs w:val="18"/>
                          <w:lang w:eastAsia="bg-BG"/>
                        </w:rPr>
                        <w:t>5.12.2022</w:t>
                      </w:r>
                    </w:p>
                  </w:tc>
                  <w:tc>
                    <w:tcPr>
                      <w:tcW w:w="569" w:type="pct"/>
                      <w:tcBorders>
                        <w:top w:val="nil"/>
                        <w:left w:val="nil"/>
                        <w:bottom w:val="single" w:sz="4" w:space="0" w:color="auto"/>
                        <w:right w:val="single" w:sz="4" w:space="0" w:color="auto"/>
                      </w:tcBorders>
                      <w:shd w:val="clear" w:color="auto" w:fill="FFFFFF"/>
                      <w:vAlign w:val="center"/>
                      <w:hideMark/>
                    </w:tcPr>
                    <w:p w14:paraId="6E1DF668" w14:textId="77777777" w:rsidR="00ED02FF" w:rsidRPr="00BA7860" w:rsidRDefault="00ED02FF" w:rsidP="00ED02FF">
                      <w:pPr>
                        <w:jc w:val="left"/>
                        <w:rPr>
                          <w:rFonts w:ascii="Arial" w:hAnsi="Arial" w:cs="Arial"/>
                          <w:color w:val="000000"/>
                          <w:sz w:val="18"/>
                          <w:szCs w:val="18"/>
                          <w:lang w:eastAsia="bg-BG"/>
                        </w:rPr>
                      </w:pPr>
                      <w:r w:rsidRPr="00BA7860">
                        <w:rPr>
                          <w:rFonts w:ascii="Arial" w:hAnsi="Arial" w:cs="Arial"/>
                          <w:color w:val="000000"/>
                          <w:sz w:val="18"/>
                          <w:szCs w:val="18"/>
                          <w:lang w:eastAsia="bg-BG"/>
                        </w:rPr>
                        <w:t>Няма</w:t>
                      </w:r>
                    </w:p>
                  </w:tc>
                </w:tr>
                <w:tr w:rsidR="00ED02FF" w:rsidRPr="00BA7860" w14:paraId="627BE38F" w14:textId="77777777" w:rsidTr="00ED02FF">
                  <w:trPr>
                    <w:trHeight w:val="90"/>
                  </w:trPr>
                  <w:tc>
                    <w:tcPr>
                      <w:tcW w:w="15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2336988E" w14:textId="77777777" w:rsidR="00ED02FF" w:rsidRPr="00BA7860" w:rsidRDefault="00ED02FF" w:rsidP="00ED02FF">
                      <w:pPr>
                        <w:jc w:val="left"/>
                        <w:rPr>
                          <w:rFonts w:ascii="Arial" w:hAnsi="Arial" w:cs="Arial"/>
                          <w:b/>
                          <w:bCs/>
                          <w:color w:val="000000"/>
                          <w:sz w:val="18"/>
                          <w:szCs w:val="18"/>
                          <w:lang w:eastAsia="bg-BG"/>
                        </w:rPr>
                      </w:pPr>
                      <w:r w:rsidRPr="00BA7860">
                        <w:rPr>
                          <w:rFonts w:ascii="Arial" w:hAnsi="Arial" w:cs="Arial"/>
                          <w:b/>
                          <w:bCs/>
                          <w:color w:val="000000"/>
                          <w:sz w:val="18"/>
                          <w:szCs w:val="18"/>
                          <w:lang w:eastAsia="bg-BG"/>
                        </w:rPr>
                        <w:t>Общо:</w:t>
                      </w:r>
                    </w:p>
                  </w:tc>
                  <w:tc>
                    <w:tcPr>
                      <w:tcW w:w="303" w:type="pct"/>
                      <w:tcBorders>
                        <w:top w:val="single" w:sz="4" w:space="0" w:color="auto"/>
                        <w:left w:val="nil"/>
                        <w:bottom w:val="single" w:sz="4" w:space="0" w:color="auto"/>
                        <w:right w:val="single" w:sz="4" w:space="0" w:color="auto"/>
                      </w:tcBorders>
                      <w:shd w:val="clear" w:color="auto" w:fill="C6D9F1"/>
                      <w:noWrap/>
                      <w:vAlign w:val="bottom"/>
                      <w:hideMark/>
                    </w:tcPr>
                    <w:p w14:paraId="00874A38" w14:textId="77777777" w:rsidR="00ED02FF" w:rsidRPr="00BA7860" w:rsidRDefault="00ED02FF" w:rsidP="00ED02FF">
                      <w:pPr>
                        <w:jc w:val="left"/>
                        <w:rPr>
                          <w:rFonts w:ascii="Calibri" w:hAnsi="Calibri"/>
                          <w:b/>
                          <w:bCs/>
                          <w:color w:val="000000"/>
                          <w:sz w:val="18"/>
                          <w:szCs w:val="18"/>
                          <w:lang w:eastAsia="bg-BG"/>
                        </w:rPr>
                      </w:pPr>
                      <w:r w:rsidRPr="00BA7860">
                        <w:rPr>
                          <w:rFonts w:ascii="Calibri" w:hAnsi="Calibri"/>
                          <w:b/>
                          <w:bCs/>
                          <w:color w:val="000000"/>
                          <w:sz w:val="18"/>
                          <w:szCs w:val="18"/>
                          <w:lang w:eastAsia="bg-BG"/>
                        </w:rPr>
                        <w:t> </w:t>
                      </w:r>
                    </w:p>
                  </w:tc>
                  <w:tc>
                    <w:tcPr>
                      <w:tcW w:w="638" w:type="pct"/>
                      <w:gridSpan w:val="2"/>
                      <w:tcBorders>
                        <w:top w:val="single" w:sz="4" w:space="0" w:color="auto"/>
                        <w:left w:val="nil"/>
                        <w:bottom w:val="single" w:sz="4" w:space="0" w:color="auto"/>
                        <w:right w:val="single" w:sz="4" w:space="0" w:color="auto"/>
                      </w:tcBorders>
                      <w:shd w:val="clear" w:color="auto" w:fill="C6D9F1"/>
                      <w:noWrap/>
                      <w:vAlign w:val="bottom"/>
                      <w:hideMark/>
                    </w:tcPr>
                    <w:p w14:paraId="6136F685" w14:textId="77777777" w:rsidR="00ED02FF" w:rsidRPr="00BA7860" w:rsidRDefault="00ED02FF" w:rsidP="00ED02FF">
                      <w:pPr>
                        <w:jc w:val="left"/>
                        <w:rPr>
                          <w:rFonts w:ascii="Calibri" w:hAnsi="Calibri"/>
                          <w:b/>
                          <w:bCs/>
                          <w:color w:val="000000"/>
                          <w:sz w:val="18"/>
                          <w:szCs w:val="18"/>
                          <w:lang w:eastAsia="bg-BG"/>
                        </w:rPr>
                      </w:pPr>
                      <w:r w:rsidRPr="00BA7860">
                        <w:rPr>
                          <w:rFonts w:ascii="Calibri" w:hAnsi="Calibri"/>
                          <w:b/>
                          <w:bCs/>
                          <w:color w:val="000000"/>
                          <w:sz w:val="18"/>
                          <w:szCs w:val="18"/>
                          <w:lang w:eastAsia="bg-BG"/>
                        </w:rPr>
                        <w:t> </w:t>
                      </w:r>
                    </w:p>
                  </w:tc>
                  <w:tc>
                    <w:tcPr>
                      <w:tcW w:w="651" w:type="pct"/>
                      <w:tcBorders>
                        <w:top w:val="single" w:sz="4" w:space="0" w:color="auto"/>
                        <w:left w:val="nil"/>
                        <w:bottom w:val="single" w:sz="4" w:space="0" w:color="auto"/>
                        <w:right w:val="single" w:sz="4" w:space="0" w:color="auto"/>
                      </w:tcBorders>
                      <w:shd w:val="clear" w:color="auto" w:fill="C6D9F1"/>
                      <w:noWrap/>
                      <w:vAlign w:val="bottom"/>
                      <w:hideMark/>
                    </w:tcPr>
                    <w:p w14:paraId="149C44A8" w14:textId="02DBB47A" w:rsidR="00ED02FF" w:rsidRPr="00ED02FF" w:rsidRDefault="00ED02FF" w:rsidP="00ED02FF">
                      <w:pPr>
                        <w:jc w:val="right"/>
                        <w:rPr>
                          <w:rFonts w:ascii="Calibri" w:hAnsi="Calibri"/>
                          <w:b/>
                          <w:bCs/>
                          <w:color w:val="000000"/>
                          <w:sz w:val="18"/>
                          <w:szCs w:val="18"/>
                          <w:lang w:val="en-US" w:eastAsia="bg-BG"/>
                        </w:rPr>
                      </w:pPr>
                      <w:r>
                        <w:rPr>
                          <w:rFonts w:ascii="Calibri" w:hAnsi="Calibri"/>
                          <w:b/>
                          <w:bCs/>
                          <w:color w:val="000000"/>
                          <w:sz w:val="18"/>
                          <w:szCs w:val="18"/>
                          <w:lang w:val="en-US" w:eastAsia="bg-BG"/>
                        </w:rPr>
                        <w:t>68</w:t>
                      </w:r>
                    </w:p>
                  </w:tc>
                  <w:tc>
                    <w:tcPr>
                      <w:tcW w:w="640" w:type="pct"/>
                      <w:tcBorders>
                        <w:top w:val="single" w:sz="4" w:space="0" w:color="auto"/>
                        <w:left w:val="nil"/>
                        <w:bottom w:val="single" w:sz="4" w:space="0" w:color="auto"/>
                        <w:right w:val="single" w:sz="4" w:space="0" w:color="auto"/>
                      </w:tcBorders>
                      <w:shd w:val="clear" w:color="auto" w:fill="C6D9F1"/>
                    </w:tcPr>
                    <w:p w14:paraId="4A029508" w14:textId="1D1AE1DD" w:rsidR="00ED02FF" w:rsidRPr="00ED02FF" w:rsidRDefault="00ED02FF" w:rsidP="00ED02FF">
                      <w:pPr>
                        <w:jc w:val="left"/>
                        <w:rPr>
                          <w:rFonts w:ascii="Calibri" w:hAnsi="Calibri"/>
                          <w:b/>
                          <w:color w:val="000000"/>
                          <w:sz w:val="18"/>
                          <w:szCs w:val="18"/>
                          <w:lang w:val="en-US" w:eastAsia="bg-BG"/>
                        </w:rPr>
                      </w:pPr>
                      <w:r>
                        <w:rPr>
                          <w:rFonts w:ascii="Calibri" w:hAnsi="Calibri"/>
                          <w:b/>
                          <w:color w:val="000000"/>
                          <w:sz w:val="18"/>
                          <w:szCs w:val="18"/>
                          <w:lang w:val="en-US" w:eastAsia="bg-BG"/>
                        </w:rPr>
                        <w:t xml:space="preserve">                      49</w:t>
                      </w:r>
                    </w:p>
                  </w:tc>
                  <w:tc>
                    <w:tcPr>
                      <w:tcW w:w="645" w:type="pct"/>
                      <w:tcBorders>
                        <w:top w:val="nil"/>
                        <w:left w:val="single" w:sz="4" w:space="0" w:color="auto"/>
                        <w:bottom w:val="single" w:sz="4" w:space="0" w:color="auto"/>
                        <w:right w:val="single" w:sz="4" w:space="0" w:color="auto"/>
                      </w:tcBorders>
                      <w:shd w:val="clear" w:color="auto" w:fill="C6D9F1"/>
                      <w:noWrap/>
                      <w:vAlign w:val="bottom"/>
                      <w:hideMark/>
                    </w:tcPr>
                    <w:p w14:paraId="601C2FFE" w14:textId="77777777" w:rsidR="00ED02FF" w:rsidRPr="00BA7860" w:rsidRDefault="00ED02FF" w:rsidP="00ED02FF">
                      <w:pPr>
                        <w:jc w:val="left"/>
                        <w:rPr>
                          <w:rFonts w:ascii="Calibri" w:hAnsi="Calibri"/>
                          <w:color w:val="000000"/>
                          <w:sz w:val="18"/>
                          <w:szCs w:val="18"/>
                          <w:lang w:eastAsia="bg-BG"/>
                        </w:rPr>
                      </w:pPr>
                      <w:r w:rsidRPr="00BA7860">
                        <w:rPr>
                          <w:rFonts w:ascii="Calibri" w:hAnsi="Calibri"/>
                          <w:color w:val="000000"/>
                          <w:sz w:val="18"/>
                          <w:szCs w:val="18"/>
                          <w:lang w:eastAsia="bg-BG"/>
                        </w:rPr>
                        <w:t> </w:t>
                      </w:r>
                    </w:p>
                  </w:tc>
                  <w:tc>
                    <w:tcPr>
                      <w:tcW w:w="569" w:type="pct"/>
                      <w:tcBorders>
                        <w:top w:val="nil"/>
                        <w:left w:val="nil"/>
                        <w:bottom w:val="single" w:sz="4" w:space="0" w:color="auto"/>
                        <w:right w:val="single" w:sz="4" w:space="0" w:color="auto"/>
                      </w:tcBorders>
                      <w:shd w:val="clear" w:color="auto" w:fill="C6D9F1"/>
                      <w:noWrap/>
                      <w:vAlign w:val="bottom"/>
                      <w:hideMark/>
                    </w:tcPr>
                    <w:p w14:paraId="346A062E" w14:textId="77777777" w:rsidR="00ED02FF" w:rsidRPr="00BA7860" w:rsidRDefault="00ED02FF" w:rsidP="00ED02FF">
                      <w:pPr>
                        <w:jc w:val="left"/>
                        <w:rPr>
                          <w:rFonts w:ascii="Calibri" w:hAnsi="Calibri"/>
                          <w:color w:val="000000"/>
                          <w:sz w:val="18"/>
                          <w:szCs w:val="18"/>
                          <w:lang w:eastAsia="bg-BG"/>
                        </w:rPr>
                      </w:pPr>
                      <w:r w:rsidRPr="00BA7860">
                        <w:rPr>
                          <w:rFonts w:ascii="Calibri" w:hAnsi="Calibri"/>
                          <w:color w:val="000000"/>
                          <w:sz w:val="18"/>
                          <w:szCs w:val="18"/>
                          <w:lang w:eastAsia="bg-BG"/>
                        </w:rPr>
                        <w:t> </w:t>
                      </w:r>
                    </w:p>
                  </w:tc>
                </w:tr>
              </w:tbl>
              <w:p w14:paraId="0A8A0715" w14:textId="77777777" w:rsidR="00ED02FF" w:rsidRDefault="00ED02FF" w:rsidP="00066841">
                <w:pPr>
                  <w:spacing w:line="276" w:lineRule="auto"/>
                  <w:rPr>
                    <w:rFonts w:ascii="Arial" w:hAnsi="Arial" w:cs="Arial"/>
                    <w:sz w:val="18"/>
                    <w:szCs w:val="18"/>
                  </w:rPr>
                </w:pPr>
              </w:p>
              <w:p w14:paraId="753A3C3B" w14:textId="6C3E659A" w:rsidR="00066841" w:rsidRPr="00BA7860" w:rsidRDefault="00066841" w:rsidP="00066841">
                <w:pPr>
                  <w:spacing w:line="276" w:lineRule="auto"/>
                  <w:rPr>
                    <w:rFonts w:ascii="Arial" w:hAnsi="Arial" w:cs="Arial"/>
                    <w:sz w:val="18"/>
                    <w:szCs w:val="18"/>
                  </w:rPr>
                </w:pPr>
                <w:r w:rsidRPr="00BA7860">
                  <w:rPr>
                    <w:rFonts w:ascii="Arial" w:hAnsi="Arial" w:cs="Arial"/>
                    <w:sz w:val="18"/>
                    <w:szCs w:val="18"/>
                  </w:rPr>
                  <w:t xml:space="preserve">Условията по предоставени заеми към 31.12.2023г. са както следва: </w:t>
                </w:r>
              </w:p>
              <w:tbl>
                <w:tblPr>
                  <w:tblW w:w="9918" w:type="dxa"/>
                  <w:tblLayout w:type="fixed"/>
                  <w:tblCellMar>
                    <w:left w:w="70" w:type="dxa"/>
                    <w:right w:w="70" w:type="dxa"/>
                  </w:tblCellMar>
                  <w:tblLook w:val="04A0" w:firstRow="1" w:lastRow="0" w:firstColumn="1" w:lastColumn="0" w:noHBand="0" w:noVBand="1"/>
                </w:tblPr>
                <w:tblGrid>
                  <w:gridCol w:w="3083"/>
                  <w:gridCol w:w="601"/>
                  <w:gridCol w:w="793"/>
                  <w:gridCol w:w="472"/>
                  <w:gridCol w:w="1291"/>
                  <w:gridCol w:w="1270"/>
                  <w:gridCol w:w="1279"/>
                  <w:gridCol w:w="1129"/>
                </w:tblGrid>
                <w:tr w:rsidR="00066841" w:rsidRPr="00BA7860" w14:paraId="7ECA7966" w14:textId="77777777" w:rsidTr="00785318">
                  <w:trPr>
                    <w:trHeight w:val="568"/>
                  </w:trPr>
                  <w:tc>
                    <w:tcPr>
                      <w:tcW w:w="185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2590E7" w14:textId="77777777" w:rsidR="00066841" w:rsidRPr="00BA7860" w:rsidRDefault="00066841" w:rsidP="00066841">
                      <w:pPr>
                        <w:jc w:val="left"/>
                        <w:rPr>
                          <w:rFonts w:ascii="Arial" w:hAnsi="Arial" w:cs="Arial"/>
                          <w:b/>
                          <w:bCs/>
                          <w:color w:val="000000"/>
                          <w:sz w:val="18"/>
                          <w:szCs w:val="18"/>
                          <w:lang w:eastAsia="bg-BG"/>
                        </w:rPr>
                      </w:pPr>
                      <w:bookmarkStart w:id="355" w:name="_Hlk70248572"/>
                      <w:proofErr w:type="spellStart"/>
                      <w:r w:rsidRPr="00BA7860">
                        <w:rPr>
                          <w:rFonts w:ascii="Arial" w:hAnsi="Arial" w:cs="Arial"/>
                          <w:b/>
                          <w:bCs/>
                          <w:color w:val="000000"/>
                          <w:sz w:val="18"/>
                          <w:szCs w:val="18"/>
                          <w:lang w:eastAsia="bg-BG"/>
                        </w:rPr>
                        <w:t>Заемополучател</w:t>
                      </w:r>
                      <w:proofErr w:type="spellEnd"/>
                      <w:r w:rsidRPr="00BA7860">
                        <w:rPr>
                          <w:rFonts w:ascii="Arial" w:hAnsi="Arial" w:cs="Arial"/>
                          <w:b/>
                          <w:bCs/>
                          <w:color w:val="000000"/>
                          <w:sz w:val="18"/>
                          <w:szCs w:val="18"/>
                          <w:lang w:eastAsia="bg-BG"/>
                        </w:rPr>
                        <w:t>-несвързано лице</w:t>
                      </w:r>
                    </w:p>
                  </w:tc>
                  <w:tc>
                    <w:tcPr>
                      <w:tcW w:w="400" w:type="pct"/>
                      <w:tcBorders>
                        <w:top w:val="single" w:sz="4" w:space="0" w:color="auto"/>
                        <w:left w:val="nil"/>
                        <w:bottom w:val="single" w:sz="4" w:space="0" w:color="auto"/>
                        <w:right w:val="single" w:sz="4" w:space="0" w:color="auto"/>
                      </w:tcBorders>
                      <w:shd w:val="clear" w:color="auto" w:fill="FFFFFF"/>
                      <w:noWrap/>
                      <w:vAlign w:val="center"/>
                      <w:hideMark/>
                    </w:tcPr>
                    <w:p w14:paraId="7A34D64A" w14:textId="77777777" w:rsidR="00066841" w:rsidRPr="00BA7860" w:rsidRDefault="00066841" w:rsidP="00066841">
                      <w:pPr>
                        <w:jc w:val="left"/>
                        <w:rPr>
                          <w:rFonts w:ascii="Arial" w:hAnsi="Arial" w:cs="Arial"/>
                          <w:b/>
                          <w:bCs/>
                          <w:color w:val="000000"/>
                          <w:sz w:val="18"/>
                          <w:szCs w:val="18"/>
                          <w:lang w:eastAsia="bg-BG"/>
                        </w:rPr>
                      </w:pPr>
                      <w:r w:rsidRPr="00BA7860">
                        <w:rPr>
                          <w:rFonts w:ascii="Arial" w:hAnsi="Arial" w:cs="Arial"/>
                          <w:b/>
                          <w:bCs/>
                          <w:color w:val="000000"/>
                          <w:sz w:val="18"/>
                          <w:szCs w:val="18"/>
                          <w:lang w:eastAsia="bg-BG"/>
                        </w:rPr>
                        <w:t>Валута</w:t>
                      </w:r>
                    </w:p>
                  </w:tc>
                  <w:tc>
                    <w:tcPr>
                      <w:tcW w:w="238" w:type="pct"/>
                      <w:tcBorders>
                        <w:top w:val="single" w:sz="4" w:space="0" w:color="auto"/>
                        <w:left w:val="nil"/>
                        <w:bottom w:val="single" w:sz="4" w:space="0" w:color="auto"/>
                        <w:right w:val="single" w:sz="4" w:space="0" w:color="auto"/>
                      </w:tcBorders>
                      <w:shd w:val="clear" w:color="auto" w:fill="FFFFFF"/>
                      <w:noWrap/>
                      <w:vAlign w:val="center"/>
                      <w:hideMark/>
                    </w:tcPr>
                    <w:p w14:paraId="580DD60F" w14:textId="77777777" w:rsidR="00066841" w:rsidRPr="00BA7860" w:rsidRDefault="00066841" w:rsidP="00066841">
                      <w:pPr>
                        <w:jc w:val="left"/>
                        <w:rPr>
                          <w:rFonts w:ascii="Arial" w:hAnsi="Arial" w:cs="Arial"/>
                          <w:b/>
                          <w:bCs/>
                          <w:color w:val="000000"/>
                          <w:sz w:val="18"/>
                          <w:szCs w:val="18"/>
                          <w:lang w:eastAsia="bg-BG"/>
                        </w:rPr>
                      </w:pPr>
                      <w:r w:rsidRPr="00BA7860">
                        <w:rPr>
                          <w:rFonts w:ascii="Arial" w:hAnsi="Arial" w:cs="Arial"/>
                          <w:b/>
                          <w:bCs/>
                          <w:color w:val="000000"/>
                          <w:sz w:val="18"/>
                          <w:szCs w:val="18"/>
                          <w:lang w:eastAsia="bg-BG"/>
                        </w:rPr>
                        <w:t>Л. %</w:t>
                      </w:r>
                    </w:p>
                  </w:tc>
                  <w:tc>
                    <w:tcPr>
                      <w:tcW w:w="651" w:type="pct"/>
                      <w:tcBorders>
                        <w:top w:val="single" w:sz="4" w:space="0" w:color="auto"/>
                        <w:left w:val="nil"/>
                        <w:bottom w:val="single" w:sz="4" w:space="0" w:color="auto"/>
                        <w:right w:val="single" w:sz="4" w:space="0" w:color="auto"/>
                      </w:tcBorders>
                      <w:shd w:val="clear" w:color="auto" w:fill="FFFFFF"/>
                      <w:vAlign w:val="center"/>
                      <w:hideMark/>
                    </w:tcPr>
                    <w:p w14:paraId="25D9DCFC" w14:textId="77777777" w:rsidR="00066841" w:rsidRPr="00BA7860" w:rsidRDefault="00066841" w:rsidP="00066841">
                      <w:pPr>
                        <w:jc w:val="left"/>
                        <w:rPr>
                          <w:rFonts w:ascii="Arial" w:hAnsi="Arial" w:cs="Arial"/>
                          <w:b/>
                          <w:bCs/>
                          <w:color w:val="000000"/>
                          <w:sz w:val="18"/>
                          <w:szCs w:val="18"/>
                          <w:lang w:eastAsia="bg-BG"/>
                        </w:rPr>
                      </w:pPr>
                      <w:r w:rsidRPr="00BA7860">
                        <w:rPr>
                          <w:rFonts w:ascii="Arial" w:hAnsi="Arial" w:cs="Arial"/>
                          <w:b/>
                          <w:bCs/>
                          <w:color w:val="000000"/>
                          <w:sz w:val="18"/>
                          <w:szCs w:val="18"/>
                          <w:lang w:eastAsia="bg-BG"/>
                        </w:rPr>
                        <w:t>Стойност `000 главница 31.12.2023</w:t>
                      </w:r>
                    </w:p>
                  </w:tc>
                  <w:tc>
                    <w:tcPr>
                      <w:tcW w:w="640" w:type="pct"/>
                      <w:tcBorders>
                        <w:top w:val="single" w:sz="4" w:space="0" w:color="auto"/>
                        <w:left w:val="nil"/>
                        <w:bottom w:val="single" w:sz="4" w:space="0" w:color="auto"/>
                        <w:right w:val="single" w:sz="4" w:space="0" w:color="auto"/>
                      </w:tcBorders>
                      <w:shd w:val="clear" w:color="auto" w:fill="FFFFFF"/>
                    </w:tcPr>
                    <w:p w14:paraId="31FF79BA" w14:textId="77777777" w:rsidR="00066841" w:rsidRPr="00BA7860" w:rsidRDefault="00066841" w:rsidP="00066841">
                      <w:pPr>
                        <w:jc w:val="left"/>
                        <w:rPr>
                          <w:rFonts w:ascii="Arial" w:hAnsi="Arial" w:cs="Arial"/>
                          <w:b/>
                          <w:bCs/>
                          <w:color w:val="000000"/>
                          <w:sz w:val="18"/>
                          <w:szCs w:val="18"/>
                          <w:lang w:eastAsia="bg-BG"/>
                        </w:rPr>
                      </w:pPr>
                      <w:r w:rsidRPr="00BA7860">
                        <w:rPr>
                          <w:rFonts w:ascii="Arial" w:hAnsi="Arial" w:cs="Arial"/>
                          <w:b/>
                          <w:bCs/>
                          <w:sz w:val="18"/>
                          <w:szCs w:val="18"/>
                          <w:lang w:eastAsia="bg-BG"/>
                        </w:rPr>
                        <w:t>Стойност лихви към 31.12.2023 `000</w:t>
                      </w:r>
                    </w:p>
                  </w:tc>
                  <w:tc>
                    <w:tcPr>
                      <w:tcW w:w="6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EDA7AB" w14:textId="77777777" w:rsidR="00066841" w:rsidRPr="00BA7860" w:rsidRDefault="00066841" w:rsidP="00066841">
                      <w:pPr>
                        <w:jc w:val="left"/>
                        <w:rPr>
                          <w:rFonts w:ascii="Arial" w:hAnsi="Arial" w:cs="Arial"/>
                          <w:b/>
                          <w:bCs/>
                          <w:color w:val="000000"/>
                          <w:sz w:val="18"/>
                          <w:szCs w:val="18"/>
                          <w:lang w:eastAsia="bg-BG"/>
                        </w:rPr>
                      </w:pPr>
                      <w:r w:rsidRPr="00BA7860">
                        <w:rPr>
                          <w:rFonts w:ascii="Arial" w:hAnsi="Arial" w:cs="Arial"/>
                          <w:b/>
                          <w:bCs/>
                          <w:color w:val="000000"/>
                          <w:sz w:val="18"/>
                          <w:szCs w:val="18"/>
                          <w:lang w:eastAsia="bg-BG"/>
                        </w:rPr>
                        <w:t>Падеж</w:t>
                      </w:r>
                    </w:p>
                  </w:tc>
                  <w:tc>
                    <w:tcPr>
                      <w:tcW w:w="570" w:type="pct"/>
                      <w:tcBorders>
                        <w:top w:val="single" w:sz="4" w:space="0" w:color="auto"/>
                        <w:left w:val="nil"/>
                        <w:bottom w:val="single" w:sz="4" w:space="0" w:color="auto"/>
                        <w:right w:val="single" w:sz="4" w:space="0" w:color="auto"/>
                      </w:tcBorders>
                      <w:shd w:val="clear" w:color="auto" w:fill="FFFFFF"/>
                      <w:noWrap/>
                      <w:vAlign w:val="center"/>
                      <w:hideMark/>
                    </w:tcPr>
                    <w:p w14:paraId="28460F75" w14:textId="77777777" w:rsidR="00066841" w:rsidRPr="00BA7860" w:rsidRDefault="00066841" w:rsidP="00066841">
                      <w:pPr>
                        <w:rPr>
                          <w:rFonts w:ascii="Arial" w:hAnsi="Arial" w:cs="Arial"/>
                          <w:b/>
                          <w:bCs/>
                          <w:color w:val="000000"/>
                          <w:sz w:val="18"/>
                          <w:szCs w:val="18"/>
                          <w:lang w:eastAsia="bg-BG"/>
                        </w:rPr>
                      </w:pPr>
                      <w:r w:rsidRPr="00BA7860">
                        <w:rPr>
                          <w:rFonts w:ascii="Arial" w:hAnsi="Arial" w:cs="Arial"/>
                          <w:b/>
                          <w:bCs/>
                          <w:color w:val="000000"/>
                          <w:sz w:val="18"/>
                          <w:szCs w:val="18"/>
                          <w:lang w:eastAsia="bg-BG"/>
                        </w:rPr>
                        <w:t xml:space="preserve">Обезпечения / </w:t>
                      </w:r>
                    </w:p>
                    <w:p w14:paraId="22CBC828" w14:textId="77777777" w:rsidR="00066841" w:rsidRPr="00BA7860" w:rsidRDefault="00066841" w:rsidP="00066841">
                      <w:pPr>
                        <w:rPr>
                          <w:rFonts w:ascii="Arial" w:hAnsi="Arial" w:cs="Arial"/>
                          <w:b/>
                          <w:bCs/>
                          <w:color w:val="000000"/>
                          <w:sz w:val="18"/>
                          <w:szCs w:val="18"/>
                          <w:lang w:eastAsia="bg-BG"/>
                        </w:rPr>
                      </w:pPr>
                      <w:r w:rsidRPr="00BA7860">
                        <w:rPr>
                          <w:rFonts w:ascii="Arial" w:hAnsi="Arial" w:cs="Arial"/>
                          <w:b/>
                          <w:bCs/>
                          <w:color w:val="000000"/>
                          <w:sz w:val="18"/>
                          <w:szCs w:val="18"/>
                          <w:lang w:eastAsia="bg-BG"/>
                        </w:rPr>
                        <w:t>Гаранции</w:t>
                      </w:r>
                    </w:p>
                  </w:tc>
                </w:tr>
                <w:tr w:rsidR="00066841" w:rsidRPr="00BA7860" w14:paraId="4B11ED20" w14:textId="77777777" w:rsidTr="00785318">
                  <w:trPr>
                    <w:trHeight w:val="484"/>
                  </w:trPr>
                  <w:tc>
                    <w:tcPr>
                      <w:tcW w:w="1857" w:type="pct"/>
                      <w:gridSpan w:val="2"/>
                      <w:tcBorders>
                        <w:top w:val="single" w:sz="4" w:space="0" w:color="auto"/>
                        <w:left w:val="single" w:sz="4" w:space="0" w:color="auto"/>
                        <w:bottom w:val="single" w:sz="4" w:space="0" w:color="auto"/>
                        <w:right w:val="single" w:sz="4" w:space="0" w:color="auto"/>
                      </w:tcBorders>
                      <w:vAlign w:val="center"/>
                      <w:hideMark/>
                    </w:tcPr>
                    <w:p w14:paraId="38A03A36" w14:textId="77777777" w:rsidR="00066841" w:rsidRPr="00BA7860" w:rsidRDefault="00066841" w:rsidP="00066841">
                      <w:pPr>
                        <w:jc w:val="left"/>
                        <w:rPr>
                          <w:rFonts w:ascii="Arial" w:hAnsi="Arial" w:cs="Arial"/>
                          <w:color w:val="000000"/>
                          <w:sz w:val="18"/>
                          <w:szCs w:val="18"/>
                          <w:lang w:eastAsia="bg-BG"/>
                        </w:rPr>
                      </w:pPr>
                      <w:proofErr w:type="spellStart"/>
                      <w:r w:rsidRPr="00BA7860">
                        <w:rPr>
                          <w:rFonts w:ascii="Arial" w:hAnsi="Arial" w:cs="Arial"/>
                          <w:color w:val="000000"/>
                          <w:sz w:val="18"/>
                          <w:szCs w:val="18"/>
                          <w:lang w:eastAsia="bg-BG"/>
                        </w:rPr>
                        <w:t>Заемополучател</w:t>
                      </w:r>
                      <w:proofErr w:type="spellEnd"/>
                      <w:r w:rsidRPr="00BA7860">
                        <w:rPr>
                          <w:rFonts w:ascii="Arial" w:hAnsi="Arial" w:cs="Arial"/>
                          <w:color w:val="000000"/>
                          <w:sz w:val="18"/>
                          <w:szCs w:val="18"/>
                          <w:lang w:eastAsia="bg-BG"/>
                        </w:rPr>
                        <w:t xml:space="preserve"> 1 - ЮЛ, регистрирано в България, Договор 1</w:t>
                      </w:r>
                    </w:p>
                  </w:tc>
                  <w:tc>
                    <w:tcPr>
                      <w:tcW w:w="400" w:type="pct"/>
                      <w:tcBorders>
                        <w:top w:val="single" w:sz="4" w:space="0" w:color="auto"/>
                        <w:left w:val="nil"/>
                        <w:bottom w:val="single" w:sz="4" w:space="0" w:color="auto"/>
                        <w:right w:val="single" w:sz="4" w:space="0" w:color="auto"/>
                      </w:tcBorders>
                      <w:shd w:val="clear" w:color="auto" w:fill="FFFFFF"/>
                      <w:noWrap/>
                      <w:vAlign w:val="center"/>
                      <w:hideMark/>
                    </w:tcPr>
                    <w:p w14:paraId="75E602B4" w14:textId="77777777" w:rsidR="00066841" w:rsidRPr="00BA7860" w:rsidRDefault="00066841" w:rsidP="00066841">
                      <w:pPr>
                        <w:jc w:val="left"/>
                        <w:rPr>
                          <w:rFonts w:ascii="Arial" w:hAnsi="Arial" w:cs="Arial"/>
                          <w:color w:val="000000"/>
                          <w:sz w:val="18"/>
                          <w:szCs w:val="18"/>
                          <w:lang w:eastAsia="bg-BG"/>
                        </w:rPr>
                      </w:pPr>
                      <w:r w:rsidRPr="00BA7860">
                        <w:rPr>
                          <w:rFonts w:ascii="Arial" w:hAnsi="Arial" w:cs="Arial"/>
                          <w:color w:val="000000"/>
                          <w:sz w:val="18"/>
                          <w:szCs w:val="18"/>
                          <w:lang w:eastAsia="bg-BG"/>
                        </w:rPr>
                        <w:t>Лева</w:t>
                      </w:r>
                    </w:p>
                  </w:tc>
                  <w:tc>
                    <w:tcPr>
                      <w:tcW w:w="238" w:type="pct"/>
                      <w:tcBorders>
                        <w:top w:val="single" w:sz="4" w:space="0" w:color="auto"/>
                        <w:left w:val="nil"/>
                        <w:bottom w:val="single" w:sz="4" w:space="0" w:color="auto"/>
                        <w:right w:val="single" w:sz="4" w:space="0" w:color="auto"/>
                      </w:tcBorders>
                      <w:shd w:val="clear" w:color="auto" w:fill="FFFFFF"/>
                      <w:noWrap/>
                      <w:vAlign w:val="center"/>
                      <w:hideMark/>
                    </w:tcPr>
                    <w:p w14:paraId="1402B279" w14:textId="77777777" w:rsidR="00066841" w:rsidRPr="00BA7860" w:rsidRDefault="00066841" w:rsidP="00066841">
                      <w:pPr>
                        <w:jc w:val="right"/>
                        <w:rPr>
                          <w:rFonts w:ascii="Arial" w:hAnsi="Arial" w:cs="Arial"/>
                          <w:color w:val="000000"/>
                          <w:sz w:val="18"/>
                          <w:szCs w:val="18"/>
                          <w:lang w:eastAsia="bg-BG"/>
                        </w:rPr>
                      </w:pPr>
                      <w:r w:rsidRPr="00BA7860">
                        <w:rPr>
                          <w:rFonts w:ascii="Arial" w:hAnsi="Arial" w:cs="Arial"/>
                          <w:color w:val="000000"/>
                          <w:sz w:val="18"/>
                          <w:szCs w:val="18"/>
                          <w:lang w:eastAsia="bg-BG"/>
                        </w:rPr>
                        <w:t>4%</w:t>
                      </w:r>
                    </w:p>
                  </w:tc>
                  <w:tc>
                    <w:tcPr>
                      <w:tcW w:w="651" w:type="pct"/>
                      <w:tcBorders>
                        <w:top w:val="single" w:sz="4" w:space="0" w:color="auto"/>
                        <w:left w:val="nil"/>
                        <w:bottom w:val="single" w:sz="4" w:space="0" w:color="auto"/>
                        <w:right w:val="single" w:sz="4" w:space="0" w:color="auto"/>
                      </w:tcBorders>
                      <w:shd w:val="clear" w:color="auto" w:fill="FFFFFF"/>
                      <w:vAlign w:val="center"/>
                      <w:hideMark/>
                    </w:tcPr>
                    <w:p w14:paraId="468581D5" w14:textId="77777777" w:rsidR="00066841" w:rsidRPr="00BA7860" w:rsidRDefault="00066841" w:rsidP="00066841">
                      <w:pPr>
                        <w:jc w:val="right"/>
                        <w:rPr>
                          <w:rFonts w:ascii="Arial" w:hAnsi="Arial" w:cs="Arial"/>
                          <w:color w:val="000000"/>
                          <w:sz w:val="18"/>
                          <w:szCs w:val="18"/>
                          <w:lang w:eastAsia="bg-BG"/>
                        </w:rPr>
                      </w:pPr>
                      <w:r w:rsidRPr="00BA7860">
                        <w:rPr>
                          <w:rFonts w:ascii="Arial" w:hAnsi="Arial" w:cs="Arial"/>
                          <w:color w:val="000000"/>
                          <w:sz w:val="18"/>
                          <w:szCs w:val="18"/>
                          <w:lang w:eastAsia="bg-BG"/>
                        </w:rPr>
                        <w:t>66</w:t>
                      </w:r>
                    </w:p>
                  </w:tc>
                  <w:tc>
                    <w:tcPr>
                      <w:tcW w:w="640" w:type="pct"/>
                      <w:tcBorders>
                        <w:top w:val="single" w:sz="4" w:space="0" w:color="auto"/>
                        <w:left w:val="nil"/>
                        <w:bottom w:val="single" w:sz="4" w:space="0" w:color="auto"/>
                        <w:right w:val="single" w:sz="4" w:space="0" w:color="auto"/>
                      </w:tcBorders>
                      <w:shd w:val="clear" w:color="auto" w:fill="FFFFFF"/>
                    </w:tcPr>
                    <w:p w14:paraId="0AD292DC" w14:textId="77777777" w:rsidR="00066841" w:rsidRPr="00BA7860" w:rsidRDefault="00066841" w:rsidP="00066841">
                      <w:pPr>
                        <w:jc w:val="right"/>
                        <w:rPr>
                          <w:rFonts w:ascii="Arial" w:hAnsi="Arial" w:cs="Arial"/>
                          <w:color w:val="000000"/>
                          <w:sz w:val="18"/>
                          <w:szCs w:val="18"/>
                          <w:lang w:val="en-US" w:eastAsia="bg-BG"/>
                        </w:rPr>
                      </w:pPr>
                      <w:r w:rsidRPr="00BA7860">
                        <w:rPr>
                          <w:rFonts w:ascii="Arial" w:hAnsi="Arial" w:cs="Arial"/>
                          <w:color w:val="000000"/>
                          <w:sz w:val="18"/>
                          <w:szCs w:val="18"/>
                          <w:lang w:val="en-US" w:eastAsia="bg-BG"/>
                        </w:rPr>
                        <w:t>46</w:t>
                      </w:r>
                    </w:p>
                  </w:tc>
                  <w:tc>
                    <w:tcPr>
                      <w:tcW w:w="645" w:type="pct"/>
                      <w:tcBorders>
                        <w:top w:val="nil"/>
                        <w:left w:val="single" w:sz="4" w:space="0" w:color="auto"/>
                        <w:bottom w:val="single" w:sz="4" w:space="0" w:color="auto"/>
                        <w:right w:val="single" w:sz="4" w:space="0" w:color="auto"/>
                      </w:tcBorders>
                      <w:shd w:val="clear" w:color="auto" w:fill="FFFFFF"/>
                      <w:noWrap/>
                      <w:vAlign w:val="center"/>
                      <w:hideMark/>
                    </w:tcPr>
                    <w:p w14:paraId="4B58CA87" w14:textId="77777777" w:rsidR="00066841" w:rsidRPr="00BA7860" w:rsidRDefault="00066841" w:rsidP="00066841">
                      <w:pPr>
                        <w:jc w:val="right"/>
                        <w:rPr>
                          <w:rFonts w:ascii="Arial" w:hAnsi="Arial" w:cs="Arial"/>
                          <w:color w:val="000000"/>
                          <w:sz w:val="18"/>
                          <w:szCs w:val="18"/>
                          <w:lang w:eastAsia="bg-BG"/>
                        </w:rPr>
                      </w:pPr>
                      <w:r w:rsidRPr="00BA7860">
                        <w:rPr>
                          <w:rFonts w:ascii="Arial" w:hAnsi="Arial" w:cs="Arial"/>
                          <w:color w:val="000000"/>
                          <w:sz w:val="18"/>
                          <w:szCs w:val="18"/>
                          <w:lang w:eastAsia="bg-BG"/>
                        </w:rPr>
                        <w:t>31.12.2019</w:t>
                      </w:r>
                    </w:p>
                  </w:tc>
                  <w:tc>
                    <w:tcPr>
                      <w:tcW w:w="570" w:type="pct"/>
                      <w:tcBorders>
                        <w:top w:val="nil"/>
                        <w:left w:val="nil"/>
                        <w:bottom w:val="single" w:sz="4" w:space="0" w:color="auto"/>
                        <w:right w:val="single" w:sz="4" w:space="0" w:color="auto"/>
                      </w:tcBorders>
                      <w:shd w:val="clear" w:color="auto" w:fill="FFFFFF"/>
                      <w:vAlign w:val="center"/>
                      <w:hideMark/>
                    </w:tcPr>
                    <w:p w14:paraId="285E7742" w14:textId="77777777" w:rsidR="00066841" w:rsidRPr="00BA7860" w:rsidRDefault="00066841" w:rsidP="00066841">
                      <w:pPr>
                        <w:jc w:val="left"/>
                        <w:rPr>
                          <w:rFonts w:ascii="Arial" w:hAnsi="Arial" w:cs="Arial"/>
                          <w:color w:val="000000"/>
                          <w:sz w:val="18"/>
                          <w:szCs w:val="18"/>
                          <w:lang w:eastAsia="bg-BG"/>
                        </w:rPr>
                      </w:pPr>
                      <w:r w:rsidRPr="00BA7860">
                        <w:rPr>
                          <w:rFonts w:ascii="Arial" w:hAnsi="Arial" w:cs="Arial"/>
                          <w:color w:val="000000"/>
                          <w:sz w:val="18"/>
                          <w:szCs w:val="18"/>
                          <w:lang w:eastAsia="bg-BG"/>
                        </w:rPr>
                        <w:t>Няма</w:t>
                      </w:r>
                    </w:p>
                  </w:tc>
                </w:tr>
                <w:tr w:rsidR="00066841" w:rsidRPr="00BA7860" w14:paraId="45558F68" w14:textId="77777777" w:rsidTr="00785318">
                  <w:trPr>
                    <w:trHeight w:val="196"/>
                  </w:trPr>
                  <w:tc>
                    <w:tcPr>
                      <w:tcW w:w="1857" w:type="pct"/>
                      <w:gridSpan w:val="2"/>
                      <w:tcBorders>
                        <w:top w:val="single" w:sz="4" w:space="0" w:color="auto"/>
                        <w:left w:val="single" w:sz="4" w:space="0" w:color="auto"/>
                        <w:bottom w:val="single" w:sz="4" w:space="0" w:color="auto"/>
                        <w:right w:val="single" w:sz="4" w:space="0" w:color="auto"/>
                      </w:tcBorders>
                      <w:vAlign w:val="center"/>
                      <w:hideMark/>
                    </w:tcPr>
                    <w:p w14:paraId="09C2CFC7" w14:textId="77777777" w:rsidR="00066841" w:rsidRPr="00BA7860" w:rsidRDefault="00066841" w:rsidP="00066841">
                      <w:pPr>
                        <w:jc w:val="left"/>
                        <w:rPr>
                          <w:rFonts w:ascii="Arial" w:hAnsi="Arial" w:cs="Arial"/>
                          <w:color w:val="000000"/>
                          <w:sz w:val="18"/>
                          <w:szCs w:val="18"/>
                          <w:lang w:eastAsia="bg-BG"/>
                        </w:rPr>
                      </w:pPr>
                      <w:proofErr w:type="spellStart"/>
                      <w:r w:rsidRPr="00BA7860">
                        <w:rPr>
                          <w:rFonts w:ascii="Arial" w:hAnsi="Arial" w:cs="Arial"/>
                          <w:color w:val="000000"/>
                          <w:sz w:val="18"/>
                          <w:szCs w:val="18"/>
                          <w:lang w:eastAsia="bg-BG"/>
                        </w:rPr>
                        <w:t>Заемополучател</w:t>
                      </w:r>
                      <w:proofErr w:type="spellEnd"/>
                      <w:r w:rsidRPr="00BA7860">
                        <w:rPr>
                          <w:rFonts w:ascii="Arial" w:hAnsi="Arial" w:cs="Arial"/>
                          <w:color w:val="000000"/>
                          <w:sz w:val="18"/>
                          <w:szCs w:val="18"/>
                          <w:lang w:eastAsia="bg-BG"/>
                        </w:rPr>
                        <w:t xml:space="preserve"> 2 - ЮЛ, регистрирано в България, Договор 2</w:t>
                      </w:r>
                    </w:p>
                  </w:tc>
                  <w:tc>
                    <w:tcPr>
                      <w:tcW w:w="400" w:type="pct"/>
                      <w:tcBorders>
                        <w:top w:val="single" w:sz="4" w:space="0" w:color="auto"/>
                        <w:left w:val="nil"/>
                        <w:bottom w:val="single" w:sz="4" w:space="0" w:color="auto"/>
                        <w:right w:val="single" w:sz="4" w:space="0" w:color="auto"/>
                      </w:tcBorders>
                      <w:shd w:val="clear" w:color="auto" w:fill="FFFFFF"/>
                      <w:noWrap/>
                      <w:vAlign w:val="center"/>
                      <w:hideMark/>
                    </w:tcPr>
                    <w:p w14:paraId="11A9AF08" w14:textId="77777777" w:rsidR="00066841" w:rsidRPr="00BA7860" w:rsidRDefault="00066841" w:rsidP="00066841">
                      <w:pPr>
                        <w:jc w:val="left"/>
                        <w:rPr>
                          <w:rFonts w:ascii="Arial" w:hAnsi="Arial" w:cs="Arial"/>
                          <w:color w:val="000000"/>
                          <w:sz w:val="18"/>
                          <w:szCs w:val="18"/>
                          <w:lang w:eastAsia="bg-BG"/>
                        </w:rPr>
                      </w:pPr>
                      <w:r w:rsidRPr="00BA7860">
                        <w:rPr>
                          <w:rFonts w:ascii="Arial" w:hAnsi="Arial" w:cs="Arial"/>
                          <w:color w:val="000000"/>
                          <w:sz w:val="18"/>
                          <w:szCs w:val="18"/>
                          <w:lang w:eastAsia="bg-BG"/>
                        </w:rPr>
                        <w:t>Лева</w:t>
                      </w:r>
                    </w:p>
                  </w:tc>
                  <w:tc>
                    <w:tcPr>
                      <w:tcW w:w="238" w:type="pct"/>
                      <w:tcBorders>
                        <w:top w:val="single" w:sz="4" w:space="0" w:color="auto"/>
                        <w:left w:val="nil"/>
                        <w:bottom w:val="single" w:sz="4" w:space="0" w:color="auto"/>
                        <w:right w:val="single" w:sz="4" w:space="0" w:color="auto"/>
                      </w:tcBorders>
                      <w:shd w:val="clear" w:color="auto" w:fill="FFFFFF"/>
                      <w:noWrap/>
                      <w:vAlign w:val="center"/>
                      <w:hideMark/>
                    </w:tcPr>
                    <w:p w14:paraId="35AC800D" w14:textId="77777777" w:rsidR="00066841" w:rsidRPr="00BA7860" w:rsidRDefault="00066841" w:rsidP="00066841">
                      <w:pPr>
                        <w:jc w:val="right"/>
                        <w:rPr>
                          <w:rFonts w:ascii="Arial" w:hAnsi="Arial" w:cs="Arial"/>
                          <w:color w:val="000000"/>
                          <w:sz w:val="18"/>
                          <w:szCs w:val="18"/>
                          <w:lang w:eastAsia="bg-BG"/>
                        </w:rPr>
                      </w:pPr>
                      <w:r w:rsidRPr="00BA7860">
                        <w:rPr>
                          <w:rFonts w:ascii="Arial" w:hAnsi="Arial" w:cs="Arial"/>
                          <w:color w:val="000000"/>
                          <w:sz w:val="18"/>
                          <w:szCs w:val="18"/>
                          <w:lang w:eastAsia="bg-BG"/>
                        </w:rPr>
                        <w:t>4%</w:t>
                      </w:r>
                    </w:p>
                  </w:tc>
                  <w:tc>
                    <w:tcPr>
                      <w:tcW w:w="651" w:type="pct"/>
                      <w:tcBorders>
                        <w:top w:val="single" w:sz="4" w:space="0" w:color="auto"/>
                        <w:left w:val="nil"/>
                        <w:bottom w:val="single" w:sz="4" w:space="0" w:color="auto"/>
                        <w:right w:val="single" w:sz="4" w:space="0" w:color="auto"/>
                      </w:tcBorders>
                      <w:shd w:val="clear" w:color="auto" w:fill="FFFFFF"/>
                      <w:vAlign w:val="center"/>
                      <w:hideMark/>
                    </w:tcPr>
                    <w:p w14:paraId="35B94AC4" w14:textId="77777777" w:rsidR="00066841" w:rsidRPr="00BA7860" w:rsidRDefault="00066841" w:rsidP="00066841">
                      <w:pPr>
                        <w:jc w:val="right"/>
                        <w:rPr>
                          <w:rFonts w:ascii="Arial" w:hAnsi="Arial" w:cs="Arial"/>
                          <w:color w:val="000000"/>
                          <w:sz w:val="18"/>
                          <w:szCs w:val="18"/>
                          <w:lang w:eastAsia="bg-BG"/>
                        </w:rPr>
                      </w:pPr>
                      <w:r w:rsidRPr="00BA7860">
                        <w:rPr>
                          <w:rFonts w:ascii="Arial" w:hAnsi="Arial" w:cs="Arial"/>
                          <w:color w:val="000000"/>
                          <w:sz w:val="18"/>
                          <w:szCs w:val="18"/>
                          <w:lang w:eastAsia="bg-BG"/>
                        </w:rPr>
                        <w:t>2</w:t>
                      </w:r>
                    </w:p>
                  </w:tc>
                  <w:tc>
                    <w:tcPr>
                      <w:tcW w:w="640" w:type="pct"/>
                      <w:tcBorders>
                        <w:top w:val="single" w:sz="4" w:space="0" w:color="auto"/>
                        <w:left w:val="nil"/>
                        <w:bottom w:val="single" w:sz="4" w:space="0" w:color="auto"/>
                        <w:right w:val="single" w:sz="4" w:space="0" w:color="auto"/>
                      </w:tcBorders>
                      <w:shd w:val="clear" w:color="auto" w:fill="FFFFFF"/>
                    </w:tcPr>
                    <w:p w14:paraId="20760517" w14:textId="77777777" w:rsidR="00066841" w:rsidRPr="00BA7860" w:rsidRDefault="00066841" w:rsidP="00066841">
                      <w:pPr>
                        <w:jc w:val="right"/>
                        <w:rPr>
                          <w:rFonts w:ascii="Arial" w:hAnsi="Arial" w:cs="Arial"/>
                          <w:color w:val="000000"/>
                          <w:sz w:val="18"/>
                          <w:szCs w:val="18"/>
                          <w:lang w:val="en-US" w:eastAsia="bg-BG"/>
                        </w:rPr>
                      </w:pPr>
                      <w:r w:rsidRPr="00BA7860">
                        <w:rPr>
                          <w:rFonts w:ascii="Arial" w:hAnsi="Arial" w:cs="Arial"/>
                          <w:color w:val="000000"/>
                          <w:sz w:val="18"/>
                          <w:szCs w:val="18"/>
                          <w:lang w:val="en-US" w:eastAsia="bg-BG"/>
                        </w:rPr>
                        <w:t>-</w:t>
                      </w:r>
                    </w:p>
                  </w:tc>
                  <w:tc>
                    <w:tcPr>
                      <w:tcW w:w="645" w:type="pct"/>
                      <w:tcBorders>
                        <w:top w:val="nil"/>
                        <w:left w:val="single" w:sz="4" w:space="0" w:color="auto"/>
                        <w:bottom w:val="single" w:sz="4" w:space="0" w:color="auto"/>
                        <w:right w:val="single" w:sz="4" w:space="0" w:color="auto"/>
                      </w:tcBorders>
                      <w:shd w:val="clear" w:color="auto" w:fill="FFFFFF"/>
                      <w:noWrap/>
                      <w:vAlign w:val="center"/>
                      <w:hideMark/>
                    </w:tcPr>
                    <w:p w14:paraId="6AAE0C8F" w14:textId="77777777" w:rsidR="00066841" w:rsidRPr="00BA7860" w:rsidRDefault="00066841" w:rsidP="00066841">
                      <w:pPr>
                        <w:jc w:val="right"/>
                        <w:rPr>
                          <w:rFonts w:ascii="Arial" w:hAnsi="Arial" w:cs="Arial"/>
                          <w:color w:val="000000"/>
                          <w:sz w:val="18"/>
                          <w:szCs w:val="18"/>
                          <w:lang w:eastAsia="bg-BG"/>
                        </w:rPr>
                      </w:pPr>
                      <w:r w:rsidRPr="00BA7860">
                        <w:rPr>
                          <w:rFonts w:ascii="Arial" w:hAnsi="Arial" w:cs="Arial"/>
                          <w:color w:val="000000"/>
                          <w:sz w:val="18"/>
                          <w:szCs w:val="18"/>
                          <w:lang w:eastAsia="bg-BG"/>
                        </w:rPr>
                        <w:t>5.12.2022</w:t>
                      </w:r>
                    </w:p>
                  </w:tc>
                  <w:tc>
                    <w:tcPr>
                      <w:tcW w:w="570" w:type="pct"/>
                      <w:tcBorders>
                        <w:top w:val="nil"/>
                        <w:left w:val="nil"/>
                        <w:bottom w:val="single" w:sz="4" w:space="0" w:color="auto"/>
                        <w:right w:val="single" w:sz="4" w:space="0" w:color="auto"/>
                      </w:tcBorders>
                      <w:shd w:val="clear" w:color="auto" w:fill="FFFFFF"/>
                      <w:vAlign w:val="center"/>
                      <w:hideMark/>
                    </w:tcPr>
                    <w:p w14:paraId="3224B58C" w14:textId="77777777" w:rsidR="00066841" w:rsidRPr="00BA7860" w:rsidRDefault="00066841" w:rsidP="00066841">
                      <w:pPr>
                        <w:jc w:val="left"/>
                        <w:rPr>
                          <w:rFonts w:ascii="Arial" w:hAnsi="Arial" w:cs="Arial"/>
                          <w:color w:val="000000"/>
                          <w:sz w:val="18"/>
                          <w:szCs w:val="18"/>
                          <w:lang w:eastAsia="bg-BG"/>
                        </w:rPr>
                      </w:pPr>
                      <w:r w:rsidRPr="00BA7860">
                        <w:rPr>
                          <w:rFonts w:ascii="Arial" w:hAnsi="Arial" w:cs="Arial"/>
                          <w:color w:val="000000"/>
                          <w:sz w:val="18"/>
                          <w:szCs w:val="18"/>
                          <w:lang w:eastAsia="bg-BG"/>
                        </w:rPr>
                        <w:t>Няма</w:t>
                      </w:r>
                    </w:p>
                  </w:tc>
                </w:tr>
                <w:tr w:rsidR="00066841" w:rsidRPr="00BA7860" w14:paraId="47F3A568" w14:textId="77777777" w:rsidTr="00785318">
                  <w:trPr>
                    <w:trHeight w:val="284"/>
                  </w:trPr>
                  <w:tc>
                    <w:tcPr>
                      <w:tcW w:w="1857" w:type="pct"/>
                      <w:gridSpan w:val="2"/>
                      <w:tcBorders>
                        <w:top w:val="single" w:sz="4" w:space="0" w:color="auto"/>
                        <w:left w:val="single" w:sz="4" w:space="0" w:color="auto"/>
                        <w:bottom w:val="single" w:sz="4" w:space="0" w:color="auto"/>
                        <w:right w:val="single" w:sz="4" w:space="0" w:color="auto"/>
                      </w:tcBorders>
                      <w:vAlign w:val="center"/>
                      <w:hideMark/>
                    </w:tcPr>
                    <w:p w14:paraId="7E6B508F" w14:textId="77777777" w:rsidR="00066841" w:rsidRPr="00BA7860" w:rsidRDefault="00066841" w:rsidP="00066841">
                      <w:pPr>
                        <w:jc w:val="left"/>
                        <w:rPr>
                          <w:rFonts w:ascii="Arial" w:hAnsi="Arial" w:cs="Arial"/>
                          <w:color w:val="000000"/>
                          <w:sz w:val="18"/>
                          <w:szCs w:val="18"/>
                          <w:lang w:eastAsia="bg-BG"/>
                        </w:rPr>
                      </w:pPr>
                      <w:proofErr w:type="spellStart"/>
                      <w:r w:rsidRPr="00BA7860">
                        <w:rPr>
                          <w:rFonts w:ascii="Arial" w:hAnsi="Arial" w:cs="Arial"/>
                          <w:color w:val="000000"/>
                          <w:sz w:val="18"/>
                          <w:szCs w:val="18"/>
                          <w:lang w:eastAsia="bg-BG"/>
                        </w:rPr>
                        <w:t>Заемополучател</w:t>
                      </w:r>
                      <w:proofErr w:type="spellEnd"/>
                      <w:r w:rsidRPr="00BA7860">
                        <w:rPr>
                          <w:rFonts w:ascii="Arial" w:hAnsi="Arial" w:cs="Arial"/>
                          <w:color w:val="000000"/>
                          <w:sz w:val="18"/>
                          <w:szCs w:val="18"/>
                          <w:lang w:eastAsia="bg-BG"/>
                        </w:rPr>
                        <w:t xml:space="preserve"> 3 - ЮЛ, регистрирано в България, Договор 3</w:t>
                      </w:r>
                    </w:p>
                  </w:tc>
                  <w:tc>
                    <w:tcPr>
                      <w:tcW w:w="400" w:type="pct"/>
                      <w:tcBorders>
                        <w:top w:val="single" w:sz="4" w:space="0" w:color="auto"/>
                        <w:left w:val="nil"/>
                        <w:bottom w:val="single" w:sz="4" w:space="0" w:color="auto"/>
                        <w:right w:val="single" w:sz="4" w:space="0" w:color="auto"/>
                      </w:tcBorders>
                      <w:shd w:val="clear" w:color="auto" w:fill="FFFFFF"/>
                      <w:noWrap/>
                      <w:vAlign w:val="center"/>
                      <w:hideMark/>
                    </w:tcPr>
                    <w:p w14:paraId="75FE7E99" w14:textId="77777777" w:rsidR="00066841" w:rsidRPr="00BA7860" w:rsidRDefault="00066841" w:rsidP="00066841">
                      <w:pPr>
                        <w:jc w:val="left"/>
                        <w:rPr>
                          <w:rFonts w:ascii="Arial" w:hAnsi="Arial" w:cs="Arial"/>
                          <w:color w:val="000000"/>
                          <w:sz w:val="18"/>
                          <w:szCs w:val="18"/>
                          <w:lang w:eastAsia="bg-BG"/>
                        </w:rPr>
                      </w:pPr>
                      <w:r w:rsidRPr="00BA7860">
                        <w:rPr>
                          <w:rFonts w:ascii="Arial" w:hAnsi="Arial" w:cs="Arial"/>
                          <w:color w:val="000000"/>
                          <w:sz w:val="18"/>
                          <w:szCs w:val="18"/>
                          <w:lang w:eastAsia="bg-BG"/>
                        </w:rPr>
                        <w:t>Лева</w:t>
                      </w:r>
                    </w:p>
                  </w:tc>
                  <w:tc>
                    <w:tcPr>
                      <w:tcW w:w="238" w:type="pct"/>
                      <w:tcBorders>
                        <w:top w:val="single" w:sz="4" w:space="0" w:color="auto"/>
                        <w:left w:val="nil"/>
                        <w:bottom w:val="single" w:sz="4" w:space="0" w:color="auto"/>
                        <w:right w:val="single" w:sz="4" w:space="0" w:color="auto"/>
                      </w:tcBorders>
                      <w:shd w:val="clear" w:color="auto" w:fill="FFFFFF"/>
                      <w:noWrap/>
                      <w:vAlign w:val="center"/>
                      <w:hideMark/>
                    </w:tcPr>
                    <w:p w14:paraId="3F4BAF24" w14:textId="77777777" w:rsidR="00066841" w:rsidRPr="00BA7860" w:rsidRDefault="00066841" w:rsidP="00066841">
                      <w:pPr>
                        <w:jc w:val="right"/>
                        <w:rPr>
                          <w:rFonts w:ascii="Arial" w:hAnsi="Arial" w:cs="Arial"/>
                          <w:color w:val="000000"/>
                          <w:sz w:val="18"/>
                          <w:szCs w:val="18"/>
                          <w:lang w:eastAsia="bg-BG"/>
                        </w:rPr>
                      </w:pPr>
                      <w:r w:rsidRPr="00BA7860">
                        <w:rPr>
                          <w:rFonts w:ascii="Arial" w:hAnsi="Arial" w:cs="Arial"/>
                          <w:color w:val="000000"/>
                          <w:sz w:val="18"/>
                          <w:szCs w:val="18"/>
                          <w:lang w:eastAsia="bg-BG"/>
                        </w:rPr>
                        <w:t>4%</w:t>
                      </w:r>
                    </w:p>
                  </w:tc>
                  <w:tc>
                    <w:tcPr>
                      <w:tcW w:w="651" w:type="pct"/>
                      <w:tcBorders>
                        <w:top w:val="single" w:sz="4" w:space="0" w:color="auto"/>
                        <w:left w:val="nil"/>
                        <w:bottom w:val="single" w:sz="4" w:space="0" w:color="auto"/>
                        <w:right w:val="single" w:sz="4" w:space="0" w:color="auto"/>
                      </w:tcBorders>
                      <w:shd w:val="clear" w:color="auto" w:fill="FFFFFF"/>
                      <w:vAlign w:val="center"/>
                      <w:hideMark/>
                    </w:tcPr>
                    <w:p w14:paraId="558ABFC9" w14:textId="77777777" w:rsidR="00066841" w:rsidRPr="00BA7860" w:rsidRDefault="00066841" w:rsidP="00066841">
                      <w:pPr>
                        <w:jc w:val="right"/>
                        <w:rPr>
                          <w:rFonts w:ascii="Arial" w:hAnsi="Arial" w:cs="Arial"/>
                          <w:color w:val="000000"/>
                          <w:sz w:val="18"/>
                          <w:szCs w:val="18"/>
                          <w:lang w:eastAsia="bg-BG"/>
                        </w:rPr>
                      </w:pPr>
                      <w:r w:rsidRPr="00BA7860">
                        <w:rPr>
                          <w:rFonts w:ascii="Arial" w:hAnsi="Arial" w:cs="Arial"/>
                          <w:color w:val="000000"/>
                          <w:sz w:val="18"/>
                          <w:szCs w:val="18"/>
                          <w:lang w:eastAsia="bg-BG"/>
                        </w:rPr>
                        <w:t>35</w:t>
                      </w:r>
                    </w:p>
                  </w:tc>
                  <w:tc>
                    <w:tcPr>
                      <w:tcW w:w="640" w:type="pct"/>
                      <w:tcBorders>
                        <w:top w:val="single" w:sz="4" w:space="0" w:color="auto"/>
                        <w:left w:val="nil"/>
                        <w:bottom w:val="single" w:sz="4" w:space="0" w:color="auto"/>
                        <w:right w:val="single" w:sz="4" w:space="0" w:color="auto"/>
                      </w:tcBorders>
                      <w:shd w:val="clear" w:color="auto" w:fill="FFFFFF"/>
                    </w:tcPr>
                    <w:p w14:paraId="46EC5557" w14:textId="77777777" w:rsidR="00066841" w:rsidRPr="00BA7860" w:rsidRDefault="00066841" w:rsidP="00066841">
                      <w:pPr>
                        <w:jc w:val="right"/>
                        <w:rPr>
                          <w:rFonts w:ascii="Arial" w:hAnsi="Arial" w:cs="Arial"/>
                          <w:color w:val="000000"/>
                          <w:sz w:val="18"/>
                          <w:szCs w:val="18"/>
                          <w:lang w:eastAsia="bg-BG"/>
                        </w:rPr>
                      </w:pPr>
                      <w:r w:rsidRPr="00BA7860">
                        <w:rPr>
                          <w:rFonts w:ascii="Arial" w:hAnsi="Arial" w:cs="Arial"/>
                          <w:color w:val="000000"/>
                          <w:sz w:val="18"/>
                          <w:szCs w:val="18"/>
                          <w:lang w:eastAsia="bg-BG"/>
                        </w:rPr>
                        <w:t>4</w:t>
                      </w:r>
                    </w:p>
                  </w:tc>
                  <w:tc>
                    <w:tcPr>
                      <w:tcW w:w="645" w:type="pct"/>
                      <w:tcBorders>
                        <w:top w:val="nil"/>
                        <w:left w:val="single" w:sz="4" w:space="0" w:color="auto"/>
                        <w:bottom w:val="single" w:sz="4" w:space="0" w:color="auto"/>
                        <w:right w:val="single" w:sz="4" w:space="0" w:color="auto"/>
                      </w:tcBorders>
                      <w:shd w:val="clear" w:color="auto" w:fill="FFFFFF"/>
                      <w:noWrap/>
                      <w:vAlign w:val="center"/>
                      <w:hideMark/>
                    </w:tcPr>
                    <w:p w14:paraId="7392C3D8" w14:textId="77777777" w:rsidR="00066841" w:rsidRPr="00BA7860" w:rsidRDefault="00066841" w:rsidP="00066841">
                      <w:pPr>
                        <w:jc w:val="right"/>
                        <w:rPr>
                          <w:rFonts w:ascii="Arial" w:hAnsi="Arial" w:cs="Arial"/>
                          <w:color w:val="000000"/>
                          <w:sz w:val="18"/>
                          <w:szCs w:val="18"/>
                          <w:lang w:eastAsia="bg-BG"/>
                        </w:rPr>
                      </w:pPr>
                      <w:r w:rsidRPr="00BA7860">
                        <w:rPr>
                          <w:rFonts w:ascii="Arial" w:hAnsi="Arial" w:cs="Arial"/>
                          <w:color w:val="000000"/>
                          <w:sz w:val="18"/>
                          <w:szCs w:val="18"/>
                          <w:lang w:eastAsia="bg-BG"/>
                        </w:rPr>
                        <w:t>31.12.2024</w:t>
                      </w:r>
                    </w:p>
                  </w:tc>
                  <w:tc>
                    <w:tcPr>
                      <w:tcW w:w="570" w:type="pct"/>
                      <w:tcBorders>
                        <w:top w:val="nil"/>
                        <w:left w:val="nil"/>
                        <w:bottom w:val="single" w:sz="4" w:space="0" w:color="auto"/>
                        <w:right w:val="single" w:sz="4" w:space="0" w:color="auto"/>
                      </w:tcBorders>
                      <w:shd w:val="clear" w:color="auto" w:fill="FFFFFF"/>
                      <w:vAlign w:val="center"/>
                      <w:hideMark/>
                    </w:tcPr>
                    <w:p w14:paraId="60701C1E" w14:textId="77777777" w:rsidR="00066841" w:rsidRPr="00BA7860" w:rsidRDefault="00066841" w:rsidP="00066841">
                      <w:pPr>
                        <w:jc w:val="left"/>
                        <w:rPr>
                          <w:rFonts w:ascii="Arial" w:hAnsi="Arial" w:cs="Arial"/>
                          <w:color w:val="000000"/>
                          <w:sz w:val="18"/>
                          <w:szCs w:val="18"/>
                          <w:lang w:eastAsia="bg-BG"/>
                        </w:rPr>
                      </w:pPr>
                      <w:r w:rsidRPr="00BA7860">
                        <w:rPr>
                          <w:rFonts w:ascii="Arial" w:hAnsi="Arial" w:cs="Arial"/>
                          <w:color w:val="000000"/>
                          <w:sz w:val="18"/>
                          <w:szCs w:val="18"/>
                          <w:lang w:eastAsia="bg-BG"/>
                        </w:rPr>
                        <w:t>Няма</w:t>
                      </w:r>
                    </w:p>
                  </w:tc>
                </w:tr>
                <w:tr w:rsidR="00066841" w:rsidRPr="00BA7860" w14:paraId="2D1D1724" w14:textId="77777777" w:rsidTr="00785318">
                  <w:trPr>
                    <w:trHeight w:val="90"/>
                  </w:trPr>
                  <w:tc>
                    <w:tcPr>
                      <w:tcW w:w="1554"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691D5FF2" w14:textId="77777777" w:rsidR="00066841" w:rsidRPr="00BA7860" w:rsidRDefault="00066841" w:rsidP="00066841">
                      <w:pPr>
                        <w:jc w:val="left"/>
                        <w:rPr>
                          <w:rFonts w:ascii="Arial" w:hAnsi="Arial" w:cs="Arial"/>
                          <w:b/>
                          <w:bCs/>
                          <w:color w:val="000000"/>
                          <w:sz w:val="18"/>
                          <w:szCs w:val="18"/>
                          <w:lang w:eastAsia="bg-BG"/>
                        </w:rPr>
                      </w:pPr>
                      <w:r w:rsidRPr="00BA7860">
                        <w:rPr>
                          <w:rFonts w:ascii="Arial" w:hAnsi="Arial" w:cs="Arial"/>
                          <w:b/>
                          <w:bCs/>
                          <w:color w:val="000000"/>
                          <w:sz w:val="18"/>
                          <w:szCs w:val="18"/>
                          <w:lang w:eastAsia="bg-BG"/>
                        </w:rPr>
                        <w:t>Общо:</w:t>
                      </w:r>
                    </w:p>
                  </w:tc>
                  <w:tc>
                    <w:tcPr>
                      <w:tcW w:w="303" w:type="pct"/>
                      <w:tcBorders>
                        <w:top w:val="single" w:sz="4" w:space="0" w:color="auto"/>
                        <w:left w:val="nil"/>
                        <w:bottom w:val="single" w:sz="4" w:space="0" w:color="auto"/>
                        <w:right w:val="single" w:sz="4" w:space="0" w:color="auto"/>
                      </w:tcBorders>
                      <w:shd w:val="clear" w:color="auto" w:fill="C6D9F1"/>
                      <w:noWrap/>
                      <w:vAlign w:val="bottom"/>
                      <w:hideMark/>
                    </w:tcPr>
                    <w:p w14:paraId="26F6A699" w14:textId="77777777" w:rsidR="00066841" w:rsidRPr="00BA7860" w:rsidRDefault="00066841" w:rsidP="00066841">
                      <w:pPr>
                        <w:jc w:val="left"/>
                        <w:rPr>
                          <w:rFonts w:ascii="Calibri" w:hAnsi="Calibri"/>
                          <w:b/>
                          <w:bCs/>
                          <w:color w:val="000000"/>
                          <w:sz w:val="18"/>
                          <w:szCs w:val="18"/>
                          <w:lang w:eastAsia="bg-BG"/>
                        </w:rPr>
                      </w:pPr>
                      <w:r w:rsidRPr="00BA7860">
                        <w:rPr>
                          <w:rFonts w:ascii="Calibri" w:hAnsi="Calibri"/>
                          <w:b/>
                          <w:bCs/>
                          <w:color w:val="000000"/>
                          <w:sz w:val="18"/>
                          <w:szCs w:val="18"/>
                          <w:lang w:eastAsia="bg-BG"/>
                        </w:rPr>
                        <w:t> </w:t>
                      </w:r>
                    </w:p>
                  </w:tc>
                  <w:tc>
                    <w:tcPr>
                      <w:tcW w:w="638" w:type="pct"/>
                      <w:gridSpan w:val="2"/>
                      <w:tcBorders>
                        <w:top w:val="single" w:sz="4" w:space="0" w:color="auto"/>
                        <w:left w:val="nil"/>
                        <w:bottom w:val="single" w:sz="4" w:space="0" w:color="auto"/>
                        <w:right w:val="single" w:sz="4" w:space="0" w:color="auto"/>
                      </w:tcBorders>
                      <w:shd w:val="clear" w:color="auto" w:fill="C6D9F1"/>
                      <w:noWrap/>
                      <w:vAlign w:val="bottom"/>
                      <w:hideMark/>
                    </w:tcPr>
                    <w:p w14:paraId="5F6213B2" w14:textId="77777777" w:rsidR="00066841" w:rsidRPr="00BA7860" w:rsidRDefault="00066841" w:rsidP="00066841">
                      <w:pPr>
                        <w:jc w:val="left"/>
                        <w:rPr>
                          <w:rFonts w:ascii="Calibri" w:hAnsi="Calibri"/>
                          <w:b/>
                          <w:bCs/>
                          <w:color w:val="000000"/>
                          <w:sz w:val="18"/>
                          <w:szCs w:val="18"/>
                          <w:lang w:eastAsia="bg-BG"/>
                        </w:rPr>
                      </w:pPr>
                      <w:r w:rsidRPr="00BA7860">
                        <w:rPr>
                          <w:rFonts w:ascii="Calibri" w:hAnsi="Calibri"/>
                          <w:b/>
                          <w:bCs/>
                          <w:color w:val="000000"/>
                          <w:sz w:val="18"/>
                          <w:szCs w:val="18"/>
                          <w:lang w:eastAsia="bg-BG"/>
                        </w:rPr>
                        <w:t> </w:t>
                      </w:r>
                    </w:p>
                  </w:tc>
                  <w:tc>
                    <w:tcPr>
                      <w:tcW w:w="651" w:type="pct"/>
                      <w:tcBorders>
                        <w:top w:val="single" w:sz="4" w:space="0" w:color="auto"/>
                        <w:left w:val="nil"/>
                        <w:bottom w:val="single" w:sz="4" w:space="0" w:color="auto"/>
                        <w:right w:val="single" w:sz="4" w:space="0" w:color="auto"/>
                      </w:tcBorders>
                      <w:shd w:val="clear" w:color="auto" w:fill="C6D9F1"/>
                      <w:noWrap/>
                      <w:vAlign w:val="bottom"/>
                      <w:hideMark/>
                    </w:tcPr>
                    <w:p w14:paraId="509A84E1" w14:textId="77777777" w:rsidR="00066841" w:rsidRPr="00BA7860" w:rsidRDefault="00066841" w:rsidP="00066841">
                      <w:pPr>
                        <w:jc w:val="right"/>
                        <w:rPr>
                          <w:rFonts w:ascii="Calibri" w:hAnsi="Calibri"/>
                          <w:b/>
                          <w:bCs/>
                          <w:color w:val="000000"/>
                          <w:sz w:val="18"/>
                          <w:szCs w:val="18"/>
                          <w:lang w:eastAsia="bg-BG"/>
                        </w:rPr>
                      </w:pPr>
                      <w:r w:rsidRPr="00BA7860">
                        <w:rPr>
                          <w:rFonts w:ascii="Calibri" w:hAnsi="Calibri"/>
                          <w:b/>
                          <w:bCs/>
                          <w:color w:val="000000"/>
                          <w:sz w:val="18"/>
                          <w:szCs w:val="18"/>
                          <w:lang w:eastAsia="bg-BG"/>
                        </w:rPr>
                        <w:t>103</w:t>
                      </w:r>
                    </w:p>
                  </w:tc>
                  <w:tc>
                    <w:tcPr>
                      <w:tcW w:w="640" w:type="pct"/>
                      <w:tcBorders>
                        <w:top w:val="single" w:sz="4" w:space="0" w:color="auto"/>
                        <w:left w:val="nil"/>
                        <w:bottom w:val="single" w:sz="4" w:space="0" w:color="auto"/>
                        <w:right w:val="single" w:sz="4" w:space="0" w:color="auto"/>
                      </w:tcBorders>
                      <w:shd w:val="clear" w:color="auto" w:fill="C6D9F1"/>
                    </w:tcPr>
                    <w:p w14:paraId="52E8972F" w14:textId="77777777" w:rsidR="00066841" w:rsidRPr="00BA7860" w:rsidRDefault="00066841" w:rsidP="00066841">
                      <w:pPr>
                        <w:jc w:val="left"/>
                        <w:rPr>
                          <w:rFonts w:ascii="Calibri" w:hAnsi="Calibri"/>
                          <w:b/>
                          <w:color w:val="000000"/>
                          <w:sz w:val="18"/>
                          <w:szCs w:val="18"/>
                          <w:lang w:eastAsia="bg-BG"/>
                        </w:rPr>
                      </w:pPr>
                      <w:r w:rsidRPr="00BA7860">
                        <w:rPr>
                          <w:rFonts w:ascii="Calibri" w:hAnsi="Calibri"/>
                          <w:color w:val="000000"/>
                          <w:sz w:val="18"/>
                          <w:szCs w:val="18"/>
                          <w:lang w:eastAsia="bg-BG"/>
                        </w:rPr>
                        <w:t xml:space="preserve">                  </w:t>
                      </w:r>
                      <w:r w:rsidRPr="00BA7860">
                        <w:rPr>
                          <w:rFonts w:ascii="Calibri" w:hAnsi="Calibri"/>
                          <w:b/>
                          <w:color w:val="000000"/>
                          <w:sz w:val="18"/>
                          <w:szCs w:val="18"/>
                          <w:lang w:eastAsia="bg-BG"/>
                        </w:rPr>
                        <w:t>50</w:t>
                      </w:r>
                    </w:p>
                  </w:tc>
                  <w:tc>
                    <w:tcPr>
                      <w:tcW w:w="645" w:type="pct"/>
                      <w:tcBorders>
                        <w:top w:val="nil"/>
                        <w:left w:val="single" w:sz="4" w:space="0" w:color="auto"/>
                        <w:bottom w:val="single" w:sz="4" w:space="0" w:color="auto"/>
                        <w:right w:val="single" w:sz="4" w:space="0" w:color="auto"/>
                      </w:tcBorders>
                      <w:shd w:val="clear" w:color="auto" w:fill="C6D9F1"/>
                      <w:noWrap/>
                      <w:vAlign w:val="bottom"/>
                      <w:hideMark/>
                    </w:tcPr>
                    <w:p w14:paraId="3FFCD20C" w14:textId="77777777" w:rsidR="00066841" w:rsidRPr="00BA7860" w:rsidRDefault="00066841" w:rsidP="00066841">
                      <w:pPr>
                        <w:jc w:val="left"/>
                        <w:rPr>
                          <w:rFonts w:ascii="Calibri" w:hAnsi="Calibri"/>
                          <w:color w:val="000000"/>
                          <w:sz w:val="18"/>
                          <w:szCs w:val="18"/>
                          <w:lang w:eastAsia="bg-BG"/>
                        </w:rPr>
                      </w:pPr>
                      <w:r w:rsidRPr="00BA7860">
                        <w:rPr>
                          <w:rFonts w:ascii="Calibri" w:hAnsi="Calibri"/>
                          <w:color w:val="000000"/>
                          <w:sz w:val="18"/>
                          <w:szCs w:val="18"/>
                          <w:lang w:eastAsia="bg-BG"/>
                        </w:rPr>
                        <w:t> </w:t>
                      </w:r>
                    </w:p>
                  </w:tc>
                  <w:tc>
                    <w:tcPr>
                      <w:tcW w:w="570" w:type="pct"/>
                      <w:tcBorders>
                        <w:top w:val="nil"/>
                        <w:left w:val="nil"/>
                        <w:bottom w:val="single" w:sz="4" w:space="0" w:color="auto"/>
                        <w:right w:val="single" w:sz="4" w:space="0" w:color="auto"/>
                      </w:tcBorders>
                      <w:shd w:val="clear" w:color="auto" w:fill="C6D9F1"/>
                      <w:noWrap/>
                      <w:vAlign w:val="bottom"/>
                      <w:hideMark/>
                    </w:tcPr>
                    <w:p w14:paraId="6112E662" w14:textId="77777777" w:rsidR="00066841" w:rsidRPr="00BA7860" w:rsidRDefault="00066841" w:rsidP="00066841">
                      <w:pPr>
                        <w:jc w:val="left"/>
                        <w:rPr>
                          <w:rFonts w:ascii="Calibri" w:hAnsi="Calibri"/>
                          <w:color w:val="000000"/>
                          <w:sz w:val="18"/>
                          <w:szCs w:val="18"/>
                          <w:lang w:eastAsia="bg-BG"/>
                        </w:rPr>
                      </w:pPr>
                      <w:r w:rsidRPr="00BA7860">
                        <w:rPr>
                          <w:rFonts w:ascii="Calibri" w:hAnsi="Calibri"/>
                          <w:color w:val="000000"/>
                          <w:sz w:val="18"/>
                          <w:szCs w:val="18"/>
                          <w:lang w:eastAsia="bg-BG"/>
                        </w:rPr>
                        <w:t> </w:t>
                      </w:r>
                    </w:p>
                  </w:tc>
                </w:tr>
              </w:tbl>
              <w:p w14:paraId="500D9C3D" w14:textId="77777777" w:rsidR="00066841" w:rsidRPr="00BA7860" w:rsidRDefault="00066841" w:rsidP="00066841">
                <w:pPr>
                  <w:pStyle w:val="Heading4"/>
                  <w:ind w:right="891"/>
                  <w:rPr>
                    <w:b w:val="0"/>
                    <w:i w:val="0"/>
                    <w:color w:val="auto"/>
                  </w:rPr>
                </w:pPr>
                <w:bookmarkStart w:id="356" w:name="_Toc70259615"/>
                <w:bookmarkStart w:id="357" w:name="_Toc70259452"/>
                <w:bookmarkStart w:id="358" w:name="_Toc46502796"/>
                <w:bookmarkStart w:id="359" w:name="_Toc43552033"/>
                <w:bookmarkStart w:id="360" w:name="_Toc6925518"/>
                <w:bookmarkStart w:id="361" w:name="_Toc100489800"/>
                <w:bookmarkStart w:id="362" w:name="_Toc132648784"/>
                <w:bookmarkStart w:id="363" w:name="_Toc132732110"/>
                <w:bookmarkStart w:id="364" w:name="_Toc132909607"/>
                <w:bookmarkStart w:id="365" w:name="_Toc191137048"/>
                <w:proofErr w:type="spellStart"/>
                <w:r w:rsidRPr="00BA7860">
                  <w:rPr>
                    <w:b w:val="0"/>
                    <w:i w:val="0"/>
                    <w:color w:val="auto"/>
                  </w:rPr>
                  <w:t>Просрочените</w:t>
                </w:r>
                <w:proofErr w:type="spellEnd"/>
                <w:r w:rsidRPr="00BA7860">
                  <w:rPr>
                    <w:b w:val="0"/>
                    <w:i w:val="0"/>
                    <w:color w:val="auto"/>
                  </w:rPr>
                  <w:t xml:space="preserve"> </w:t>
                </w:r>
                <w:proofErr w:type="spellStart"/>
                <w:r w:rsidRPr="00BA7860">
                  <w:rPr>
                    <w:b w:val="0"/>
                    <w:i w:val="0"/>
                    <w:color w:val="auto"/>
                  </w:rPr>
                  <w:t>вземания</w:t>
                </w:r>
                <w:proofErr w:type="spellEnd"/>
                <w:r w:rsidRPr="00BA7860">
                  <w:rPr>
                    <w:b w:val="0"/>
                    <w:i w:val="0"/>
                    <w:color w:val="auto"/>
                  </w:rPr>
                  <w:t xml:space="preserve"> </w:t>
                </w:r>
                <w:proofErr w:type="spellStart"/>
                <w:r w:rsidRPr="00BA7860">
                  <w:rPr>
                    <w:b w:val="0"/>
                    <w:i w:val="0"/>
                    <w:color w:val="auto"/>
                  </w:rPr>
                  <w:t>от</w:t>
                </w:r>
                <w:proofErr w:type="spellEnd"/>
                <w:r w:rsidRPr="00BA7860">
                  <w:rPr>
                    <w:b w:val="0"/>
                    <w:i w:val="0"/>
                    <w:color w:val="auto"/>
                  </w:rPr>
                  <w:t xml:space="preserve"> </w:t>
                </w:r>
                <w:proofErr w:type="spellStart"/>
                <w:r w:rsidRPr="00BA7860">
                  <w:rPr>
                    <w:b w:val="0"/>
                    <w:i w:val="0"/>
                    <w:color w:val="auto"/>
                  </w:rPr>
                  <w:t>заемополучател</w:t>
                </w:r>
                <w:proofErr w:type="spellEnd"/>
                <w:r w:rsidRPr="00BA7860">
                  <w:rPr>
                    <w:b w:val="0"/>
                    <w:i w:val="0"/>
                    <w:color w:val="auto"/>
                  </w:rPr>
                  <w:t xml:space="preserve"> </w:t>
                </w:r>
                <w:r w:rsidRPr="00BA7860">
                  <w:rPr>
                    <w:b w:val="0"/>
                    <w:i w:val="0"/>
                    <w:color w:val="auto"/>
                    <w:lang w:val="bg-BG"/>
                  </w:rPr>
                  <w:t>2</w:t>
                </w:r>
                <w:r w:rsidRPr="00BA7860">
                  <w:rPr>
                    <w:b w:val="0"/>
                    <w:i w:val="0"/>
                    <w:color w:val="auto"/>
                  </w:rPr>
                  <w:t xml:space="preserve"> </w:t>
                </w:r>
                <w:proofErr w:type="spellStart"/>
                <w:r w:rsidRPr="00BA7860">
                  <w:rPr>
                    <w:b w:val="0"/>
                    <w:i w:val="0"/>
                    <w:color w:val="auto"/>
                  </w:rPr>
                  <w:t>са</w:t>
                </w:r>
                <w:proofErr w:type="spellEnd"/>
                <w:r w:rsidRPr="00BA7860">
                  <w:rPr>
                    <w:b w:val="0"/>
                    <w:i w:val="0"/>
                    <w:color w:val="auto"/>
                  </w:rPr>
                  <w:t xml:space="preserve"> </w:t>
                </w:r>
                <w:proofErr w:type="spellStart"/>
                <w:r w:rsidRPr="00BA7860">
                  <w:rPr>
                    <w:b w:val="0"/>
                    <w:i w:val="0"/>
                    <w:color w:val="auto"/>
                  </w:rPr>
                  <w:t>обезценени</w:t>
                </w:r>
                <w:proofErr w:type="spellEnd"/>
                <w:r w:rsidRPr="00BA7860">
                  <w:rPr>
                    <w:b w:val="0"/>
                    <w:i w:val="0"/>
                    <w:color w:val="auto"/>
                  </w:rPr>
                  <w:t xml:space="preserve"> </w:t>
                </w:r>
                <w:proofErr w:type="spellStart"/>
                <w:r w:rsidRPr="00BA7860">
                  <w:rPr>
                    <w:b w:val="0"/>
                    <w:i w:val="0"/>
                    <w:color w:val="auto"/>
                  </w:rPr>
                  <w:t>на</w:t>
                </w:r>
                <w:proofErr w:type="spellEnd"/>
                <w:r w:rsidRPr="00BA7860">
                  <w:rPr>
                    <w:b w:val="0"/>
                    <w:i w:val="0"/>
                    <w:color w:val="auto"/>
                  </w:rPr>
                  <w:t xml:space="preserve"> 100%</w:t>
                </w:r>
                <w:bookmarkEnd w:id="355"/>
                <w:r w:rsidRPr="00BA7860">
                  <w:rPr>
                    <w:b w:val="0"/>
                    <w:i w:val="0"/>
                    <w:color w:val="auto"/>
                    <w:lang w:val="bg-BG"/>
                  </w:rPr>
                  <w:t xml:space="preserve">, а от </w:t>
                </w:r>
                <w:proofErr w:type="spellStart"/>
                <w:r w:rsidRPr="00BA7860">
                  <w:rPr>
                    <w:b w:val="0"/>
                    <w:i w:val="0"/>
                    <w:color w:val="auto"/>
                    <w:lang w:val="bg-BG"/>
                  </w:rPr>
                  <w:t>Заемополучател</w:t>
                </w:r>
                <w:proofErr w:type="spellEnd"/>
                <w:r w:rsidRPr="00BA7860">
                  <w:rPr>
                    <w:b w:val="0"/>
                    <w:i w:val="0"/>
                    <w:color w:val="auto"/>
                    <w:lang w:val="bg-BG"/>
                  </w:rPr>
                  <w:t xml:space="preserve"> 1 частично с 1 </w:t>
                </w:r>
                <w:proofErr w:type="spellStart"/>
                <w:r w:rsidRPr="00BA7860">
                  <w:rPr>
                    <w:b w:val="0"/>
                    <w:i w:val="0"/>
                    <w:color w:val="auto"/>
                    <w:lang w:val="bg-BG"/>
                  </w:rPr>
                  <w:t>хил.лв</w:t>
                </w:r>
                <w:proofErr w:type="spellEnd"/>
                <w:r w:rsidRPr="00BA7860">
                  <w:rPr>
                    <w:b w:val="0"/>
                    <w:i w:val="0"/>
                    <w:color w:val="auto"/>
                  </w:rPr>
                  <w:t>.</w:t>
                </w:r>
                <w:bookmarkEnd w:id="356"/>
                <w:bookmarkEnd w:id="357"/>
                <w:bookmarkEnd w:id="358"/>
                <w:bookmarkEnd w:id="359"/>
                <w:bookmarkEnd w:id="360"/>
                <w:bookmarkEnd w:id="361"/>
                <w:bookmarkEnd w:id="362"/>
                <w:bookmarkEnd w:id="363"/>
                <w:bookmarkEnd w:id="364"/>
                <w:bookmarkEnd w:id="365"/>
              </w:p>
              <w:p w14:paraId="475FD37D" w14:textId="77777777" w:rsidR="00ED02FF" w:rsidRDefault="00ED02FF" w:rsidP="000A0417">
                <w:pPr>
                  <w:jc w:val="left"/>
                  <w:rPr>
                    <w:rFonts w:ascii="Arial" w:hAnsi="Arial" w:cs="Arial"/>
                    <w:b/>
                    <w:bCs/>
                    <w:sz w:val="18"/>
                    <w:szCs w:val="18"/>
                  </w:rPr>
                </w:pPr>
              </w:p>
              <w:p w14:paraId="5EA532E8" w14:textId="77777777" w:rsidR="00ED02FF" w:rsidRDefault="00ED02FF" w:rsidP="000A0417">
                <w:pPr>
                  <w:jc w:val="left"/>
                  <w:rPr>
                    <w:rFonts w:ascii="Arial" w:hAnsi="Arial" w:cs="Arial"/>
                    <w:b/>
                    <w:bCs/>
                    <w:sz w:val="18"/>
                    <w:szCs w:val="18"/>
                  </w:rPr>
                </w:pPr>
              </w:p>
              <w:p w14:paraId="39964CEF" w14:textId="42414FF5" w:rsidR="004A48D3" w:rsidRPr="007C2BF4" w:rsidRDefault="004A48D3" w:rsidP="000A0417">
                <w:pPr>
                  <w:jc w:val="left"/>
                  <w:rPr>
                    <w:rFonts w:ascii="Arial" w:hAnsi="Arial" w:cs="Arial"/>
                    <w:b/>
                    <w:bCs/>
                    <w:sz w:val="18"/>
                    <w:szCs w:val="18"/>
                    <w:lang w:val="en-US"/>
                  </w:rPr>
                </w:pPr>
                <w:r w:rsidRPr="007C2BF4">
                  <w:rPr>
                    <w:rFonts w:ascii="Arial" w:hAnsi="Arial" w:cs="Arial"/>
                    <w:b/>
                    <w:bCs/>
                    <w:sz w:val="18"/>
                    <w:szCs w:val="18"/>
                  </w:rPr>
                  <w:t>Финансови активи отчитани по справедлива стойност през печалбата или загубата – текущи</w:t>
                </w:r>
                <w:r w:rsidRPr="007C2BF4">
                  <w:rPr>
                    <w:rFonts w:ascii="Arial" w:hAnsi="Arial" w:cs="Arial"/>
                    <w:b/>
                    <w:bCs/>
                    <w:sz w:val="18"/>
                    <w:szCs w:val="18"/>
                    <w:lang w:val="en-US"/>
                  </w:rPr>
                  <w:t> </w:t>
                </w:r>
              </w:p>
            </w:tc>
          </w:tr>
          <w:tr w:rsidR="004A48D3" w:rsidRPr="007C2BF4" w14:paraId="6520104F" w14:textId="77777777" w:rsidTr="000A0417">
            <w:trPr>
              <w:trHeight w:val="255"/>
            </w:trPr>
            <w:tc>
              <w:tcPr>
                <w:tcW w:w="3304" w:type="pct"/>
                <w:tcBorders>
                  <w:top w:val="single" w:sz="4" w:space="0" w:color="auto"/>
                </w:tcBorders>
                <w:shd w:val="clear" w:color="000000" w:fill="BFBFBF"/>
                <w:noWrap/>
                <w:vAlign w:val="bottom"/>
                <w:hideMark/>
              </w:tcPr>
              <w:p w14:paraId="166A16B7" w14:textId="77777777" w:rsidR="004A48D3" w:rsidRPr="007C2BF4" w:rsidRDefault="004A48D3" w:rsidP="000A0417">
                <w:pPr>
                  <w:jc w:val="left"/>
                  <w:rPr>
                    <w:rFonts w:ascii="Arial" w:hAnsi="Arial" w:cs="Arial"/>
                    <w:b/>
                    <w:bCs/>
                    <w:sz w:val="20"/>
                    <w:lang w:val="en-US"/>
                  </w:rPr>
                </w:pPr>
                <w:proofErr w:type="spellStart"/>
                <w:r w:rsidRPr="007C2BF4">
                  <w:rPr>
                    <w:rFonts w:ascii="Arial" w:hAnsi="Arial" w:cs="Arial"/>
                    <w:b/>
                    <w:bCs/>
                    <w:sz w:val="20"/>
                    <w:lang w:val="en-US"/>
                  </w:rPr>
                  <w:t>Вид</w:t>
                </w:r>
                <w:proofErr w:type="spellEnd"/>
              </w:p>
            </w:tc>
            <w:tc>
              <w:tcPr>
                <w:tcW w:w="777" w:type="pct"/>
                <w:tcBorders>
                  <w:top w:val="single" w:sz="4" w:space="0" w:color="auto"/>
                </w:tcBorders>
                <w:shd w:val="clear" w:color="000000" w:fill="BFBFBF"/>
                <w:noWrap/>
                <w:vAlign w:val="center"/>
                <w:hideMark/>
              </w:tcPr>
              <w:p w14:paraId="7EF63A0D" w14:textId="3D22C969" w:rsidR="004A48D3" w:rsidRPr="007C2BF4" w:rsidRDefault="004A48D3" w:rsidP="000A0417">
                <w:pPr>
                  <w:jc w:val="center"/>
                  <w:rPr>
                    <w:rFonts w:ascii="Arial" w:hAnsi="Arial" w:cs="Arial"/>
                    <w:b/>
                    <w:bCs/>
                    <w:sz w:val="20"/>
                    <w:lang w:val="en-US"/>
                  </w:rPr>
                </w:pPr>
                <w:r w:rsidRPr="007C2BF4">
                  <w:rPr>
                    <w:rFonts w:ascii="Arial" w:hAnsi="Arial" w:cs="Arial"/>
                    <w:b/>
                    <w:bCs/>
                    <w:sz w:val="20"/>
                    <w:lang w:val="en-US"/>
                  </w:rPr>
                  <w:t>31.12.</w:t>
                </w:r>
                <w:r w:rsidR="00820FA5">
                  <w:rPr>
                    <w:rFonts w:ascii="Arial" w:hAnsi="Arial" w:cs="Arial"/>
                    <w:b/>
                    <w:bCs/>
                    <w:sz w:val="20"/>
                    <w:lang w:val="en-US"/>
                  </w:rPr>
                  <w:t>2024</w:t>
                </w:r>
                <w:r w:rsidRPr="007C2BF4">
                  <w:rPr>
                    <w:rFonts w:ascii="Arial" w:hAnsi="Arial" w:cs="Arial"/>
                    <w:b/>
                    <w:bCs/>
                    <w:sz w:val="20"/>
                    <w:lang w:val="en-US"/>
                  </w:rPr>
                  <w:t xml:space="preserve"> г.</w:t>
                </w:r>
              </w:p>
            </w:tc>
            <w:tc>
              <w:tcPr>
                <w:tcW w:w="919" w:type="pct"/>
                <w:tcBorders>
                  <w:top w:val="single" w:sz="4" w:space="0" w:color="auto"/>
                </w:tcBorders>
                <w:shd w:val="clear" w:color="000000" w:fill="BFBFBF"/>
                <w:noWrap/>
                <w:vAlign w:val="center"/>
                <w:hideMark/>
              </w:tcPr>
              <w:p w14:paraId="471E012E" w14:textId="52CD6CBC" w:rsidR="004A48D3" w:rsidRPr="007C2BF4" w:rsidRDefault="004A48D3" w:rsidP="000A0417">
                <w:pPr>
                  <w:rPr>
                    <w:rFonts w:ascii="Arial" w:hAnsi="Arial" w:cs="Arial"/>
                    <w:b/>
                    <w:bCs/>
                    <w:sz w:val="20"/>
                    <w:lang w:val="en-US"/>
                  </w:rPr>
                </w:pPr>
                <w:r w:rsidRPr="007C2BF4">
                  <w:rPr>
                    <w:rFonts w:ascii="Arial" w:hAnsi="Arial" w:cs="Arial"/>
                    <w:b/>
                    <w:bCs/>
                    <w:sz w:val="20"/>
                    <w:lang w:val="en-US"/>
                  </w:rPr>
                  <w:t>3</w:t>
                </w:r>
                <w:r w:rsidRPr="007C2BF4">
                  <w:rPr>
                    <w:rFonts w:ascii="Arial" w:hAnsi="Arial" w:cs="Arial"/>
                    <w:b/>
                    <w:bCs/>
                    <w:sz w:val="20"/>
                  </w:rPr>
                  <w:t>1</w:t>
                </w:r>
                <w:r w:rsidRPr="007C2BF4">
                  <w:rPr>
                    <w:rFonts w:ascii="Arial" w:hAnsi="Arial" w:cs="Arial"/>
                    <w:b/>
                    <w:bCs/>
                    <w:sz w:val="20"/>
                    <w:lang w:val="en-US"/>
                  </w:rPr>
                  <w:t>.</w:t>
                </w:r>
                <w:r w:rsidRPr="007C2BF4">
                  <w:rPr>
                    <w:rFonts w:ascii="Arial" w:hAnsi="Arial" w:cs="Arial"/>
                    <w:b/>
                    <w:bCs/>
                    <w:sz w:val="20"/>
                  </w:rPr>
                  <w:t>12</w:t>
                </w:r>
                <w:r w:rsidRPr="007C2BF4">
                  <w:rPr>
                    <w:rFonts w:ascii="Arial" w:hAnsi="Arial" w:cs="Arial"/>
                    <w:b/>
                    <w:bCs/>
                    <w:sz w:val="20"/>
                    <w:lang w:val="en-US"/>
                  </w:rPr>
                  <w:t>.</w:t>
                </w:r>
                <w:r w:rsidR="00820FA5">
                  <w:rPr>
                    <w:rFonts w:ascii="Arial" w:hAnsi="Arial" w:cs="Arial"/>
                    <w:b/>
                    <w:bCs/>
                    <w:sz w:val="20"/>
                    <w:lang w:val="en-US"/>
                  </w:rPr>
                  <w:t>2023</w:t>
                </w:r>
                <w:r w:rsidRPr="007C2BF4">
                  <w:rPr>
                    <w:rFonts w:ascii="Arial" w:hAnsi="Arial" w:cs="Arial"/>
                    <w:b/>
                    <w:bCs/>
                    <w:sz w:val="20"/>
                    <w:lang w:val="en-US"/>
                  </w:rPr>
                  <w:t>г.</w:t>
                </w:r>
              </w:p>
            </w:tc>
          </w:tr>
          <w:tr w:rsidR="007C2BF4" w:rsidRPr="007C2BF4" w14:paraId="28825677" w14:textId="77777777" w:rsidTr="000A0417">
            <w:trPr>
              <w:trHeight w:val="255"/>
            </w:trPr>
            <w:tc>
              <w:tcPr>
                <w:tcW w:w="3304" w:type="pct"/>
                <w:shd w:val="clear" w:color="000000" w:fill="FFFFFF"/>
                <w:noWrap/>
                <w:vAlign w:val="bottom"/>
                <w:hideMark/>
              </w:tcPr>
              <w:p w14:paraId="1A1E954C" w14:textId="77777777" w:rsidR="007C2BF4" w:rsidRPr="007C2BF4" w:rsidRDefault="007C2BF4" w:rsidP="007C2BF4">
                <w:pPr>
                  <w:jc w:val="left"/>
                  <w:rPr>
                    <w:rFonts w:ascii="Arial" w:hAnsi="Arial" w:cs="Arial"/>
                    <w:sz w:val="20"/>
                    <w:lang w:val="en-US"/>
                  </w:rPr>
                </w:pPr>
                <w:proofErr w:type="spellStart"/>
                <w:r w:rsidRPr="007C2BF4">
                  <w:rPr>
                    <w:rFonts w:ascii="Arial" w:hAnsi="Arial" w:cs="Arial"/>
                    <w:sz w:val="20"/>
                    <w:lang w:val="en-US"/>
                  </w:rPr>
                  <w:t>Вземания</w:t>
                </w:r>
                <w:proofErr w:type="spellEnd"/>
                <w:r w:rsidRPr="007C2BF4">
                  <w:rPr>
                    <w:rFonts w:ascii="Arial" w:hAnsi="Arial" w:cs="Arial"/>
                    <w:sz w:val="20"/>
                    <w:lang w:val="en-US"/>
                  </w:rPr>
                  <w:t xml:space="preserve"> </w:t>
                </w:r>
                <w:r w:rsidRPr="007C2BF4">
                  <w:rPr>
                    <w:rFonts w:ascii="Arial" w:hAnsi="Arial" w:cs="Arial"/>
                    <w:sz w:val="20"/>
                  </w:rPr>
                  <w:t xml:space="preserve">по </w:t>
                </w:r>
                <w:proofErr w:type="spellStart"/>
                <w:r w:rsidRPr="007C2BF4">
                  <w:rPr>
                    <w:rFonts w:ascii="Arial" w:hAnsi="Arial" w:cs="Arial"/>
                    <w:sz w:val="20"/>
                    <w:lang w:val="en-US"/>
                  </w:rPr>
                  <w:t>цесии</w:t>
                </w:r>
                <w:proofErr w:type="spellEnd"/>
                <w:r w:rsidRPr="007C2BF4">
                  <w:rPr>
                    <w:rFonts w:ascii="Arial" w:hAnsi="Arial" w:cs="Arial"/>
                    <w:sz w:val="20"/>
                    <w:lang w:val="en-US"/>
                  </w:rPr>
                  <w:t xml:space="preserve"> </w:t>
                </w:r>
              </w:p>
            </w:tc>
            <w:tc>
              <w:tcPr>
                <w:tcW w:w="777" w:type="pct"/>
                <w:shd w:val="clear" w:color="000000" w:fill="FFFFFF"/>
                <w:noWrap/>
                <w:vAlign w:val="center"/>
                <w:hideMark/>
              </w:tcPr>
              <w:p w14:paraId="22523BFC" w14:textId="3ADF3543" w:rsidR="007C2BF4" w:rsidRPr="007C2BF4" w:rsidRDefault="007C2BF4" w:rsidP="007C2BF4">
                <w:pPr>
                  <w:jc w:val="right"/>
                  <w:rPr>
                    <w:rFonts w:ascii="Arial" w:hAnsi="Arial" w:cs="Arial"/>
                    <w:sz w:val="20"/>
                    <w:lang w:val="en-US"/>
                  </w:rPr>
                </w:pPr>
                <w:r w:rsidRPr="007C2BF4">
                  <w:rPr>
                    <w:rFonts w:ascii="Arial" w:hAnsi="Arial" w:cs="Arial"/>
                    <w:sz w:val="20"/>
                    <w:lang w:val="en-US"/>
                  </w:rPr>
                  <w:t xml:space="preserve">              </w:t>
                </w:r>
                <w:r w:rsidRPr="007C2BF4">
                  <w:rPr>
                    <w:rFonts w:ascii="Arial" w:hAnsi="Arial" w:cs="Arial"/>
                    <w:sz w:val="20"/>
                  </w:rPr>
                  <w:t xml:space="preserve">3 </w:t>
                </w:r>
                <w:r w:rsidRPr="007C2BF4">
                  <w:rPr>
                    <w:rFonts w:ascii="Arial" w:hAnsi="Arial" w:cs="Arial"/>
                    <w:sz w:val="20"/>
                    <w:lang w:val="en-US"/>
                  </w:rPr>
                  <w:t>92</w:t>
                </w:r>
                <w:r w:rsidRPr="007C2BF4">
                  <w:rPr>
                    <w:rFonts w:ascii="Arial" w:hAnsi="Arial" w:cs="Arial"/>
                    <w:sz w:val="20"/>
                  </w:rPr>
                  <w:t>2</w:t>
                </w:r>
                <w:r w:rsidRPr="007C2BF4">
                  <w:rPr>
                    <w:rFonts w:ascii="Arial" w:hAnsi="Arial" w:cs="Arial"/>
                    <w:sz w:val="20"/>
                    <w:lang w:val="en-US"/>
                  </w:rPr>
                  <w:t xml:space="preserve"> </w:t>
                </w:r>
              </w:p>
            </w:tc>
            <w:tc>
              <w:tcPr>
                <w:tcW w:w="919" w:type="pct"/>
                <w:shd w:val="clear" w:color="000000" w:fill="FFFFFF"/>
                <w:noWrap/>
                <w:vAlign w:val="center"/>
                <w:hideMark/>
              </w:tcPr>
              <w:p w14:paraId="47D3EEF0" w14:textId="367EC693" w:rsidR="007C2BF4" w:rsidRPr="007C2BF4" w:rsidRDefault="007C2BF4" w:rsidP="007C2BF4">
                <w:pPr>
                  <w:jc w:val="right"/>
                  <w:rPr>
                    <w:rFonts w:ascii="Arial" w:hAnsi="Arial" w:cs="Arial"/>
                    <w:sz w:val="20"/>
                    <w:lang w:val="en-US"/>
                  </w:rPr>
                </w:pPr>
                <w:r w:rsidRPr="007C2BF4">
                  <w:rPr>
                    <w:rFonts w:ascii="Arial" w:hAnsi="Arial" w:cs="Arial"/>
                    <w:sz w:val="20"/>
                    <w:lang w:val="en-US"/>
                  </w:rPr>
                  <w:t xml:space="preserve">              </w:t>
                </w:r>
                <w:r w:rsidRPr="007C2BF4">
                  <w:rPr>
                    <w:rFonts w:ascii="Arial" w:hAnsi="Arial" w:cs="Arial"/>
                    <w:sz w:val="20"/>
                  </w:rPr>
                  <w:t xml:space="preserve">3 </w:t>
                </w:r>
                <w:r w:rsidRPr="007C2BF4">
                  <w:rPr>
                    <w:rFonts w:ascii="Arial" w:hAnsi="Arial" w:cs="Arial"/>
                    <w:sz w:val="20"/>
                    <w:lang w:val="en-US"/>
                  </w:rPr>
                  <w:t>92</w:t>
                </w:r>
                <w:r w:rsidR="00066841">
                  <w:rPr>
                    <w:rFonts w:ascii="Arial" w:hAnsi="Arial" w:cs="Arial"/>
                    <w:sz w:val="20"/>
                    <w:lang w:val="en-US"/>
                  </w:rPr>
                  <w:t>2</w:t>
                </w:r>
                <w:r w:rsidRPr="007C2BF4">
                  <w:rPr>
                    <w:rFonts w:ascii="Arial" w:hAnsi="Arial" w:cs="Arial"/>
                    <w:sz w:val="20"/>
                    <w:lang w:val="en-US"/>
                  </w:rPr>
                  <w:t xml:space="preserve"> </w:t>
                </w:r>
              </w:p>
            </w:tc>
          </w:tr>
          <w:tr w:rsidR="007C2BF4" w:rsidRPr="007C2BF4" w14:paraId="7F116A6C" w14:textId="77777777" w:rsidTr="000A0417">
            <w:trPr>
              <w:trHeight w:val="255"/>
            </w:trPr>
            <w:tc>
              <w:tcPr>
                <w:tcW w:w="3304" w:type="pct"/>
                <w:shd w:val="clear" w:color="000000" w:fill="C5D9F1"/>
                <w:noWrap/>
                <w:vAlign w:val="bottom"/>
                <w:hideMark/>
              </w:tcPr>
              <w:p w14:paraId="2B3BCE93" w14:textId="77777777" w:rsidR="007C2BF4" w:rsidRPr="007C2BF4" w:rsidRDefault="007C2BF4" w:rsidP="007C2BF4">
                <w:pPr>
                  <w:jc w:val="left"/>
                  <w:rPr>
                    <w:rFonts w:ascii="Arial" w:hAnsi="Arial" w:cs="Arial"/>
                    <w:b/>
                    <w:bCs/>
                    <w:sz w:val="20"/>
                    <w:lang w:val="en-US"/>
                  </w:rPr>
                </w:pPr>
                <w:proofErr w:type="spellStart"/>
                <w:r w:rsidRPr="007C2BF4">
                  <w:rPr>
                    <w:rFonts w:ascii="Arial" w:hAnsi="Arial" w:cs="Arial"/>
                    <w:b/>
                    <w:bCs/>
                    <w:sz w:val="20"/>
                    <w:lang w:val="en-US"/>
                  </w:rPr>
                  <w:t>Общо</w:t>
                </w:r>
                <w:proofErr w:type="spellEnd"/>
              </w:p>
            </w:tc>
            <w:tc>
              <w:tcPr>
                <w:tcW w:w="777" w:type="pct"/>
                <w:shd w:val="clear" w:color="000000" w:fill="C5D9F1"/>
                <w:noWrap/>
                <w:vAlign w:val="center"/>
                <w:hideMark/>
              </w:tcPr>
              <w:p w14:paraId="3070B1D9" w14:textId="67DD3907" w:rsidR="007C2BF4" w:rsidRPr="007C2BF4" w:rsidRDefault="007C2BF4" w:rsidP="007C2BF4">
                <w:pPr>
                  <w:jc w:val="right"/>
                  <w:rPr>
                    <w:rFonts w:ascii="Arial" w:hAnsi="Arial" w:cs="Arial"/>
                    <w:b/>
                    <w:bCs/>
                    <w:sz w:val="20"/>
                  </w:rPr>
                </w:pPr>
                <w:r w:rsidRPr="007C2BF4">
                  <w:rPr>
                    <w:rFonts w:ascii="Arial" w:hAnsi="Arial" w:cs="Arial"/>
                    <w:b/>
                    <w:bCs/>
                    <w:sz w:val="20"/>
                    <w:lang w:val="en-US"/>
                  </w:rPr>
                  <w:t>3 92</w:t>
                </w:r>
                <w:r w:rsidRPr="007C2BF4">
                  <w:rPr>
                    <w:rFonts w:ascii="Arial" w:hAnsi="Arial" w:cs="Arial"/>
                    <w:b/>
                    <w:bCs/>
                    <w:sz w:val="20"/>
                  </w:rPr>
                  <w:t>2</w:t>
                </w:r>
              </w:p>
            </w:tc>
            <w:tc>
              <w:tcPr>
                <w:tcW w:w="919" w:type="pct"/>
                <w:shd w:val="clear" w:color="000000" w:fill="C5D9F1"/>
                <w:noWrap/>
                <w:vAlign w:val="center"/>
                <w:hideMark/>
              </w:tcPr>
              <w:p w14:paraId="6E63A081" w14:textId="3E7ADF3B" w:rsidR="007C2BF4" w:rsidRPr="007C2BF4" w:rsidRDefault="007C2BF4" w:rsidP="007C2BF4">
                <w:pPr>
                  <w:jc w:val="right"/>
                  <w:rPr>
                    <w:rFonts w:ascii="Arial" w:hAnsi="Arial" w:cs="Arial"/>
                    <w:b/>
                    <w:bCs/>
                    <w:sz w:val="20"/>
                    <w:lang w:val="en-US"/>
                  </w:rPr>
                </w:pPr>
                <w:r w:rsidRPr="007C2BF4">
                  <w:rPr>
                    <w:rFonts w:ascii="Arial" w:hAnsi="Arial" w:cs="Arial"/>
                    <w:b/>
                    <w:bCs/>
                    <w:sz w:val="20"/>
                    <w:lang w:val="en-US"/>
                  </w:rPr>
                  <w:t>3 92</w:t>
                </w:r>
                <w:r w:rsidR="00066841">
                  <w:rPr>
                    <w:rFonts w:ascii="Arial" w:hAnsi="Arial" w:cs="Arial"/>
                    <w:b/>
                    <w:bCs/>
                    <w:sz w:val="20"/>
                    <w:lang w:val="en-US"/>
                  </w:rPr>
                  <w:t>2</w:t>
                </w:r>
              </w:p>
            </w:tc>
          </w:tr>
        </w:tbl>
        <w:p w14:paraId="57F199E6" w14:textId="4890CE2B" w:rsidR="004A48D3" w:rsidRDefault="004A48D3" w:rsidP="004A48D3">
          <w:pPr>
            <w:rPr>
              <w:rFonts w:ascii="Arial" w:hAnsi="Arial" w:cs="Arial"/>
              <w:sz w:val="16"/>
              <w:szCs w:val="16"/>
            </w:rPr>
          </w:pPr>
        </w:p>
        <w:p w14:paraId="76422654" w14:textId="029EE45F" w:rsidR="00ED02FF" w:rsidRDefault="00ED02FF" w:rsidP="004A48D3">
          <w:pPr>
            <w:rPr>
              <w:rFonts w:ascii="Arial" w:hAnsi="Arial" w:cs="Arial"/>
              <w:sz w:val="16"/>
              <w:szCs w:val="16"/>
            </w:rPr>
          </w:pPr>
        </w:p>
        <w:p w14:paraId="24ABCE2E" w14:textId="6E1180FE" w:rsidR="00ED02FF" w:rsidRDefault="00ED02FF" w:rsidP="004A48D3">
          <w:pPr>
            <w:rPr>
              <w:rFonts w:ascii="Arial" w:hAnsi="Arial" w:cs="Arial"/>
              <w:sz w:val="16"/>
              <w:szCs w:val="16"/>
            </w:rPr>
          </w:pPr>
        </w:p>
        <w:p w14:paraId="308E8FA7" w14:textId="6829CB6A" w:rsidR="00ED02FF" w:rsidRDefault="00ED02FF" w:rsidP="004A48D3">
          <w:pPr>
            <w:rPr>
              <w:rFonts w:ascii="Arial" w:hAnsi="Arial" w:cs="Arial"/>
              <w:sz w:val="16"/>
              <w:szCs w:val="16"/>
            </w:rPr>
          </w:pPr>
        </w:p>
        <w:p w14:paraId="266D81DE" w14:textId="521BEBC0" w:rsidR="00ED02FF" w:rsidRDefault="00ED02FF" w:rsidP="004A48D3">
          <w:pPr>
            <w:rPr>
              <w:rFonts w:ascii="Arial" w:hAnsi="Arial" w:cs="Arial"/>
              <w:sz w:val="16"/>
              <w:szCs w:val="16"/>
            </w:rPr>
          </w:pPr>
        </w:p>
        <w:p w14:paraId="1430173E" w14:textId="77777777" w:rsidR="00ED02FF" w:rsidRPr="007C2BF4" w:rsidRDefault="00ED02FF" w:rsidP="004A48D3">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2e3506e6-665d-4ab4-a083-0d43c003ad50"/>
          </w:tblPr>
          <w:tblGrid>
            <w:gridCol w:w="6063"/>
            <w:gridCol w:w="1919"/>
            <w:gridCol w:w="1688"/>
          </w:tblGrid>
          <w:tr w:rsidR="004A48D3" w:rsidRPr="007C2BF4" w14:paraId="0BC81EC9" w14:textId="77777777" w:rsidTr="000A0417">
            <w:trPr>
              <w:trHeight w:val="255"/>
            </w:trPr>
            <w:tc>
              <w:tcPr>
                <w:tcW w:w="3135" w:type="pct"/>
                <w:shd w:val="clear" w:color="000000" w:fill="BFBFBF"/>
                <w:noWrap/>
                <w:vAlign w:val="bottom"/>
                <w:hideMark/>
              </w:tcPr>
              <w:p w14:paraId="6AA9FC45" w14:textId="77777777" w:rsidR="004A48D3" w:rsidRPr="007C2BF4" w:rsidRDefault="004A48D3" w:rsidP="000A0417">
                <w:pPr>
                  <w:jc w:val="left"/>
                  <w:rPr>
                    <w:rFonts w:ascii="Arial" w:hAnsi="Arial" w:cs="Arial"/>
                    <w:b/>
                    <w:bCs/>
                    <w:sz w:val="20"/>
                    <w:lang w:val="en-US"/>
                  </w:rPr>
                </w:pPr>
                <w:r w:rsidRPr="007C2BF4">
                  <w:rPr>
                    <w:rFonts w:ascii="Arial" w:hAnsi="Arial" w:cs="Arial"/>
                    <w:b/>
                    <w:bCs/>
                    <w:sz w:val="20"/>
                  </w:rPr>
                  <w:lastRenderedPageBreak/>
                  <w:t>Вземания по</w:t>
                </w:r>
                <w:r w:rsidRPr="007C2BF4">
                  <w:rPr>
                    <w:rFonts w:ascii="Arial" w:hAnsi="Arial" w:cs="Arial"/>
                    <w:b/>
                    <w:bCs/>
                    <w:sz w:val="20"/>
                    <w:lang w:val="en-US"/>
                  </w:rPr>
                  <w:t xml:space="preserve"> </w:t>
                </w:r>
                <w:proofErr w:type="spellStart"/>
                <w:r w:rsidRPr="007C2BF4">
                  <w:rPr>
                    <w:rFonts w:ascii="Arial" w:hAnsi="Arial" w:cs="Arial"/>
                    <w:b/>
                    <w:bCs/>
                    <w:sz w:val="20"/>
                    <w:lang w:val="en-US"/>
                  </w:rPr>
                  <w:t>цесии</w:t>
                </w:r>
                <w:proofErr w:type="spellEnd"/>
                <w:r w:rsidRPr="007C2BF4">
                  <w:rPr>
                    <w:rFonts w:ascii="Arial" w:hAnsi="Arial" w:cs="Arial"/>
                    <w:b/>
                    <w:bCs/>
                    <w:sz w:val="20"/>
                    <w:lang w:val="en-US"/>
                  </w:rPr>
                  <w:t xml:space="preserve"> – </w:t>
                </w:r>
                <w:proofErr w:type="spellStart"/>
                <w:r w:rsidRPr="007C2BF4">
                  <w:rPr>
                    <w:rFonts w:ascii="Arial" w:hAnsi="Arial" w:cs="Arial"/>
                    <w:b/>
                    <w:bCs/>
                    <w:sz w:val="20"/>
                    <w:lang w:val="en-US"/>
                  </w:rPr>
                  <w:t>текущи</w:t>
                </w:r>
                <w:proofErr w:type="spellEnd"/>
              </w:p>
            </w:tc>
            <w:tc>
              <w:tcPr>
                <w:tcW w:w="992" w:type="pct"/>
                <w:shd w:val="clear" w:color="000000" w:fill="BFBFBF"/>
                <w:noWrap/>
                <w:vAlign w:val="bottom"/>
                <w:hideMark/>
              </w:tcPr>
              <w:p w14:paraId="163FDC9A" w14:textId="77777777" w:rsidR="004A48D3" w:rsidRPr="007C2BF4" w:rsidRDefault="004A48D3" w:rsidP="000A0417">
                <w:pPr>
                  <w:jc w:val="left"/>
                  <w:rPr>
                    <w:rFonts w:ascii="Arial" w:hAnsi="Arial" w:cs="Arial"/>
                    <w:b/>
                    <w:bCs/>
                    <w:sz w:val="20"/>
                    <w:lang w:val="en-US"/>
                  </w:rPr>
                </w:pPr>
                <w:r w:rsidRPr="007C2BF4">
                  <w:rPr>
                    <w:rFonts w:ascii="Arial" w:hAnsi="Arial" w:cs="Arial"/>
                    <w:b/>
                    <w:bCs/>
                    <w:sz w:val="20"/>
                    <w:lang w:val="en-US"/>
                  </w:rPr>
                  <w:t> </w:t>
                </w:r>
              </w:p>
            </w:tc>
            <w:tc>
              <w:tcPr>
                <w:tcW w:w="873" w:type="pct"/>
                <w:shd w:val="clear" w:color="000000" w:fill="BFBFBF"/>
                <w:noWrap/>
                <w:vAlign w:val="bottom"/>
                <w:hideMark/>
              </w:tcPr>
              <w:p w14:paraId="2AFECB40" w14:textId="77777777" w:rsidR="004A48D3" w:rsidRPr="007C2BF4" w:rsidRDefault="004A48D3" w:rsidP="000A0417">
                <w:pPr>
                  <w:jc w:val="left"/>
                  <w:rPr>
                    <w:rFonts w:ascii="Arial" w:hAnsi="Arial" w:cs="Arial"/>
                    <w:b/>
                    <w:bCs/>
                    <w:sz w:val="20"/>
                    <w:lang w:val="en-US"/>
                  </w:rPr>
                </w:pPr>
                <w:r w:rsidRPr="007C2BF4">
                  <w:rPr>
                    <w:rFonts w:ascii="Arial" w:hAnsi="Arial" w:cs="Arial"/>
                    <w:b/>
                    <w:bCs/>
                    <w:sz w:val="20"/>
                    <w:lang w:val="en-US"/>
                  </w:rPr>
                  <w:t> </w:t>
                </w:r>
              </w:p>
            </w:tc>
          </w:tr>
          <w:tr w:rsidR="004A48D3" w:rsidRPr="007C2BF4" w14:paraId="055A7C3E" w14:textId="77777777" w:rsidTr="000A0417">
            <w:trPr>
              <w:trHeight w:val="255"/>
            </w:trPr>
            <w:tc>
              <w:tcPr>
                <w:tcW w:w="3135" w:type="pct"/>
                <w:shd w:val="clear" w:color="000000" w:fill="FFFFFF"/>
                <w:noWrap/>
                <w:vAlign w:val="bottom"/>
                <w:hideMark/>
              </w:tcPr>
              <w:p w14:paraId="1751B1E8" w14:textId="77777777" w:rsidR="004A48D3" w:rsidRPr="007C2BF4" w:rsidRDefault="004A48D3" w:rsidP="000A0417">
                <w:pPr>
                  <w:jc w:val="left"/>
                  <w:rPr>
                    <w:rFonts w:ascii="Arial" w:hAnsi="Arial" w:cs="Arial"/>
                    <w:b/>
                    <w:bCs/>
                    <w:sz w:val="20"/>
                    <w:lang w:val="en-US"/>
                  </w:rPr>
                </w:pPr>
                <w:proofErr w:type="spellStart"/>
                <w:r w:rsidRPr="007C2BF4">
                  <w:rPr>
                    <w:rFonts w:ascii="Arial" w:hAnsi="Arial" w:cs="Arial"/>
                    <w:b/>
                    <w:bCs/>
                    <w:sz w:val="20"/>
                    <w:lang w:val="en-US"/>
                  </w:rPr>
                  <w:t>Вид</w:t>
                </w:r>
                <w:proofErr w:type="spellEnd"/>
              </w:p>
            </w:tc>
            <w:tc>
              <w:tcPr>
                <w:tcW w:w="992" w:type="pct"/>
                <w:shd w:val="clear" w:color="000000" w:fill="FFFFFF"/>
                <w:noWrap/>
                <w:vAlign w:val="center"/>
                <w:hideMark/>
              </w:tcPr>
              <w:p w14:paraId="3422BD31" w14:textId="591C9F12" w:rsidR="004A48D3" w:rsidRPr="007C2BF4" w:rsidRDefault="004A48D3" w:rsidP="000A0417">
                <w:pPr>
                  <w:jc w:val="center"/>
                  <w:rPr>
                    <w:rFonts w:ascii="Arial" w:hAnsi="Arial" w:cs="Arial"/>
                    <w:b/>
                    <w:bCs/>
                    <w:sz w:val="20"/>
                    <w:lang w:val="en-US"/>
                  </w:rPr>
                </w:pPr>
                <w:r w:rsidRPr="007C2BF4">
                  <w:rPr>
                    <w:rFonts w:ascii="Arial" w:hAnsi="Arial" w:cs="Arial"/>
                    <w:b/>
                    <w:bCs/>
                    <w:sz w:val="20"/>
                    <w:lang w:val="en-US"/>
                  </w:rPr>
                  <w:t>31.12.</w:t>
                </w:r>
                <w:r w:rsidR="00820FA5">
                  <w:rPr>
                    <w:rFonts w:ascii="Arial" w:hAnsi="Arial" w:cs="Arial"/>
                    <w:b/>
                    <w:bCs/>
                    <w:sz w:val="20"/>
                    <w:lang w:val="en-US"/>
                  </w:rPr>
                  <w:t>2024</w:t>
                </w:r>
                <w:r w:rsidRPr="007C2BF4">
                  <w:rPr>
                    <w:rFonts w:ascii="Arial" w:hAnsi="Arial" w:cs="Arial"/>
                    <w:b/>
                    <w:bCs/>
                    <w:sz w:val="20"/>
                    <w:lang w:val="en-US"/>
                  </w:rPr>
                  <w:t xml:space="preserve"> г.</w:t>
                </w:r>
              </w:p>
            </w:tc>
            <w:tc>
              <w:tcPr>
                <w:tcW w:w="873" w:type="pct"/>
                <w:shd w:val="clear" w:color="000000" w:fill="FFFFFF"/>
                <w:noWrap/>
                <w:vAlign w:val="center"/>
                <w:hideMark/>
              </w:tcPr>
              <w:p w14:paraId="33C0C536" w14:textId="4E92B984" w:rsidR="004A48D3" w:rsidRPr="007C2BF4" w:rsidRDefault="004A48D3" w:rsidP="000A0417">
                <w:pPr>
                  <w:jc w:val="center"/>
                  <w:rPr>
                    <w:rFonts w:ascii="Arial" w:hAnsi="Arial" w:cs="Arial"/>
                    <w:b/>
                    <w:bCs/>
                    <w:sz w:val="20"/>
                    <w:lang w:val="en-US"/>
                  </w:rPr>
                </w:pPr>
                <w:r w:rsidRPr="007C2BF4">
                  <w:rPr>
                    <w:rFonts w:ascii="Arial" w:hAnsi="Arial" w:cs="Arial"/>
                    <w:b/>
                    <w:bCs/>
                    <w:sz w:val="20"/>
                    <w:lang w:val="en-US"/>
                  </w:rPr>
                  <w:t>3</w:t>
                </w:r>
                <w:r w:rsidRPr="007C2BF4">
                  <w:rPr>
                    <w:rFonts w:ascii="Arial" w:hAnsi="Arial" w:cs="Arial"/>
                    <w:b/>
                    <w:bCs/>
                    <w:sz w:val="20"/>
                  </w:rPr>
                  <w:t>1</w:t>
                </w:r>
                <w:r w:rsidRPr="007C2BF4">
                  <w:rPr>
                    <w:rFonts w:ascii="Arial" w:hAnsi="Arial" w:cs="Arial"/>
                    <w:b/>
                    <w:bCs/>
                    <w:sz w:val="20"/>
                    <w:lang w:val="en-US"/>
                  </w:rPr>
                  <w:t>.</w:t>
                </w:r>
                <w:r w:rsidRPr="007C2BF4">
                  <w:rPr>
                    <w:rFonts w:ascii="Arial" w:hAnsi="Arial" w:cs="Arial"/>
                    <w:b/>
                    <w:bCs/>
                    <w:sz w:val="20"/>
                  </w:rPr>
                  <w:t>12</w:t>
                </w:r>
                <w:r w:rsidRPr="007C2BF4">
                  <w:rPr>
                    <w:rFonts w:ascii="Arial" w:hAnsi="Arial" w:cs="Arial"/>
                    <w:b/>
                    <w:bCs/>
                    <w:sz w:val="20"/>
                    <w:lang w:val="en-US"/>
                  </w:rPr>
                  <w:t>.</w:t>
                </w:r>
                <w:r w:rsidR="00820FA5">
                  <w:rPr>
                    <w:rFonts w:ascii="Arial" w:hAnsi="Arial" w:cs="Arial"/>
                    <w:b/>
                    <w:bCs/>
                    <w:sz w:val="20"/>
                    <w:lang w:val="en-US"/>
                  </w:rPr>
                  <w:t>2023</w:t>
                </w:r>
                <w:r w:rsidRPr="007C2BF4">
                  <w:rPr>
                    <w:rFonts w:ascii="Arial" w:hAnsi="Arial" w:cs="Arial"/>
                    <w:b/>
                    <w:bCs/>
                    <w:sz w:val="20"/>
                    <w:lang w:val="en-US"/>
                  </w:rPr>
                  <w:t xml:space="preserve"> г.</w:t>
                </w:r>
              </w:p>
            </w:tc>
          </w:tr>
          <w:tr w:rsidR="00ED02FF" w:rsidRPr="007C2BF4" w14:paraId="44B5CF55" w14:textId="77777777" w:rsidTr="000A0417">
            <w:trPr>
              <w:trHeight w:val="270"/>
            </w:trPr>
            <w:tc>
              <w:tcPr>
                <w:tcW w:w="3135" w:type="pct"/>
                <w:shd w:val="clear" w:color="000000" w:fill="FFFFFF"/>
                <w:vAlign w:val="bottom"/>
                <w:hideMark/>
              </w:tcPr>
              <w:p w14:paraId="7B5CFEE8" w14:textId="77777777" w:rsidR="00ED02FF" w:rsidRPr="007C2BF4" w:rsidRDefault="00ED02FF" w:rsidP="00ED02FF">
                <w:pPr>
                  <w:jc w:val="left"/>
                  <w:rPr>
                    <w:rFonts w:ascii="Arial" w:hAnsi="Arial" w:cs="Arial"/>
                    <w:b/>
                    <w:bCs/>
                    <w:sz w:val="20"/>
                    <w:lang w:val="en-US"/>
                  </w:rPr>
                </w:pPr>
                <w:proofErr w:type="spellStart"/>
                <w:r w:rsidRPr="007C2BF4">
                  <w:rPr>
                    <w:rFonts w:ascii="Arial" w:hAnsi="Arial" w:cs="Arial"/>
                    <w:b/>
                    <w:bCs/>
                    <w:sz w:val="20"/>
                    <w:lang w:val="en-US"/>
                  </w:rPr>
                  <w:t>Кредити</w:t>
                </w:r>
                <w:proofErr w:type="spellEnd"/>
                <w:r w:rsidRPr="007C2BF4">
                  <w:rPr>
                    <w:rFonts w:ascii="Arial" w:hAnsi="Arial" w:cs="Arial"/>
                    <w:b/>
                    <w:bCs/>
                    <w:sz w:val="20"/>
                  </w:rPr>
                  <w:t xml:space="preserve"> и вземания</w:t>
                </w:r>
                <w:r w:rsidRPr="007C2BF4">
                  <w:rPr>
                    <w:rFonts w:ascii="Arial" w:hAnsi="Arial" w:cs="Arial"/>
                    <w:b/>
                    <w:bCs/>
                    <w:sz w:val="20"/>
                    <w:lang w:val="en-US"/>
                  </w:rPr>
                  <w:t xml:space="preserve"> </w:t>
                </w:r>
                <w:proofErr w:type="spellStart"/>
                <w:r w:rsidRPr="007C2BF4">
                  <w:rPr>
                    <w:rFonts w:ascii="Arial" w:hAnsi="Arial" w:cs="Arial"/>
                    <w:b/>
                    <w:bCs/>
                    <w:sz w:val="20"/>
                    <w:lang w:val="en-US"/>
                  </w:rPr>
                  <w:t>придобити</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чрез</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цесии</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от</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несвързани</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лица</w:t>
                </w:r>
                <w:proofErr w:type="spellEnd"/>
                <w:r w:rsidRPr="007C2BF4">
                  <w:rPr>
                    <w:rFonts w:ascii="Arial" w:hAnsi="Arial" w:cs="Arial"/>
                    <w:b/>
                    <w:bCs/>
                    <w:sz w:val="20"/>
                    <w:lang w:val="en-US"/>
                  </w:rPr>
                  <w:t xml:space="preserve"> /</w:t>
                </w:r>
                <w:proofErr w:type="spellStart"/>
                <w:r w:rsidRPr="007C2BF4">
                  <w:rPr>
                    <w:rFonts w:ascii="Arial" w:hAnsi="Arial" w:cs="Arial"/>
                    <w:b/>
                    <w:bCs/>
                    <w:sz w:val="20"/>
                    <w:lang w:val="en-US"/>
                  </w:rPr>
                  <w:t>нето</w:t>
                </w:r>
                <w:proofErr w:type="spellEnd"/>
                <w:r w:rsidRPr="007C2BF4">
                  <w:rPr>
                    <w:rFonts w:ascii="Arial" w:hAnsi="Arial" w:cs="Arial"/>
                    <w:b/>
                    <w:bCs/>
                    <w:sz w:val="20"/>
                    <w:lang w:val="en-US"/>
                  </w:rPr>
                  <w:t>/</w:t>
                </w:r>
              </w:p>
            </w:tc>
            <w:tc>
              <w:tcPr>
                <w:tcW w:w="992" w:type="pct"/>
                <w:shd w:val="clear" w:color="000000" w:fill="FFFFFF"/>
                <w:noWrap/>
                <w:vAlign w:val="center"/>
                <w:hideMark/>
              </w:tcPr>
              <w:p w14:paraId="39AC06D0" w14:textId="1D4D1C8D" w:rsidR="00ED02FF" w:rsidRPr="007C2BF4" w:rsidRDefault="00ED02FF" w:rsidP="00ED02FF">
                <w:pPr>
                  <w:jc w:val="right"/>
                  <w:rPr>
                    <w:rFonts w:ascii="Arial" w:hAnsi="Arial" w:cs="Arial"/>
                    <w:b/>
                    <w:bCs/>
                    <w:sz w:val="20"/>
                  </w:rPr>
                </w:pPr>
                <w:r w:rsidRPr="007C2BF4">
                  <w:rPr>
                    <w:rFonts w:ascii="Arial" w:hAnsi="Arial" w:cs="Arial"/>
                    <w:b/>
                    <w:bCs/>
                    <w:sz w:val="20"/>
                    <w:lang w:val="en-US"/>
                  </w:rPr>
                  <w:t>3 92</w:t>
                </w:r>
                <w:r w:rsidRPr="007C2BF4">
                  <w:rPr>
                    <w:rFonts w:ascii="Arial" w:hAnsi="Arial" w:cs="Arial"/>
                    <w:b/>
                    <w:bCs/>
                    <w:sz w:val="20"/>
                  </w:rPr>
                  <w:t>2</w:t>
                </w:r>
              </w:p>
            </w:tc>
            <w:tc>
              <w:tcPr>
                <w:tcW w:w="873" w:type="pct"/>
                <w:shd w:val="clear" w:color="000000" w:fill="FFFFFF"/>
                <w:noWrap/>
                <w:vAlign w:val="center"/>
                <w:hideMark/>
              </w:tcPr>
              <w:p w14:paraId="178E2F35" w14:textId="69559657" w:rsidR="00ED02FF" w:rsidRPr="007C2BF4" w:rsidRDefault="00ED02FF" w:rsidP="00ED02FF">
                <w:pPr>
                  <w:jc w:val="right"/>
                  <w:rPr>
                    <w:rFonts w:ascii="Arial" w:hAnsi="Arial" w:cs="Arial"/>
                    <w:b/>
                    <w:bCs/>
                    <w:sz w:val="20"/>
                    <w:lang w:val="en-US"/>
                  </w:rPr>
                </w:pPr>
                <w:r w:rsidRPr="007C2BF4">
                  <w:rPr>
                    <w:rFonts w:ascii="Arial" w:hAnsi="Arial" w:cs="Arial"/>
                    <w:b/>
                    <w:bCs/>
                    <w:sz w:val="20"/>
                    <w:lang w:val="en-US"/>
                  </w:rPr>
                  <w:t>3 92</w:t>
                </w:r>
                <w:r w:rsidRPr="007C2BF4">
                  <w:rPr>
                    <w:rFonts w:ascii="Arial" w:hAnsi="Arial" w:cs="Arial"/>
                    <w:b/>
                    <w:bCs/>
                    <w:sz w:val="20"/>
                  </w:rPr>
                  <w:t>2</w:t>
                </w:r>
              </w:p>
            </w:tc>
          </w:tr>
          <w:tr w:rsidR="00ED02FF" w:rsidRPr="007C2BF4" w14:paraId="5A648C99" w14:textId="77777777" w:rsidTr="000A0417">
            <w:trPr>
              <w:trHeight w:val="255"/>
            </w:trPr>
            <w:tc>
              <w:tcPr>
                <w:tcW w:w="3135" w:type="pct"/>
                <w:shd w:val="clear" w:color="000000" w:fill="FFFFFF"/>
                <w:noWrap/>
                <w:vAlign w:val="bottom"/>
                <w:hideMark/>
              </w:tcPr>
              <w:p w14:paraId="0DDFC9DF" w14:textId="77777777" w:rsidR="00ED02FF" w:rsidRPr="007C2BF4" w:rsidRDefault="00ED02FF" w:rsidP="00ED02FF">
                <w:pPr>
                  <w:jc w:val="left"/>
                  <w:rPr>
                    <w:rFonts w:ascii="Arial" w:hAnsi="Arial" w:cs="Arial"/>
                    <w:sz w:val="20"/>
                    <w:lang w:val="en-US"/>
                  </w:rPr>
                </w:pPr>
                <w:proofErr w:type="spellStart"/>
                <w:r w:rsidRPr="007C2BF4">
                  <w:rPr>
                    <w:rFonts w:ascii="Arial" w:hAnsi="Arial" w:cs="Arial"/>
                    <w:sz w:val="20"/>
                    <w:lang w:val="en-US"/>
                  </w:rPr>
                  <w:t>Кредити</w:t>
                </w:r>
                <w:proofErr w:type="spellEnd"/>
                <w:r w:rsidRPr="007C2BF4">
                  <w:rPr>
                    <w:rFonts w:ascii="Arial" w:hAnsi="Arial" w:cs="Arial"/>
                    <w:sz w:val="20"/>
                    <w:lang w:val="en-US"/>
                  </w:rPr>
                  <w:t xml:space="preserve"> </w:t>
                </w:r>
                <w:r w:rsidRPr="007C2BF4">
                  <w:rPr>
                    <w:rFonts w:ascii="Arial" w:hAnsi="Arial" w:cs="Arial"/>
                    <w:sz w:val="20"/>
                  </w:rPr>
                  <w:t xml:space="preserve">и вземания </w:t>
                </w:r>
                <w:proofErr w:type="spellStart"/>
                <w:r w:rsidRPr="007C2BF4">
                  <w:rPr>
                    <w:rFonts w:ascii="Arial" w:hAnsi="Arial" w:cs="Arial"/>
                    <w:sz w:val="20"/>
                    <w:lang w:val="en-US"/>
                  </w:rPr>
                  <w:t>придобити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чрез</w:t>
                </w:r>
                <w:proofErr w:type="spellEnd"/>
                <w:r w:rsidRPr="007C2BF4">
                  <w:rPr>
                    <w:rFonts w:ascii="Arial" w:hAnsi="Arial" w:cs="Arial"/>
                    <w:sz w:val="20"/>
                    <w:lang w:val="en-US"/>
                  </w:rPr>
                  <w:t xml:space="preserve"> </w:t>
                </w:r>
                <w:proofErr w:type="spellStart"/>
                <w:r w:rsidRPr="007C2BF4">
                  <w:rPr>
                    <w:rFonts w:ascii="Arial" w:hAnsi="Arial" w:cs="Arial"/>
                    <w:sz w:val="20"/>
                    <w:lang w:val="en-US"/>
                  </w:rPr>
                  <w:t>цесии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от</w:t>
                </w:r>
                <w:proofErr w:type="spellEnd"/>
                <w:r w:rsidRPr="007C2BF4">
                  <w:rPr>
                    <w:rFonts w:ascii="Arial" w:hAnsi="Arial" w:cs="Arial"/>
                    <w:sz w:val="20"/>
                    <w:lang w:val="en-US"/>
                  </w:rPr>
                  <w:t xml:space="preserve"> </w:t>
                </w:r>
                <w:proofErr w:type="spellStart"/>
                <w:r w:rsidRPr="007C2BF4">
                  <w:rPr>
                    <w:rFonts w:ascii="Arial" w:hAnsi="Arial" w:cs="Arial"/>
                    <w:sz w:val="20"/>
                    <w:lang w:val="en-US"/>
                  </w:rPr>
                  <w:t>несвързани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лица</w:t>
                </w:r>
                <w:proofErr w:type="spellEnd"/>
              </w:p>
            </w:tc>
            <w:tc>
              <w:tcPr>
                <w:tcW w:w="992" w:type="pct"/>
                <w:shd w:val="clear" w:color="000000" w:fill="FFFFFF"/>
                <w:noWrap/>
                <w:vAlign w:val="center"/>
                <w:hideMark/>
              </w:tcPr>
              <w:p w14:paraId="5D502941" w14:textId="191A909E" w:rsidR="00ED02FF" w:rsidRPr="007C2BF4" w:rsidRDefault="00ED02FF" w:rsidP="00ED02FF">
                <w:pPr>
                  <w:jc w:val="right"/>
                  <w:rPr>
                    <w:rFonts w:ascii="Arial" w:hAnsi="Arial" w:cs="Arial"/>
                    <w:sz w:val="20"/>
                  </w:rPr>
                </w:pPr>
                <w:r w:rsidRPr="007C2BF4">
                  <w:rPr>
                    <w:rFonts w:ascii="Arial" w:hAnsi="Arial" w:cs="Arial"/>
                    <w:sz w:val="20"/>
                    <w:lang w:val="en-US"/>
                  </w:rPr>
                  <w:t>4 22</w:t>
                </w:r>
                <w:r w:rsidRPr="007C2BF4">
                  <w:rPr>
                    <w:rFonts w:ascii="Arial" w:hAnsi="Arial" w:cs="Arial"/>
                    <w:sz w:val="20"/>
                  </w:rPr>
                  <w:t>5</w:t>
                </w:r>
              </w:p>
            </w:tc>
            <w:tc>
              <w:tcPr>
                <w:tcW w:w="873" w:type="pct"/>
                <w:shd w:val="clear" w:color="000000" w:fill="FFFFFF"/>
                <w:noWrap/>
                <w:vAlign w:val="center"/>
                <w:hideMark/>
              </w:tcPr>
              <w:p w14:paraId="674B9A1F" w14:textId="1A86D450" w:rsidR="00ED02FF" w:rsidRPr="007C2BF4" w:rsidRDefault="00ED02FF" w:rsidP="00ED02FF">
                <w:pPr>
                  <w:jc w:val="right"/>
                  <w:rPr>
                    <w:rFonts w:ascii="Arial" w:hAnsi="Arial" w:cs="Arial"/>
                    <w:sz w:val="20"/>
                  </w:rPr>
                </w:pPr>
                <w:r w:rsidRPr="007C2BF4">
                  <w:rPr>
                    <w:rFonts w:ascii="Arial" w:hAnsi="Arial" w:cs="Arial"/>
                    <w:sz w:val="20"/>
                    <w:lang w:val="en-US"/>
                  </w:rPr>
                  <w:t>4 22</w:t>
                </w:r>
                <w:r w:rsidRPr="007C2BF4">
                  <w:rPr>
                    <w:rFonts w:ascii="Arial" w:hAnsi="Arial" w:cs="Arial"/>
                    <w:sz w:val="20"/>
                  </w:rPr>
                  <w:t>5</w:t>
                </w:r>
              </w:p>
            </w:tc>
          </w:tr>
          <w:tr w:rsidR="00ED02FF" w:rsidRPr="007C2BF4" w14:paraId="76AADB6B" w14:textId="77777777" w:rsidTr="000A0417">
            <w:trPr>
              <w:trHeight w:val="255"/>
            </w:trPr>
            <w:tc>
              <w:tcPr>
                <w:tcW w:w="3135" w:type="pct"/>
                <w:shd w:val="clear" w:color="000000" w:fill="FFFFFF"/>
                <w:noWrap/>
                <w:vAlign w:val="bottom"/>
                <w:hideMark/>
              </w:tcPr>
              <w:p w14:paraId="5E72B4A7" w14:textId="77777777" w:rsidR="00ED02FF" w:rsidRPr="007C2BF4" w:rsidRDefault="00ED02FF" w:rsidP="00ED02FF">
                <w:pPr>
                  <w:jc w:val="left"/>
                  <w:rPr>
                    <w:rFonts w:ascii="Arial" w:hAnsi="Arial" w:cs="Arial"/>
                    <w:sz w:val="20"/>
                    <w:lang w:val="en-US"/>
                  </w:rPr>
                </w:pPr>
                <w:proofErr w:type="spellStart"/>
                <w:r w:rsidRPr="007C2BF4">
                  <w:rPr>
                    <w:rFonts w:ascii="Arial" w:hAnsi="Arial" w:cs="Arial"/>
                    <w:sz w:val="20"/>
                    <w:lang w:val="en-US"/>
                  </w:rPr>
                  <w:t>Лихви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по</w:t>
                </w:r>
                <w:proofErr w:type="spellEnd"/>
                <w:r w:rsidRPr="007C2BF4">
                  <w:rPr>
                    <w:rFonts w:ascii="Arial" w:hAnsi="Arial" w:cs="Arial"/>
                    <w:sz w:val="20"/>
                    <w:lang w:val="en-US"/>
                  </w:rPr>
                  <w:t xml:space="preserve"> </w:t>
                </w:r>
                <w:proofErr w:type="spellStart"/>
                <w:r w:rsidRPr="007C2BF4">
                  <w:rPr>
                    <w:rFonts w:ascii="Arial" w:hAnsi="Arial" w:cs="Arial"/>
                    <w:sz w:val="20"/>
                    <w:lang w:val="en-US"/>
                  </w:rPr>
                  <w:t>кредити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придобити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чрез</w:t>
                </w:r>
                <w:proofErr w:type="spellEnd"/>
                <w:r w:rsidRPr="007C2BF4">
                  <w:rPr>
                    <w:rFonts w:ascii="Arial" w:hAnsi="Arial" w:cs="Arial"/>
                    <w:sz w:val="20"/>
                    <w:lang w:val="en-US"/>
                  </w:rPr>
                  <w:t xml:space="preserve"> </w:t>
                </w:r>
                <w:proofErr w:type="spellStart"/>
                <w:r w:rsidRPr="007C2BF4">
                  <w:rPr>
                    <w:rFonts w:ascii="Arial" w:hAnsi="Arial" w:cs="Arial"/>
                    <w:sz w:val="20"/>
                    <w:lang w:val="en-US"/>
                  </w:rPr>
                  <w:t>цесии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от</w:t>
                </w:r>
                <w:proofErr w:type="spellEnd"/>
                <w:r w:rsidRPr="007C2BF4">
                  <w:rPr>
                    <w:rFonts w:ascii="Arial" w:hAnsi="Arial" w:cs="Arial"/>
                    <w:sz w:val="20"/>
                    <w:lang w:val="en-US"/>
                  </w:rPr>
                  <w:t xml:space="preserve"> </w:t>
                </w:r>
                <w:proofErr w:type="spellStart"/>
                <w:r w:rsidRPr="007C2BF4">
                  <w:rPr>
                    <w:rFonts w:ascii="Arial" w:hAnsi="Arial" w:cs="Arial"/>
                    <w:sz w:val="20"/>
                    <w:lang w:val="en-US"/>
                  </w:rPr>
                  <w:t>несвързани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лица</w:t>
                </w:r>
                <w:proofErr w:type="spellEnd"/>
              </w:p>
            </w:tc>
            <w:tc>
              <w:tcPr>
                <w:tcW w:w="992" w:type="pct"/>
                <w:shd w:val="clear" w:color="000000" w:fill="FFFFFF"/>
                <w:noWrap/>
                <w:vAlign w:val="center"/>
                <w:hideMark/>
              </w:tcPr>
              <w:p w14:paraId="71895A29" w14:textId="77777777" w:rsidR="00ED02FF" w:rsidRPr="007C2BF4" w:rsidRDefault="00ED02FF" w:rsidP="00ED02FF">
                <w:pPr>
                  <w:jc w:val="right"/>
                  <w:rPr>
                    <w:rFonts w:ascii="Arial" w:hAnsi="Arial" w:cs="Arial"/>
                    <w:sz w:val="20"/>
                    <w:lang w:val="en-US"/>
                  </w:rPr>
                </w:pPr>
                <w:r w:rsidRPr="007C2BF4">
                  <w:rPr>
                    <w:rFonts w:ascii="Arial" w:hAnsi="Arial" w:cs="Arial"/>
                    <w:sz w:val="20"/>
                  </w:rPr>
                  <w:t>2</w:t>
                </w:r>
                <w:r w:rsidRPr="007C2BF4">
                  <w:rPr>
                    <w:rFonts w:ascii="Arial" w:hAnsi="Arial" w:cs="Arial"/>
                    <w:sz w:val="20"/>
                    <w:lang w:val="en-US"/>
                  </w:rPr>
                  <w:t>1</w:t>
                </w:r>
              </w:p>
            </w:tc>
            <w:tc>
              <w:tcPr>
                <w:tcW w:w="873" w:type="pct"/>
                <w:shd w:val="clear" w:color="000000" w:fill="FFFFFF"/>
                <w:noWrap/>
                <w:vAlign w:val="center"/>
                <w:hideMark/>
              </w:tcPr>
              <w:p w14:paraId="3D54BB86" w14:textId="26ED6B91" w:rsidR="00ED02FF" w:rsidRPr="007C2BF4" w:rsidRDefault="00ED02FF" w:rsidP="00ED02FF">
                <w:pPr>
                  <w:jc w:val="right"/>
                  <w:rPr>
                    <w:rFonts w:ascii="Arial" w:hAnsi="Arial" w:cs="Arial"/>
                    <w:sz w:val="20"/>
                    <w:lang w:val="en-US"/>
                  </w:rPr>
                </w:pPr>
                <w:r w:rsidRPr="007C2BF4">
                  <w:rPr>
                    <w:rFonts w:ascii="Arial" w:hAnsi="Arial" w:cs="Arial"/>
                    <w:sz w:val="20"/>
                  </w:rPr>
                  <w:t>2</w:t>
                </w:r>
                <w:r w:rsidRPr="007C2BF4">
                  <w:rPr>
                    <w:rFonts w:ascii="Arial" w:hAnsi="Arial" w:cs="Arial"/>
                    <w:sz w:val="20"/>
                    <w:lang w:val="en-US"/>
                  </w:rPr>
                  <w:t>1</w:t>
                </w:r>
              </w:p>
            </w:tc>
          </w:tr>
          <w:tr w:rsidR="00ED02FF" w:rsidRPr="007C2BF4" w14:paraId="4F08F0E1" w14:textId="77777777" w:rsidTr="000A0417">
            <w:trPr>
              <w:trHeight w:val="255"/>
            </w:trPr>
            <w:tc>
              <w:tcPr>
                <w:tcW w:w="3135" w:type="pct"/>
                <w:shd w:val="clear" w:color="000000" w:fill="FFFFFF"/>
                <w:noWrap/>
                <w:vAlign w:val="bottom"/>
                <w:hideMark/>
              </w:tcPr>
              <w:p w14:paraId="13B08C9D" w14:textId="77777777" w:rsidR="00ED02FF" w:rsidRPr="007C2BF4" w:rsidRDefault="00ED02FF" w:rsidP="00ED02FF">
                <w:pPr>
                  <w:jc w:val="left"/>
                  <w:rPr>
                    <w:rFonts w:ascii="Arial" w:hAnsi="Arial" w:cs="Arial"/>
                    <w:sz w:val="20"/>
                    <w:lang w:val="en-US"/>
                  </w:rPr>
                </w:pPr>
                <w:proofErr w:type="spellStart"/>
                <w:r w:rsidRPr="007C2BF4">
                  <w:rPr>
                    <w:rFonts w:ascii="Arial" w:hAnsi="Arial" w:cs="Arial"/>
                    <w:sz w:val="20"/>
                    <w:lang w:val="en-US"/>
                  </w:rPr>
                  <w:t>Обезценка</w:t>
                </w:r>
                <w:proofErr w:type="spellEnd"/>
                <w:r w:rsidRPr="007C2BF4">
                  <w:rPr>
                    <w:rFonts w:ascii="Arial" w:hAnsi="Arial" w:cs="Arial"/>
                    <w:sz w:val="20"/>
                    <w:lang w:val="en-US"/>
                  </w:rPr>
                  <w:t xml:space="preserve"> </w:t>
                </w:r>
                <w:proofErr w:type="spellStart"/>
                <w:r w:rsidRPr="007C2BF4">
                  <w:rPr>
                    <w:rFonts w:ascii="Arial" w:hAnsi="Arial" w:cs="Arial"/>
                    <w:sz w:val="20"/>
                    <w:lang w:val="en-US"/>
                  </w:rPr>
                  <w:t>на</w:t>
                </w:r>
                <w:proofErr w:type="spellEnd"/>
                <w:r w:rsidRPr="007C2BF4">
                  <w:rPr>
                    <w:rFonts w:ascii="Arial" w:hAnsi="Arial" w:cs="Arial"/>
                    <w:sz w:val="20"/>
                    <w:lang w:val="en-US"/>
                  </w:rPr>
                  <w:t xml:space="preserve"> </w:t>
                </w:r>
                <w:proofErr w:type="spellStart"/>
                <w:r w:rsidRPr="007C2BF4">
                  <w:rPr>
                    <w:rFonts w:ascii="Arial" w:hAnsi="Arial" w:cs="Arial"/>
                    <w:sz w:val="20"/>
                    <w:lang w:val="en-US"/>
                  </w:rPr>
                  <w:t>кредити</w:t>
                </w:r>
                <w:proofErr w:type="spellEnd"/>
                <w:r w:rsidRPr="007C2BF4">
                  <w:rPr>
                    <w:rFonts w:ascii="Arial" w:hAnsi="Arial" w:cs="Arial"/>
                    <w:sz w:val="20"/>
                  </w:rPr>
                  <w:t xml:space="preserve"> и вземания</w:t>
                </w:r>
                <w:r w:rsidRPr="007C2BF4">
                  <w:rPr>
                    <w:rFonts w:ascii="Arial" w:hAnsi="Arial" w:cs="Arial"/>
                    <w:sz w:val="20"/>
                    <w:lang w:val="en-US"/>
                  </w:rPr>
                  <w:t xml:space="preserve"> </w:t>
                </w:r>
                <w:proofErr w:type="spellStart"/>
                <w:r w:rsidRPr="007C2BF4">
                  <w:rPr>
                    <w:rFonts w:ascii="Arial" w:hAnsi="Arial" w:cs="Arial"/>
                    <w:sz w:val="20"/>
                    <w:lang w:val="en-US"/>
                  </w:rPr>
                  <w:t>придобити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чрез</w:t>
                </w:r>
                <w:proofErr w:type="spellEnd"/>
                <w:r w:rsidRPr="007C2BF4">
                  <w:rPr>
                    <w:rFonts w:ascii="Arial" w:hAnsi="Arial" w:cs="Arial"/>
                    <w:sz w:val="20"/>
                    <w:lang w:val="en-US"/>
                  </w:rPr>
                  <w:t xml:space="preserve"> </w:t>
                </w:r>
                <w:proofErr w:type="spellStart"/>
                <w:r w:rsidRPr="007C2BF4">
                  <w:rPr>
                    <w:rFonts w:ascii="Arial" w:hAnsi="Arial" w:cs="Arial"/>
                    <w:sz w:val="20"/>
                    <w:lang w:val="en-US"/>
                  </w:rPr>
                  <w:t>цесии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от</w:t>
                </w:r>
                <w:proofErr w:type="spellEnd"/>
                <w:r w:rsidRPr="007C2BF4">
                  <w:rPr>
                    <w:rFonts w:ascii="Arial" w:hAnsi="Arial" w:cs="Arial"/>
                    <w:sz w:val="20"/>
                    <w:lang w:val="en-US"/>
                  </w:rPr>
                  <w:t xml:space="preserve"> </w:t>
                </w:r>
                <w:proofErr w:type="spellStart"/>
                <w:r w:rsidRPr="007C2BF4">
                  <w:rPr>
                    <w:rFonts w:ascii="Arial" w:hAnsi="Arial" w:cs="Arial"/>
                    <w:sz w:val="20"/>
                    <w:lang w:val="en-US"/>
                  </w:rPr>
                  <w:t>несвързани</w:t>
                </w:r>
                <w:proofErr w:type="spellEnd"/>
                <w:r w:rsidRPr="007C2BF4">
                  <w:rPr>
                    <w:rFonts w:ascii="Arial" w:hAnsi="Arial" w:cs="Arial"/>
                    <w:sz w:val="20"/>
                    <w:lang w:val="en-US"/>
                  </w:rPr>
                  <w:t xml:space="preserve"> </w:t>
                </w:r>
                <w:proofErr w:type="spellStart"/>
                <w:r w:rsidRPr="007C2BF4">
                  <w:rPr>
                    <w:rFonts w:ascii="Arial" w:hAnsi="Arial" w:cs="Arial"/>
                    <w:sz w:val="20"/>
                    <w:lang w:val="en-US"/>
                  </w:rPr>
                  <w:t>лица</w:t>
                </w:r>
                <w:proofErr w:type="spellEnd"/>
              </w:p>
            </w:tc>
            <w:tc>
              <w:tcPr>
                <w:tcW w:w="992" w:type="pct"/>
                <w:shd w:val="clear" w:color="000000" w:fill="FFFFFF"/>
                <w:noWrap/>
                <w:vAlign w:val="center"/>
                <w:hideMark/>
              </w:tcPr>
              <w:p w14:paraId="770F1682" w14:textId="77777777" w:rsidR="00ED02FF" w:rsidRPr="007C2BF4" w:rsidRDefault="00ED02FF" w:rsidP="00ED02FF">
                <w:pPr>
                  <w:jc w:val="right"/>
                  <w:rPr>
                    <w:rFonts w:ascii="Arial" w:hAnsi="Arial" w:cs="Arial"/>
                    <w:sz w:val="20"/>
                  </w:rPr>
                </w:pPr>
                <w:r w:rsidRPr="007C2BF4">
                  <w:rPr>
                    <w:rFonts w:ascii="Arial" w:hAnsi="Arial" w:cs="Arial"/>
                    <w:sz w:val="20"/>
                    <w:lang w:val="en-US"/>
                  </w:rPr>
                  <w:t>(324)</w:t>
                </w:r>
              </w:p>
            </w:tc>
            <w:tc>
              <w:tcPr>
                <w:tcW w:w="873" w:type="pct"/>
                <w:shd w:val="clear" w:color="000000" w:fill="FFFFFF"/>
                <w:noWrap/>
                <w:vAlign w:val="center"/>
                <w:hideMark/>
              </w:tcPr>
              <w:p w14:paraId="18DF7144" w14:textId="42CEC621" w:rsidR="00ED02FF" w:rsidRPr="007C2BF4" w:rsidRDefault="00ED02FF" w:rsidP="00ED02FF">
                <w:pPr>
                  <w:jc w:val="right"/>
                  <w:rPr>
                    <w:rFonts w:ascii="Arial" w:hAnsi="Arial" w:cs="Arial"/>
                    <w:sz w:val="20"/>
                  </w:rPr>
                </w:pPr>
                <w:r w:rsidRPr="007C2BF4">
                  <w:rPr>
                    <w:rFonts w:ascii="Arial" w:hAnsi="Arial" w:cs="Arial"/>
                    <w:sz w:val="20"/>
                    <w:lang w:val="en-US"/>
                  </w:rPr>
                  <w:t>(324)</w:t>
                </w:r>
              </w:p>
            </w:tc>
          </w:tr>
          <w:tr w:rsidR="00ED02FF" w:rsidRPr="007C2BF4" w14:paraId="31E759C7" w14:textId="77777777" w:rsidTr="000A0417">
            <w:trPr>
              <w:trHeight w:val="255"/>
            </w:trPr>
            <w:tc>
              <w:tcPr>
                <w:tcW w:w="3135" w:type="pct"/>
                <w:shd w:val="clear" w:color="auto" w:fill="C6D9F1"/>
                <w:noWrap/>
                <w:vAlign w:val="bottom"/>
                <w:hideMark/>
              </w:tcPr>
              <w:p w14:paraId="250DC3E7" w14:textId="77777777" w:rsidR="00ED02FF" w:rsidRPr="007C2BF4" w:rsidRDefault="00ED02FF" w:rsidP="00ED02FF">
                <w:pPr>
                  <w:jc w:val="left"/>
                  <w:rPr>
                    <w:rFonts w:ascii="Arial" w:hAnsi="Arial" w:cs="Arial"/>
                    <w:b/>
                    <w:bCs/>
                    <w:sz w:val="20"/>
                    <w:lang w:val="en-US"/>
                  </w:rPr>
                </w:pPr>
                <w:proofErr w:type="spellStart"/>
                <w:r w:rsidRPr="007C2BF4">
                  <w:rPr>
                    <w:rFonts w:ascii="Arial" w:hAnsi="Arial" w:cs="Arial"/>
                    <w:b/>
                    <w:bCs/>
                    <w:sz w:val="20"/>
                    <w:lang w:val="en-US"/>
                  </w:rPr>
                  <w:t>Общо</w:t>
                </w:r>
                <w:proofErr w:type="spellEnd"/>
              </w:p>
            </w:tc>
            <w:tc>
              <w:tcPr>
                <w:tcW w:w="992" w:type="pct"/>
                <w:shd w:val="clear" w:color="auto" w:fill="C6D9F1"/>
                <w:noWrap/>
                <w:vAlign w:val="center"/>
                <w:hideMark/>
              </w:tcPr>
              <w:p w14:paraId="1C21386E" w14:textId="20828B08" w:rsidR="00ED02FF" w:rsidRPr="007C2BF4" w:rsidRDefault="00ED02FF" w:rsidP="00ED02FF">
                <w:pPr>
                  <w:jc w:val="right"/>
                  <w:rPr>
                    <w:rFonts w:ascii="Arial" w:hAnsi="Arial" w:cs="Arial"/>
                    <w:b/>
                    <w:bCs/>
                    <w:sz w:val="20"/>
                  </w:rPr>
                </w:pPr>
                <w:r w:rsidRPr="007C2BF4">
                  <w:rPr>
                    <w:rFonts w:ascii="Arial" w:hAnsi="Arial" w:cs="Arial"/>
                    <w:b/>
                    <w:bCs/>
                    <w:sz w:val="20"/>
                    <w:lang w:val="en-US"/>
                  </w:rPr>
                  <w:t>3 92</w:t>
                </w:r>
                <w:r w:rsidRPr="007C2BF4">
                  <w:rPr>
                    <w:rFonts w:ascii="Arial" w:hAnsi="Arial" w:cs="Arial"/>
                    <w:b/>
                    <w:bCs/>
                    <w:sz w:val="20"/>
                  </w:rPr>
                  <w:t>2</w:t>
                </w:r>
              </w:p>
            </w:tc>
            <w:tc>
              <w:tcPr>
                <w:tcW w:w="873" w:type="pct"/>
                <w:shd w:val="clear" w:color="auto" w:fill="C6D9F1"/>
                <w:noWrap/>
                <w:vAlign w:val="center"/>
                <w:hideMark/>
              </w:tcPr>
              <w:p w14:paraId="417EA0B0" w14:textId="6C1BC260" w:rsidR="00ED02FF" w:rsidRPr="007C2BF4" w:rsidRDefault="00ED02FF" w:rsidP="00ED02FF">
                <w:pPr>
                  <w:jc w:val="right"/>
                  <w:rPr>
                    <w:rFonts w:ascii="Arial" w:hAnsi="Arial" w:cs="Arial"/>
                    <w:b/>
                    <w:bCs/>
                    <w:sz w:val="20"/>
                    <w:lang w:val="en-US"/>
                  </w:rPr>
                </w:pPr>
                <w:r w:rsidRPr="007C2BF4">
                  <w:rPr>
                    <w:rFonts w:ascii="Arial" w:hAnsi="Arial" w:cs="Arial"/>
                    <w:b/>
                    <w:bCs/>
                    <w:sz w:val="20"/>
                    <w:lang w:val="en-US"/>
                  </w:rPr>
                  <w:t>3 92</w:t>
                </w:r>
                <w:r w:rsidRPr="007C2BF4">
                  <w:rPr>
                    <w:rFonts w:ascii="Arial" w:hAnsi="Arial" w:cs="Arial"/>
                    <w:b/>
                    <w:bCs/>
                    <w:sz w:val="20"/>
                  </w:rPr>
                  <w:t>2</w:t>
                </w:r>
              </w:p>
            </w:tc>
          </w:tr>
        </w:tbl>
        <w:p w14:paraId="5E27C105" w14:textId="0FB55BCE" w:rsidR="006D63E3" w:rsidRPr="00806BD6" w:rsidRDefault="006D63E3" w:rsidP="006D63E3">
          <w:pPr>
            <w:rPr>
              <w:rFonts w:ascii="Arial" w:hAnsi="Arial" w:cs="Arial"/>
              <w:lang w:val="en-US" w:eastAsia="x-none"/>
            </w:rPr>
          </w:pPr>
          <w:r w:rsidRPr="00806BD6">
            <w:rPr>
              <w:rFonts w:ascii="Arial" w:hAnsi="Arial" w:cs="Arial"/>
            </w:rPr>
            <w:t>Номиналната стойност на придобитите вземания по договори за цесии превишава балансовата им стойност. Вземанията по договори за цесии се отчитат по цена на придобиване, намалена с признати загуби от обезценка. Вземанията по договори за цесия не са обезпечени. Годишната лихва на лихвоносните вземания е 4 %.</w:t>
          </w:r>
        </w:p>
      </w:sdtContent>
    </w:sdt>
    <w:bookmarkEnd w:id="352" w:displacedByCustomXml="next"/>
    <w:bookmarkEnd w:id="353" w:displacedByCustomXml="next"/>
    <w:bookmarkStart w:id="366" w:name="_Toc191137049" w:displacedByCustomXml="next"/>
    <w:bookmarkStart w:id="367" w:name="wysiwygChapter_x0032_8parichnisredstva_9" w:displacedByCustomXml="next"/>
    <w:sdt>
      <w:sdtPr>
        <w:rPr>
          <w:rFonts w:ascii="Times New Roman" w:hAnsi="Times New Roman" w:cs="Times New Roman"/>
          <w:b w:val="0"/>
          <w:bCs w:val="0"/>
          <w:i w:val="0"/>
          <w:iCs w:val="0"/>
          <w:color w:val="auto"/>
          <w:sz w:val="22"/>
          <w:lang w:val="bg-BG" w:eastAsia="en-US"/>
        </w:rPr>
        <w:alias w:val="DisclosureOfCashAndCashEquivalentsExplanatory"/>
        <w:tag w:val="DisclosureOfCashAndCashEquivalentsExplanatory"/>
        <w:id w:val="-1496250101"/>
        <w:placeholder>
          <w:docPart w:val="DefaultPlaceholder_-1854013440"/>
        </w:placeholder>
      </w:sdtPr>
      <w:sdtContent>
        <w:p w14:paraId="3624C498" w14:textId="00DA57DB" w:rsidR="00B722B1" w:rsidRPr="00806BD6" w:rsidRDefault="008C5311" w:rsidP="009003E0">
          <w:pPr>
            <w:pStyle w:val="Heading4"/>
          </w:pPr>
          <w:r w:rsidRPr="00806BD6">
            <w:t>2.</w:t>
          </w:r>
          <w:r w:rsidR="004A48D3" w:rsidRPr="00806BD6">
            <w:t>7</w:t>
          </w:r>
          <w:r w:rsidR="00B722B1" w:rsidRPr="00806BD6">
            <w:t xml:space="preserve">. </w:t>
          </w:r>
          <w:proofErr w:type="spellStart"/>
          <w:r w:rsidR="00B722B1" w:rsidRPr="00806BD6">
            <w:t>Парични</w:t>
          </w:r>
          <w:proofErr w:type="spellEnd"/>
          <w:r w:rsidR="00B722B1" w:rsidRPr="00806BD6">
            <w:t xml:space="preserve"> </w:t>
          </w:r>
          <w:proofErr w:type="spellStart"/>
          <w:r w:rsidR="00B722B1" w:rsidRPr="00806BD6">
            <w:t>средства</w:t>
          </w:r>
          <w:bookmarkEnd w:id="354"/>
          <w:bookmarkEnd w:id="366"/>
          <w:proofErr w:type="spellEnd"/>
          <w:r w:rsidR="004A48D3" w:rsidRPr="00806BD6">
            <w:t xml:space="preserve">                </w:t>
          </w:r>
        </w:p>
        <w:p w14:paraId="77961BD5" w14:textId="77777777" w:rsidR="004A48D3" w:rsidRPr="00806BD6" w:rsidRDefault="004A48D3" w:rsidP="004A48D3">
          <w:pPr>
            <w:rPr>
              <w:lang w:val="en-US" w:eastAsia="x-none"/>
            </w:rPr>
          </w:pPr>
        </w:p>
        <w:tbl>
          <w:tblPr>
            <w:tblW w:w="5000" w:type="pct"/>
            <w:tblLook w:val="04A0" w:firstRow="1" w:lastRow="0" w:firstColumn="1" w:lastColumn="0" w:noHBand="0" w:noVBand="1"/>
            <w:tblDescription w:val="2aa32f0d-5fb4-415a-abe8-b971d40b3000"/>
          </w:tblPr>
          <w:tblGrid>
            <w:gridCol w:w="6258"/>
            <w:gridCol w:w="1679"/>
            <w:gridCol w:w="1733"/>
          </w:tblGrid>
          <w:tr w:rsidR="004A48D3" w:rsidRPr="00806BD6" w14:paraId="3C496B7A" w14:textId="77777777" w:rsidTr="000A0417">
            <w:trPr>
              <w:trHeight w:val="255"/>
            </w:trPr>
            <w:tc>
              <w:tcPr>
                <w:tcW w:w="3236" w:type="pct"/>
                <w:tcBorders>
                  <w:top w:val="single" w:sz="4" w:space="0" w:color="auto"/>
                  <w:left w:val="single" w:sz="4" w:space="0" w:color="auto"/>
                  <w:bottom w:val="single" w:sz="4" w:space="0" w:color="auto"/>
                  <w:right w:val="nil"/>
                </w:tcBorders>
                <w:shd w:val="clear" w:color="auto" w:fill="auto"/>
                <w:noWrap/>
                <w:vAlign w:val="bottom"/>
                <w:hideMark/>
              </w:tcPr>
              <w:p w14:paraId="039966C4" w14:textId="77777777" w:rsidR="004A48D3" w:rsidRPr="00806BD6" w:rsidRDefault="004A48D3" w:rsidP="000A0417">
                <w:pPr>
                  <w:jc w:val="left"/>
                  <w:rPr>
                    <w:rFonts w:ascii="Arial" w:hAnsi="Arial" w:cs="Arial"/>
                    <w:b/>
                    <w:bCs/>
                    <w:sz w:val="20"/>
                    <w:lang w:val="en-US"/>
                  </w:rPr>
                </w:pPr>
                <w:proofErr w:type="spellStart"/>
                <w:r w:rsidRPr="00806BD6">
                  <w:rPr>
                    <w:rFonts w:ascii="Arial" w:hAnsi="Arial" w:cs="Arial"/>
                    <w:b/>
                    <w:bCs/>
                    <w:sz w:val="20"/>
                    <w:lang w:val="en-US"/>
                  </w:rPr>
                  <w:t>Вид</w:t>
                </w:r>
                <w:proofErr w:type="spellEnd"/>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824CD" w14:textId="79ACBF2A" w:rsidR="004A48D3" w:rsidRPr="00806BD6" w:rsidRDefault="004A48D3" w:rsidP="000A0417">
                <w:pPr>
                  <w:jc w:val="center"/>
                  <w:rPr>
                    <w:rFonts w:ascii="Arial" w:hAnsi="Arial" w:cs="Arial"/>
                    <w:b/>
                    <w:bCs/>
                    <w:sz w:val="20"/>
                    <w:lang w:val="en-US"/>
                  </w:rPr>
                </w:pPr>
                <w:r w:rsidRPr="00806BD6">
                  <w:rPr>
                    <w:rFonts w:ascii="Arial" w:hAnsi="Arial" w:cs="Arial"/>
                    <w:b/>
                    <w:bCs/>
                    <w:sz w:val="20"/>
                    <w:lang w:val="en-US"/>
                  </w:rPr>
                  <w:t>31.12.</w:t>
                </w:r>
                <w:r w:rsidR="00820FA5">
                  <w:rPr>
                    <w:rFonts w:ascii="Arial" w:hAnsi="Arial" w:cs="Arial"/>
                    <w:b/>
                    <w:bCs/>
                    <w:sz w:val="20"/>
                    <w:lang w:val="en-US"/>
                  </w:rPr>
                  <w:t>2024</w:t>
                </w:r>
                <w:r w:rsidRPr="00806BD6">
                  <w:rPr>
                    <w:rFonts w:ascii="Arial" w:hAnsi="Arial" w:cs="Arial"/>
                    <w:b/>
                    <w:bCs/>
                    <w:sz w:val="20"/>
                    <w:lang w:val="en-US"/>
                  </w:rPr>
                  <w:t xml:space="preserve"> г.</w:t>
                </w:r>
              </w:p>
            </w:tc>
            <w:tc>
              <w:tcPr>
                <w:tcW w:w="896" w:type="pct"/>
                <w:tcBorders>
                  <w:top w:val="single" w:sz="4" w:space="0" w:color="auto"/>
                  <w:left w:val="nil"/>
                  <w:bottom w:val="single" w:sz="4" w:space="0" w:color="auto"/>
                  <w:right w:val="single" w:sz="4" w:space="0" w:color="auto"/>
                </w:tcBorders>
                <w:shd w:val="clear" w:color="auto" w:fill="auto"/>
                <w:noWrap/>
                <w:vAlign w:val="bottom"/>
                <w:hideMark/>
              </w:tcPr>
              <w:p w14:paraId="66789DC5" w14:textId="5BE7368F" w:rsidR="004A48D3" w:rsidRPr="00806BD6" w:rsidRDefault="004A48D3" w:rsidP="000A0417">
                <w:pPr>
                  <w:jc w:val="center"/>
                  <w:rPr>
                    <w:rFonts w:ascii="Arial" w:hAnsi="Arial" w:cs="Arial"/>
                    <w:b/>
                    <w:bCs/>
                    <w:sz w:val="20"/>
                    <w:lang w:val="en-US"/>
                  </w:rPr>
                </w:pPr>
                <w:r w:rsidRPr="00806BD6">
                  <w:rPr>
                    <w:rFonts w:ascii="Arial" w:hAnsi="Arial" w:cs="Arial"/>
                    <w:b/>
                    <w:bCs/>
                    <w:sz w:val="20"/>
                    <w:lang w:val="en-US"/>
                  </w:rPr>
                  <w:t>31.12.</w:t>
                </w:r>
                <w:r w:rsidR="00820FA5">
                  <w:rPr>
                    <w:rFonts w:ascii="Arial" w:hAnsi="Arial" w:cs="Arial"/>
                    <w:b/>
                    <w:bCs/>
                    <w:sz w:val="20"/>
                    <w:lang w:val="en-US"/>
                  </w:rPr>
                  <w:t>2023</w:t>
                </w:r>
                <w:r w:rsidRPr="00806BD6">
                  <w:rPr>
                    <w:rFonts w:ascii="Arial" w:hAnsi="Arial" w:cs="Arial"/>
                    <w:b/>
                    <w:bCs/>
                    <w:sz w:val="20"/>
                    <w:lang w:val="en-US"/>
                  </w:rPr>
                  <w:t>г.</w:t>
                </w:r>
              </w:p>
            </w:tc>
          </w:tr>
          <w:tr w:rsidR="00806BD6" w:rsidRPr="00806BD6" w14:paraId="547C2BE2" w14:textId="77777777" w:rsidTr="000A0417">
            <w:trPr>
              <w:trHeight w:val="255"/>
            </w:trPr>
            <w:tc>
              <w:tcPr>
                <w:tcW w:w="3236" w:type="pct"/>
                <w:tcBorders>
                  <w:top w:val="nil"/>
                  <w:left w:val="single" w:sz="4" w:space="0" w:color="auto"/>
                  <w:bottom w:val="single" w:sz="4" w:space="0" w:color="auto"/>
                  <w:right w:val="nil"/>
                </w:tcBorders>
                <w:shd w:val="clear" w:color="auto" w:fill="auto"/>
                <w:noWrap/>
                <w:vAlign w:val="bottom"/>
                <w:hideMark/>
              </w:tcPr>
              <w:p w14:paraId="2D0BD199" w14:textId="77777777" w:rsidR="00806BD6" w:rsidRPr="00806BD6" w:rsidRDefault="00806BD6" w:rsidP="00806BD6">
                <w:pPr>
                  <w:jc w:val="left"/>
                  <w:rPr>
                    <w:rFonts w:ascii="Arial" w:hAnsi="Arial" w:cs="Arial"/>
                    <w:b/>
                    <w:bCs/>
                    <w:sz w:val="20"/>
                  </w:rPr>
                </w:pPr>
                <w:proofErr w:type="spellStart"/>
                <w:r w:rsidRPr="00806BD6">
                  <w:rPr>
                    <w:rFonts w:ascii="Arial" w:hAnsi="Arial" w:cs="Arial"/>
                    <w:b/>
                    <w:bCs/>
                    <w:sz w:val="20"/>
                    <w:lang w:val="en-US"/>
                  </w:rPr>
                  <w:t>Парични</w:t>
                </w:r>
                <w:proofErr w:type="spellEnd"/>
                <w:r w:rsidRPr="00806BD6">
                  <w:rPr>
                    <w:rFonts w:ascii="Arial" w:hAnsi="Arial" w:cs="Arial"/>
                    <w:b/>
                    <w:bCs/>
                    <w:sz w:val="20"/>
                    <w:lang w:val="en-US"/>
                  </w:rPr>
                  <w:t xml:space="preserve"> </w:t>
                </w:r>
                <w:proofErr w:type="spellStart"/>
                <w:r w:rsidRPr="00806BD6">
                  <w:rPr>
                    <w:rFonts w:ascii="Arial" w:hAnsi="Arial" w:cs="Arial"/>
                    <w:b/>
                    <w:bCs/>
                    <w:sz w:val="20"/>
                    <w:lang w:val="en-US"/>
                  </w:rPr>
                  <w:t>средства</w:t>
                </w:r>
                <w:proofErr w:type="spellEnd"/>
                <w:r w:rsidRPr="00806BD6">
                  <w:rPr>
                    <w:rFonts w:ascii="Arial" w:hAnsi="Arial" w:cs="Arial"/>
                    <w:b/>
                    <w:bCs/>
                    <w:sz w:val="20"/>
                    <w:lang w:val="en-US"/>
                  </w:rPr>
                  <w:t xml:space="preserve"> в</w:t>
                </w:r>
                <w:r w:rsidRPr="00806BD6">
                  <w:rPr>
                    <w:rFonts w:ascii="Arial" w:hAnsi="Arial" w:cs="Arial"/>
                    <w:b/>
                    <w:bCs/>
                    <w:sz w:val="20"/>
                  </w:rPr>
                  <w:t>ъв валута</w:t>
                </w:r>
              </w:p>
            </w:tc>
            <w:tc>
              <w:tcPr>
                <w:tcW w:w="868" w:type="pct"/>
                <w:tcBorders>
                  <w:top w:val="nil"/>
                  <w:left w:val="single" w:sz="4" w:space="0" w:color="auto"/>
                  <w:bottom w:val="single" w:sz="4" w:space="0" w:color="auto"/>
                  <w:right w:val="single" w:sz="4" w:space="0" w:color="auto"/>
                </w:tcBorders>
                <w:shd w:val="clear" w:color="auto" w:fill="auto"/>
                <w:noWrap/>
                <w:vAlign w:val="center"/>
                <w:hideMark/>
              </w:tcPr>
              <w:p w14:paraId="3974AAAE" w14:textId="3EA926D2" w:rsidR="00806BD6" w:rsidRPr="00CD6AE3" w:rsidRDefault="00066841" w:rsidP="00806BD6">
                <w:pPr>
                  <w:jc w:val="right"/>
                  <w:rPr>
                    <w:rFonts w:ascii="Arial" w:hAnsi="Arial" w:cs="Arial"/>
                    <w:b/>
                    <w:bCs/>
                    <w:sz w:val="20"/>
                    <w:lang w:val="en-US"/>
                  </w:rPr>
                </w:pPr>
                <w:r w:rsidRPr="00CD6AE3">
                  <w:rPr>
                    <w:rFonts w:ascii="Arial" w:hAnsi="Arial" w:cs="Arial"/>
                    <w:b/>
                    <w:bCs/>
                    <w:sz w:val="20"/>
                    <w:lang w:val="en-US"/>
                  </w:rPr>
                  <w:t>46</w:t>
                </w:r>
              </w:p>
            </w:tc>
            <w:tc>
              <w:tcPr>
                <w:tcW w:w="896" w:type="pct"/>
                <w:tcBorders>
                  <w:top w:val="single" w:sz="4" w:space="0" w:color="auto"/>
                  <w:left w:val="nil"/>
                  <w:bottom w:val="single" w:sz="4" w:space="0" w:color="auto"/>
                  <w:right w:val="single" w:sz="4" w:space="0" w:color="auto"/>
                </w:tcBorders>
                <w:shd w:val="clear" w:color="auto" w:fill="auto"/>
                <w:noWrap/>
                <w:vAlign w:val="center"/>
                <w:hideMark/>
              </w:tcPr>
              <w:p w14:paraId="4BC4B5B8" w14:textId="13499A13" w:rsidR="00806BD6" w:rsidRPr="00CD6AE3" w:rsidRDefault="00806BD6" w:rsidP="00806BD6">
                <w:pPr>
                  <w:jc w:val="right"/>
                  <w:rPr>
                    <w:rFonts w:ascii="Arial" w:hAnsi="Arial" w:cs="Arial"/>
                    <w:b/>
                    <w:bCs/>
                    <w:sz w:val="20"/>
                    <w:lang w:val="en-US"/>
                  </w:rPr>
                </w:pPr>
                <w:r w:rsidRPr="00CD6AE3">
                  <w:rPr>
                    <w:rFonts w:ascii="Arial" w:hAnsi="Arial" w:cs="Arial"/>
                    <w:b/>
                    <w:bCs/>
                    <w:sz w:val="20"/>
                  </w:rPr>
                  <w:t>37</w:t>
                </w:r>
              </w:p>
            </w:tc>
          </w:tr>
          <w:tr w:rsidR="00806BD6" w:rsidRPr="00806BD6" w14:paraId="6662D2B7" w14:textId="77777777" w:rsidTr="000A0417">
            <w:trPr>
              <w:trHeight w:val="255"/>
            </w:trPr>
            <w:tc>
              <w:tcPr>
                <w:tcW w:w="3236" w:type="pct"/>
                <w:tcBorders>
                  <w:top w:val="nil"/>
                  <w:left w:val="single" w:sz="4" w:space="0" w:color="auto"/>
                  <w:bottom w:val="single" w:sz="4" w:space="0" w:color="auto"/>
                  <w:right w:val="nil"/>
                </w:tcBorders>
                <w:shd w:val="clear" w:color="auto" w:fill="auto"/>
                <w:noWrap/>
                <w:vAlign w:val="bottom"/>
              </w:tcPr>
              <w:p w14:paraId="3AAC675A" w14:textId="77777777" w:rsidR="00806BD6" w:rsidRPr="00806BD6" w:rsidRDefault="00806BD6" w:rsidP="00806BD6">
                <w:pPr>
                  <w:jc w:val="left"/>
                  <w:rPr>
                    <w:rFonts w:ascii="Arial" w:hAnsi="Arial" w:cs="Arial"/>
                    <w:sz w:val="20"/>
                  </w:rPr>
                </w:pPr>
                <w:r w:rsidRPr="00806BD6">
                  <w:rPr>
                    <w:rFonts w:ascii="Arial" w:hAnsi="Arial" w:cs="Arial"/>
                    <w:sz w:val="20"/>
                  </w:rPr>
                  <w:t>В лева</w:t>
                </w:r>
              </w:p>
            </w:tc>
            <w:tc>
              <w:tcPr>
                <w:tcW w:w="868" w:type="pct"/>
                <w:tcBorders>
                  <w:top w:val="nil"/>
                  <w:left w:val="single" w:sz="4" w:space="0" w:color="auto"/>
                  <w:bottom w:val="single" w:sz="4" w:space="0" w:color="auto"/>
                  <w:right w:val="single" w:sz="4" w:space="0" w:color="auto"/>
                </w:tcBorders>
                <w:shd w:val="clear" w:color="auto" w:fill="auto"/>
                <w:noWrap/>
                <w:vAlign w:val="center"/>
              </w:tcPr>
              <w:p w14:paraId="0305B0E8" w14:textId="18C2F8C1" w:rsidR="00806BD6" w:rsidRPr="00CD6AE3" w:rsidRDefault="00066841" w:rsidP="00806BD6">
                <w:pPr>
                  <w:jc w:val="right"/>
                  <w:rPr>
                    <w:rFonts w:ascii="Arial" w:hAnsi="Arial" w:cs="Arial"/>
                    <w:sz w:val="20"/>
                    <w:lang w:val="en-US"/>
                  </w:rPr>
                </w:pPr>
                <w:r w:rsidRPr="00CD6AE3">
                  <w:rPr>
                    <w:rFonts w:ascii="Arial" w:hAnsi="Arial" w:cs="Arial"/>
                    <w:sz w:val="20"/>
                    <w:lang w:val="en-US"/>
                  </w:rPr>
                  <w:t>41</w:t>
                </w:r>
              </w:p>
            </w:tc>
            <w:tc>
              <w:tcPr>
                <w:tcW w:w="896" w:type="pct"/>
                <w:tcBorders>
                  <w:top w:val="single" w:sz="4" w:space="0" w:color="auto"/>
                  <w:left w:val="nil"/>
                  <w:bottom w:val="single" w:sz="4" w:space="0" w:color="auto"/>
                  <w:right w:val="single" w:sz="4" w:space="0" w:color="auto"/>
                </w:tcBorders>
                <w:shd w:val="clear" w:color="auto" w:fill="auto"/>
                <w:noWrap/>
                <w:vAlign w:val="center"/>
              </w:tcPr>
              <w:p w14:paraId="0C605328" w14:textId="238318B1" w:rsidR="00806BD6" w:rsidRPr="00CD6AE3" w:rsidRDefault="00806BD6" w:rsidP="00806BD6">
                <w:pPr>
                  <w:jc w:val="right"/>
                  <w:rPr>
                    <w:rFonts w:ascii="Arial" w:hAnsi="Arial" w:cs="Arial"/>
                    <w:sz w:val="20"/>
                    <w:lang w:val="en-US"/>
                  </w:rPr>
                </w:pPr>
                <w:r w:rsidRPr="00CD6AE3">
                  <w:rPr>
                    <w:rFonts w:ascii="Arial" w:hAnsi="Arial" w:cs="Arial"/>
                    <w:sz w:val="20"/>
                    <w:lang w:val="en-US"/>
                  </w:rPr>
                  <w:t>-</w:t>
                </w:r>
              </w:p>
            </w:tc>
          </w:tr>
          <w:tr w:rsidR="00806BD6" w:rsidRPr="00806BD6" w14:paraId="1B90D8ED" w14:textId="77777777" w:rsidTr="000A0417">
            <w:trPr>
              <w:trHeight w:val="255"/>
            </w:trPr>
            <w:tc>
              <w:tcPr>
                <w:tcW w:w="3236" w:type="pct"/>
                <w:tcBorders>
                  <w:top w:val="nil"/>
                  <w:left w:val="single" w:sz="4" w:space="0" w:color="auto"/>
                  <w:bottom w:val="single" w:sz="4" w:space="0" w:color="auto"/>
                  <w:right w:val="nil"/>
                </w:tcBorders>
                <w:shd w:val="clear" w:color="auto" w:fill="auto"/>
                <w:noWrap/>
                <w:vAlign w:val="bottom"/>
              </w:tcPr>
              <w:p w14:paraId="783A9541" w14:textId="77777777" w:rsidR="00806BD6" w:rsidRPr="00806BD6" w:rsidRDefault="00806BD6" w:rsidP="00806BD6">
                <w:pPr>
                  <w:jc w:val="left"/>
                  <w:rPr>
                    <w:rFonts w:ascii="Arial" w:hAnsi="Arial" w:cs="Arial"/>
                    <w:sz w:val="20"/>
                  </w:rPr>
                </w:pPr>
                <w:r w:rsidRPr="00806BD6">
                  <w:rPr>
                    <w:rFonts w:ascii="Arial" w:hAnsi="Arial" w:cs="Arial"/>
                    <w:sz w:val="20"/>
                  </w:rPr>
                  <w:t>Във валута</w:t>
                </w:r>
              </w:p>
            </w:tc>
            <w:tc>
              <w:tcPr>
                <w:tcW w:w="868" w:type="pct"/>
                <w:tcBorders>
                  <w:top w:val="nil"/>
                  <w:left w:val="single" w:sz="4" w:space="0" w:color="auto"/>
                  <w:bottom w:val="single" w:sz="4" w:space="0" w:color="auto"/>
                  <w:right w:val="single" w:sz="4" w:space="0" w:color="auto"/>
                </w:tcBorders>
                <w:shd w:val="clear" w:color="auto" w:fill="auto"/>
                <w:noWrap/>
                <w:vAlign w:val="center"/>
              </w:tcPr>
              <w:p w14:paraId="7A7CC6E9" w14:textId="11174CE2" w:rsidR="00806BD6" w:rsidRPr="00CD6AE3" w:rsidRDefault="00066841" w:rsidP="00806BD6">
                <w:pPr>
                  <w:jc w:val="right"/>
                  <w:rPr>
                    <w:rFonts w:ascii="Arial" w:hAnsi="Arial" w:cs="Arial"/>
                    <w:sz w:val="20"/>
                    <w:lang w:val="en-US"/>
                  </w:rPr>
                </w:pPr>
                <w:r w:rsidRPr="00CD6AE3">
                  <w:rPr>
                    <w:rFonts w:ascii="Arial" w:hAnsi="Arial" w:cs="Arial"/>
                    <w:sz w:val="20"/>
                    <w:lang w:val="en-US"/>
                  </w:rPr>
                  <w:t>5</w:t>
                </w:r>
              </w:p>
            </w:tc>
            <w:tc>
              <w:tcPr>
                <w:tcW w:w="896" w:type="pct"/>
                <w:tcBorders>
                  <w:top w:val="single" w:sz="4" w:space="0" w:color="auto"/>
                  <w:left w:val="nil"/>
                  <w:bottom w:val="single" w:sz="4" w:space="0" w:color="auto"/>
                  <w:right w:val="single" w:sz="4" w:space="0" w:color="auto"/>
                </w:tcBorders>
                <w:shd w:val="clear" w:color="auto" w:fill="auto"/>
                <w:noWrap/>
                <w:vAlign w:val="center"/>
              </w:tcPr>
              <w:p w14:paraId="1FE7D2DB" w14:textId="60DBEA8E" w:rsidR="00806BD6" w:rsidRPr="00CD6AE3" w:rsidRDefault="00806BD6" w:rsidP="00806BD6">
                <w:pPr>
                  <w:jc w:val="right"/>
                  <w:rPr>
                    <w:rFonts w:ascii="Arial" w:hAnsi="Arial" w:cs="Arial"/>
                    <w:sz w:val="20"/>
                    <w:lang w:val="en-US"/>
                  </w:rPr>
                </w:pPr>
                <w:r w:rsidRPr="00CD6AE3">
                  <w:rPr>
                    <w:rFonts w:ascii="Arial" w:hAnsi="Arial" w:cs="Arial"/>
                    <w:sz w:val="20"/>
                  </w:rPr>
                  <w:t>37</w:t>
                </w:r>
              </w:p>
            </w:tc>
          </w:tr>
          <w:tr w:rsidR="00806BD6" w:rsidRPr="00806BD6" w14:paraId="0D6900C2" w14:textId="77777777" w:rsidTr="000A0417">
            <w:trPr>
              <w:trHeight w:val="255"/>
            </w:trPr>
            <w:tc>
              <w:tcPr>
                <w:tcW w:w="3236" w:type="pct"/>
                <w:tcBorders>
                  <w:top w:val="nil"/>
                  <w:left w:val="single" w:sz="4" w:space="0" w:color="auto"/>
                  <w:bottom w:val="single" w:sz="4" w:space="0" w:color="auto"/>
                  <w:right w:val="nil"/>
                </w:tcBorders>
                <w:shd w:val="clear" w:color="auto" w:fill="C5D9F1"/>
                <w:noWrap/>
                <w:vAlign w:val="bottom"/>
                <w:hideMark/>
              </w:tcPr>
              <w:p w14:paraId="1EDECCDF" w14:textId="77777777" w:rsidR="00806BD6" w:rsidRPr="00806BD6" w:rsidRDefault="00806BD6" w:rsidP="00806BD6">
                <w:pPr>
                  <w:jc w:val="left"/>
                  <w:rPr>
                    <w:rFonts w:ascii="Arial" w:hAnsi="Arial" w:cs="Arial"/>
                    <w:b/>
                    <w:bCs/>
                    <w:sz w:val="20"/>
                    <w:lang w:val="en-US"/>
                  </w:rPr>
                </w:pPr>
                <w:proofErr w:type="spellStart"/>
                <w:r w:rsidRPr="00806BD6">
                  <w:rPr>
                    <w:rFonts w:ascii="Arial" w:hAnsi="Arial" w:cs="Arial"/>
                    <w:b/>
                    <w:bCs/>
                    <w:sz w:val="20"/>
                    <w:lang w:val="en-US"/>
                  </w:rPr>
                  <w:t>Общо</w:t>
                </w:r>
                <w:proofErr w:type="spellEnd"/>
              </w:p>
            </w:tc>
            <w:tc>
              <w:tcPr>
                <w:tcW w:w="868" w:type="pct"/>
                <w:tcBorders>
                  <w:top w:val="nil"/>
                  <w:left w:val="single" w:sz="4" w:space="0" w:color="auto"/>
                  <w:bottom w:val="single" w:sz="4" w:space="0" w:color="auto"/>
                  <w:right w:val="nil"/>
                </w:tcBorders>
                <w:shd w:val="clear" w:color="auto" w:fill="C5D9F1"/>
                <w:noWrap/>
                <w:vAlign w:val="center"/>
                <w:hideMark/>
              </w:tcPr>
              <w:p w14:paraId="64665982" w14:textId="5D2A536F" w:rsidR="00806BD6" w:rsidRPr="00CD6AE3" w:rsidRDefault="00066841" w:rsidP="00806BD6">
                <w:pPr>
                  <w:jc w:val="right"/>
                  <w:rPr>
                    <w:rFonts w:ascii="Arial" w:hAnsi="Arial" w:cs="Arial"/>
                    <w:b/>
                    <w:bCs/>
                    <w:sz w:val="20"/>
                    <w:lang w:val="en-US"/>
                  </w:rPr>
                </w:pPr>
                <w:r w:rsidRPr="00CD6AE3">
                  <w:rPr>
                    <w:rFonts w:ascii="Arial" w:hAnsi="Arial" w:cs="Arial"/>
                    <w:b/>
                    <w:bCs/>
                    <w:sz w:val="20"/>
                    <w:lang w:val="en-US"/>
                  </w:rPr>
                  <w:t>46</w:t>
                </w:r>
              </w:p>
            </w:tc>
            <w:tc>
              <w:tcPr>
                <w:tcW w:w="896" w:type="pct"/>
                <w:tcBorders>
                  <w:top w:val="single" w:sz="4" w:space="0" w:color="auto"/>
                  <w:left w:val="single" w:sz="4" w:space="0" w:color="auto"/>
                  <w:bottom w:val="single" w:sz="4" w:space="0" w:color="auto"/>
                  <w:right w:val="single" w:sz="4" w:space="0" w:color="auto"/>
                </w:tcBorders>
                <w:shd w:val="clear" w:color="auto" w:fill="C5D9F1"/>
                <w:noWrap/>
                <w:vAlign w:val="center"/>
                <w:hideMark/>
              </w:tcPr>
              <w:p w14:paraId="4584A98B" w14:textId="6E2AF9AD" w:rsidR="00806BD6" w:rsidRPr="00CD6AE3" w:rsidRDefault="00066841" w:rsidP="00806BD6">
                <w:pPr>
                  <w:jc w:val="right"/>
                  <w:rPr>
                    <w:rFonts w:ascii="Arial" w:hAnsi="Arial" w:cs="Arial"/>
                    <w:b/>
                    <w:bCs/>
                    <w:sz w:val="20"/>
                    <w:lang w:val="en-US"/>
                  </w:rPr>
                </w:pPr>
                <w:r w:rsidRPr="00CD6AE3">
                  <w:rPr>
                    <w:rFonts w:ascii="Arial" w:hAnsi="Arial" w:cs="Arial"/>
                    <w:b/>
                    <w:bCs/>
                    <w:sz w:val="20"/>
                    <w:lang w:val="en-US"/>
                  </w:rPr>
                  <w:t>37</w:t>
                </w:r>
              </w:p>
            </w:tc>
          </w:tr>
        </w:tbl>
        <w:p w14:paraId="104EBBFD" w14:textId="77777777" w:rsidR="004A48D3" w:rsidRPr="00806BD6" w:rsidRDefault="004A48D3" w:rsidP="004A48D3">
          <w:pPr>
            <w:rPr>
              <w:lang w:val="en-US" w:eastAsia="x-none"/>
            </w:rPr>
          </w:pPr>
        </w:p>
        <w:tbl>
          <w:tblPr>
            <w:tblW w:w="9750" w:type="dxa"/>
            <w:tblInd w:w="70" w:type="dxa"/>
            <w:tblCellMar>
              <w:left w:w="70" w:type="dxa"/>
              <w:right w:w="70" w:type="dxa"/>
            </w:tblCellMar>
            <w:tblLook w:val="04A0" w:firstRow="1" w:lastRow="0" w:firstColumn="1" w:lastColumn="0" w:noHBand="0" w:noVBand="1"/>
            <w:tblDescription w:val="e0903594-0156-4cac-abe5-f09617e66753"/>
          </w:tblPr>
          <w:tblGrid>
            <w:gridCol w:w="6316"/>
            <w:gridCol w:w="1764"/>
            <w:gridCol w:w="1670"/>
          </w:tblGrid>
          <w:tr w:rsidR="004A48D3" w:rsidRPr="00806BD6" w14:paraId="764A19FE" w14:textId="77777777" w:rsidTr="000A0417">
            <w:trPr>
              <w:trHeight w:val="264"/>
            </w:trPr>
            <w:tc>
              <w:tcPr>
                <w:tcW w:w="975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8EA483" w14:textId="77777777" w:rsidR="004A48D3" w:rsidRPr="00806BD6" w:rsidRDefault="004A48D3" w:rsidP="000A0417">
                <w:pPr>
                  <w:jc w:val="left"/>
                  <w:rPr>
                    <w:rFonts w:ascii="Arial" w:hAnsi="Arial" w:cs="Arial"/>
                    <w:b/>
                    <w:bCs/>
                    <w:sz w:val="20"/>
                    <w:lang w:eastAsia="bg-BG"/>
                  </w:rPr>
                </w:pPr>
                <w:r w:rsidRPr="00806BD6">
                  <w:rPr>
                    <w:rFonts w:ascii="Arial" w:hAnsi="Arial" w:cs="Arial"/>
                    <w:b/>
                    <w:bCs/>
                    <w:sz w:val="20"/>
                    <w:lang w:eastAsia="bg-BG"/>
                  </w:rPr>
                  <w:t>Парични средства по валути (сумите са в BGN)</w:t>
                </w:r>
              </w:p>
            </w:tc>
          </w:tr>
          <w:tr w:rsidR="004A48D3" w:rsidRPr="00806BD6" w14:paraId="089D326D" w14:textId="77777777" w:rsidTr="000A0417">
            <w:trPr>
              <w:trHeight w:val="264"/>
            </w:trPr>
            <w:tc>
              <w:tcPr>
                <w:tcW w:w="6316" w:type="dxa"/>
                <w:tcBorders>
                  <w:top w:val="nil"/>
                  <w:left w:val="single" w:sz="4" w:space="0" w:color="auto"/>
                  <w:bottom w:val="single" w:sz="4" w:space="0" w:color="auto"/>
                  <w:right w:val="nil"/>
                </w:tcBorders>
                <w:shd w:val="clear" w:color="auto" w:fill="auto"/>
                <w:noWrap/>
                <w:vAlign w:val="bottom"/>
                <w:hideMark/>
              </w:tcPr>
              <w:p w14:paraId="13D40E67" w14:textId="77777777" w:rsidR="004A48D3" w:rsidRPr="00806BD6" w:rsidRDefault="004A48D3" w:rsidP="000A0417">
                <w:pPr>
                  <w:jc w:val="left"/>
                  <w:rPr>
                    <w:rFonts w:ascii="Arial" w:hAnsi="Arial" w:cs="Arial"/>
                    <w:b/>
                    <w:bCs/>
                    <w:sz w:val="20"/>
                    <w:lang w:eastAsia="bg-BG"/>
                  </w:rPr>
                </w:pPr>
                <w:r w:rsidRPr="00806BD6">
                  <w:rPr>
                    <w:rFonts w:ascii="Arial" w:hAnsi="Arial" w:cs="Arial"/>
                    <w:b/>
                    <w:bCs/>
                    <w:sz w:val="20"/>
                    <w:lang w:eastAsia="bg-BG"/>
                  </w:rPr>
                  <w:t>Валута</w:t>
                </w:r>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14:paraId="493932E6" w14:textId="5F6C47AF" w:rsidR="004A48D3" w:rsidRPr="00806BD6" w:rsidRDefault="004A48D3" w:rsidP="000A0417">
                <w:pPr>
                  <w:jc w:val="center"/>
                  <w:rPr>
                    <w:rFonts w:ascii="Arial" w:hAnsi="Arial" w:cs="Arial"/>
                    <w:b/>
                    <w:bCs/>
                    <w:sz w:val="20"/>
                    <w:lang w:eastAsia="bg-BG"/>
                  </w:rPr>
                </w:pPr>
                <w:r w:rsidRPr="00806BD6">
                  <w:rPr>
                    <w:rFonts w:ascii="Arial" w:hAnsi="Arial" w:cs="Arial"/>
                    <w:b/>
                    <w:bCs/>
                    <w:sz w:val="20"/>
                    <w:lang w:eastAsia="bg-BG"/>
                  </w:rPr>
                  <w:t>31.3.</w:t>
                </w:r>
                <w:r w:rsidR="00820FA5">
                  <w:rPr>
                    <w:rFonts w:ascii="Arial" w:hAnsi="Arial" w:cs="Arial"/>
                    <w:b/>
                    <w:bCs/>
                    <w:sz w:val="20"/>
                    <w:lang w:eastAsia="bg-BG"/>
                  </w:rPr>
                  <w:t>2024</w:t>
                </w:r>
                <w:r w:rsidRPr="00806BD6">
                  <w:rPr>
                    <w:rFonts w:ascii="Arial" w:hAnsi="Arial" w:cs="Arial"/>
                    <w:b/>
                    <w:bCs/>
                    <w:sz w:val="20"/>
                    <w:lang w:eastAsia="bg-BG"/>
                  </w:rPr>
                  <w:t xml:space="preserve"> г.</w:t>
                </w:r>
              </w:p>
            </w:tc>
            <w:tc>
              <w:tcPr>
                <w:tcW w:w="1670" w:type="dxa"/>
                <w:tcBorders>
                  <w:top w:val="nil"/>
                  <w:left w:val="nil"/>
                  <w:bottom w:val="single" w:sz="4" w:space="0" w:color="auto"/>
                  <w:right w:val="single" w:sz="4" w:space="0" w:color="auto"/>
                </w:tcBorders>
                <w:shd w:val="clear" w:color="auto" w:fill="auto"/>
                <w:noWrap/>
                <w:vAlign w:val="bottom"/>
                <w:hideMark/>
              </w:tcPr>
              <w:p w14:paraId="32628536" w14:textId="34B82F3A" w:rsidR="004A48D3" w:rsidRPr="00806BD6" w:rsidRDefault="004A48D3" w:rsidP="000A0417">
                <w:pPr>
                  <w:jc w:val="center"/>
                  <w:rPr>
                    <w:rFonts w:ascii="Arial" w:hAnsi="Arial" w:cs="Arial"/>
                    <w:b/>
                    <w:bCs/>
                    <w:sz w:val="20"/>
                    <w:lang w:eastAsia="bg-BG"/>
                  </w:rPr>
                </w:pPr>
                <w:r w:rsidRPr="00806BD6">
                  <w:rPr>
                    <w:rFonts w:ascii="Arial" w:hAnsi="Arial" w:cs="Arial"/>
                    <w:b/>
                    <w:bCs/>
                    <w:sz w:val="20"/>
                    <w:lang w:eastAsia="bg-BG"/>
                  </w:rPr>
                  <w:t>31.12.</w:t>
                </w:r>
                <w:r w:rsidR="00820FA5">
                  <w:rPr>
                    <w:rFonts w:ascii="Arial" w:hAnsi="Arial" w:cs="Arial"/>
                    <w:b/>
                    <w:bCs/>
                    <w:sz w:val="20"/>
                    <w:lang w:eastAsia="bg-BG"/>
                  </w:rPr>
                  <w:t>2023</w:t>
                </w:r>
                <w:r w:rsidRPr="00806BD6">
                  <w:rPr>
                    <w:rFonts w:ascii="Arial" w:hAnsi="Arial" w:cs="Arial"/>
                    <w:b/>
                    <w:bCs/>
                    <w:sz w:val="20"/>
                    <w:lang w:eastAsia="bg-BG"/>
                  </w:rPr>
                  <w:t>г.</w:t>
                </w:r>
              </w:p>
            </w:tc>
          </w:tr>
          <w:tr w:rsidR="00806BD6" w:rsidRPr="00806BD6" w14:paraId="65209A40" w14:textId="77777777" w:rsidTr="000A0417">
            <w:trPr>
              <w:trHeight w:val="264"/>
            </w:trPr>
            <w:tc>
              <w:tcPr>
                <w:tcW w:w="6316" w:type="dxa"/>
                <w:tcBorders>
                  <w:top w:val="nil"/>
                  <w:left w:val="single" w:sz="4" w:space="0" w:color="auto"/>
                  <w:bottom w:val="single" w:sz="4" w:space="0" w:color="auto"/>
                  <w:right w:val="nil"/>
                </w:tcBorders>
                <w:shd w:val="clear" w:color="auto" w:fill="auto"/>
                <w:noWrap/>
                <w:vAlign w:val="bottom"/>
                <w:hideMark/>
              </w:tcPr>
              <w:p w14:paraId="11A42FDB" w14:textId="77777777" w:rsidR="00806BD6" w:rsidRPr="00806BD6" w:rsidRDefault="00806BD6" w:rsidP="00806BD6">
                <w:pPr>
                  <w:jc w:val="left"/>
                  <w:rPr>
                    <w:rFonts w:ascii="Arial" w:hAnsi="Arial" w:cs="Arial"/>
                    <w:sz w:val="20"/>
                    <w:lang w:eastAsia="bg-BG"/>
                  </w:rPr>
                </w:pPr>
                <w:r w:rsidRPr="00806BD6">
                  <w:rPr>
                    <w:rFonts w:ascii="Arial" w:hAnsi="Arial" w:cs="Arial"/>
                    <w:sz w:val="20"/>
                    <w:lang w:eastAsia="bg-BG"/>
                  </w:rPr>
                  <w:t>BGN</w:t>
                </w:r>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14:paraId="62CC9722" w14:textId="795C8E08" w:rsidR="00806BD6" w:rsidRPr="00806BD6" w:rsidRDefault="00806BD6" w:rsidP="00806BD6">
                <w:pPr>
                  <w:jc w:val="right"/>
                  <w:rPr>
                    <w:rFonts w:ascii="Arial" w:hAnsi="Arial" w:cs="Arial"/>
                    <w:sz w:val="20"/>
                    <w:lang w:eastAsia="bg-BG"/>
                  </w:rPr>
                </w:pPr>
                <w:r w:rsidRPr="00806BD6">
                  <w:rPr>
                    <w:rFonts w:ascii="Arial" w:hAnsi="Arial" w:cs="Arial"/>
                    <w:sz w:val="20"/>
                    <w:lang w:eastAsia="bg-BG"/>
                  </w:rPr>
                  <w:t xml:space="preserve">           </w:t>
                </w:r>
                <w:r w:rsidR="00066841">
                  <w:rPr>
                    <w:rFonts w:ascii="Arial" w:hAnsi="Arial" w:cs="Arial"/>
                    <w:sz w:val="20"/>
                    <w:lang w:val="en-US" w:eastAsia="bg-BG"/>
                  </w:rPr>
                  <w:t>41</w:t>
                </w:r>
                <w:r w:rsidRPr="00806BD6">
                  <w:rPr>
                    <w:rFonts w:ascii="Arial" w:hAnsi="Arial" w:cs="Arial"/>
                    <w:sz w:val="20"/>
                    <w:lang w:eastAsia="bg-BG"/>
                  </w:rPr>
                  <w:t xml:space="preserve"> </w:t>
                </w:r>
              </w:p>
            </w:tc>
            <w:tc>
              <w:tcPr>
                <w:tcW w:w="1670" w:type="dxa"/>
                <w:tcBorders>
                  <w:top w:val="nil"/>
                  <w:left w:val="nil"/>
                  <w:bottom w:val="single" w:sz="4" w:space="0" w:color="auto"/>
                  <w:right w:val="single" w:sz="4" w:space="0" w:color="auto"/>
                </w:tcBorders>
                <w:shd w:val="clear" w:color="auto" w:fill="auto"/>
                <w:noWrap/>
                <w:vAlign w:val="bottom"/>
                <w:hideMark/>
              </w:tcPr>
              <w:p w14:paraId="5DCEE47E" w14:textId="2A3CF6B4" w:rsidR="00806BD6" w:rsidRPr="00066841" w:rsidRDefault="00066841" w:rsidP="00806BD6">
                <w:pPr>
                  <w:jc w:val="right"/>
                  <w:rPr>
                    <w:rFonts w:ascii="Arial" w:hAnsi="Arial" w:cs="Arial"/>
                    <w:sz w:val="20"/>
                    <w:lang w:val="en-US" w:eastAsia="bg-BG"/>
                  </w:rPr>
                </w:pPr>
                <w:r>
                  <w:rPr>
                    <w:rFonts w:ascii="Arial" w:hAnsi="Arial" w:cs="Arial"/>
                    <w:sz w:val="20"/>
                    <w:lang w:val="en-US" w:eastAsia="bg-BG"/>
                  </w:rPr>
                  <w:t>-</w:t>
                </w:r>
              </w:p>
            </w:tc>
          </w:tr>
          <w:tr w:rsidR="00806BD6" w:rsidRPr="00806BD6" w14:paraId="71092F45" w14:textId="77777777" w:rsidTr="000A0417">
            <w:trPr>
              <w:trHeight w:val="264"/>
            </w:trPr>
            <w:tc>
              <w:tcPr>
                <w:tcW w:w="6316" w:type="dxa"/>
                <w:tcBorders>
                  <w:top w:val="nil"/>
                  <w:left w:val="single" w:sz="4" w:space="0" w:color="auto"/>
                  <w:bottom w:val="single" w:sz="4" w:space="0" w:color="auto"/>
                  <w:right w:val="nil"/>
                </w:tcBorders>
                <w:shd w:val="clear" w:color="auto" w:fill="auto"/>
                <w:noWrap/>
                <w:vAlign w:val="bottom"/>
                <w:hideMark/>
              </w:tcPr>
              <w:p w14:paraId="2ECA7958" w14:textId="77777777" w:rsidR="00806BD6" w:rsidRPr="00806BD6" w:rsidRDefault="00806BD6" w:rsidP="00806BD6">
                <w:pPr>
                  <w:jc w:val="left"/>
                  <w:rPr>
                    <w:rFonts w:ascii="Arial" w:hAnsi="Arial" w:cs="Arial"/>
                    <w:sz w:val="20"/>
                    <w:lang w:eastAsia="bg-BG"/>
                  </w:rPr>
                </w:pPr>
                <w:r w:rsidRPr="00806BD6">
                  <w:rPr>
                    <w:rFonts w:ascii="Arial" w:hAnsi="Arial" w:cs="Arial"/>
                    <w:sz w:val="20"/>
                    <w:lang w:eastAsia="bg-BG"/>
                  </w:rPr>
                  <w:t>EUR</w:t>
                </w:r>
              </w:p>
            </w:tc>
            <w:tc>
              <w:tcPr>
                <w:tcW w:w="1764" w:type="dxa"/>
                <w:tcBorders>
                  <w:top w:val="nil"/>
                  <w:left w:val="single" w:sz="4" w:space="0" w:color="auto"/>
                  <w:bottom w:val="single" w:sz="4" w:space="0" w:color="auto"/>
                  <w:right w:val="single" w:sz="4" w:space="0" w:color="auto"/>
                </w:tcBorders>
                <w:shd w:val="clear" w:color="auto" w:fill="auto"/>
                <w:noWrap/>
                <w:vAlign w:val="bottom"/>
                <w:hideMark/>
              </w:tcPr>
              <w:p w14:paraId="289DF49F" w14:textId="15B10940" w:rsidR="00806BD6" w:rsidRPr="00806BD6" w:rsidRDefault="00806BD6" w:rsidP="00806BD6">
                <w:pPr>
                  <w:jc w:val="right"/>
                  <w:rPr>
                    <w:rFonts w:ascii="Arial" w:hAnsi="Arial" w:cs="Arial"/>
                    <w:sz w:val="20"/>
                    <w:lang w:eastAsia="bg-BG"/>
                  </w:rPr>
                </w:pPr>
                <w:r w:rsidRPr="00806BD6">
                  <w:rPr>
                    <w:rFonts w:ascii="Arial" w:hAnsi="Arial" w:cs="Arial"/>
                    <w:sz w:val="20"/>
                    <w:lang w:eastAsia="bg-BG"/>
                  </w:rPr>
                  <w:t xml:space="preserve">         </w:t>
                </w:r>
                <w:r w:rsidR="00066841">
                  <w:rPr>
                    <w:rFonts w:ascii="Arial" w:hAnsi="Arial" w:cs="Arial"/>
                    <w:sz w:val="20"/>
                    <w:lang w:val="en-US" w:eastAsia="bg-BG"/>
                  </w:rPr>
                  <w:t>5</w:t>
                </w:r>
                <w:r w:rsidRPr="00806BD6">
                  <w:rPr>
                    <w:rFonts w:ascii="Arial" w:hAnsi="Arial" w:cs="Arial"/>
                    <w:sz w:val="20"/>
                    <w:lang w:eastAsia="bg-BG"/>
                  </w:rPr>
                  <w:t xml:space="preserve"> </w:t>
                </w:r>
              </w:p>
            </w:tc>
            <w:tc>
              <w:tcPr>
                <w:tcW w:w="1670" w:type="dxa"/>
                <w:tcBorders>
                  <w:top w:val="nil"/>
                  <w:left w:val="nil"/>
                  <w:bottom w:val="single" w:sz="4" w:space="0" w:color="auto"/>
                  <w:right w:val="single" w:sz="4" w:space="0" w:color="auto"/>
                </w:tcBorders>
                <w:shd w:val="clear" w:color="auto" w:fill="auto"/>
                <w:noWrap/>
                <w:vAlign w:val="bottom"/>
                <w:hideMark/>
              </w:tcPr>
              <w:p w14:paraId="4EBE2E75" w14:textId="4444DFFA" w:rsidR="00806BD6" w:rsidRPr="00806BD6" w:rsidRDefault="00806BD6" w:rsidP="00806BD6">
                <w:pPr>
                  <w:jc w:val="right"/>
                  <w:rPr>
                    <w:rFonts w:ascii="Arial" w:hAnsi="Arial" w:cs="Arial"/>
                    <w:sz w:val="20"/>
                    <w:lang w:eastAsia="bg-BG"/>
                  </w:rPr>
                </w:pPr>
                <w:r w:rsidRPr="00806BD6">
                  <w:rPr>
                    <w:rFonts w:ascii="Arial" w:hAnsi="Arial" w:cs="Arial"/>
                    <w:sz w:val="20"/>
                    <w:lang w:eastAsia="bg-BG"/>
                  </w:rPr>
                  <w:t xml:space="preserve">         37 </w:t>
                </w:r>
              </w:p>
            </w:tc>
          </w:tr>
          <w:tr w:rsidR="00806BD6" w:rsidRPr="00806BD6" w14:paraId="74CE059A" w14:textId="77777777" w:rsidTr="000A0417">
            <w:trPr>
              <w:trHeight w:val="264"/>
            </w:trPr>
            <w:tc>
              <w:tcPr>
                <w:tcW w:w="6316" w:type="dxa"/>
                <w:tcBorders>
                  <w:top w:val="nil"/>
                  <w:left w:val="single" w:sz="4" w:space="0" w:color="auto"/>
                  <w:bottom w:val="single" w:sz="4" w:space="0" w:color="auto"/>
                  <w:right w:val="nil"/>
                </w:tcBorders>
                <w:shd w:val="clear" w:color="auto" w:fill="C5D9F1"/>
                <w:noWrap/>
                <w:vAlign w:val="bottom"/>
                <w:hideMark/>
              </w:tcPr>
              <w:p w14:paraId="08675212" w14:textId="77777777" w:rsidR="00806BD6" w:rsidRPr="00806BD6" w:rsidRDefault="00806BD6" w:rsidP="00806BD6">
                <w:pPr>
                  <w:jc w:val="left"/>
                  <w:rPr>
                    <w:rFonts w:ascii="Arial" w:hAnsi="Arial" w:cs="Arial"/>
                    <w:b/>
                    <w:bCs/>
                    <w:sz w:val="20"/>
                    <w:lang w:eastAsia="bg-BG"/>
                  </w:rPr>
                </w:pPr>
                <w:r w:rsidRPr="00806BD6">
                  <w:rPr>
                    <w:rFonts w:ascii="Arial" w:hAnsi="Arial" w:cs="Arial"/>
                    <w:b/>
                    <w:bCs/>
                    <w:sz w:val="20"/>
                    <w:lang w:eastAsia="bg-BG"/>
                  </w:rPr>
                  <w:t xml:space="preserve">Общо </w:t>
                </w:r>
              </w:p>
            </w:tc>
            <w:tc>
              <w:tcPr>
                <w:tcW w:w="1764" w:type="dxa"/>
                <w:tcBorders>
                  <w:top w:val="nil"/>
                  <w:left w:val="single" w:sz="4" w:space="0" w:color="auto"/>
                  <w:bottom w:val="single" w:sz="4" w:space="0" w:color="auto"/>
                  <w:right w:val="single" w:sz="4" w:space="0" w:color="auto"/>
                </w:tcBorders>
                <w:shd w:val="clear" w:color="auto" w:fill="C5D9F1"/>
                <w:noWrap/>
                <w:vAlign w:val="bottom"/>
                <w:hideMark/>
              </w:tcPr>
              <w:p w14:paraId="7EC43482" w14:textId="4D8A2400" w:rsidR="00806BD6" w:rsidRPr="00806BD6" w:rsidRDefault="00806BD6" w:rsidP="00806BD6">
                <w:pPr>
                  <w:jc w:val="right"/>
                  <w:rPr>
                    <w:rFonts w:ascii="Arial" w:hAnsi="Arial" w:cs="Arial"/>
                    <w:b/>
                    <w:bCs/>
                    <w:sz w:val="20"/>
                    <w:lang w:eastAsia="bg-BG"/>
                  </w:rPr>
                </w:pPr>
                <w:r w:rsidRPr="00806BD6">
                  <w:rPr>
                    <w:rFonts w:ascii="Arial" w:hAnsi="Arial" w:cs="Arial"/>
                    <w:b/>
                    <w:bCs/>
                    <w:sz w:val="20"/>
                    <w:lang w:eastAsia="bg-BG"/>
                  </w:rPr>
                  <w:t xml:space="preserve">        </w:t>
                </w:r>
                <w:r w:rsidR="00066841">
                  <w:rPr>
                    <w:rFonts w:ascii="Arial" w:hAnsi="Arial" w:cs="Arial"/>
                    <w:b/>
                    <w:bCs/>
                    <w:sz w:val="20"/>
                    <w:lang w:val="en-US" w:eastAsia="bg-BG"/>
                  </w:rPr>
                  <w:t>46</w:t>
                </w:r>
                <w:r w:rsidRPr="00806BD6">
                  <w:rPr>
                    <w:rFonts w:ascii="Arial" w:hAnsi="Arial" w:cs="Arial"/>
                    <w:b/>
                    <w:bCs/>
                    <w:sz w:val="20"/>
                    <w:lang w:eastAsia="bg-BG"/>
                  </w:rPr>
                  <w:t xml:space="preserve"> </w:t>
                </w:r>
              </w:p>
            </w:tc>
            <w:tc>
              <w:tcPr>
                <w:tcW w:w="1670" w:type="dxa"/>
                <w:tcBorders>
                  <w:top w:val="nil"/>
                  <w:left w:val="nil"/>
                  <w:bottom w:val="single" w:sz="4" w:space="0" w:color="auto"/>
                  <w:right w:val="single" w:sz="4" w:space="0" w:color="auto"/>
                </w:tcBorders>
                <w:shd w:val="clear" w:color="auto" w:fill="C5D9F1"/>
                <w:noWrap/>
                <w:vAlign w:val="bottom"/>
                <w:hideMark/>
              </w:tcPr>
              <w:p w14:paraId="481F535E" w14:textId="2086F984" w:rsidR="00806BD6" w:rsidRPr="00806BD6" w:rsidRDefault="00806BD6" w:rsidP="00806BD6">
                <w:pPr>
                  <w:ind w:left="1080"/>
                  <w:rPr>
                    <w:rFonts w:ascii="Arial" w:hAnsi="Arial" w:cs="Arial"/>
                    <w:b/>
                    <w:bCs/>
                    <w:sz w:val="20"/>
                    <w:lang w:eastAsia="bg-BG"/>
                  </w:rPr>
                </w:pPr>
                <w:r w:rsidRPr="00806BD6">
                  <w:rPr>
                    <w:rFonts w:ascii="Arial" w:hAnsi="Arial" w:cs="Arial"/>
                    <w:b/>
                    <w:bCs/>
                    <w:sz w:val="20"/>
                    <w:lang w:eastAsia="bg-BG"/>
                  </w:rPr>
                  <w:t xml:space="preserve">   </w:t>
                </w:r>
                <w:r w:rsidR="00066841">
                  <w:rPr>
                    <w:rFonts w:ascii="Arial" w:hAnsi="Arial" w:cs="Arial"/>
                    <w:b/>
                    <w:bCs/>
                    <w:sz w:val="20"/>
                    <w:lang w:val="en-US" w:eastAsia="bg-BG"/>
                  </w:rPr>
                  <w:t>37</w:t>
                </w:r>
                <w:r w:rsidRPr="00806BD6">
                  <w:rPr>
                    <w:rFonts w:ascii="Arial" w:hAnsi="Arial" w:cs="Arial"/>
                    <w:b/>
                    <w:bCs/>
                    <w:sz w:val="20"/>
                    <w:lang w:eastAsia="bg-BG"/>
                  </w:rPr>
                  <w:t xml:space="preserve"> </w:t>
                </w:r>
              </w:p>
            </w:tc>
          </w:tr>
        </w:tbl>
        <w:p w14:paraId="4C4AD4D7" w14:textId="3082B21D" w:rsidR="004A48D3" w:rsidRPr="00806BD6" w:rsidRDefault="00000000" w:rsidP="004A48D3">
          <w:pPr>
            <w:rPr>
              <w:lang w:val="en-US" w:eastAsia="x-none"/>
            </w:rPr>
          </w:pPr>
        </w:p>
      </w:sdtContent>
    </w:sdt>
    <w:bookmarkEnd w:id="367" w:displacedByCustomXml="next"/>
    <w:bookmarkStart w:id="368" w:name="_Toc191137050" w:displacedByCustomXml="next"/>
    <w:bookmarkStart w:id="369" w:name="_Toc247959189" w:displacedByCustomXml="next"/>
    <w:sdt>
      <w:sdtPr>
        <w:rPr>
          <w:rFonts w:ascii="Times New Roman" w:hAnsi="Times New Roman" w:cs="Times New Roman"/>
          <w:b w:val="0"/>
          <w:bCs w:val="0"/>
          <w:i w:val="0"/>
          <w:iCs w:val="0"/>
          <w:color w:val="auto"/>
          <w:sz w:val="22"/>
          <w:lang w:val="bg-BG" w:eastAsia="en-US"/>
        </w:rPr>
        <w:alias w:val="DisclosureOfShareCapitalReservesAndOtherEquityInterestExplanator"/>
        <w:tag w:val="DisclosureOfShareCapitalReservesAndOtherEquityInterestExplanatory"/>
        <w:id w:val="-755427939"/>
        <w:placeholder>
          <w:docPart w:val="DefaultPlaceholder_-1854013440"/>
        </w:placeholder>
      </w:sdtPr>
      <w:sdtEndPr>
        <w:rPr>
          <w:rFonts w:ascii="Arial" w:hAnsi="Arial" w:cs="Arial"/>
          <w:b/>
          <w:bCs/>
          <w:i/>
          <w:iCs/>
          <w:color w:val="4F81BD"/>
          <w:sz w:val="20"/>
          <w:lang w:val="en-US" w:eastAsia="x-none"/>
        </w:rPr>
      </w:sdtEndPr>
      <w:sdtContent>
        <w:bookmarkStart w:id="370" w:name="wysiwygChapter_x0032_9sobstvenkapital_94" w:displacedByCustomXml="prev"/>
        <w:bookmarkStart w:id="371" w:name="wysiwygChapter_x0039_sobstvenkapital_95" w:displacedByCustomXml="prev"/>
        <w:p w14:paraId="3E5827C6" w14:textId="0AFB923F" w:rsidR="00103724" w:rsidRPr="00806BD6" w:rsidRDefault="009003E0" w:rsidP="009003E0">
          <w:pPr>
            <w:pStyle w:val="Heading4"/>
          </w:pPr>
          <w:r w:rsidRPr="00806BD6">
            <w:t>2.</w:t>
          </w:r>
          <w:r w:rsidR="004A48D3" w:rsidRPr="00806BD6">
            <w:t>8</w:t>
          </w:r>
          <w:r w:rsidR="00103724" w:rsidRPr="00806BD6">
            <w:t xml:space="preserve">. </w:t>
          </w:r>
          <w:proofErr w:type="spellStart"/>
          <w:r w:rsidR="00103724" w:rsidRPr="00806BD6">
            <w:t>Собствен</w:t>
          </w:r>
          <w:proofErr w:type="spellEnd"/>
          <w:r w:rsidR="00103724" w:rsidRPr="00806BD6">
            <w:t xml:space="preserve"> </w:t>
          </w:r>
          <w:proofErr w:type="spellStart"/>
          <w:r w:rsidR="00103724" w:rsidRPr="00806BD6">
            <w:t>капитал</w:t>
          </w:r>
          <w:bookmarkEnd w:id="369"/>
          <w:bookmarkEnd w:id="368"/>
          <w:proofErr w:type="spellEnd"/>
        </w:p>
        <w:bookmarkEnd w:id="370" w:displacedByCustomXml="next"/>
        <w:bookmarkEnd w:id="371" w:displacedByCustomXml="next"/>
        <w:bookmarkStart w:id="372" w:name="_Toc191137051" w:displacedByCustomXml="next"/>
        <w:bookmarkStart w:id="373" w:name="_Toc247959190" w:displacedByCustomXml="next"/>
        <w:sdt>
          <w:sdtPr>
            <w:rPr>
              <w:rFonts w:ascii="Times New Roman" w:hAnsi="Times New Roman" w:cs="Times New Roman"/>
              <w:b w:val="0"/>
              <w:bCs w:val="0"/>
              <w:i w:val="0"/>
              <w:iCs w:val="0"/>
              <w:color w:val="auto"/>
              <w:sz w:val="22"/>
              <w:lang w:val="bg-BG" w:eastAsia="en-US"/>
            </w:rPr>
            <w:alias w:val="DisclosureOfIssuedCapitalExplanatory"/>
            <w:tag w:val="DisclosureOfIssuedCapitalExplanatory"/>
            <w:id w:val="1829790046"/>
            <w:placeholder>
              <w:docPart w:val="DefaultPlaceholder_-1854013440"/>
            </w:placeholder>
          </w:sdtPr>
          <w:sdtContent>
            <w:bookmarkStart w:id="374" w:name="wysiwygChapter_x0032_91osnovenkapital_95" w:displacedByCustomXml="prev"/>
            <w:bookmarkStart w:id="375" w:name="wysiwygChapter_x0032_91osnovenkapital_96" w:displacedByCustomXml="prev"/>
            <w:p w14:paraId="56FAB27E" w14:textId="43E57811" w:rsidR="00103724" w:rsidRDefault="00A42A42" w:rsidP="009003E0">
              <w:pPr>
                <w:pStyle w:val="Heading4"/>
              </w:pPr>
              <w:r w:rsidRPr="00806BD6">
                <w:rPr>
                  <w:lang w:val="bg-BG"/>
                </w:rPr>
                <w:t>2.</w:t>
              </w:r>
              <w:r w:rsidR="004A48D3" w:rsidRPr="00806BD6">
                <w:t>8</w:t>
              </w:r>
              <w:r w:rsidR="00103724" w:rsidRPr="00806BD6">
                <w:t xml:space="preserve">.1. </w:t>
              </w:r>
              <w:proofErr w:type="spellStart"/>
              <w:r w:rsidR="00103724" w:rsidRPr="00806BD6">
                <w:t>Основен</w:t>
              </w:r>
              <w:proofErr w:type="spellEnd"/>
              <w:r w:rsidR="00103724" w:rsidRPr="00806BD6">
                <w:t xml:space="preserve"> </w:t>
              </w:r>
              <w:proofErr w:type="spellStart"/>
              <w:r w:rsidR="00103724" w:rsidRPr="00806BD6">
                <w:t>капитал</w:t>
              </w:r>
              <w:bookmarkEnd w:id="373"/>
              <w:bookmarkEnd w:id="37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135"/>
                <w:gridCol w:w="1006"/>
                <w:gridCol w:w="1006"/>
                <w:gridCol w:w="777"/>
                <w:gridCol w:w="1141"/>
                <w:gridCol w:w="1006"/>
                <w:gridCol w:w="1006"/>
                <w:gridCol w:w="772"/>
              </w:tblGrid>
              <w:tr w:rsidR="00ED02FF" w:rsidRPr="00ED47EF" w14:paraId="2F25F71C" w14:textId="77777777" w:rsidTr="00785318">
                <w:trPr>
                  <w:trHeight w:val="255"/>
                </w:trPr>
                <w:tc>
                  <w:tcPr>
                    <w:tcW w:w="5000" w:type="pct"/>
                    <w:gridSpan w:val="9"/>
                    <w:shd w:val="clear" w:color="000000" w:fill="C0C0C0"/>
                    <w:noWrap/>
                    <w:hideMark/>
                  </w:tcPr>
                  <w:p w14:paraId="6B156739" w14:textId="77777777" w:rsidR="00ED02FF" w:rsidRPr="00ED47EF" w:rsidRDefault="00ED02FF" w:rsidP="00785318">
                    <w:pPr>
                      <w:jc w:val="center"/>
                      <w:rPr>
                        <w:b/>
                        <w:bCs/>
                        <w:sz w:val="12"/>
                        <w:szCs w:val="12"/>
                        <w:lang w:val="en-US"/>
                      </w:rPr>
                    </w:pPr>
                    <w:proofErr w:type="spellStart"/>
                    <w:r w:rsidRPr="00ED47EF">
                      <w:rPr>
                        <w:b/>
                        <w:bCs/>
                        <w:sz w:val="12"/>
                        <w:szCs w:val="12"/>
                        <w:lang w:val="en-US"/>
                      </w:rPr>
                      <w:t>Основен</w:t>
                    </w:r>
                    <w:proofErr w:type="spellEnd"/>
                    <w:r w:rsidRPr="00ED47EF">
                      <w:rPr>
                        <w:b/>
                        <w:bCs/>
                        <w:sz w:val="12"/>
                        <w:szCs w:val="12"/>
                        <w:lang w:val="en-US"/>
                      </w:rPr>
                      <w:t xml:space="preserve"> /</w:t>
                    </w:r>
                    <w:proofErr w:type="spellStart"/>
                    <w:r w:rsidRPr="00ED47EF">
                      <w:rPr>
                        <w:b/>
                        <w:bCs/>
                        <w:sz w:val="12"/>
                        <w:szCs w:val="12"/>
                        <w:lang w:val="en-US"/>
                      </w:rPr>
                      <w:t>записан</w:t>
                    </w:r>
                    <w:proofErr w:type="spellEnd"/>
                    <w:r w:rsidRPr="00ED47EF">
                      <w:rPr>
                        <w:b/>
                        <w:bCs/>
                        <w:sz w:val="12"/>
                        <w:szCs w:val="12"/>
                        <w:lang w:val="en-US"/>
                      </w:rPr>
                      <w:t xml:space="preserve">/ </w:t>
                    </w:r>
                    <w:proofErr w:type="spellStart"/>
                    <w:r w:rsidRPr="00ED47EF">
                      <w:rPr>
                        <w:b/>
                        <w:bCs/>
                        <w:sz w:val="12"/>
                        <w:szCs w:val="12"/>
                        <w:lang w:val="en-US"/>
                      </w:rPr>
                      <w:t>капитал</w:t>
                    </w:r>
                    <w:proofErr w:type="spellEnd"/>
                    <w:r w:rsidRPr="00ED47EF">
                      <w:rPr>
                        <w:b/>
                        <w:bCs/>
                        <w:sz w:val="12"/>
                        <w:szCs w:val="12"/>
                        <w:lang w:val="en-US"/>
                      </w:rPr>
                      <w:t xml:space="preserve"> </w:t>
                    </w:r>
                  </w:p>
                </w:tc>
              </w:tr>
              <w:tr w:rsidR="00ED02FF" w:rsidRPr="00ED47EF" w14:paraId="5B3C9707" w14:textId="77777777" w:rsidTr="00785318">
                <w:trPr>
                  <w:trHeight w:val="132"/>
                </w:trPr>
                <w:tc>
                  <w:tcPr>
                    <w:tcW w:w="942" w:type="pct"/>
                    <w:vMerge w:val="restart"/>
                    <w:shd w:val="clear" w:color="auto" w:fill="auto"/>
                    <w:noWrap/>
                    <w:hideMark/>
                  </w:tcPr>
                  <w:p w14:paraId="5E85BB52" w14:textId="77777777" w:rsidR="00ED02FF" w:rsidRPr="006023B3" w:rsidRDefault="00ED02FF" w:rsidP="00785318">
                    <w:pPr>
                      <w:jc w:val="center"/>
                      <w:rPr>
                        <w:b/>
                        <w:bCs/>
                        <w:sz w:val="12"/>
                        <w:szCs w:val="12"/>
                        <w:lang w:val="en-US"/>
                      </w:rPr>
                    </w:pPr>
                    <w:proofErr w:type="spellStart"/>
                    <w:r w:rsidRPr="006023B3">
                      <w:rPr>
                        <w:b/>
                        <w:bCs/>
                        <w:sz w:val="12"/>
                        <w:szCs w:val="12"/>
                        <w:lang w:val="en-US"/>
                      </w:rPr>
                      <w:t>Акционер</w:t>
                    </w:r>
                    <w:proofErr w:type="spellEnd"/>
                  </w:p>
                </w:tc>
                <w:tc>
                  <w:tcPr>
                    <w:tcW w:w="2029" w:type="pct"/>
                    <w:gridSpan w:val="4"/>
                    <w:shd w:val="clear" w:color="auto" w:fill="auto"/>
                    <w:noWrap/>
                    <w:hideMark/>
                  </w:tcPr>
                  <w:p w14:paraId="4B7023F0" w14:textId="77777777" w:rsidR="00ED02FF" w:rsidRPr="006023B3" w:rsidRDefault="00ED02FF" w:rsidP="00785318">
                    <w:pPr>
                      <w:jc w:val="center"/>
                      <w:rPr>
                        <w:b/>
                        <w:bCs/>
                        <w:sz w:val="12"/>
                        <w:szCs w:val="12"/>
                        <w:lang w:val="en-US"/>
                      </w:rPr>
                    </w:pPr>
                    <w:r w:rsidRPr="006023B3">
                      <w:rPr>
                        <w:b/>
                        <w:bCs/>
                        <w:sz w:val="12"/>
                        <w:szCs w:val="12"/>
                        <w:lang w:val="en-US"/>
                      </w:rPr>
                      <w:t>3</w:t>
                    </w:r>
                    <w:r w:rsidRPr="006023B3">
                      <w:rPr>
                        <w:b/>
                        <w:bCs/>
                        <w:sz w:val="12"/>
                        <w:szCs w:val="12"/>
                      </w:rPr>
                      <w:t>1</w:t>
                    </w:r>
                    <w:r w:rsidRPr="006023B3">
                      <w:rPr>
                        <w:b/>
                        <w:bCs/>
                        <w:sz w:val="12"/>
                        <w:szCs w:val="12"/>
                        <w:lang w:val="en-US"/>
                      </w:rPr>
                      <w:t>.</w:t>
                    </w:r>
                    <w:r w:rsidRPr="006023B3">
                      <w:rPr>
                        <w:b/>
                        <w:bCs/>
                        <w:sz w:val="12"/>
                        <w:szCs w:val="12"/>
                      </w:rPr>
                      <w:t>12</w:t>
                    </w:r>
                    <w:r w:rsidRPr="006023B3">
                      <w:rPr>
                        <w:b/>
                        <w:bCs/>
                        <w:sz w:val="12"/>
                        <w:szCs w:val="12"/>
                        <w:lang w:val="en-US"/>
                      </w:rPr>
                      <w:t>.</w:t>
                    </w:r>
                    <w:r>
                      <w:rPr>
                        <w:b/>
                        <w:bCs/>
                        <w:sz w:val="12"/>
                        <w:szCs w:val="12"/>
                        <w:lang w:val="en-US"/>
                      </w:rPr>
                      <w:t>2024</w:t>
                    </w:r>
                    <w:r w:rsidRPr="006023B3">
                      <w:rPr>
                        <w:b/>
                        <w:bCs/>
                        <w:sz w:val="12"/>
                        <w:szCs w:val="12"/>
                        <w:lang w:val="en-US"/>
                      </w:rPr>
                      <w:t xml:space="preserve"> г.</w:t>
                    </w:r>
                  </w:p>
                </w:tc>
                <w:tc>
                  <w:tcPr>
                    <w:tcW w:w="2029" w:type="pct"/>
                    <w:gridSpan w:val="4"/>
                    <w:shd w:val="clear" w:color="auto" w:fill="auto"/>
                    <w:noWrap/>
                    <w:hideMark/>
                  </w:tcPr>
                  <w:p w14:paraId="281F7E4A" w14:textId="77777777" w:rsidR="00ED02FF" w:rsidRPr="00ED47EF" w:rsidRDefault="00ED02FF" w:rsidP="00785318">
                    <w:pPr>
                      <w:jc w:val="center"/>
                      <w:rPr>
                        <w:b/>
                        <w:bCs/>
                        <w:sz w:val="12"/>
                        <w:szCs w:val="12"/>
                        <w:lang w:val="en-US"/>
                      </w:rPr>
                    </w:pPr>
                    <w:r w:rsidRPr="00ED47EF">
                      <w:rPr>
                        <w:b/>
                        <w:bCs/>
                        <w:sz w:val="12"/>
                        <w:szCs w:val="12"/>
                        <w:lang w:val="en-US"/>
                      </w:rPr>
                      <w:t>31.12.</w:t>
                    </w:r>
                    <w:r>
                      <w:rPr>
                        <w:b/>
                        <w:bCs/>
                        <w:sz w:val="12"/>
                        <w:szCs w:val="12"/>
                        <w:lang w:val="en-US"/>
                      </w:rPr>
                      <w:t>2023</w:t>
                    </w:r>
                    <w:r w:rsidRPr="00ED47EF">
                      <w:rPr>
                        <w:b/>
                        <w:bCs/>
                        <w:sz w:val="12"/>
                        <w:szCs w:val="12"/>
                        <w:lang w:val="en-US"/>
                      </w:rPr>
                      <w:t xml:space="preserve"> г.</w:t>
                    </w:r>
                  </w:p>
                </w:tc>
              </w:tr>
              <w:tr w:rsidR="00ED02FF" w:rsidRPr="00ED47EF" w14:paraId="67946685" w14:textId="77777777" w:rsidTr="00785318">
                <w:trPr>
                  <w:trHeight w:val="149"/>
                </w:trPr>
                <w:tc>
                  <w:tcPr>
                    <w:tcW w:w="942" w:type="pct"/>
                    <w:vMerge/>
                    <w:hideMark/>
                  </w:tcPr>
                  <w:p w14:paraId="3E7ABF96" w14:textId="77777777" w:rsidR="00ED02FF" w:rsidRPr="006023B3" w:rsidRDefault="00ED02FF" w:rsidP="00785318">
                    <w:pPr>
                      <w:jc w:val="center"/>
                      <w:rPr>
                        <w:b/>
                        <w:bCs/>
                        <w:sz w:val="12"/>
                        <w:szCs w:val="12"/>
                        <w:lang w:val="en-US"/>
                      </w:rPr>
                    </w:pPr>
                  </w:p>
                </w:tc>
                <w:tc>
                  <w:tcPr>
                    <w:tcW w:w="587" w:type="pct"/>
                    <w:shd w:val="clear" w:color="auto" w:fill="auto"/>
                    <w:hideMark/>
                  </w:tcPr>
                  <w:p w14:paraId="0614A162" w14:textId="77777777" w:rsidR="00ED02FF" w:rsidRPr="006023B3" w:rsidRDefault="00ED02FF" w:rsidP="00785318">
                    <w:pPr>
                      <w:jc w:val="center"/>
                      <w:rPr>
                        <w:b/>
                        <w:bCs/>
                        <w:sz w:val="12"/>
                        <w:szCs w:val="12"/>
                        <w:lang w:val="en-US"/>
                      </w:rPr>
                    </w:pPr>
                    <w:proofErr w:type="spellStart"/>
                    <w:r w:rsidRPr="006023B3">
                      <w:rPr>
                        <w:b/>
                        <w:bCs/>
                        <w:sz w:val="12"/>
                        <w:szCs w:val="12"/>
                        <w:lang w:val="en-US"/>
                      </w:rPr>
                      <w:t>Брой</w:t>
                    </w:r>
                    <w:proofErr w:type="spellEnd"/>
                    <w:r w:rsidRPr="006023B3">
                      <w:rPr>
                        <w:b/>
                        <w:bCs/>
                        <w:sz w:val="12"/>
                        <w:szCs w:val="12"/>
                        <w:lang w:val="en-US"/>
                      </w:rPr>
                      <w:t xml:space="preserve"> </w:t>
                    </w:r>
                    <w:proofErr w:type="spellStart"/>
                    <w:r w:rsidRPr="006023B3">
                      <w:rPr>
                        <w:b/>
                        <w:bCs/>
                        <w:sz w:val="12"/>
                        <w:szCs w:val="12"/>
                        <w:lang w:val="en-US"/>
                      </w:rPr>
                      <w:t>акции</w:t>
                    </w:r>
                    <w:proofErr w:type="spellEnd"/>
                  </w:p>
                </w:tc>
                <w:tc>
                  <w:tcPr>
                    <w:tcW w:w="520" w:type="pct"/>
                    <w:shd w:val="clear" w:color="auto" w:fill="auto"/>
                    <w:noWrap/>
                    <w:hideMark/>
                  </w:tcPr>
                  <w:p w14:paraId="607FCF71" w14:textId="77777777" w:rsidR="00ED02FF" w:rsidRPr="006023B3" w:rsidRDefault="00ED02FF" w:rsidP="00785318">
                    <w:pPr>
                      <w:jc w:val="center"/>
                      <w:rPr>
                        <w:b/>
                        <w:bCs/>
                        <w:sz w:val="12"/>
                        <w:szCs w:val="12"/>
                        <w:lang w:val="en-US"/>
                      </w:rPr>
                    </w:pPr>
                    <w:proofErr w:type="spellStart"/>
                    <w:r w:rsidRPr="006023B3">
                      <w:rPr>
                        <w:b/>
                        <w:bCs/>
                        <w:sz w:val="12"/>
                        <w:szCs w:val="12"/>
                        <w:lang w:val="en-US"/>
                      </w:rPr>
                      <w:t>Стойност</w:t>
                    </w:r>
                    <w:proofErr w:type="spellEnd"/>
                  </w:p>
                </w:tc>
                <w:tc>
                  <w:tcPr>
                    <w:tcW w:w="520" w:type="pct"/>
                    <w:shd w:val="clear" w:color="auto" w:fill="auto"/>
                    <w:noWrap/>
                    <w:hideMark/>
                  </w:tcPr>
                  <w:p w14:paraId="22460DA6" w14:textId="77777777" w:rsidR="00ED02FF" w:rsidRPr="006023B3" w:rsidRDefault="00ED02FF" w:rsidP="00785318">
                    <w:pPr>
                      <w:jc w:val="center"/>
                      <w:rPr>
                        <w:b/>
                        <w:bCs/>
                        <w:sz w:val="12"/>
                        <w:szCs w:val="12"/>
                        <w:lang w:val="en-US"/>
                      </w:rPr>
                    </w:pPr>
                    <w:proofErr w:type="spellStart"/>
                    <w:r w:rsidRPr="006023B3">
                      <w:rPr>
                        <w:b/>
                        <w:bCs/>
                        <w:sz w:val="12"/>
                        <w:szCs w:val="12"/>
                        <w:lang w:val="en-US"/>
                      </w:rPr>
                      <w:t>Платени</w:t>
                    </w:r>
                    <w:proofErr w:type="spellEnd"/>
                  </w:p>
                </w:tc>
                <w:tc>
                  <w:tcPr>
                    <w:tcW w:w="401" w:type="pct"/>
                    <w:shd w:val="clear" w:color="auto" w:fill="auto"/>
                    <w:hideMark/>
                  </w:tcPr>
                  <w:p w14:paraId="74866CD9" w14:textId="77777777" w:rsidR="00ED02FF" w:rsidRPr="006023B3" w:rsidRDefault="00ED02FF" w:rsidP="00785318">
                    <w:pPr>
                      <w:jc w:val="center"/>
                      <w:rPr>
                        <w:b/>
                        <w:bCs/>
                        <w:sz w:val="12"/>
                        <w:szCs w:val="12"/>
                        <w:lang w:val="en-US"/>
                      </w:rPr>
                    </w:pPr>
                    <w:r w:rsidRPr="006023B3">
                      <w:rPr>
                        <w:b/>
                        <w:bCs/>
                        <w:sz w:val="12"/>
                        <w:szCs w:val="12"/>
                        <w:lang w:val="en-US"/>
                      </w:rPr>
                      <w:t xml:space="preserve">% </w:t>
                    </w:r>
                    <w:proofErr w:type="spellStart"/>
                    <w:r w:rsidRPr="006023B3">
                      <w:rPr>
                        <w:b/>
                        <w:bCs/>
                        <w:sz w:val="12"/>
                        <w:szCs w:val="12"/>
                        <w:lang w:val="en-US"/>
                      </w:rPr>
                      <w:t>Дял</w:t>
                    </w:r>
                    <w:proofErr w:type="spellEnd"/>
                  </w:p>
                </w:tc>
                <w:tc>
                  <w:tcPr>
                    <w:tcW w:w="590" w:type="pct"/>
                    <w:shd w:val="clear" w:color="auto" w:fill="auto"/>
                    <w:hideMark/>
                  </w:tcPr>
                  <w:p w14:paraId="640AAEFA" w14:textId="77777777" w:rsidR="00ED02FF" w:rsidRPr="00ED47EF" w:rsidRDefault="00ED02FF" w:rsidP="00785318">
                    <w:pPr>
                      <w:jc w:val="center"/>
                      <w:rPr>
                        <w:b/>
                        <w:bCs/>
                        <w:sz w:val="12"/>
                        <w:szCs w:val="12"/>
                        <w:lang w:val="en-US"/>
                      </w:rPr>
                    </w:pPr>
                    <w:proofErr w:type="spellStart"/>
                    <w:r w:rsidRPr="00ED47EF">
                      <w:rPr>
                        <w:b/>
                        <w:bCs/>
                        <w:sz w:val="12"/>
                        <w:szCs w:val="12"/>
                        <w:lang w:val="en-US"/>
                      </w:rPr>
                      <w:t>Брой</w:t>
                    </w:r>
                    <w:proofErr w:type="spellEnd"/>
                    <w:r w:rsidRPr="00ED47EF">
                      <w:rPr>
                        <w:b/>
                        <w:bCs/>
                        <w:sz w:val="12"/>
                        <w:szCs w:val="12"/>
                        <w:lang w:val="en-US"/>
                      </w:rPr>
                      <w:t xml:space="preserve"> </w:t>
                    </w:r>
                    <w:proofErr w:type="spellStart"/>
                    <w:r w:rsidRPr="00ED47EF">
                      <w:rPr>
                        <w:b/>
                        <w:bCs/>
                        <w:sz w:val="12"/>
                        <w:szCs w:val="12"/>
                        <w:lang w:val="en-US"/>
                      </w:rPr>
                      <w:t>акции</w:t>
                    </w:r>
                    <w:proofErr w:type="spellEnd"/>
                  </w:p>
                </w:tc>
                <w:tc>
                  <w:tcPr>
                    <w:tcW w:w="520" w:type="pct"/>
                    <w:shd w:val="clear" w:color="auto" w:fill="auto"/>
                    <w:noWrap/>
                    <w:hideMark/>
                  </w:tcPr>
                  <w:p w14:paraId="08E78743" w14:textId="77777777" w:rsidR="00ED02FF" w:rsidRPr="00ED47EF" w:rsidRDefault="00ED02FF" w:rsidP="00785318">
                    <w:pPr>
                      <w:jc w:val="center"/>
                      <w:rPr>
                        <w:b/>
                        <w:bCs/>
                        <w:sz w:val="12"/>
                        <w:szCs w:val="12"/>
                        <w:lang w:val="en-US"/>
                      </w:rPr>
                    </w:pPr>
                    <w:proofErr w:type="spellStart"/>
                    <w:r w:rsidRPr="00ED47EF">
                      <w:rPr>
                        <w:b/>
                        <w:bCs/>
                        <w:sz w:val="12"/>
                        <w:szCs w:val="12"/>
                        <w:lang w:val="en-US"/>
                      </w:rPr>
                      <w:t>Стойност</w:t>
                    </w:r>
                    <w:proofErr w:type="spellEnd"/>
                  </w:p>
                </w:tc>
                <w:tc>
                  <w:tcPr>
                    <w:tcW w:w="520" w:type="pct"/>
                    <w:shd w:val="clear" w:color="auto" w:fill="auto"/>
                    <w:noWrap/>
                    <w:hideMark/>
                  </w:tcPr>
                  <w:p w14:paraId="353CD208" w14:textId="77777777" w:rsidR="00ED02FF" w:rsidRPr="00ED47EF" w:rsidRDefault="00ED02FF" w:rsidP="00785318">
                    <w:pPr>
                      <w:jc w:val="center"/>
                      <w:rPr>
                        <w:b/>
                        <w:bCs/>
                        <w:sz w:val="12"/>
                        <w:szCs w:val="12"/>
                        <w:lang w:val="en-US"/>
                      </w:rPr>
                    </w:pPr>
                    <w:proofErr w:type="spellStart"/>
                    <w:r w:rsidRPr="00ED47EF">
                      <w:rPr>
                        <w:b/>
                        <w:bCs/>
                        <w:sz w:val="12"/>
                        <w:szCs w:val="12"/>
                        <w:lang w:val="en-US"/>
                      </w:rPr>
                      <w:t>Платени</w:t>
                    </w:r>
                    <w:proofErr w:type="spellEnd"/>
                  </w:p>
                </w:tc>
                <w:tc>
                  <w:tcPr>
                    <w:tcW w:w="399" w:type="pct"/>
                    <w:shd w:val="clear" w:color="auto" w:fill="auto"/>
                    <w:hideMark/>
                  </w:tcPr>
                  <w:p w14:paraId="79525BB0" w14:textId="77777777" w:rsidR="00ED02FF" w:rsidRPr="00ED47EF" w:rsidRDefault="00ED02FF" w:rsidP="00785318">
                    <w:pPr>
                      <w:jc w:val="center"/>
                      <w:rPr>
                        <w:b/>
                        <w:bCs/>
                        <w:sz w:val="12"/>
                        <w:szCs w:val="12"/>
                        <w:lang w:val="en-US"/>
                      </w:rPr>
                    </w:pPr>
                    <w:r w:rsidRPr="00ED47EF">
                      <w:rPr>
                        <w:b/>
                        <w:bCs/>
                        <w:sz w:val="12"/>
                        <w:szCs w:val="12"/>
                        <w:lang w:val="en-US"/>
                      </w:rPr>
                      <w:t xml:space="preserve">% </w:t>
                    </w:r>
                    <w:proofErr w:type="spellStart"/>
                    <w:r w:rsidRPr="00ED47EF">
                      <w:rPr>
                        <w:b/>
                        <w:bCs/>
                        <w:sz w:val="12"/>
                        <w:szCs w:val="12"/>
                        <w:lang w:val="en-US"/>
                      </w:rPr>
                      <w:t>Дял</w:t>
                    </w:r>
                    <w:proofErr w:type="spellEnd"/>
                  </w:p>
                </w:tc>
              </w:tr>
              <w:tr w:rsidR="00ED02FF" w:rsidRPr="00ED47EF" w14:paraId="61EBB14D" w14:textId="77777777" w:rsidTr="00785318">
                <w:trPr>
                  <w:trHeight w:val="255"/>
                </w:trPr>
                <w:tc>
                  <w:tcPr>
                    <w:tcW w:w="942" w:type="pct"/>
                    <w:shd w:val="clear" w:color="auto" w:fill="auto"/>
                    <w:hideMark/>
                  </w:tcPr>
                  <w:p w14:paraId="432DF89F" w14:textId="77777777" w:rsidR="00ED02FF" w:rsidRPr="006023B3" w:rsidRDefault="00ED02FF" w:rsidP="00785318">
                    <w:pPr>
                      <w:jc w:val="left"/>
                      <w:rPr>
                        <w:sz w:val="12"/>
                        <w:szCs w:val="12"/>
                        <w:lang w:val="en-US"/>
                      </w:rPr>
                    </w:pPr>
                    <w:proofErr w:type="spellStart"/>
                    <w:r w:rsidRPr="006023B3">
                      <w:rPr>
                        <w:sz w:val="12"/>
                        <w:szCs w:val="12"/>
                        <w:lang w:val="en-US"/>
                      </w:rPr>
                      <w:t>Антон</w:t>
                    </w:r>
                    <w:proofErr w:type="spellEnd"/>
                    <w:r w:rsidRPr="006023B3">
                      <w:rPr>
                        <w:sz w:val="12"/>
                        <w:szCs w:val="12"/>
                        <w:lang w:val="en-US"/>
                      </w:rPr>
                      <w:t xml:space="preserve"> </w:t>
                    </w:r>
                    <w:proofErr w:type="spellStart"/>
                    <w:r w:rsidRPr="006023B3">
                      <w:rPr>
                        <w:sz w:val="12"/>
                        <w:szCs w:val="12"/>
                        <w:lang w:val="en-US"/>
                      </w:rPr>
                      <w:t>Божков</w:t>
                    </w:r>
                    <w:proofErr w:type="spellEnd"/>
                  </w:p>
                </w:tc>
                <w:tc>
                  <w:tcPr>
                    <w:tcW w:w="587" w:type="pct"/>
                    <w:shd w:val="clear" w:color="auto" w:fill="auto"/>
                    <w:noWrap/>
                    <w:hideMark/>
                  </w:tcPr>
                  <w:p w14:paraId="55A7D2B6" w14:textId="77777777" w:rsidR="00ED02FF" w:rsidRPr="007E7542" w:rsidRDefault="00ED02FF" w:rsidP="00785318">
                    <w:pPr>
                      <w:jc w:val="center"/>
                      <w:rPr>
                        <w:sz w:val="12"/>
                        <w:szCs w:val="12"/>
                      </w:rPr>
                    </w:pPr>
                    <w:r>
                      <w:rPr>
                        <w:sz w:val="12"/>
                        <w:szCs w:val="12"/>
                      </w:rPr>
                      <w:t>-</w:t>
                    </w:r>
                  </w:p>
                </w:tc>
                <w:tc>
                  <w:tcPr>
                    <w:tcW w:w="520" w:type="pct"/>
                    <w:shd w:val="clear" w:color="auto" w:fill="auto"/>
                    <w:noWrap/>
                    <w:hideMark/>
                  </w:tcPr>
                  <w:p w14:paraId="224B7FFD" w14:textId="77777777" w:rsidR="00ED02FF" w:rsidRPr="007E7542" w:rsidRDefault="00ED02FF" w:rsidP="00785318">
                    <w:pPr>
                      <w:jc w:val="center"/>
                      <w:rPr>
                        <w:sz w:val="12"/>
                        <w:szCs w:val="12"/>
                      </w:rPr>
                    </w:pPr>
                    <w:r>
                      <w:rPr>
                        <w:sz w:val="12"/>
                        <w:szCs w:val="12"/>
                      </w:rPr>
                      <w:t>-</w:t>
                    </w:r>
                  </w:p>
                </w:tc>
                <w:tc>
                  <w:tcPr>
                    <w:tcW w:w="520" w:type="pct"/>
                    <w:shd w:val="clear" w:color="auto" w:fill="auto"/>
                    <w:noWrap/>
                    <w:hideMark/>
                  </w:tcPr>
                  <w:p w14:paraId="4579C7A7" w14:textId="77777777" w:rsidR="00ED02FF" w:rsidRPr="007E7542" w:rsidRDefault="00ED02FF" w:rsidP="00785318">
                    <w:pPr>
                      <w:jc w:val="center"/>
                      <w:rPr>
                        <w:sz w:val="12"/>
                        <w:szCs w:val="12"/>
                      </w:rPr>
                    </w:pPr>
                    <w:r>
                      <w:rPr>
                        <w:sz w:val="12"/>
                        <w:szCs w:val="12"/>
                      </w:rPr>
                      <w:t>-</w:t>
                    </w:r>
                  </w:p>
                </w:tc>
                <w:tc>
                  <w:tcPr>
                    <w:tcW w:w="401" w:type="pct"/>
                    <w:shd w:val="clear" w:color="auto" w:fill="auto"/>
                    <w:noWrap/>
                    <w:hideMark/>
                  </w:tcPr>
                  <w:p w14:paraId="6BED3B17" w14:textId="77777777" w:rsidR="00ED02FF" w:rsidRPr="007E7542" w:rsidRDefault="00ED02FF" w:rsidP="00785318">
                    <w:pPr>
                      <w:jc w:val="center"/>
                      <w:rPr>
                        <w:sz w:val="12"/>
                        <w:szCs w:val="12"/>
                      </w:rPr>
                    </w:pPr>
                    <w:r>
                      <w:rPr>
                        <w:sz w:val="12"/>
                        <w:szCs w:val="12"/>
                      </w:rPr>
                      <w:t>-</w:t>
                    </w:r>
                  </w:p>
                </w:tc>
                <w:tc>
                  <w:tcPr>
                    <w:tcW w:w="590" w:type="pct"/>
                    <w:shd w:val="clear" w:color="auto" w:fill="auto"/>
                    <w:noWrap/>
                    <w:hideMark/>
                  </w:tcPr>
                  <w:p w14:paraId="0700D101" w14:textId="77777777" w:rsidR="00ED02FF" w:rsidRPr="00ED47EF" w:rsidRDefault="00ED02FF" w:rsidP="00785318">
                    <w:pPr>
                      <w:jc w:val="center"/>
                      <w:rPr>
                        <w:sz w:val="12"/>
                        <w:szCs w:val="12"/>
                        <w:lang w:val="en-US"/>
                      </w:rPr>
                    </w:pPr>
                    <w:r w:rsidRPr="006023B3">
                      <w:rPr>
                        <w:sz w:val="12"/>
                        <w:szCs w:val="12"/>
                        <w:lang w:val="en-US"/>
                      </w:rPr>
                      <w:t>13 319 290</w:t>
                    </w:r>
                  </w:p>
                </w:tc>
                <w:tc>
                  <w:tcPr>
                    <w:tcW w:w="520" w:type="pct"/>
                    <w:shd w:val="clear" w:color="auto" w:fill="auto"/>
                    <w:noWrap/>
                    <w:hideMark/>
                  </w:tcPr>
                  <w:p w14:paraId="455EB95A" w14:textId="77777777" w:rsidR="00ED02FF" w:rsidRPr="00ED47EF" w:rsidRDefault="00ED02FF" w:rsidP="00785318">
                    <w:pPr>
                      <w:jc w:val="center"/>
                      <w:rPr>
                        <w:sz w:val="12"/>
                        <w:szCs w:val="12"/>
                        <w:lang w:val="en-US"/>
                      </w:rPr>
                    </w:pPr>
                    <w:r w:rsidRPr="006023B3">
                      <w:rPr>
                        <w:sz w:val="12"/>
                        <w:szCs w:val="12"/>
                        <w:lang w:val="en-US"/>
                      </w:rPr>
                      <w:t>13 319 290</w:t>
                    </w:r>
                  </w:p>
                </w:tc>
                <w:tc>
                  <w:tcPr>
                    <w:tcW w:w="520" w:type="pct"/>
                    <w:shd w:val="clear" w:color="auto" w:fill="auto"/>
                    <w:noWrap/>
                    <w:hideMark/>
                  </w:tcPr>
                  <w:p w14:paraId="5DF98F0E" w14:textId="77777777" w:rsidR="00ED02FF" w:rsidRPr="00ED47EF" w:rsidRDefault="00ED02FF" w:rsidP="00785318">
                    <w:pPr>
                      <w:jc w:val="center"/>
                      <w:rPr>
                        <w:sz w:val="12"/>
                        <w:szCs w:val="12"/>
                        <w:lang w:val="en-US"/>
                      </w:rPr>
                    </w:pPr>
                    <w:r w:rsidRPr="006023B3">
                      <w:rPr>
                        <w:sz w:val="12"/>
                        <w:szCs w:val="12"/>
                        <w:lang w:val="en-US"/>
                      </w:rPr>
                      <w:t>13 319 290</w:t>
                    </w:r>
                  </w:p>
                </w:tc>
                <w:tc>
                  <w:tcPr>
                    <w:tcW w:w="399" w:type="pct"/>
                    <w:shd w:val="clear" w:color="auto" w:fill="auto"/>
                    <w:noWrap/>
                    <w:hideMark/>
                  </w:tcPr>
                  <w:p w14:paraId="49F1F25D" w14:textId="77777777" w:rsidR="00ED02FF" w:rsidRPr="00ED47EF" w:rsidRDefault="00ED02FF" w:rsidP="00785318">
                    <w:pPr>
                      <w:jc w:val="center"/>
                      <w:rPr>
                        <w:sz w:val="12"/>
                        <w:szCs w:val="12"/>
                        <w:lang w:val="en-US"/>
                      </w:rPr>
                    </w:pPr>
                    <w:r w:rsidRPr="006023B3">
                      <w:rPr>
                        <w:sz w:val="12"/>
                        <w:szCs w:val="12"/>
                        <w:lang w:val="en-US"/>
                      </w:rPr>
                      <w:t>2</w:t>
                    </w:r>
                    <w:r w:rsidRPr="006023B3">
                      <w:rPr>
                        <w:sz w:val="12"/>
                        <w:szCs w:val="12"/>
                      </w:rPr>
                      <w:t>2,82</w:t>
                    </w:r>
                    <w:r w:rsidRPr="006023B3">
                      <w:rPr>
                        <w:sz w:val="12"/>
                        <w:szCs w:val="12"/>
                        <w:lang w:val="en-US"/>
                      </w:rPr>
                      <w:t>%</w:t>
                    </w:r>
                  </w:p>
                </w:tc>
              </w:tr>
              <w:tr w:rsidR="00ED02FF" w:rsidRPr="007E7542" w14:paraId="09991046" w14:textId="77777777" w:rsidTr="00785318">
                <w:trPr>
                  <w:trHeight w:val="255"/>
                </w:trPr>
                <w:tc>
                  <w:tcPr>
                    <w:tcW w:w="942" w:type="pct"/>
                    <w:shd w:val="clear" w:color="auto" w:fill="auto"/>
                  </w:tcPr>
                  <w:p w14:paraId="29FDB6CF" w14:textId="77777777" w:rsidR="00ED02FF" w:rsidRPr="007E7542" w:rsidRDefault="00ED02FF" w:rsidP="00785318">
                    <w:pPr>
                      <w:jc w:val="left"/>
                      <w:rPr>
                        <w:sz w:val="12"/>
                        <w:szCs w:val="12"/>
                      </w:rPr>
                    </w:pPr>
                    <w:r>
                      <w:rPr>
                        <w:sz w:val="12"/>
                        <w:szCs w:val="12"/>
                      </w:rPr>
                      <w:t>Иво Иванчев</w:t>
                    </w:r>
                  </w:p>
                </w:tc>
                <w:tc>
                  <w:tcPr>
                    <w:tcW w:w="587" w:type="pct"/>
                    <w:shd w:val="clear" w:color="auto" w:fill="auto"/>
                    <w:noWrap/>
                  </w:tcPr>
                  <w:p w14:paraId="055AE2E4" w14:textId="77777777" w:rsidR="00ED02FF" w:rsidRPr="006023B3" w:rsidRDefault="00ED02FF" w:rsidP="00785318">
                    <w:pPr>
                      <w:jc w:val="center"/>
                      <w:rPr>
                        <w:sz w:val="12"/>
                        <w:szCs w:val="12"/>
                        <w:lang w:val="en-US"/>
                      </w:rPr>
                    </w:pPr>
                    <w:r w:rsidRPr="006023B3">
                      <w:rPr>
                        <w:sz w:val="12"/>
                        <w:szCs w:val="12"/>
                        <w:lang w:val="en-US"/>
                      </w:rPr>
                      <w:t>13 319 290</w:t>
                    </w:r>
                  </w:p>
                </w:tc>
                <w:tc>
                  <w:tcPr>
                    <w:tcW w:w="520" w:type="pct"/>
                    <w:shd w:val="clear" w:color="auto" w:fill="auto"/>
                    <w:noWrap/>
                  </w:tcPr>
                  <w:p w14:paraId="0ABF0771" w14:textId="77777777" w:rsidR="00ED02FF" w:rsidRPr="006023B3" w:rsidRDefault="00ED02FF" w:rsidP="00785318">
                    <w:pPr>
                      <w:jc w:val="center"/>
                      <w:rPr>
                        <w:sz w:val="12"/>
                        <w:szCs w:val="12"/>
                        <w:lang w:val="en-US"/>
                      </w:rPr>
                    </w:pPr>
                    <w:r w:rsidRPr="006023B3">
                      <w:rPr>
                        <w:sz w:val="12"/>
                        <w:szCs w:val="12"/>
                        <w:lang w:val="en-US"/>
                      </w:rPr>
                      <w:t>13 319 290</w:t>
                    </w:r>
                  </w:p>
                </w:tc>
                <w:tc>
                  <w:tcPr>
                    <w:tcW w:w="520" w:type="pct"/>
                    <w:shd w:val="clear" w:color="auto" w:fill="auto"/>
                    <w:noWrap/>
                  </w:tcPr>
                  <w:p w14:paraId="5D8D3FE2" w14:textId="77777777" w:rsidR="00ED02FF" w:rsidRPr="006023B3" w:rsidRDefault="00ED02FF" w:rsidP="00785318">
                    <w:pPr>
                      <w:jc w:val="center"/>
                      <w:rPr>
                        <w:sz w:val="12"/>
                        <w:szCs w:val="12"/>
                        <w:lang w:val="en-US"/>
                      </w:rPr>
                    </w:pPr>
                    <w:r w:rsidRPr="006023B3">
                      <w:rPr>
                        <w:sz w:val="12"/>
                        <w:szCs w:val="12"/>
                        <w:lang w:val="en-US"/>
                      </w:rPr>
                      <w:t>13 319 290</w:t>
                    </w:r>
                  </w:p>
                </w:tc>
                <w:tc>
                  <w:tcPr>
                    <w:tcW w:w="401" w:type="pct"/>
                    <w:shd w:val="clear" w:color="auto" w:fill="auto"/>
                    <w:noWrap/>
                  </w:tcPr>
                  <w:p w14:paraId="0ED8A609" w14:textId="77777777" w:rsidR="00ED02FF" w:rsidRPr="006023B3" w:rsidRDefault="00ED02FF" w:rsidP="00785318">
                    <w:pPr>
                      <w:jc w:val="center"/>
                      <w:rPr>
                        <w:sz w:val="12"/>
                        <w:szCs w:val="12"/>
                        <w:lang w:val="en-US"/>
                      </w:rPr>
                    </w:pPr>
                    <w:r w:rsidRPr="006023B3">
                      <w:rPr>
                        <w:sz w:val="12"/>
                        <w:szCs w:val="12"/>
                        <w:lang w:val="en-US"/>
                      </w:rPr>
                      <w:t>2</w:t>
                    </w:r>
                    <w:r w:rsidRPr="006023B3">
                      <w:rPr>
                        <w:sz w:val="12"/>
                        <w:szCs w:val="12"/>
                      </w:rPr>
                      <w:t>2,82</w:t>
                    </w:r>
                    <w:r w:rsidRPr="006023B3">
                      <w:rPr>
                        <w:sz w:val="12"/>
                        <w:szCs w:val="12"/>
                        <w:lang w:val="en-US"/>
                      </w:rPr>
                      <w:t>%</w:t>
                    </w:r>
                  </w:p>
                </w:tc>
                <w:tc>
                  <w:tcPr>
                    <w:tcW w:w="590" w:type="pct"/>
                    <w:shd w:val="clear" w:color="auto" w:fill="auto"/>
                    <w:noWrap/>
                  </w:tcPr>
                  <w:p w14:paraId="28664E16" w14:textId="77777777" w:rsidR="00ED02FF" w:rsidRPr="007E7542" w:rsidRDefault="00ED02FF" w:rsidP="00785318">
                    <w:pPr>
                      <w:jc w:val="center"/>
                      <w:rPr>
                        <w:sz w:val="12"/>
                        <w:szCs w:val="12"/>
                      </w:rPr>
                    </w:pPr>
                    <w:r>
                      <w:rPr>
                        <w:sz w:val="12"/>
                        <w:szCs w:val="12"/>
                      </w:rPr>
                      <w:t>-</w:t>
                    </w:r>
                  </w:p>
                </w:tc>
                <w:tc>
                  <w:tcPr>
                    <w:tcW w:w="520" w:type="pct"/>
                    <w:shd w:val="clear" w:color="auto" w:fill="auto"/>
                    <w:noWrap/>
                  </w:tcPr>
                  <w:p w14:paraId="77CE58E9" w14:textId="77777777" w:rsidR="00ED02FF" w:rsidRPr="007E7542" w:rsidRDefault="00ED02FF" w:rsidP="00785318">
                    <w:pPr>
                      <w:jc w:val="center"/>
                      <w:rPr>
                        <w:sz w:val="12"/>
                        <w:szCs w:val="12"/>
                      </w:rPr>
                    </w:pPr>
                    <w:r>
                      <w:rPr>
                        <w:sz w:val="12"/>
                        <w:szCs w:val="12"/>
                      </w:rPr>
                      <w:t>-</w:t>
                    </w:r>
                  </w:p>
                </w:tc>
                <w:tc>
                  <w:tcPr>
                    <w:tcW w:w="520" w:type="pct"/>
                    <w:shd w:val="clear" w:color="auto" w:fill="auto"/>
                    <w:noWrap/>
                  </w:tcPr>
                  <w:p w14:paraId="4235E851" w14:textId="77777777" w:rsidR="00ED02FF" w:rsidRPr="007E7542" w:rsidRDefault="00ED02FF" w:rsidP="00785318">
                    <w:pPr>
                      <w:jc w:val="center"/>
                      <w:rPr>
                        <w:sz w:val="12"/>
                        <w:szCs w:val="12"/>
                      </w:rPr>
                    </w:pPr>
                    <w:r>
                      <w:rPr>
                        <w:sz w:val="12"/>
                        <w:szCs w:val="12"/>
                      </w:rPr>
                      <w:t>-</w:t>
                    </w:r>
                  </w:p>
                </w:tc>
                <w:tc>
                  <w:tcPr>
                    <w:tcW w:w="399" w:type="pct"/>
                    <w:shd w:val="clear" w:color="auto" w:fill="auto"/>
                    <w:noWrap/>
                  </w:tcPr>
                  <w:p w14:paraId="291E4711" w14:textId="77777777" w:rsidR="00ED02FF" w:rsidRPr="007E7542" w:rsidRDefault="00ED02FF" w:rsidP="00785318">
                    <w:pPr>
                      <w:jc w:val="center"/>
                      <w:rPr>
                        <w:sz w:val="12"/>
                        <w:szCs w:val="12"/>
                      </w:rPr>
                    </w:pPr>
                    <w:r>
                      <w:rPr>
                        <w:sz w:val="12"/>
                        <w:szCs w:val="12"/>
                      </w:rPr>
                      <w:t>-</w:t>
                    </w:r>
                  </w:p>
                </w:tc>
              </w:tr>
              <w:tr w:rsidR="00ED02FF" w:rsidRPr="00ED47EF" w14:paraId="41BE0189" w14:textId="77777777" w:rsidTr="00785318">
                <w:trPr>
                  <w:trHeight w:val="255"/>
                </w:trPr>
                <w:tc>
                  <w:tcPr>
                    <w:tcW w:w="942" w:type="pct"/>
                    <w:shd w:val="clear" w:color="auto" w:fill="auto"/>
                    <w:hideMark/>
                  </w:tcPr>
                  <w:p w14:paraId="501210A4" w14:textId="77777777" w:rsidR="00ED02FF" w:rsidRPr="006023B3" w:rsidRDefault="00ED02FF" w:rsidP="00785318">
                    <w:pPr>
                      <w:jc w:val="left"/>
                      <w:rPr>
                        <w:sz w:val="12"/>
                        <w:szCs w:val="12"/>
                        <w:lang w:val="en-US"/>
                      </w:rPr>
                    </w:pPr>
                    <w:proofErr w:type="spellStart"/>
                    <w:r w:rsidRPr="006023B3">
                      <w:rPr>
                        <w:sz w:val="12"/>
                        <w:szCs w:val="12"/>
                        <w:lang w:val="en-US"/>
                      </w:rPr>
                      <w:t>Имо</w:t>
                    </w:r>
                    <w:proofErr w:type="spellEnd"/>
                    <w:r w:rsidRPr="006023B3">
                      <w:rPr>
                        <w:sz w:val="12"/>
                        <w:szCs w:val="12"/>
                        <w:lang w:val="en-US"/>
                      </w:rPr>
                      <w:t xml:space="preserve"> </w:t>
                    </w:r>
                    <w:proofErr w:type="spellStart"/>
                    <w:r w:rsidRPr="006023B3">
                      <w:rPr>
                        <w:sz w:val="12"/>
                        <w:szCs w:val="12"/>
                        <w:lang w:val="en-US"/>
                      </w:rPr>
                      <w:t>Рила</w:t>
                    </w:r>
                    <w:proofErr w:type="spellEnd"/>
                    <w:r w:rsidRPr="006023B3">
                      <w:rPr>
                        <w:sz w:val="12"/>
                        <w:szCs w:val="12"/>
                        <w:lang w:val="en-US"/>
                      </w:rPr>
                      <w:t xml:space="preserve"> ЕАД</w:t>
                    </w:r>
                  </w:p>
                </w:tc>
                <w:tc>
                  <w:tcPr>
                    <w:tcW w:w="587" w:type="pct"/>
                    <w:shd w:val="clear" w:color="auto" w:fill="auto"/>
                    <w:noWrap/>
                    <w:hideMark/>
                  </w:tcPr>
                  <w:p w14:paraId="60153ACB" w14:textId="77777777" w:rsidR="00ED02FF" w:rsidRPr="006023B3" w:rsidRDefault="00ED02FF" w:rsidP="00785318">
                    <w:pPr>
                      <w:jc w:val="center"/>
                      <w:rPr>
                        <w:sz w:val="12"/>
                        <w:szCs w:val="12"/>
                        <w:lang w:val="en-US"/>
                      </w:rPr>
                    </w:pPr>
                    <w:r w:rsidRPr="006023B3">
                      <w:rPr>
                        <w:sz w:val="12"/>
                        <w:szCs w:val="12"/>
                        <w:lang w:val="en-US"/>
                      </w:rPr>
                      <w:t>17 034 014</w:t>
                    </w:r>
                  </w:p>
                </w:tc>
                <w:tc>
                  <w:tcPr>
                    <w:tcW w:w="520" w:type="pct"/>
                    <w:shd w:val="clear" w:color="auto" w:fill="auto"/>
                    <w:noWrap/>
                    <w:hideMark/>
                  </w:tcPr>
                  <w:p w14:paraId="297D6812" w14:textId="77777777" w:rsidR="00ED02FF" w:rsidRPr="006023B3" w:rsidRDefault="00ED02FF" w:rsidP="00785318">
                    <w:pPr>
                      <w:jc w:val="center"/>
                      <w:rPr>
                        <w:sz w:val="12"/>
                        <w:szCs w:val="12"/>
                        <w:lang w:val="en-US"/>
                      </w:rPr>
                    </w:pPr>
                    <w:r w:rsidRPr="006023B3">
                      <w:rPr>
                        <w:sz w:val="12"/>
                        <w:szCs w:val="12"/>
                        <w:lang w:val="en-US"/>
                      </w:rPr>
                      <w:t>17 034 014</w:t>
                    </w:r>
                  </w:p>
                </w:tc>
                <w:tc>
                  <w:tcPr>
                    <w:tcW w:w="520" w:type="pct"/>
                    <w:shd w:val="clear" w:color="auto" w:fill="auto"/>
                    <w:noWrap/>
                    <w:hideMark/>
                  </w:tcPr>
                  <w:p w14:paraId="4B0E4AB6" w14:textId="77777777" w:rsidR="00ED02FF" w:rsidRPr="006023B3" w:rsidRDefault="00ED02FF" w:rsidP="00785318">
                    <w:pPr>
                      <w:jc w:val="center"/>
                      <w:rPr>
                        <w:sz w:val="12"/>
                        <w:szCs w:val="12"/>
                        <w:lang w:val="en-US"/>
                      </w:rPr>
                    </w:pPr>
                    <w:r w:rsidRPr="006023B3">
                      <w:rPr>
                        <w:sz w:val="12"/>
                        <w:szCs w:val="12"/>
                        <w:lang w:val="en-US"/>
                      </w:rPr>
                      <w:t>17 034 014</w:t>
                    </w:r>
                  </w:p>
                </w:tc>
                <w:tc>
                  <w:tcPr>
                    <w:tcW w:w="401" w:type="pct"/>
                    <w:shd w:val="clear" w:color="auto" w:fill="auto"/>
                    <w:noWrap/>
                    <w:hideMark/>
                  </w:tcPr>
                  <w:p w14:paraId="7E550F97" w14:textId="77777777" w:rsidR="00ED02FF" w:rsidRPr="006023B3" w:rsidRDefault="00ED02FF" w:rsidP="00785318">
                    <w:pPr>
                      <w:jc w:val="center"/>
                      <w:rPr>
                        <w:sz w:val="12"/>
                        <w:szCs w:val="12"/>
                        <w:lang w:val="en-US"/>
                      </w:rPr>
                    </w:pPr>
                    <w:r w:rsidRPr="006023B3">
                      <w:rPr>
                        <w:sz w:val="12"/>
                        <w:szCs w:val="12"/>
                        <w:lang w:val="en-US"/>
                      </w:rPr>
                      <w:t>29</w:t>
                    </w:r>
                    <w:r w:rsidRPr="006023B3">
                      <w:rPr>
                        <w:sz w:val="12"/>
                        <w:szCs w:val="12"/>
                      </w:rPr>
                      <w:t>,19</w:t>
                    </w:r>
                    <w:r w:rsidRPr="006023B3">
                      <w:rPr>
                        <w:sz w:val="12"/>
                        <w:szCs w:val="12"/>
                        <w:lang w:val="en-US"/>
                      </w:rPr>
                      <w:t>%</w:t>
                    </w:r>
                  </w:p>
                </w:tc>
                <w:tc>
                  <w:tcPr>
                    <w:tcW w:w="590" w:type="pct"/>
                    <w:shd w:val="clear" w:color="auto" w:fill="auto"/>
                    <w:noWrap/>
                    <w:hideMark/>
                  </w:tcPr>
                  <w:p w14:paraId="20440E24" w14:textId="77777777" w:rsidR="00ED02FF" w:rsidRPr="00ED47EF" w:rsidRDefault="00ED02FF" w:rsidP="00785318">
                    <w:pPr>
                      <w:jc w:val="center"/>
                      <w:rPr>
                        <w:sz w:val="12"/>
                        <w:szCs w:val="12"/>
                        <w:lang w:val="en-US"/>
                      </w:rPr>
                    </w:pPr>
                    <w:r w:rsidRPr="006023B3">
                      <w:rPr>
                        <w:sz w:val="12"/>
                        <w:szCs w:val="12"/>
                        <w:lang w:val="en-US"/>
                      </w:rPr>
                      <w:t>17 034 014</w:t>
                    </w:r>
                  </w:p>
                </w:tc>
                <w:tc>
                  <w:tcPr>
                    <w:tcW w:w="520" w:type="pct"/>
                    <w:shd w:val="clear" w:color="auto" w:fill="auto"/>
                    <w:noWrap/>
                    <w:hideMark/>
                  </w:tcPr>
                  <w:p w14:paraId="6DDF3F56" w14:textId="77777777" w:rsidR="00ED02FF" w:rsidRPr="00ED47EF" w:rsidRDefault="00ED02FF" w:rsidP="00785318">
                    <w:pPr>
                      <w:jc w:val="center"/>
                      <w:rPr>
                        <w:sz w:val="12"/>
                        <w:szCs w:val="12"/>
                        <w:lang w:val="en-US"/>
                      </w:rPr>
                    </w:pPr>
                    <w:r w:rsidRPr="006023B3">
                      <w:rPr>
                        <w:sz w:val="12"/>
                        <w:szCs w:val="12"/>
                        <w:lang w:val="en-US"/>
                      </w:rPr>
                      <w:t>17 034 014</w:t>
                    </w:r>
                  </w:p>
                </w:tc>
                <w:tc>
                  <w:tcPr>
                    <w:tcW w:w="520" w:type="pct"/>
                    <w:shd w:val="clear" w:color="auto" w:fill="auto"/>
                    <w:noWrap/>
                    <w:hideMark/>
                  </w:tcPr>
                  <w:p w14:paraId="288DB24A" w14:textId="77777777" w:rsidR="00ED02FF" w:rsidRPr="00ED47EF" w:rsidRDefault="00ED02FF" w:rsidP="00785318">
                    <w:pPr>
                      <w:jc w:val="center"/>
                      <w:rPr>
                        <w:sz w:val="12"/>
                        <w:szCs w:val="12"/>
                        <w:lang w:val="en-US"/>
                      </w:rPr>
                    </w:pPr>
                    <w:r w:rsidRPr="006023B3">
                      <w:rPr>
                        <w:sz w:val="12"/>
                        <w:szCs w:val="12"/>
                        <w:lang w:val="en-US"/>
                      </w:rPr>
                      <w:t>17 034 014</w:t>
                    </w:r>
                  </w:p>
                </w:tc>
                <w:tc>
                  <w:tcPr>
                    <w:tcW w:w="399" w:type="pct"/>
                    <w:shd w:val="clear" w:color="auto" w:fill="auto"/>
                    <w:noWrap/>
                    <w:hideMark/>
                  </w:tcPr>
                  <w:p w14:paraId="5EFD9806" w14:textId="77777777" w:rsidR="00ED02FF" w:rsidRPr="00ED47EF" w:rsidRDefault="00ED02FF" w:rsidP="00785318">
                    <w:pPr>
                      <w:jc w:val="center"/>
                      <w:rPr>
                        <w:sz w:val="12"/>
                        <w:szCs w:val="12"/>
                        <w:lang w:val="en-US"/>
                      </w:rPr>
                    </w:pPr>
                    <w:r w:rsidRPr="006023B3">
                      <w:rPr>
                        <w:sz w:val="12"/>
                        <w:szCs w:val="12"/>
                        <w:lang w:val="en-US"/>
                      </w:rPr>
                      <w:t>29</w:t>
                    </w:r>
                    <w:r w:rsidRPr="006023B3">
                      <w:rPr>
                        <w:sz w:val="12"/>
                        <w:szCs w:val="12"/>
                      </w:rPr>
                      <w:t>,19</w:t>
                    </w:r>
                    <w:r w:rsidRPr="006023B3">
                      <w:rPr>
                        <w:sz w:val="12"/>
                        <w:szCs w:val="12"/>
                        <w:lang w:val="en-US"/>
                      </w:rPr>
                      <w:t>%</w:t>
                    </w:r>
                  </w:p>
                </w:tc>
              </w:tr>
              <w:tr w:rsidR="00ED02FF" w:rsidRPr="00ED47EF" w14:paraId="67A812AC" w14:textId="77777777" w:rsidTr="00785318">
                <w:trPr>
                  <w:trHeight w:val="109"/>
                </w:trPr>
                <w:tc>
                  <w:tcPr>
                    <w:tcW w:w="942" w:type="pct"/>
                    <w:shd w:val="clear" w:color="auto" w:fill="auto"/>
                    <w:hideMark/>
                  </w:tcPr>
                  <w:p w14:paraId="314DB911" w14:textId="77777777" w:rsidR="00ED02FF" w:rsidRPr="006023B3" w:rsidRDefault="00ED02FF" w:rsidP="00785318">
                    <w:pPr>
                      <w:jc w:val="left"/>
                      <w:rPr>
                        <w:sz w:val="12"/>
                        <w:szCs w:val="12"/>
                        <w:lang w:val="en-US"/>
                      </w:rPr>
                    </w:pPr>
                    <w:proofErr w:type="spellStart"/>
                    <w:r w:rsidRPr="006023B3">
                      <w:rPr>
                        <w:sz w:val="12"/>
                        <w:szCs w:val="12"/>
                        <w:lang w:val="en-US"/>
                      </w:rPr>
                      <w:t>Вабо</w:t>
                    </w:r>
                    <w:proofErr w:type="spellEnd"/>
                    <w:r w:rsidRPr="006023B3">
                      <w:rPr>
                        <w:sz w:val="12"/>
                        <w:szCs w:val="12"/>
                        <w:lang w:val="en-US"/>
                      </w:rPr>
                      <w:t xml:space="preserve"> 2012 ЕООД</w:t>
                    </w:r>
                  </w:p>
                </w:tc>
                <w:tc>
                  <w:tcPr>
                    <w:tcW w:w="587" w:type="pct"/>
                    <w:shd w:val="clear" w:color="auto" w:fill="auto"/>
                    <w:noWrap/>
                    <w:hideMark/>
                  </w:tcPr>
                  <w:p w14:paraId="0DC181EB" w14:textId="77777777" w:rsidR="00ED02FF" w:rsidRPr="006023B3" w:rsidRDefault="00ED02FF" w:rsidP="00785318">
                    <w:pPr>
                      <w:jc w:val="center"/>
                      <w:rPr>
                        <w:sz w:val="12"/>
                        <w:szCs w:val="12"/>
                        <w:lang w:val="en-US"/>
                      </w:rPr>
                    </w:pPr>
                    <w:r w:rsidRPr="006023B3">
                      <w:rPr>
                        <w:sz w:val="12"/>
                        <w:szCs w:val="12"/>
                        <w:lang w:val="en-US"/>
                      </w:rPr>
                      <w:t>12 100 000</w:t>
                    </w:r>
                  </w:p>
                </w:tc>
                <w:tc>
                  <w:tcPr>
                    <w:tcW w:w="520" w:type="pct"/>
                    <w:shd w:val="clear" w:color="auto" w:fill="auto"/>
                    <w:noWrap/>
                    <w:hideMark/>
                  </w:tcPr>
                  <w:p w14:paraId="53A1C573" w14:textId="77777777" w:rsidR="00ED02FF" w:rsidRPr="006023B3" w:rsidRDefault="00ED02FF" w:rsidP="00785318">
                    <w:pPr>
                      <w:jc w:val="center"/>
                      <w:rPr>
                        <w:sz w:val="12"/>
                        <w:szCs w:val="12"/>
                        <w:lang w:val="en-US"/>
                      </w:rPr>
                    </w:pPr>
                    <w:r w:rsidRPr="006023B3">
                      <w:rPr>
                        <w:sz w:val="12"/>
                        <w:szCs w:val="12"/>
                        <w:lang w:val="en-US"/>
                      </w:rPr>
                      <w:t>12 100 000</w:t>
                    </w:r>
                  </w:p>
                </w:tc>
                <w:tc>
                  <w:tcPr>
                    <w:tcW w:w="520" w:type="pct"/>
                    <w:shd w:val="clear" w:color="auto" w:fill="auto"/>
                    <w:noWrap/>
                    <w:hideMark/>
                  </w:tcPr>
                  <w:p w14:paraId="0020A5A6" w14:textId="77777777" w:rsidR="00ED02FF" w:rsidRPr="006023B3" w:rsidRDefault="00ED02FF" w:rsidP="00785318">
                    <w:pPr>
                      <w:jc w:val="center"/>
                      <w:rPr>
                        <w:sz w:val="12"/>
                        <w:szCs w:val="12"/>
                        <w:lang w:val="en-US"/>
                      </w:rPr>
                    </w:pPr>
                    <w:r w:rsidRPr="006023B3">
                      <w:rPr>
                        <w:sz w:val="12"/>
                        <w:szCs w:val="12"/>
                        <w:lang w:val="en-US"/>
                      </w:rPr>
                      <w:t>12 100 000</w:t>
                    </w:r>
                  </w:p>
                </w:tc>
                <w:tc>
                  <w:tcPr>
                    <w:tcW w:w="401" w:type="pct"/>
                    <w:shd w:val="clear" w:color="auto" w:fill="auto"/>
                    <w:noWrap/>
                    <w:hideMark/>
                  </w:tcPr>
                  <w:p w14:paraId="7F7F6EBF" w14:textId="77777777" w:rsidR="00ED02FF" w:rsidRPr="006023B3" w:rsidRDefault="00ED02FF" w:rsidP="00785318">
                    <w:pPr>
                      <w:jc w:val="center"/>
                      <w:rPr>
                        <w:sz w:val="12"/>
                        <w:szCs w:val="12"/>
                        <w:lang w:val="en-US"/>
                      </w:rPr>
                    </w:pPr>
                    <w:r w:rsidRPr="006023B3">
                      <w:rPr>
                        <w:sz w:val="12"/>
                        <w:szCs w:val="12"/>
                        <w:lang w:val="en-US"/>
                      </w:rPr>
                      <w:t>2</w:t>
                    </w:r>
                    <w:r w:rsidRPr="006023B3">
                      <w:rPr>
                        <w:sz w:val="12"/>
                        <w:szCs w:val="12"/>
                      </w:rPr>
                      <w:t>0,73</w:t>
                    </w:r>
                    <w:r w:rsidRPr="006023B3">
                      <w:rPr>
                        <w:sz w:val="12"/>
                        <w:szCs w:val="12"/>
                        <w:lang w:val="en-US"/>
                      </w:rPr>
                      <w:t>%</w:t>
                    </w:r>
                  </w:p>
                </w:tc>
                <w:tc>
                  <w:tcPr>
                    <w:tcW w:w="590" w:type="pct"/>
                    <w:shd w:val="clear" w:color="auto" w:fill="auto"/>
                    <w:noWrap/>
                    <w:hideMark/>
                  </w:tcPr>
                  <w:p w14:paraId="56C8A45A" w14:textId="77777777" w:rsidR="00ED02FF" w:rsidRPr="00ED47EF" w:rsidRDefault="00ED02FF" w:rsidP="00785318">
                    <w:pPr>
                      <w:jc w:val="center"/>
                      <w:rPr>
                        <w:sz w:val="12"/>
                        <w:szCs w:val="12"/>
                        <w:lang w:val="en-US"/>
                      </w:rPr>
                    </w:pPr>
                    <w:r w:rsidRPr="006023B3">
                      <w:rPr>
                        <w:sz w:val="12"/>
                        <w:szCs w:val="12"/>
                        <w:lang w:val="en-US"/>
                      </w:rPr>
                      <w:t>12 100 000</w:t>
                    </w:r>
                  </w:p>
                </w:tc>
                <w:tc>
                  <w:tcPr>
                    <w:tcW w:w="520" w:type="pct"/>
                    <w:shd w:val="clear" w:color="auto" w:fill="auto"/>
                    <w:noWrap/>
                    <w:hideMark/>
                  </w:tcPr>
                  <w:p w14:paraId="6A55E86F" w14:textId="77777777" w:rsidR="00ED02FF" w:rsidRPr="00ED47EF" w:rsidRDefault="00ED02FF" w:rsidP="00785318">
                    <w:pPr>
                      <w:jc w:val="center"/>
                      <w:rPr>
                        <w:sz w:val="12"/>
                        <w:szCs w:val="12"/>
                        <w:lang w:val="en-US"/>
                      </w:rPr>
                    </w:pPr>
                    <w:r w:rsidRPr="006023B3">
                      <w:rPr>
                        <w:sz w:val="12"/>
                        <w:szCs w:val="12"/>
                        <w:lang w:val="en-US"/>
                      </w:rPr>
                      <w:t>12 100 000</w:t>
                    </w:r>
                  </w:p>
                </w:tc>
                <w:tc>
                  <w:tcPr>
                    <w:tcW w:w="520" w:type="pct"/>
                    <w:shd w:val="clear" w:color="auto" w:fill="auto"/>
                    <w:noWrap/>
                    <w:hideMark/>
                  </w:tcPr>
                  <w:p w14:paraId="7CC2DF0F" w14:textId="77777777" w:rsidR="00ED02FF" w:rsidRPr="00ED47EF" w:rsidRDefault="00ED02FF" w:rsidP="00785318">
                    <w:pPr>
                      <w:jc w:val="center"/>
                      <w:rPr>
                        <w:sz w:val="12"/>
                        <w:szCs w:val="12"/>
                        <w:lang w:val="en-US"/>
                      </w:rPr>
                    </w:pPr>
                    <w:r w:rsidRPr="006023B3">
                      <w:rPr>
                        <w:sz w:val="12"/>
                        <w:szCs w:val="12"/>
                        <w:lang w:val="en-US"/>
                      </w:rPr>
                      <w:t>12 100 000</w:t>
                    </w:r>
                  </w:p>
                </w:tc>
                <w:tc>
                  <w:tcPr>
                    <w:tcW w:w="399" w:type="pct"/>
                    <w:shd w:val="clear" w:color="auto" w:fill="auto"/>
                    <w:noWrap/>
                    <w:hideMark/>
                  </w:tcPr>
                  <w:p w14:paraId="5AF44280" w14:textId="77777777" w:rsidR="00ED02FF" w:rsidRPr="00ED47EF" w:rsidRDefault="00ED02FF" w:rsidP="00785318">
                    <w:pPr>
                      <w:jc w:val="center"/>
                      <w:rPr>
                        <w:sz w:val="12"/>
                        <w:szCs w:val="12"/>
                        <w:lang w:val="en-US"/>
                      </w:rPr>
                    </w:pPr>
                    <w:r w:rsidRPr="006023B3">
                      <w:rPr>
                        <w:sz w:val="12"/>
                        <w:szCs w:val="12"/>
                        <w:lang w:val="en-US"/>
                      </w:rPr>
                      <w:t>2</w:t>
                    </w:r>
                    <w:r w:rsidRPr="006023B3">
                      <w:rPr>
                        <w:sz w:val="12"/>
                        <w:szCs w:val="12"/>
                      </w:rPr>
                      <w:t>0,73</w:t>
                    </w:r>
                    <w:r w:rsidRPr="006023B3">
                      <w:rPr>
                        <w:sz w:val="12"/>
                        <w:szCs w:val="12"/>
                        <w:lang w:val="en-US"/>
                      </w:rPr>
                      <w:t>%</w:t>
                    </w:r>
                  </w:p>
                </w:tc>
              </w:tr>
              <w:tr w:rsidR="00ED02FF" w:rsidRPr="00ED47EF" w14:paraId="198CE3D8" w14:textId="77777777" w:rsidTr="00785318">
                <w:trPr>
                  <w:trHeight w:val="58"/>
                </w:trPr>
                <w:tc>
                  <w:tcPr>
                    <w:tcW w:w="942" w:type="pct"/>
                    <w:shd w:val="clear" w:color="auto" w:fill="auto"/>
                    <w:hideMark/>
                  </w:tcPr>
                  <w:p w14:paraId="35E13916" w14:textId="77777777" w:rsidR="00ED02FF" w:rsidRPr="006023B3" w:rsidRDefault="00ED02FF" w:rsidP="00785318">
                    <w:pPr>
                      <w:jc w:val="left"/>
                      <w:rPr>
                        <w:sz w:val="12"/>
                        <w:szCs w:val="12"/>
                        <w:lang w:val="en-US"/>
                      </w:rPr>
                    </w:pPr>
                    <w:proofErr w:type="spellStart"/>
                    <w:r w:rsidRPr="006023B3">
                      <w:rPr>
                        <w:sz w:val="12"/>
                        <w:szCs w:val="12"/>
                        <w:lang w:val="en-US"/>
                      </w:rPr>
                      <w:t>Витех</w:t>
                    </w:r>
                    <w:proofErr w:type="spellEnd"/>
                    <w:r w:rsidRPr="006023B3">
                      <w:rPr>
                        <w:sz w:val="12"/>
                        <w:szCs w:val="12"/>
                        <w:lang w:val="en-US"/>
                      </w:rPr>
                      <w:t xml:space="preserve"> </w:t>
                    </w:r>
                    <w:proofErr w:type="spellStart"/>
                    <w:r w:rsidRPr="006023B3">
                      <w:rPr>
                        <w:sz w:val="12"/>
                        <w:szCs w:val="12"/>
                        <w:lang w:val="en-US"/>
                      </w:rPr>
                      <w:t>строй</w:t>
                    </w:r>
                    <w:proofErr w:type="spellEnd"/>
                    <w:r w:rsidRPr="006023B3">
                      <w:rPr>
                        <w:sz w:val="12"/>
                        <w:szCs w:val="12"/>
                        <w:lang w:val="en-US"/>
                      </w:rPr>
                      <w:t xml:space="preserve"> ЕООД</w:t>
                    </w:r>
                  </w:p>
                </w:tc>
                <w:tc>
                  <w:tcPr>
                    <w:tcW w:w="587" w:type="pct"/>
                    <w:shd w:val="clear" w:color="auto" w:fill="auto"/>
                    <w:noWrap/>
                    <w:hideMark/>
                  </w:tcPr>
                  <w:p w14:paraId="1C57CA59" w14:textId="77777777" w:rsidR="00ED02FF" w:rsidRPr="007E7542" w:rsidRDefault="00ED02FF" w:rsidP="00785318">
                    <w:pPr>
                      <w:jc w:val="center"/>
                      <w:rPr>
                        <w:sz w:val="12"/>
                        <w:szCs w:val="12"/>
                      </w:rPr>
                    </w:pPr>
                    <w:r>
                      <w:rPr>
                        <w:sz w:val="12"/>
                        <w:szCs w:val="12"/>
                      </w:rPr>
                      <w:t>-</w:t>
                    </w:r>
                  </w:p>
                </w:tc>
                <w:tc>
                  <w:tcPr>
                    <w:tcW w:w="520" w:type="pct"/>
                    <w:shd w:val="clear" w:color="auto" w:fill="auto"/>
                    <w:noWrap/>
                    <w:hideMark/>
                  </w:tcPr>
                  <w:p w14:paraId="6EFA8B80" w14:textId="77777777" w:rsidR="00ED02FF" w:rsidRPr="007E7542" w:rsidRDefault="00ED02FF" w:rsidP="00785318">
                    <w:pPr>
                      <w:jc w:val="center"/>
                      <w:rPr>
                        <w:sz w:val="12"/>
                        <w:szCs w:val="12"/>
                      </w:rPr>
                    </w:pPr>
                    <w:r>
                      <w:rPr>
                        <w:sz w:val="12"/>
                        <w:szCs w:val="12"/>
                      </w:rPr>
                      <w:t>-</w:t>
                    </w:r>
                  </w:p>
                </w:tc>
                <w:tc>
                  <w:tcPr>
                    <w:tcW w:w="520" w:type="pct"/>
                    <w:shd w:val="clear" w:color="auto" w:fill="auto"/>
                    <w:noWrap/>
                    <w:hideMark/>
                  </w:tcPr>
                  <w:p w14:paraId="1CC69F2B" w14:textId="77777777" w:rsidR="00ED02FF" w:rsidRPr="007E7542" w:rsidRDefault="00ED02FF" w:rsidP="00785318">
                    <w:pPr>
                      <w:jc w:val="center"/>
                      <w:rPr>
                        <w:sz w:val="12"/>
                        <w:szCs w:val="12"/>
                      </w:rPr>
                    </w:pPr>
                    <w:r>
                      <w:rPr>
                        <w:sz w:val="12"/>
                        <w:szCs w:val="12"/>
                      </w:rPr>
                      <w:t>-</w:t>
                    </w:r>
                  </w:p>
                </w:tc>
                <w:tc>
                  <w:tcPr>
                    <w:tcW w:w="401" w:type="pct"/>
                    <w:shd w:val="clear" w:color="auto" w:fill="auto"/>
                    <w:noWrap/>
                    <w:hideMark/>
                  </w:tcPr>
                  <w:p w14:paraId="0AD4FD3B" w14:textId="77777777" w:rsidR="00ED02FF" w:rsidRPr="007E7542" w:rsidRDefault="00ED02FF" w:rsidP="00785318">
                    <w:pPr>
                      <w:jc w:val="center"/>
                      <w:rPr>
                        <w:sz w:val="12"/>
                        <w:szCs w:val="12"/>
                      </w:rPr>
                    </w:pPr>
                    <w:r>
                      <w:rPr>
                        <w:sz w:val="12"/>
                        <w:szCs w:val="12"/>
                      </w:rPr>
                      <w:t>-</w:t>
                    </w:r>
                  </w:p>
                </w:tc>
                <w:tc>
                  <w:tcPr>
                    <w:tcW w:w="590" w:type="pct"/>
                    <w:shd w:val="clear" w:color="auto" w:fill="auto"/>
                    <w:noWrap/>
                    <w:hideMark/>
                  </w:tcPr>
                  <w:p w14:paraId="28037449" w14:textId="77777777" w:rsidR="00ED02FF" w:rsidRPr="00ED47EF" w:rsidRDefault="00ED02FF" w:rsidP="00785318">
                    <w:pPr>
                      <w:jc w:val="center"/>
                      <w:rPr>
                        <w:sz w:val="12"/>
                        <w:szCs w:val="12"/>
                        <w:lang w:val="en-US"/>
                      </w:rPr>
                    </w:pPr>
                    <w:r w:rsidRPr="006023B3">
                      <w:rPr>
                        <w:sz w:val="12"/>
                        <w:szCs w:val="12"/>
                        <w:lang w:val="en-US"/>
                      </w:rPr>
                      <w:t>5 911 304</w:t>
                    </w:r>
                  </w:p>
                </w:tc>
                <w:tc>
                  <w:tcPr>
                    <w:tcW w:w="520" w:type="pct"/>
                    <w:shd w:val="clear" w:color="auto" w:fill="auto"/>
                    <w:noWrap/>
                    <w:hideMark/>
                  </w:tcPr>
                  <w:p w14:paraId="2790E2AC" w14:textId="77777777" w:rsidR="00ED02FF" w:rsidRPr="00ED47EF" w:rsidRDefault="00ED02FF" w:rsidP="00785318">
                    <w:pPr>
                      <w:jc w:val="center"/>
                      <w:rPr>
                        <w:sz w:val="12"/>
                        <w:szCs w:val="12"/>
                        <w:lang w:val="en-US"/>
                      </w:rPr>
                    </w:pPr>
                    <w:r w:rsidRPr="006023B3">
                      <w:rPr>
                        <w:sz w:val="12"/>
                        <w:szCs w:val="12"/>
                        <w:lang w:val="en-US"/>
                      </w:rPr>
                      <w:t>5 911 304</w:t>
                    </w:r>
                  </w:p>
                </w:tc>
                <w:tc>
                  <w:tcPr>
                    <w:tcW w:w="520" w:type="pct"/>
                    <w:shd w:val="clear" w:color="auto" w:fill="auto"/>
                    <w:noWrap/>
                    <w:hideMark/>
                  </w:tcPr>
                  <w:p w14:paraId="7C54A544" w14:textId="77777777" w:rsidR="00ED02FF" w:rsidRPr="00ED47EF" w:rsidRDefault="00ED02FF" w:rsidP="00785318">
                    <w:pPr>
                      <w:jc w:val="center"/>
                      <w:rPr>
                        <w:sz w:val="12"/>
                        <w:szCs w:val="12"/>
                        <w:lang w:val="en-US"/>
                      </w:rPr>
                    </w:pPr>
                    <w:r w:rsidRPr="006023B3">
                      <w:rPr>
                        <w:sz w:val="12"/>
                        <w:szCs w:val="12"/>
                        <w:lang w:val="en-US"/>
                      </w:rPr>
                      <w:t>5 911 304</w:t>
                    </w:r>
                  </w:p>
                </w:tc>
                <w:tc>
                  <w:tcPr>
                    <w:tcW w:w="399" w:type="pct"/>
                    <w:shd w:val="clear" w:color="auto" w:fill="auto"/>
                    <w:noWrap/>
                    <w:hideMark/>
                  </w:tcPr>
                  <w:p w14:paraId="5655182A" w14:textId="77777777" w:rsidR="00ED02FF" w:rsidRPr="00ED47EF" w:rsidRDefault="00ED02FF" w:rsidP="00785318">
                    <w:pPr>
                      <w:jc w:val="center"/>
                      <w:rPr>
                        <w:sz w:val="12"/>
                        <w:szCs w:val="12"/>
                        <w:lang w:val="en-US"/>
                      </w:rPr>
                    </w:pPr>
                    <w:r w:rsidRPr="006023B3">
                      <w:rPr>
                        <w:sz w:val="12"/>
                        <w:szCs w:val="12"/>
                        <w:lang w:val="en-US"/>
                      </w:rPr>
                      <w:t>10</w:t>
                    </w:r>
                    <w:r w:rsidRPr="006023B3">
                      <w:rPr>
                        <w:sz w:val="12"/>
                        <w:szCs w:val="12"/>
                      </w:rPr>
                      <w:t>,13</w:t>
                    </w:r>
                    <w:r w:rsidRPr="006023B3">
                      <w:rPr>
                        <w:sz w:val="12"/>
                        <w:szCs w:val="12"/>
                        <w:lang w:val="en-US"/>
                      </w:rPr>
                      <w:t>%</w:t>
                    </w:r>
                  </w:p>
                </w:tc>
              </w:tr>
              <w:tr w:rsidR="00ED02FF" w:rsidRPr="006023B3" w14:paraId="4394428D" w14:textId="77777777" w:rsidTr="00785318">
                <w:trPr>
                  <w:trHeight w:val="255"/>
                </w:trPr>
                <w:tc>
                  <w:tcPr>
                    <w:tcW w:w="942" w:type="pct"/>
                    <w:shd w:val="clear" w:color="auto" w:fill="auto"/>
                  </w:tcPr>
                  <w:p w14:paraId="4D0D8E1D" w14:textId="2E030030" w:rsidR="00ED02FF" w:rsidRPr="00FA5721" w:rsidRDefault="00ED02FF" w:rsidP="00785318">
                    <w:pPr>
                      <w:jc w:val="left"/>
                      <w:rPr>
                        <w:sz w:val="12"/>
                        <w:szCs w:val="12"/>
                      </w:rPr>
                    </w:pPr>
                    <w:proofErr w:type="spellStart"/>
                    <w:r w:rsidRPr="007E7542">
                      <w:rPr>
                        <w:color w:val="000000"/>
                        <w:sz w:val="12"/>
                        <w:szCs w:val="12"/>
                      </w:rPr>
                      <w:t>Българиън</w:t>
                    </w:r>
                    <w:proofErr w:type="spellEnd"/>
                    <w:r w:rsidRPr="007E7542">
                      <w:rPr>
                        <w:color w:val="000000"/>
                        <w:sz w:val="12"/>
                        <w:szCs w:val="12"/>
                      </w:rPr>
                      <w:t xml:space="preserve"> </w:t>
                    </w:r>
                    <w:proofErr w:type="spellStart"/>
                    <w:r w:rsidRPr="007E7542">
                      <w:rPr>
                        <w:color w:val="000000"/>
                        <w:sz w:val="12"/>
                        <w:szCs w:val="12"/>
                      </w:rPr>
                      <w:t>Хотелс</w:t>
                    </w:r>
                    <w:proofErr w:type="spellEnd"/>
                    <w:r w:rsidRPr="007E7542">
                      <w:rPr>
                        <w:color w:val="000000"/>
                        <w:sz w:val="12"/>
                        <w:szCs w:val="12"/>
                      </w:rPr>
                      <w:t xml:space="preserve"> Сървисиз</w:t>
                    </w:r>
                    <w:r w:rsidR="00FA5721">
                      <w:rPr>
                        <w:color w:val="000000"/>
                        <w:sz w:val="12"/>
                        <w:szCs w:val="12"/>
                        <w:lang w:val="en-US"/>
                      </w:rPr>
                      <w:t xml:space="preserve"> </w:t>
                    </w:r>
                    <w:r w:rsidR="00FA5721">
                      <w:rPr>
                        <w:color w:val="000000"/>
                        <w:sz w:val="12"/>
                        <w:szCs w:val="12"/>
                      </w:rPr>
                      <w:t>ЕАД</w:t>
                    </w:r>
                  </w:p>
                </w:tc>
                <w:tc>
                  <w:tcPr>
                    <w:tcW w:w="587" w:type="pct"/>
                    <w:shd w:val="clear" w:color="auto" w:fill="auto"/>
                    <w:noWrap/>
                  </w:tcPr>
                  <w:p w14:paraId="1C11D4AA" w14:textId="77777777" w:rsidR="00ED02FF" w:rsidRPr="006023B3" w:rsidRDefault="00ED02FF" w:rsidP="00785318">
                    <w:pPr>
                      <w:jc w:val="center"/>
                      <w:rPr>
                        <w:sz w:val="12"/>
                        <w:szCs w:val="12"/>
                      </w:rPr>
                    </w:pPr>
                    <w:r>
                      <w:rPr>
                        <w:sz w:val="12"/>
                        <w:szCs w:val="12"/>
                      </w:rPr>
                      <w:t>7 281 304</w:t>
                    </w:r>
                  </w:p>
                </w:tc>
                <w:tc>
                  <w:tcPr>
                    <w:tcW w:w="520" w:type="pct"/>
                    <w:shd w:val="clear" w:color="auto" w:fill="auto"/>
                    <w:noWrap/>
                  </w:tcPr>
                  <w:p w14:paraId="73184756" w14:textId="77777777" w:rsidR="00ED02FF" w:rsidRPr="006023B3" w:rsidRDefault="00ED02FF" w:rsidP="00785318">
                    <w:pPr>
                      <w:jc w:val="center"/>
                      <w:rPr>
                        <w:sz w:val="12"/>
                        <w:szCs w:val="12"/>
                      </w:rPr>
                    </w:pPr>
                    <w:r>
                      <w:rPr>
                        <w:sz w:val="12"/>
                        <w:szCs w:val="12"/>
                      </w:rPr>
                      <w:t>7 281 304</w:t>
                    </w:r>
                  </w:p>
                </w:tc>
                <w:tc>
                  <w:tcPr>
                    <w:tcW w:w="520" w:type="pct"/>
                    <w:shd w:val="clear" w:color="auto" w:fill="auto"/>
                    <w:noWrap/>
                  </w:tcPr>
                  <w:p w14:paraId="05759652" w14:textId="77777777" w:rsidR="00ED02FF" w:rsidRPr="006023B3" w:rsidRDefault="00ED02FF" w:rsidP="00785318">
                    <w:pPr>
                      <w:jc w:val="center"/>
                      <w:rPr>
                        <w:sz w:val="12"/>
                        <w:szCs w:val="12"/>
                      </w:rPr>
                    </w:pPr>
                    <w:r>
                      <w:rPr>
                        <w:sz w:val="12"/>
                        <w:szCs w:val="12"/>
                      </w:rPr>
                      <w:t>7 281 304</w:t>
                    </w:r>
                  </w:p>
                </w:tc>
                <w:tc>
                  <w:tcPr>
                    <w:tcW w:w="401" w:type="pct"/>
                    <w:shd w:val="clear" w:color="auto" w:fill="auto"/>
                    <w:noWrap/>
                  </w:tcPr>
                  <w:p w14:paraId="0B1486CF" w14:textId="77777777" w:rsidR="00ED02FF" w:rsidRPr="006023B3" w:rsidRDefault="00ED02FF" w:rsidP="00785318">
                    <w:pPr>
                      <w:jc w:val="center"/>
                      <w:rPr>
                        <w:sz w:val="12"/>
                        <w:szCs w:val="12"/>
                      </w:rPr>
                    </w:pPr>
                    <w:r>
                      <w:rPr>
                        <w:sz w:val="12"/>
                        <w:szCs w:val="12"/>
                      </w:rPr>
                      <w:t>12,48%</w:t>
                    </w:r>
                  </w:p>
                </w:tc>
                <w:tc>
                  <w:tcPr>
                    <w:tcW w:w="590" w:type="pct"/>
                    <w:shd w:val="clear" w:color="auto" w:fill="auto"/>
                    <w:noWrap/>
                  </w:tcPr>
                  <w:p w14:paraId="2D845D76" w14:textId="77777777" w:rsidR="00ED02FF" w:rsidRPr="006023B3" w:rsidRDefault="00ED02FF" w:rsidP="00785318">
                    <w:pPr>
                      <w:jc w:val="center"/>
                      <w:rPr>
                        <w:sz w:val="12"/>
                        <w:szCs w:val="12"/>
                      </w:rPr>
                    </w:pPr>
                    <w:r>
                      <w:rPr>
                        <w:sz w:val="12"/>
                        <w:szCs w:val="12"/>
                      </w:rPr>
                      <w:t>1 370 000</w:t>
                    </w:r>
                  </w:p>
                </w:tc>
                <w:tc>
                  <w:tcPr>
                    <w:tcW w:w="520" w:type="pct"/>
                    <w:shd w:val="clear" w:color="auto" w:fill="auto"/>
                    <w:noWrap/>
                  </w:tcPr>
                  <w:p w14:paraId="4A023C6D" w14:textId="77777777" w:rsidR="00ED02FF" w:rsidRPr="006023B3" w:rsidRDefault="00ED02FF" w:rsidP="00785318">
                    <w:pPr>
                      <w:jc w:val="center"/>
                      <w:rPr>
                        <w:sz w:val="12"/>
                        <w:szCs w:val="12"/>
                      </w:rPr>
                    </w:pPr>
                    <w:r>
                      <w:rPr>
                        <w:sz w:val="12"/>
                        <w:szCs w:val="12"/>
                      </w:rPr>
                      <w:t>1 370 000</w:t>
                    </w:r>
                  </w:p>
                </w:tc>
                <w:tc>
                  <w:tcPr>
                    <w:tcW w:w="520" w:type="pct"/>
                    <w:shd w:val="clear" w:color="auto" w:fill="auto"/>
                    <w:noWrap/>
                  </w:tcPr>
                  <w:p w14:paraId="52D50327" w14:textId="77777777" w:rsidR="00ED02FF" w:rsidRPr="006023B3" w:rsidRDefault="00ED02FF" w:rsidP="00785318">
                    <w:pPr>
                      <w:jc w:val="center"/>
                      <w:rPr>
                        <w:sz w:val="12"/>
                        <w:szCs w:val="12"/>
                      </w:rPr>
                    </w:pPr>
                    <w:r>
                      <w:rPr>
                        <w:sz w:val="12"/>
                        <w:szCs w:val="12"/>
                      </w:rPr>
                      <w:t>1 370 000</w:t>
                    </w:r>
                  </w:p>
                </w:tc>
                <w:tc>
                  <w:tcPr>
                    <w:tcW w:w="399" w:type="pct"/>
                    <w:shd w:val="clear" w:color="auto" w:fill="auto"/>
                    <w:noWrap/>
                  </w:tcPr>
                  <w:p w14:paraId="50E6DC0A" w14:textId="77777777" w:rsidR="00ED02FF" w:rsidRPr="006023B3" w:rsidRDefault="00ED02FF" w:rsidP="00785318">
                    <w:pPr>
                      <w:jc w:val="center"/>
                      <w:rPr>
                        <w:sz w:val="12"/>
                        <w:szCs w:val="12"/>
                      </w:rPr>
                    </w:pPr>
                    <w:r>
                      <w:rPr>
                        <w:sz w:val="12"/>
                        <w:szCs w:val="12"/>
                      </w:rPr>
                      <w:t>2,35%</w:t>
                    </w:r>
                  </w:p>
                </w:tc>
              </w:tr>
              <w:tr w:rsidR="00ED02FF" w:rsidRPr="00E93AED" w14:paraId="1A22E171" w14:textId="77777777" w:rsidTr="00785318">
                <w:trPr>
                  <w:trHeight w:val="255"/>
                </w:trPr>
                <w:tc>
                  <w:tcPr>
                    <w:tcW w:w="942" w:type="pct"/>
                    <w:shd w:val="clear" w:color="auto" w:fill="auto"/>
                  </w:tcPr>
                  <w:p w14:paraId="29C9E9AD" w14:textId="77777777" w:rsidR="00ED02FF" w:rsidRPr="006023B3" w:rsidRDefault="00ED02FF" w:rsidP="00785318">
                    <w:pPr>
                      <w:jc w:val="left"/>
                      <w:rPr>
                        <w:sz w:val="12"/>
                        <w:szCs w:val="12"/>
                      </w:rPr>
                    </w:pPr>
                    <w:r w:rsidRPr="006023B3">
                      <w:rPr>
                        <w:sz w:val="12"/>
                        <w:szCs w:val="12"/>
                      </w:rPr>
                      <w:t>ИКМ ИМО ЕАД</w:t>
                    </w:r>
                  </w:p>
                </w:tc>
                <w:tc>
                  <w:tcPr>
                    <w:tcW w:w="587" w:type="pct"/>
                    <w:shd w:val="clear" w:color="auto" w:fill="auto"/>
                    <w:noWrap/>
                  </w:tcPr>
                  <w:p w14:paraId="42164C24" w14:textId="77777777" w:rsidR="00ED02FF" w:rsidRPr="006023B3" w:rsidRDefault="00ED02FF" w:rsidP="00785318">
                    <w:pPr>
                      <w:jc w:val="center"/>
                      <w:rPr>
                        <w:sz w:val="12"/>
                        <w:szCs w:val="12"/>
                      </w:rPr>
                    </w:pPr>
                    <w:r w:rsidRPr="006023B3">
                      <w:rPr>
                        <w:sz w:val="12"/>
                        <w:szCs w:val="12"/>
                      </w:rPr>
                      <w:t>3 012 000</w:t>
                    </w:r>
                  </w:p>
                </w:tc>
                <w:tc>
                  <w:tcPr>
                    <w:tcW w:w="520" w:type="pct"/>
                    <w:shd w:val="clear" w:color="auto" w:fill="auto"/>
                    <w:noWrap/>
                  </w:tcPr>
                  <w:p w14:paraId="6C73E70E" w14:textId="77777777" w:rsidR="00ED02FF" w:rsidRPr="006023B3" w:rsidRDefault="00ED02FF" w:rsidP="00785318">
                    <w:pPr>
                      <w:jc w:val="center"/>
                      <w:rPr>
                        <w:sz w:val="12"/>
                        <w:szCs w:val="12"/>
                      </w:rPr>
                    </w:pPr>
                    <w:r w:rsidRPr="006023B3">
                      <w:rPr>
                        <w:sz w:val="12"/>
                        <w:szCs w:val="12"/>
                      </w:rPr>
                      <w:t>3 012 000</w:t>
                    </w:r>
                  </w:p>
                </w:tc>
                <w:tc>
                  <w:tcPr>
                    <w:tcW w:w="520" w:type="pct"/>
                    <w:shd w:val="clear" w:color="auto" w:fill="auto"/>
                    <w:noWrap/>
                  </w:tcPr>
                  <w:p w14:paraId="3573E618" w14:textId="77777777" w:rsidR="00ED02FF" w:rsidRPr="006023B3" w:rsidRDefault="00ED02FF" w:rsidP="00785318">
                    <w:pPr>
                      <w:jc w:val="center"/>
                      <w:rPr>
                        <w:sz w:val="12"/>
                        <w:szCs w:val="12"/>
                      </w:rPr>
                    </w:pPr>
                    <w:r w:rsidRPr="006023B3">
                      <w:rPr>
                        <w:sz w:val="12"/>
                        <w:szCs w:val="12"/>
                      </w:rPr>
                      <w:t>3 012 000</w:t>
                    </w:r>
                  </w:p>
                </w:tc>
                <w:tc>
                  <w:tcPr>
                    <w:tcW w:w="401" w:type="pct"/>
                    <w:shd w:val="clear" w:color="auto" w:fill="auto"/>
                    <w:noWrap/>
                  </w:tcPr>
                  <w:p w14:paraId="3A4EF0AC" w14:textId="77777777" w:rsidR="00ED02FF" w:rsidRPr="006023B3" w:rsidRDefault="00ED02FF" w:rsidP="00785318">
                    <w:pPr>
                      <w:jc w:val="center"/>
                      <w:rPr>
                        <w:sz w:val="12"/>
                        <w:szCs w:val="12"/>
                      </w:rPr>
                    </w:pPr>
                    <w:r w:rsidRPr="006023B3">
                      <w:rPr>
                        <w:sz w:val="12"/>
                        <w:szCs w:val="12"/>
                      </w:rPr>
                      <w:t>5,16 %</w:t>
                    </w:r>
                  </w:p>
                </w:tc>
                <w:tc>
                  <w:tcPr>
                    <w:tcW w:w="590" w:type="pct"/>
                    <w:shd w:val="clear" w:color="auto" w:fill="auto"/>
                    <w:noWrap/>
                  </w:tcPr>
                  <w:p w14:paraId="0173DB0B" w14:textId="77777777" w:rsidR="00ED02FF" w:rsidRPr="00E93AED" w:rsidRDefault="00ED02FF" w:rsidP="00785318">
                    <w:pPr>
                      <w:jc w:val="center"/>
                      <w:rPr>
                        <w:sz w:val="12"/>
                        <w:szCs w:val="12"/>
                      </w:rPr>
                    </w:pPr>
                    <w:r w:rsidRPr="006023B3">
                      <w:rPr>
                        <w:sz w:val="12"/>
                        <w:szCs w:val="12"/>
                      </w:rPr>
                      <w:t>3 012 000</w:t>
                    </w:r>
                  </w:p>
                </w:tc>
                <w:tc>
                  <w:tcPr>
                    <w:tcW w:w="520" w:type="pct"/>
                    <w:shd w:val="clear" w:color="auto" w:fill="auto"/>
                    <w:noWrap/>
                  </w:tcPr>
                  <w:p w14:paraId="54A6DF54" w14:textId="77777777" w:rsidR="00ED02FF" w:rsidRPr="00E93AED" w:rsidRDefault="00ED02FF" w:rsidP="00785318">
                    <w:pPr>
                      <w:jc w:val="center"/>
                      <w:rPr>
                        <w:sz w:val="12"/>
                        <w:szCs w:val="12"/>
                      </w:rPr>
                    </w:pPr>
                    <w:r w:rsidRPr="006023B3">
                      <w:rPr>
                        <w:sz w:val="12"/>
                        <w:szCs w:val="12"/>
                      </w:rPr>
                      <w:t>3 012 000</w:t>
                    </w:r>
                  </w:p>
                </w:tc>
                <w:tc>
                  <w:tcPr>
                    <w:tcW w:w="520" w:type="pct"/>
                    <w:shd w:val="clear" w:color="auto" w:fill="auto"/>
                    <w:noWrap/>
                  </w:tcPr>
                  <w:p w14:paraId="20D28B69" w14:textId="77777777" w:rsidR="00ED02FF" w:rsidRPr="00E93AED" w:rsidRDefault="00ED02FF" w:rsidP="00785318">
                    <w:pPr>
                      <w:jc w:val="center"/>
                      <w:rPr>
                        <w:sz w:val="12"/>
                        <w:szCs w:val="12"/>
                      </w:rPr>
                    </w:pPr>
                    <w:r w:rsidRPr="006023B3">
                      <w:rPr>
                        <w:sz w:val="12"/>
                        <w:szCs w:val="12"/>
                      </w:rPr>
                      <w:t>3 012 000</w:t>
                    </w:r>
                  </w:p>
                </w:tc>
                <w:tc>
                  <w:tcPr>
                    <w:tcW w:w="399" w:type="pct"/>
                    <w:shd w:val="clear" w:color="auto" w:fill="auto"/>
                    <w:noWrap/>
                  </w:tcPr>
                  <w:p w14:paraId="483AFDAE" w14:textId="77777777" w:rsidR="00ED02FF" w:rsidRPr="00E93AED" w:rsidRDefault="00ED02FF" w:rsidP="00785318">
                    <w:pPr>
                      <w:jc w:val="center"/>
                      <w:rPr>
                        <w:sz w:val="12"/>
                        <w:szCs w:val="12"/>
                      </w:rPr>
                    </w:pPr>
                    <w:r w:rsidRPr="006023B3">
                      <w:rPr>
                        <w:sz w:val="12"/>
                        <w:szCs w:val="12"/>
                      </w:rPr>
                      <w:t>5,16 %</w:t>
                    </w:r>
                  </w:p>
                </w:tc>
              </w:tr>
              <w:tr w:rsidR="00ED02FF" w:rsidRPr="00ED47EF" w14:paraId="21F28262" w14:textId="77777777" w:rsidTr="00785318">
                <w:trPr>
                  <w:trHeight w:val="255"/>
                </w:trPr>
                <w:tc>
                  <w:tcPr>
                    <w:tcW w:w="942" w:type="pct"/>
                    <w:shd w:val="clear" w:color="auto" w:fill="auto"/>
                    <w:hideMark/>
                  </w:tcPr>
                  <w:p w14:paraId="472F6EBD" w14:textId="77777777" w:rsidR="00ED02FF" w:rsidRPr="006023B3" w:rsidRDefault="00ED02FF" w:rsidP="00785318">
                    <w:pPr>
                      <w:jc w:val="left"/>
                      <w:rPr>
                        <w:sz w:val="12"/>
                        <w:szCs w:val="12"/>
                      </w:rPr>
                    </w:pPr>
                    <w:r w:rsidRPr="006023B3">
                      <w:rPr>
                        <w:sz w:val="12"/>
                        <w:szCs w:val="12"/>
                        <w:lang w:val="en-US"/>
                      </w:rPr>
                      <w:t>Д</w:t>
                    </w:r>
                    <w:proofErr w:type="spellStart"/>
                    <w:r w:rsidRPr="006023B3">
                      <w:rPr>
                        <w:sz w:val="12"/>
                        <w:szCs w:val="12"/>
                      </w:rPr>
                      <w:t>руги</w:t>
                    </w:r>
                    <w:proofErr w:type="spellEnd"/>
                    <w:r w:rsidRPr="006023B3">
                      <w:rPr>
                        <w:sz w:val="12"/>
                        <w:szCs w:val="12"/>
                      </w:rPr>
                      <w:t xml:space="preserve"> акционери с под 5% участие</w:t>
                    </w:r>
                  </w:p>
                </w:tc>
                <w:tc>
                  <w:tcPr>
                    <w:tcW w:w="587" w:type="pct"/>
                    <w:shd w:val="clear" w:color="auto" w:fill="auto"/>
                    <w:noWrap/>
                    <w:hideMark/>
                  </w:tcPr>
                  <w:p w14:paraId="01B81577" w14:textId="77777777" w:rsidR="00ED02FF" w:rsidRPr="006023B3" w:rsidRDefault="00ED02FF" w:rsidP="00785318">
                    <w:pPr>
                      <w:jc w:val="center"/>
                      <w:rPr>
                        <w:sz w:val="12"/>
                        <w:szCs w:val="12"/>
                      </w:rPr>
                    </w:pPr>
                    <w:r>
                      <w:rPr>
                        <w:sz w:val="12"/>
                        <w:szCs w:val="12"/>
                      </w:rPr>
                      <w:t>5 616</w:t>
                    </w:r>
                    <w:r w:rsidRPr="006023B3">
                      <w:rPr>
                        <w:sz w:val="12"/>
                        <w:szCs w:val="12"/>
                      </w:rPr>
                      <w:t xml:space="preserve"> 355</w:t>
                    </w:r>
                  </w:p>
                </w:tc>
                <w:tc>
                  <w:tcPr>
                    <w:tcW w:w="520" w:type="pct"/>
                    <w:shd w:val="clear" w:color="auto" w:fill="auto"/>
                    <w:noWrap/>
                    <w:hideMark/>
                  </w:tcPr>
                  <w:p w14:paraId="0E1C30AE" w14:textId="77777777" w:rsidR="00ED02FF" w:rsidRPr="006023B3" w:rsidRDefault="00ED02FF" w:rsidP="00785318">
                    <w:pPr>
                      <w:jc w:val="center"/>
                      <w:rPr>
                        <w:sz w:val="12"/>
                        <w:szCs w:val="12"/>
                        <w:lang w:val="en-US"/>
                      </w:rPr>
                    </w:pPr>
                    <w:r>
                      <w:rPr>
                        <w:sz w:val="12"/>
                        <w:szCs w:val="12"/>
                      </w:rPr>
                      <w:t>5 616 355</w:t>
                    </w:r>
                  </w:p>
                </w:tc>
                <w:tc>
                  <w:tcPr>
                    <w:tcW w:w="520" w:type="pct"/>
                    <w:shd w:val="clear" w:color="auto" w:fill="auto"/>
                    <w:noWrap/>
                    <w:hideMark/>
                  </w:tcPr>
                  <w:p w14:paraId="6A842A66" w14:textId="77777777" w:rsidR="00ED02FF" w:rsidRPr="006023B3" w:rsidRDefault="00ED02FF" w:rsidP="00785318">
                    <w:pPr>
                      <w:jc w:val="center"/>
                      <w:rPr>
                        <w:sz w:val="12"/>
                        <w:szCs w:val="12"/>
                        <w:lang w:val="en-US"/>
                      </w:rPr>
                    </w:pPr>
                    <w:r>
                      <w:rPr>
                        <w:sz w:val="12"/>
                        <w:szCs w:val="12"/>
                      </w:rPr>
                      <w:t>5 616 355</w:t>
                    </w:r>
                  </w:p>
                </w:tc>
                <w:tc>
                  <w:tcPr>
                    <w:tcW w:w="401" w:type="pct"/>
                    <w:shd w:val="clear" w:color="auto" w:fill="auto"/>
                    <w:noWrap/>
                    <w:hideMark/>
                  </w:tcPr>
                  <w:p w14:paraId="6B5B7BD2" w14:textId="77777777" w:rsidR="00ED02FF" w:rsidRPr="006023B3" w:rsidRDefault="00ED02FF" w:rsidP="00785318">
                    <w:pPr>
                      <w:jc w:val="center"/>
                      <w:rPr>
                        <w:sz w:val="12"/>
                        <w:szCs w:val="12"/>
                        <w:lang w:val="en-US"/>
                      </w:rPr>
                    </w:pPr>
                    <w:r>
                      <w:rPr>
                        <w:sz w:val="12"/>
                        <w:szCs w:val="12"/>
                      </w:rPr>
                      <w:t>9</w:t>
                    </w:r>
                    <w:r w:rsidRPr="006023B3">
                      <w:rPr>
                        <w:sz w:val="12"/>
                        <w:szCs w:val="12"/>
                      </w:rPr>
                      <w:t>,</w:t>
                    </w:r>
                    <w:r>
                      <w:rPr>
                        <w:sz w:val="12"/>
                        <w:szCs w:val="12"/>
                      </w:rPr>
                      <w:t>62</w:t>
                    </w:r>
                    <w:r w:rsidRPr="006023B3">
                      <w:rPr>
                        <w:sz w:val="12"/>
                        <w:szCs w:val="12"/>
                        <w:lang w:val="en-US"/>
                      </w:rPr>
                      <w:t>%</w:t>
                    </w:r>
                  </w:p>
                </w:tc>
                <w:tc>
                  <w:tcPr>
                    <w:tcW w:w="590" w:type="pct"/>
                    <w:shd w:val="clear" w:color="auto" w:fill="auto"/>
                    <w:noWrap/>
                    <w:hideMark/>
                  </w:tcPr>
                  <w:p w14:paraId="2FAA0F4A" w14:textId="77777777" w:rsidR="00ED02FF" w:rsidRPr="00ED47EF" w:rsidRDefault="00ED02FF" w:rsidP="00785318">
                    <w:pPr>
                      <w:jc w:val="center"/>
                      <w:rPr>
                        <w:sz w:val="12"/>
                        <w:szCs w:val="12"/>
                        <w:lang w:val="en-US"/>
                      </w:rPr>
                    </w:pPr>
                    <w:r>
                      <w:rPr>
                        <w:sz w:val="12"/>
                        <w:szCs w:val="12"/>
                      </w:rPr>
                      <w:t>5 616</w:t>
                    </w:r>
                    <w:r w:rsidRPr="006023B3">
                      <w:rPr>
                        <w:sz w:val="12"/>
                        <w:szCs w:val="12"/>
                      </w:rPr>
                      <w:t xml:space="preserve"> 355</w:t>
                    </w:r>
                  </w:p>
                </w:tc>
                <w:tc>
                  <w:tcPr>
                    <w:tcW w:w="520" w:type="pct"/>
                    <w:shd w:val="clear" w:color="auto" w:fill="auto"/>
                    <w:noWrap/>
                    <w:hideMark/>
                  </w:tcPr>
                  <w:p w14:paraId="2A196838" w14:textId="77777777" w:rsidR="00ED02FF" w:rsidRPr="00ED47EF" w:rsidRDefault="00ED02FF" w:rsidP="00785318">
                    <w:pPr>
                      <w:jc w:val="center"/>
                      <w:rPr>
                        <w:sz w:val="12"/>
                        <w:szCs w:val="12"/>
                        <w:lang w:val="en-US"/>
                      </w:rPr>
                    </w:pPr>
                    <w:r>
                      <w:rPr>
                        <w:sz w:val="12"/>
                        <w:szCs w:val="12"/>
                      </w:rPr>
                      <w:t>5 616</w:t>
                    </w:r>
                    <w:r w:rsidRPr="006023B3">
                      <w:rPr>
                        <w:sz w:val="12"/>
                        <w:szCs w:val="12"/>
                      </w:rPr>
                      <w:t xml:space="preserve"> 355</w:t>
                    </w:r>
                  </w:p>
                </w:tc>
                <w:tc>
                  <w:tcPr>
                    <w:tcW w:w="520" w:type="pct"/>
                    <w:shd w:val="clear" w:color="auto" w:fill="auto"/>
                    <w:noWrap/>
                    <w:hideMark/>
                  </w:tcPr>
                  <w:p w14:paraId="2BBFFA1F" w14:textId="77777777" w:rsidR="00ED02FF" w:rsidRPr="00ED47EF" w:rsidRDefault="00ED02FF" w:rsidP="00785318">
                    <w:pPr>
                      <w:jc w:val="center"/>
                      <w:rPr>
                        <w:sz w:val="12"/>
                        <w:szCs w:val="12"/>
                        <w:lang w:val="en-US"/>
                      </w:rPr>
                    </w:pPr>
                    <w:r>
                      <w:rPr>
                        <w:sz w:val="12"/>
                        <w:szCs w:val="12"/>
                      </w:rPr>
                      <w:t>5 616</w:t>
                    </w:r>
                    <w:r w:rsidRPr="006023B3">
                      <w:rPr>
                        <w:sz w:val="12"/>
                        <w:szCs w:val="12"/>
                      </w:rPr>
                      <w:t> 355</w:t>
                    </w:r>
                  </w:p>
                </w:tc>
                <w:tc>
                  <w:tcPr>
                    <w:tcW w:w="399" w:type="pct"/>
                    <w:shd w:val="clear" w:color="auto" w:fill="auto"/>
                    <w:noWrap/>
                    <w:hideMark/>
                  </w:tcPr>
                  <w:p w14:paraId="7EEB3F90" w14:textId="77777777" w:rsidR="00ED02FF" w:rsidRPr="00ED47EF" w:rsidRDefault="00ED02FF" w:rsidP="00785318">
                    <w:pPr>
                      <w:jc w:val="center"/>
                      <w:rPr>
                        <w:sz w:val="12"/>
                        <w:szCs w:val="12"/>
                        <w:lang w:val="en-US"/>
                      </w:rPr>
                    </w:pPr>
                    <w:r>
                      <w:rPr>
                        <w:sz w:val="12"/>
                        <w:szCs w:val="12"/>
                      </w:rPr>
                      <w:t>9</w:t>
                    </w:r>
                    <w:r w:rsidRPr="006023B3">
                      <w:rPr>
                        <w:sz w:val="12"/>
                        <w:szCs w:val="12"/>
                      </w:rPr>
                      <w:t>,</w:t>
                    </w:r>
                    <w:r>
                      <w:rPr>
                        <w:sz w:val="12"/>
                        <w:szCs w:val="12"/>
                      </w:rPr>
                      <w:t>62</w:t>
                    </w:r>
                    <w:r w:rsidRPr="006023B3">
                      <w:rPr>
                        <w:sz w:val="12"/>
                        <w:szCs w:val="12"/>
                        <w:lang w:val="en-US"/>
                      </w:rPr>
                      <w:t>%</w:t>
                    </w:r>
                  </w:p>
                </w:tc>
              </w:tr>
              <w:tr w:rsidR="00ED02FF" w:rsidRPr="0063000F" w14:paraId="27F4FE3B" w14:textId="77777777" w:rsidTr="00785318">
                <w:trPr>
                  <w:trHeight w:val="255"/>
                </w:trPr>
                <w:tc>
                  <w:tcPr>
                    <w:tcW w:w="942" w:type="pct"/>
                    <w:shd w:val="clear" w:color="auto" w:fill="D9E2F3"/>
                    <w:noWrap/>
                    <w:hideMark/>
                  </w:tcPr>
                  <w:p w14:paraId="6F80A1DF" w14:textId="77777777" w:rsidR="00ED02FF" w:rsidRPr="006023B3" w:rsidRDefault="00ED02FF" w:rsidP="00785318">
                    <w:pPr>
                      <w:jc w:val="left"/>
                      <w:rPr>
                        <w:b/>
                        <w:bCs/>
                        <w:sz w:val="12"/>
                        <w:szCs w:val="12"/>
                        <w:lang w:val="en-US"/>
                      </w:rPr>
                    </w:pPr>
                    <w:proofErr w:type="spellStart"/>
                    <w:r w:rsidRPr="006023B3">
                      <w:rPr>
                        <w:b/>
                        <w:bCs/>
                        <w:sz w:val="12"/>
                        <w:szCs w:val="12"/>
                        <w:lang w:val="en-US"/>
                      </w:rPr>
                      <w:t>Общо</w:t>
                    </w:r>
                    <w:proofErr w:type="spellEnd"/>
                    <w:r w:rsidRPr="006023B3">
                      <w:rPr>
                        <w:b/>
                        <w:bCs/>
                        <w:sz w:val="12"/>
                        <w:szCs w:val="12"/>
                        <w:lang w:val="en-US"/>
                      </w:rPr>
                      <w:t>:</w:t>
                    </w:r>
                  </w:p>
                </w:tc>
                <w:tc>
                  <w:tcPr>
                    <w:tcW w:w="587" w:type="pct"/>
                    <w:shd w:val="clear" w:color="auto" w:fill="D9E2F3"/>
                    <w:noWrap/>
                    <w:hideMark/>
                  </w:tcPr>
                  <w:p w14:paraId="34CED1A9" w14:textId="77777777" w:rsidR="00ED02FF" w:rsidRPr="006023B3" w:rsidRDefault="00ED02FF" w:rsidP="00785318">
                    <w:pPr>
                      <w:jc w:val="center"/>
                      <w:rPr>
                        <w:b/>
                        <w:bCs/>
                        <w:sz w:val="12"/>
                        <w:szCs w:val="12"/>
                        <w:lang w:val="en-US"/>
                      </w:rPr>
                    </w:pPr>
                    <w:r w:rsidRPr="006023B3">
                      <w:rPr>
                        <w:b/>
                        <w:bCs/>
                        <w:sz w:val="12"/>
                        <w:szCs w:val="12"/>
                        <w:lang w:val="en-US"/>
                      </w:rPr>
                      <w:t>58 362 963</w:t>
                    </w:r>
                  </w:p>
                </w:tc>
                <w:tc>
                  <w:tcPr>
                    <w:tcW w:w="520" w:type="pct"/>
                    <w:shd w:val="clear" w:color="auto" w:fill="D9E2F3"/>
                    <w:noWrap/>
                    <w:hideMark/>
                  </w:tcPr>
                  <w:p w14:paraId="7D4E1EBA" w14:textId="77777777" w:rsidR="00ED02FF" w:rsidRPr="006023B3" w:rsidRDefault="00ED02FF" w:rsidP="00785318">
                    <w:pPr>
                      <w:jc w:val="center"/>
                      <w:rPr>
                        <w:b/>
                        <w:bCs/>
                        <w:sz w:val="12"/>
                        <w:szCs w:val="12"/>
                        <w:lang w:val="en-US"/>
                      </w:rPr>
                    </w:pPr>
                    <w:r w:rsidRPr="006023B3">
                      <w:rPr>
                        <w:b/>
                        <w:bCs/>
                        <w:sz w:val="12"/>
                        <w:szCs w:val="12"/>
                        <w:lang w:val="en-US"/>
                      </w:rPr>
                      <w:t>58 362 963</w:t>
                    </w:r>
                  </w:p>
                </w:tc>
                <w:tc>
                  <w:tcPr>
                    <w:tcW w:w="520" w:type="pct"/>
                    <w:shd w:val="clear" w:color="auto" w:fill="D9E2F3"/>
                    <w:noWrap/>
                    <w:hideMark/>
                  </w:tcPr>
                  <w:p w14:paraId="38FDB9B6" w14:textId="77777777" w:rsidR="00ED02FF" w:rsidRPr="006023B3" w:rsidRDefault="00ED02FF" w:rsidP="00785318">
                    <w:pPr>
                      <w:jc w:val="center"/>
                      <w:rPr>
                        <w:b/>
                        <w:bCs/>
                        <w:sz w:val="12"/>
                        <w:szCs w:val="12"/>
                        <w:lang w:val="en-US"/>
                      </w:rPr>
                    </w:pPr>
                    <w:r w:rsidRPr="006023B3">
                      <w:rPr>
                        <w:b/>
                        <w:bCs/>
                        <w:sz w:val="12"/>
                        <w:szCs w:val="12"/>
                        <w:lang w:val="en-US"/>
                      </w:rPr>
                      <w:t>58 362 963</w:t>
                    </w:r>
                  </w:p>
                </w:tc>
                <w:tc>
                  <w:tcPr>
                    <w:tcW w:w="401" w:type="pct"/>
                    <w:shd w:val="clear" w:color="auto" w:fill="D9E2F3"/>
                    <w:noWrap/>
                    <w:hideMark/>
                  </w:tcPr>
                  <w:p w14:paraId="78CA4392" w14:textId="77777777" w:rsidR="00ED02FF" w:rsidRPr="006023B3" w:rsidRDefault="00ED02FF" w:rsidP="00785318">
                    <w:pPr>
                      <w:jc w:val="center"/>
                      <w:rPr>
                        <w:b/>
                        <w:bCs/>
                        <w:sz w:val="12"/>
                        <w:szCs w:val="12"/>
                        <w:lang w:val="en-US"/>
                      </w:rPr>
                    </w:pPr>
                    <w:r w:rsidRPr="006023B3">
                      <w:rPr>
                        <w:b/>
                        <w:bCs/>
                        <w:sz w:val="12"/>
                        <w:szCs w:val="12"/>
                        <w:lang w:val="en-US"/>
                      </w:rPr>
                      <w:t>100%</w:t>
                    </w:r>
                  </w:p>
                </w:tc>
                <w:tc>
                  <w:tcPr>
                    <w:tcW w:w="590" w:type="pct"/>
                    <w:shd w:val="clear" w:color="auto" w:fill="D9E2F3"/>
                    <w:noWrap/>
                    <w:hideMark/>
                  </w:tcPr>
                  <w:p w14:paraId="028F2AAF" w14:textId="77777777" w:rsidR="00ED02FF" w:rsidRPr="00ED47EF" w:rsidRDefault="00ED02FF" w:rsidP="00785318">
                    <w:pPr>
                      <w:jc w:val="center"/>
                      <w:rPr>
                        <w:b/>
                        <w:bCs/>
                        <w:sz w:val="12"/>
                        <w:szCs w:val="12"/>
                        <w:lang w:val="en-US"/>
                      </w:rPr>
                    </w:pPr>
                    <w:r w:rsidRPr="006023B3">
                      <w:rPr>
                        <w:b/>
                        <w:bCs/>
                        <w:sz w:val="12"/>
                        <w:szCs w:val="12"/>
                        <w:lang w:val="en-US"/>
                      </w:rPr>
                      <w:t>58 362 963</w:t>
                    </w:r>
                  </w:p>
                </w:tc>
                <w:tc>
                  <w:tcPr>
                    <w:tcW w:w="520" w:type="pct"/>
                    <w:shd w:val="clear" w:color="auto" w:fill="D9E2F3"/>
                    <w:noWrap/>
                    <w:hideMark/>
                  </w:tcPr>
                  <w:p w14:paraId="49652BC1" w14:textId="77777777" w:rsidR="00ED02FF" w:rsidRPr="00ED47EF" w:rsidRDefault="00ED02FF" w:rsidP="00785318">
                    <w:pPr>
                      <w:jc w:val="center"/>
                      <w:rPr>
                        <w:b/>
                        <w:bCs/>
                        <w:sz w:val="12"/>
                        <w:szCs w:val="12"/>
                        <w:lang w:val="en-US"/>
                      </w:rPr>
                    </w:pPr>
                    <w:r w:rsidRPr="006023B3">
                      <w:rPr>
                        <w:b/>
                        <w:bCs/>
                        <w:sz w:val="12"/>
                        <w:szCs w:val="12"/>
                        <w:lang w:val="en-US"/>
                      </w:rPr>
                      <w:t>58 362 963</w:t>
                    </w:r>
                  </w:p>
                </w:tc>
                <w:tc>
                  <w:tcPr>
                    <w:tcW w:w="520" w:type="pct"/>
                    <w:shd w:val="clear" w:color="auto" w:fill="D9E2F3"/>
                    <w:noWrap/>
                    <w:hideMark/>
                  </w:tcPr>
                  <w:p w14:paraId="494C5D16" w14:textId="77777777" w:rsidR="00ED02FF" w:rsidRPr="00ED47EF" w:rsidRDefault="00ED02FF" w:rsidP="00785318">
                    <w:pPr>
                      <w:jc w:val="center"/>
                      <w:rPr>
                        <w:b/>
                        <w:bCs/>
                        <w:sz w:val="12"/>
                        <w:szCs w:val="12"/>
                        <w:lang w:val="en-US"/>
                      </w:rPr>
                    </w:pPr>
                    <w:r w:rsidRPr="006023B3">
                      <w:rPr>
                        <w:b/>
                        <w:bCs/>
                        <w:sz w:val="12"/>
                        <w:szCs w:val="12"/>
                        <w:lang w:val="en-US"/>
                      </w:rPr>
                      <w:t>58 362 963</w:t>
                    </w:r>
                  </w:p>
                </w:tc>
                <w:tc>
                  <w:tcPr>
                    <w:tcW w:w="399" w:type="pct"/>
                    <w:shd w:val="clear" w:color="auto" w:fill="D9E2F3"/>
                    <w:noWrap/>
                    <w:hideMark/>
                  </w:tcPr>
                  <w:p w14:paraId="119BFAE6" w14:textId="77777777" w:rsidR="00ED02FF" w:rsidRPr="0063000F" w:rsidRDefault="00ED02FF" w:rsidP="00785318">
                    <w:pPr>
                      <w:jc w:val="center"/>
                      <w:rPr>
                        <w:b/>
                        <w:bCs/>
                        <w:sz w:val="12"/>
                        <w:szCs w:val="12"/>
                        <w:lang w:val="en-US"/>
                      </w:rPr>
                    </w:pPr>
                    <w:r w:rsidRPr="006023B3">
                      <w:rPr>
                        <w:b/>
                        <w:bCs/>
                        <w:sz w:val="12"/>
                        <w:szCs w:val="12"/>
                        <w:lang w:val="en-US"/>
                      </w:rPr>
                      <w:t>100%</w:t>
                    </w:r>
                  </w:p>
                </w:tc>
              </w:tr>
            </w:tbl>
            <w:p w14:paraId="3C236257" w14:textId="77777777" w:rsidR="004A48D3" w:rsidRPr="002E4F72" w:rsidRDefault="004A48D3" w:rsidP="00DD5AA8">
              <w:pPr>
                <w:autoSpaceDE w:val="0"/>
                <w:autoSpaceDN w:val="0"/>
                <w:adjustRightInd w:val="0"/>
                <w:rPr>
                  <w:rFonts w:ascii="Arial" w:eastAsia="Calibri" w:hAnsi="Arial" w:cs="Arial"/>
                  <w:color w:val="000000"/>
                  <w:szCs w:val="22"/>
                  <w:highlight w:val="yellow"/>
                  <w:lang w:eastAsia="bg-BG"/>
                </w:rPr>
              </w:pPr>
            </w:p>
            <w:p w14:paraId="7E9C981B" w14:textId="76A1E6E2" w:rsidR="00DD5AA8" w:rsidRPr="00806BD6" w:rsidRDefault="00DD5AA8" w:rsidP="00DD5AA8">
              <w:pPr>
                <w:autoSpaceDE w:val="0"/>
                <w:autoSpaceDN w:val="0"/>
                <w:adjustRightInd w:val="0"/>
                <w:rPr>
                  <w:rFonts w:ascii="Arial" w:eastAsia="Calibri" w:hAnsi="Arial" w:cs="Arial"/>
                  <w:color w:val="000000"/>
                  <w:szCs w:val="22"/>
                  <w:lang w:eastAsia="bg-BG"/>
                </w:rPr>
              </w:pPr>
              <w:r w:rsidRPr="00806BD6">
                <w:rPr>
                  <w:rFonts w:ascii="Arial" w:eastAsia="Calibri" w:hAnsi="Arial" w:cs="Arial"/>
                  <w:color w:val="000000"/>
                  <w:szCs w:val="22"/>
                  <w:lang w:eastAsia="bg-BG"/>
                </w:rPr>
                <w:t xml:space="preserve">Основния </w:t>
              </w:r>
              <w:r w:rsidRPr="00806BD6">
                <w:rPr>
                  <w:rFonts w:ascii="Arial" w:eastAsia="Calibri" w:hAnsi="Arial" w:cs="Arial"/>
                  <w:color w:val="000000"/>
                  <w:szCs w:val="22"/>
                  <w:lang w:val="en-US" w:eastAsia="bg-BG"/>
                </w:rPr>
                <w:t>(</w:t>
              </w:r>
              <w:r w:rsidRPr="00806BD6">
                <w:rPr>
                  <w:rFonts w:ascii="Arial" w:eastAsia="Calibri" w:hAnsi="Arial" w:cs="Arial"/>
                  <w:color w:val="000000"/>
                  <w:szCs w:val="22"/>
                  <w:lang w:eastAsia="bg-BG"/>
                </w:rPr>
                <w:t>акционерния</w:t>
              </w:r>
              <w:r w:rsidRPr="00806BD6">
                <w:rPr>
                  <w:rFonts w:ascii="Arial" w:eastAsia="Calibri" w:hAnsi="Arial" w:cs="Arial"/>
                  <w:color w:val="000000"/>
                  <w:szCs w:val="22"/>
                  <w:lang w:val="en-US" w:eastAsia="bg-BG"/>
                </w:rPr>
                <w:t>)</w:t>
              </w:r>
              <w:r w:rsidRPr="00806BD6">
                <w:rPr>
                  <w:rFonts w:ascii="Arial" w:eastAsia="Calibri" w:hAnsi="Arial" w:cs="Arial"/>
                  <w:color w:val="000000"/>
                  <w:szCs w:val="22"/>
                  <w:lang w:eastAsia="bg-BG"/>
                </w:rPr>
                <w:t xml:space="preserve"> капитал на Инфра Холдинг АД е 58 363 </w:t>
              </w:r>
              <w:proofErr w:type="spellStart"/>
              <w:r w:rsidRPr="00806BD6">
                <w:rPr>
                  <w:rFonts w:ascii="Arial" w:eastAsia="Calibri" w:hAnsi="Arial" w:cs="Arial"/>
                  <w:color w:val="000000"/>
                  <w:szCs w:val="22"/>
                  <w:lang w:eastAsia="bg-BG"/>
                </w:rPr>
                <w:t>хил.лв</w:t>
              </w:r>
              <w:proofErr w:type="spellEnd"/>
              <w:r w:rsidRPr="00806BD6">
                <w:rPr>
                  <w:rFonts w:ascii="Arial" w:eastAsia="Calibri" w:hAnsi="Arial" w:cs="Arial"/>
                  <w:color w:val="000000"/>
                  <w:szCs w:val="22"/>
                  <w:lang w:eastAsia="bg-BG"/>
                </w:rPr>
                <w:t>., разпределен в 58 362 963 броя поименни акции с номинална стойност 1 (един) лев всяка от тях, които се търгуват на Българска фондова борса.</w:t>
              </w:r>
            </w:p>
            <w:p w14:paraId="58843300" w14:textId="77777777" w:rsidR="00DD5AA8" w:rsidRPr="00806BD6" w:rsidRDefault="00DD5AA8" w:rsidP="00DD5AA8">
              <w:pPr>
                <w:autoSpaceDE w:val="0"/>
                <w:autoSpaceDN w:val="0"/>
                <w:adjustRightInd w:val="0"/>
                <w:rPr>
                  <w:rFonts w:ascii="Arial" w:eastAsia="Calibri" w:hAnsi="Arial" w:cs="Arial"/>
                  <w:color w:val="000000"/>
                  <w:szCs w:val="22"/>
                  <w:lang w:eastAsia="bg-BG"/>
                </w:rPr>
              </w:pPr>
              <w:r w:rsidRPr="00806BD6">
                <w:rPr>
                  <w:rFonts w:ascii="Arial" w:eastAsia="Calibri" w:hAnsi="Arial" w:cs="Arial"/>
                  <w:color w:val="000000"/>
                  <w:szCs w:val="22"/>
                  <w:lang w:eastAsia="bg-BG"/>
                </w:rPr>
                <w:t>Емитираните акции са напълно платени. Всички акции дават равни права на акционерите.</w:t>
              </w:r>
            </w:p>
            <w:p w14:paraId="62A5761E" w14:textId="2678D71C" w:rsidR="00DD5AA8" w:rsidRPr="00806BD6" w:rsidRDefault="00DD5AA8" w:rsidP="00DD5AA8">
              <w:pPr>
                <w:autoSpaceDE w:val="0"/>
                <w:autoSpaceDN w:val="0"/>
                <w:adjustRightInd w:val="0"/>
                <w:rPr>
                  <w:rFonts w:ascii="Arial" w:eastAsia="Calibri" w:hAnsi="Arial" w:cs="Arial"/>
                  <w:color w:val="000000"/>
                  <w:szCs w:val="22"/>
                  <w:lang w:eastAsia="bg-BG"/>
                </w:rPr>
              </w:pPr>
              <w:bookmarkStart w:id="376" w:name="_Hlk7020405"/>
              <w:r w:rsidRPr="00806BD6">
                <w:rPr>
                  <w:rFonts w:ascii="Arial" w:eastAsia="Calibri" w:hAnsi="Arial" w:cs="Arial"/>
                  <w:color w:val="000000"/>
                  <w:szCs w:val="22"/>
                  <w:lang w:eastAsia="bg-BG"/>
                </w:rPr>
                <w:t>В периода 22.08.</w:t>
              </w:r>
              <w:r w:rsidR="00D51CB4" w:rsidRPr="00806BD6">
                <w:rPr>
                  <w:rFonts w:ascii="Arial" w:eastAsia="Calibri" w:hAnsi="Arial" w:cs="Arial"/>
                  <w:color w:val="000000"/>
                  <w:szCs w:val="22"/>
                  <w:lang w:eastAsia="bg-BG"/>
                </w:rPr>
                <w:t>20</w:t>
              </w:r>
              <w:r w:rsidR="00D77365" w:rsidRPr="00806BD6">
                <w:rPr>
                  <w:rFonts w:ascii="Arial" w:eastAsia="Calibri" w:hAnsi="Arial" w:cs="Arial"/>
                  <w:color w:val="000000"/>
                  <w:szCs w:val="22"/>
                  <w:lang w:eastAsia="bg-BG"/>
                </w:rPr>
                <w:t>18</w:t>
              </w:r>
              <w:r w:rsidRPr="00806BD6">
                <w:rPr>
                  <w:rFonts w:ascii="Arial" w:eastAsia="Calibri" w:hAnsi="Arial" w:cs="Arial"/>
                  <w:color w:val="000000"/>
                  <w:szCs w:val="22"/>
                  <w:lang w:eastAsia="bg-BG"/>
                </w:rPr>
                <w:t>-21.12.</w:t>
              </w:r>
              <w:r w:rsidR="00D51CB4" w:rsidRPr="00806BD6">
                <w:rPr>
                  <w:rFonts w:ascii="Arial" w:eastAsia="Calibri" w:hAnsi="Arial" w:cs="Arial"/>
                  <w:color w:val="000000"/>
                  <w:szCs w:val="22"/>
                  <w:lang w:eastAsia="bg-BG"/>
                </w:rPr>
                <w:t>20</w:t>
              </w:r>
              <w:r w:rsidR="00D77365" w:rsidRPr="00806BD6">
                <w:rPr>
                  <w:rFonts w:ascii="Arial" w:eastAsia="Calibri" w:hAnsi="Arial" w:cs="Arial"/>
                  <w:color w:val="000000"/>
                  <w:szCs w:val="22"/>
                  <w:lang w:eastAsia="bg-BG"/>
                </w:rPr>
                <w:t>18</w:t>
              </w:r>
              <w:r w:rsidRPr="00806BD6">
                <w:rPr>
                  <w:rFonts w:ascii="Arial" w:eastAsia="Calibri" w:hAnsi="Arial" w:cs="Arial"/>
                  <w:color w:val="000000"/>
                  <w:szCs w:val="22"/>
                  <w:lang w:eastAsia="bg-BG"/>
                </w:rPr>
                <w:t xml:space="preserve">г. са изкупени обратно 5 911 304 бр. собствени акции (10,13% от капитала) на стойност 5 911 </w:t>
              </w:r>
              <w:proofErr w:type="spellStart"/>
              <w:r w:rsidRPr="00806BD6">
                <w:rPr>
                  <w:rFonts w:ascii="Arial" w:eastAsia="Calibri" w:hAnsi="Arial" w:cs="Arial"/>
                  <w:color w:val="000000"/>
                  <w:szCs w:val="22"/>
                  <w:lang w:eastAsia="bg-BG"/>
                </w:rPr>
                <w:t>хил.лв</w:t>
              </w:r>
              <w:proofErr w:type="spellEnd"/>
              <w:r w:rsidRPr="00806BD6">
                <w:rPr>
                  <w:rFonts w:ascii="Arial" w:eastAsia="Calibri" w:hAnsi="Arial" w:cs="Arial"/>
                  <w:color w:val="000000"/>
                  <w:szCs w:val="22"/>
                  <w:lang w:eastAsia="bg-BG"/>
                </w:rPr>
                <w:t xml:space="preserve">., чрез едно от дъщерните дружества в Групата. Изкупените собствени акции са представени в консолидирания финансов отчет в намаление </w:t>
              </w:r>
              <w:r w:rsidRPr="00806BD6">
                <w:rPr>
                  <w:rFonts w:ascii="Arial" w:eastAsia="Calibri" w:hAnsi="Arial" w:cs="Arial"/>
                  <w:color w:val="000000"/>
                  <w:szCs w:val="22"/>
                  <w:lang w:eastAsia="bg-BG"/>
                </w:rPr>
                <w:lastRenderedPageBreak/>
                <w:t>на собствения капитал.</w:t>
              </w:r>
              <w:r w:rsidR="00ED02FF">
                <w:rPr>
                  <w:rFonts w:ascii="Arial" w:eastAsia="Calibri" w:hAnsi="Arial" w:cs="Arial"/>
                  <w:color w:val="000000"/>
                  <w:szCs w:val="22"/>
                  <w:lang w:eastAsia="bg-BG"/>
                </w:rPr>
                <w:t xml:space="preserve"> На 08.04.2024г. Групата се освобождава от собствените акции и ги прехвърля на друг акционер.</w:t>
              </w:r>
            </w:p>
            <w:p w14:paraId="00B1450E" w14:textId="7B183F27" w:rsidR="00DD5AA8" w:rsidRPr="00806BD6" w:rsidRDefault="00DD5AA8" w:rsidP="00DD5AA8">
              <w:pPr>
                <w:autoSpaceDE w:val="0"/>
                <w:autoSpaceDN w:val="0"/>
                <w:adjustRightInd w:val="0"/>
                <w:rPr>
                  <w:rFonts w:ascii="Arial" w:hAnsi="Arial" w:cs="Arial"/>
                  <w:lang w:eastAsia="x-none"/>
                </w:rPr>
              </w:pPr>
              <w:r w:rsidRPr="00806BD6">
                <w:rPr>
                  <w:rFonts w:ascii="Arial" w:hAnsi="Arial" w:cs="Arial"/>
                  <w:lang w:eastAsia="x-none"/>
                </w:rPr>
                <w:t xml:space="preserve">Към </w:t>
              </w:r>
              <w:r w:rsidR="007C4CBB" w:rsidRPr="00806BD6">
                <w:rPr>
                  <w:rFonts w:ascii="Arial" w:hAnsi="Arial" w:cs="Arial"/>
                  <w:lang w:eastAsia="x-none"/>
                </w:rPr>
                <w:t>31.12.</w:t>
              </w:r>
              <w:r w:rsidR="00820FA5">
                <w:rPr>
                  <w:rFonts w:ascii="Arial" w:hAnsi="Arial" w:cs="Arial"/>
                  <w:lang w:eastAsia="x-none"/>
                </w:rPr>
                <w:t>202</w:t>
              </w:r>
              <w:r w:rsidR="00ED02FF">
                <w:rPr>
                  <w:rFonts w:ascii="Arial" w:hAnsi="Arial" w:cs="Arial"/>
                  <w:lang w:eastAsia="x-none"/>
                </w:rPr>
                <w:t>3</w:t>
              </w:r>
              <w:r w:rsidRPr="00806BD6">
                <w:rPr>
                  <w:rFonts w:ascii="Arial" w:hAnsi="Arial" w:cs="Arial"/>
                  <w:lang w:eastAsia="x-none"/>
                </w:rPr>
                <w:t xml:space="preserve">г. основния капитал, нетно от обратно изкупени собствени акции е в размер на 52 452 </w:t>
              </w:r>
              <w:proofErr w:type="spellStart"/>
              <w:r w:rsidRPr="00806BD6">
                <w:rPr>
                  <w:rFonts w:ascii="Arial" w:hAnsi="Arial" w:cs="Arial"/>
                  <w:lang w:eastAsia="x-none"/>
                </w:rPr>
                <w:t>хил.лв</w:t>
              </w:r>
              <w:proofErr w:type="spellEnd"/>
              <w:r w:rsidRPr="00806BD6">
                <w:rPr>
                  <w:rFonts w:ascii="Arial" w:hAnsi="Arial" w:cs="Arial"/>
                  <w:lang w:eastAsia="x-none"/>
                </w:rPr>
                <w:t>.</w:t>
              </w:r>
              <w:bookmarkEnd w:id="376"/>
              <w:r w:rsidR="00ED02FF">
                <w:rPr>
                  <w:rFonts w:ascii="Arial" w:hAnsi="Arial" w:cs="Arial"/>
                  <w:lang w:eastAsia="x-none"/>
                </w:rPr>
                <w:t>,</w:t>
              </w:r>
              <w:r w:rsidRPr="00806BD6">
                <w:rPr>
                  <w:rFonts w:ascii="Arial" w:hAnsi="Arial" w:cs="Arial"/>
                  <w:lang w:eastAsia="x-none"/>
                </w:rPr>
                <w:t xml:space="preserve"> </w:t>
              </w:r>
              <w:r w:rsidR="00ED02FF">
                <w:rPr>
                  <w:rFonts w:ascii="Arial" w:hAnsi="Arial" w:cs="Arial"/>
                  <w:lang w:eastAsia="x-none"/>
                </w:rPr>
                <w:t xml:space="preserve">а към </w:t>
              </w:r>
              <w:r w:rsidRPr="00806BD6">
                <w:rPr>
                  <w:rFonts w:ascii="Arial" w:hAnsi="Arial" w:cs="Arial"/>
                  <w:lang w:eastAsia="x-none"/>
                </w:rPr>
                <w:t>31.12.</w:t>
              </w:r>
              <w:r w:rsidR="00820FA5">
                <w:rPr>
                  <w:rFonts w:ascii="Arial" w:hAnsi="Arial" w:cs="Arial"/>
                  <w:lang w:eastAsia="x-none"/>
                </w:rPr>
                <w:t>202</w:t>
              </w:r>
              <w:r w:rsidR="00ED02FF">
                <w:rPr>
                  <w:rFonts w:ascii="Arial" w:hAnsi="Arial" w:cs="Arial"/>
                  <w:lang w:eastAsia="x-none"/>
                </w:rPr>
                <w:t>4</w:t>
              </w:r>
              <w:r w:rsidRPr="00806BD6">
                <w:rPr>
                  <w:rFonts w:ascii="Arial" w:hAnsi="Arial" w:cs="Arial"/>
                  <w:lang w:eastAsia="x-none"/>
                </w:rPr>
                <w:t>г.: 5</w:t>
              </w:r>
              <w:r w:rsidR="00ED02FF">
                <w:rPr>
                  <w:rFonts w:ascii="Arial" w:hAnsi="Arial" w:cs="Arial"/>
                  <w:lang w:eastAsia="x-none"/>
                </w:rPr>
                <w:t xml:space="preserve">8 363 </w:t>
              </w:r>
              <w:proofErr w:type="spellStart"/>
              <w:r w:rsidRPr="00806BD6">
                <w:rPr>
                  <w:rFonts w:ascii="Arial" w:hAnsi="Arial" w:cs="Arial"/>
                  <w:lang w:eastAsia="x-none"/>
                </w:rPr>
                <w:t>хил.лв</w:t>
              </w:r>
              <w:proofErr w:type="spellEnd"/>
              <w:r w:rsidRPr="00806BD6">
                <w:rPr>
                  <w:rFonts w:ascii="Arial" w:hAnsi="Arial" w:cs="Arial"/>
                  <w:lang w:eastAsia="x-none"/>
                </w:rPr>
                <w:t>.</w:t>
              </w:r>
            </w:p>
            <w:p w14:paraId="13C16B1F" w14:textId="415CED78" w:rsidR="00474E45" w:rsidRPr="00806BD6" w:rsidRDefault="00474E45" w:rsidP="009003E0">
              <w:pPr>
                <w:pStyle w:val="Heading4"/>
              </w:pPr>
              <w:bookmarkStart w:id="377" w:name="_Toc191137052"/>
              <w:bookmarkStart w:id="378" w:name="wysiwygChapter_x0032_92premiiotEmisii_96"/>
              <w:bookmarkStart w:id="379" w:name="wysiwygChapter_x0032_92premiiotEmisii_97"/>
              <w:bookmarkEnd w:id="375"/>
              <w:bookmarkEnd w:id="374"/>
              <w:r w:rsidRPr="00806BD6">
                <w:t>2.</w:t>
              </w:r>
              <w:r w:rsidR="004A48D3" w:rsidRPr="00806BD6">
                <w:t>8</w:t>
              </w:r>
              <w:r w:rsidRPr="00806BD6">
                <w:t xml:space="preserve">.2. </w:t>
              </w:r>
              <w:proofErr w:type="spellStart"/>
              <w:r w:rsidRPr="00806BD6">
                <w:t>Премии</w:t>
              </w:r>
              <w:proofErr w:type="spellEnd"/>
              <w:r w:rsidRPr="00806BD6">
                <w:t xml:space="preserve"> </w:t>
              </w:r>
              <w:proofErr w:type="spellStart"/>
              <w:r w:rsidRPr="00806BD6">
                <w:t>от</w:t>
              </w:r>
              <w:proofErr w:type="spellEnd"/>
              <w:r w:rsidRPr="00806BD6">
                <w:t xml:space="preserve"> </w:t>
              </w:r>
              <w:proofErr w:type="spellStart"/>
              <w:r w:rsidRPr="00806BD6">
                <w:t>емисии</w:t>
              </w:r>
              <w:bookmarkEnd w:id="377"/>
              <w:proofErr w:type="spellEnd"/>
            </w:p>
            <w:tbl>
              <w:tblPr>
                <w:tblW w:w="4964" w:type="pct"/>
                <w:tblCellMar>
                  <w:left w:w="30" w:type="dxa"/>
                  <w:right w:w="30" w:type="dxa"/>
                </w:tblCellMar>
                <w:tblLook w:val="0000" w:firstRow="0" w:lastRow="0" w:firstColumn="0" w:lastColumn="0" w:noHBand="0" w:noVBand="0"/>
                <w:tblDescription w:val="23391ca8-f74c-4e63-b271-558fff8c0506"/>
              </w:tblPr>
              <w:tblGrid>
                <w:gridCol w:w="6251"/>
                <w:gridCol w:w="1795"/>
                <w:gridCol w:w="1553"/>
              </w:tblGrid>
              <w:tr w:rsidR="00474E45" w:rsidRPr="00806BD6" w14:paraId="53B94238" w14:textId="77777777" w:rsidTr="004838E5">
                <w:trPr>
                  <w:trHeight w:val="78"/>
                </w:trPr>
                <w:tc>
                  <w:tcPr>
                    <w:tcW w:w="3256" w:type="pct"/>
                    <w:tcBorders>
                      <w:top w:val="single" w:sz="2" w:space="0" w:color="000000"/>
                      <w:left w:val="single" w:sz="6" w:space="0" w:color="auto"/>
                      <w:bottom w:val="single" w:sz="6" w:space="0" w:color="auto"/>
                      <w:right w:val="nil"/>
                    </w:tcBorders>
                    <w:shd w:val="solid" w:color="C0C0C0" w:fill="auto"/>
                  </w:tcPr>
                  <w:p w14:paraId="7E375269" w14:textId="77777777" w:rsidR="00474E45" w:rsidRPr="00806BD6" w:rsidRDefault="00474E45" w:rsidP="004838E5">
                    <w:pPr>
                      <w:autoSpaceDE w:val="0"/>
                      <w:autoSpaceDN w:val="0"/>
                      <w:adjustRightInd w:val="0"/>
                      <w:jc w:val="center"/>
                      <w:rPr>
                        <w:rFonts w:ascii="Arial" w:hAnsi="Arial" w:cs="Arial"/>
                        <w:b/>
                        <w:bCs/>
                        <w:color w:val="000000"/>
                        <w:szCs w:val="22"/>
                        <w:lang w:eastAsia="bg-BG"/>
                      </w:rPr>
                    </w:pPr>
                    <w:r w:rsidRPr="00806BD6">
                      <w:rPr>
                        <w:rFonts w:ascii="Arial" w:hAnsi="Arial" w:cs="Arial"/>
                        <w:b/>
                        <w:bCs/>
                        <w:color w:val="000000"/>
                        <w:szCs w:val="22"/>
                        <w:lang w:eastAsia="bg-BG"/>
                      </w:rPr>
                      <w:t>Премии от емисии</w:t>
                    </w:r>
                  </w:p>
                </w:tc>
                <w:tc>
                  <w:tcPr>
                    <w:tcW w:w="935" w:type="pct"/>
                    <w:tcBorders>
                      <w:top w:val="single" w:sz="2" w:space="0" w:color="000000"/>
                      <w:left w:val="nil"/>
                      <w:bottom w:val="single" w:sz="6" w:space="0" w:color="auto"/>
                      <w:right w:val="nil"/>
                    </w:tcBorders>
                    <w:shd w:val="solid" w:color="C0C0C0" w:fill="auto"/>
                  </w:tcPr>
                  <w:p w14:paraId="2B61714B" w14:textId="77777777" w:rsidR="00474E45" w:rsidRPr="00806BD6" w:rsidRDefault="00474E45" w:rsidP="004838E5">
                    <w:pPr>
                      <w:autoSpaceDE w:val="0"/>
                      <w:autoSpaceDN w:val="0"/>
                      <w:adjustRightInd w:val="0"/>
                      <w:jc w:val="center"/>
                      <w:rPr>
                        <w:rFonts w:ascii="Arial" w:hAnsi="Arial" w:cs="Arial"/>
                        <w:b/>
                        <w:bCs/>
                        <w:color w:val="000000"/>
                        <w:szCs w:val="22"/>
                        <w:lang w:eastAsia="bg-BG"/>
                      </w:rPr>
                    </w:pPr>
                  </w:p>
                </w:tc>
                <w:tc>
                  <w:tcPr>
                    <w:tcW w:w="809" w:type="pct"/>
                    <w:tcBorders>
                      <w:top w:val="single" w:sz="2" w:space="0" w:color="000000"/>
                      <w:left w:val="nil"/>
                      <w:bottom w:val="single" w:sz="6" w:space="0" w:color="auto"/>
                      <w:right w:val="single" w:sz="2" w:space="0" w:color="000000"/>
                    </w:tcBorders>
                    <w:shd w:val="solid" w:color="C0C0C0" w:fill="auto"/>
                  </w:tcPr>
                  <w:p w14:paraId="54441A7E" w14:textId="77777777" w:rsidR="00474E45" w:rsidRPr="00806BD6" w:rsidRDefault="00474E45" w:rsidP="004838E5">
                    <w:pPr>
                      <w:autoSpaceDE w:val="0"/>
                      <w:autoSpaceDN w:val="0"/>
                      <w:adjustRightInd w:val="0"/>
                      <w:jc w:val="center"/>
                      <w:rPr>
                        <w:rFonts w:ascii="Arial" w:hAnsi="Arial" w:cs="Arial"/>
                        <w:b/>
                        <w:bCs/>
                        <w:color w:val="000000"/>
                        <w:szCs w:val="22"/>
                        <w:lang w:eastAsia="bg-BG"/>
                      </w:rPr>
                    </w:pPr>
                  </w:p>
                </w:tc>
              </w:tr>
              <w:tr w:rsidR="00474E45" w:rsidRPr="00806BD6" w14:paraId="54C41159" w14:textId="77777777" w:rsidTr="004838E5">
                <w:trPr>
                  <w:trHeight w:val="53"/>
                </w:trPr>
                <w:tc>
                  <w:tcPr>
                    <w:tcW w:w="3256" w:type="pct"/>
                    <w:tcBorders>
                      <w:top w:val="single" w:sz="6" w:space="0" w:color="auto"/>
                      <w:left w:val="single" w:sz="6" w:space="0" w:color="auto"/>
                      <w:bottom w:val="single" w:sz="6" w:space="0" w:color="auto"/>
                      <w:right w:val="single" w:sz="6" w:space="0" w:color="auto"/>
                    </w:tcBorders>
                  </w:tcPr>
                  <w:p w14:paraId="052E2E25" w14:textId="77777777" w:rsidR="00474E45" w:rsidRPr="00806BD6" w:rsidRDefault="00474E45" w:rsidP="004838E5">
                    <w:pPr>
                      <w:autoSpaceDE w:val="0"/>
                      <w:autoSpaceDN w:val="0"/>
                      <w:adjustRightInd w:val="0"/>
                      <w:jc w:val="left"/>
                      <w:rPr>
                        <w:rFonts w:ascii="Arial" w:hAnsi="Arial" w:cs="Arial"/>
                        <w:b/>
                        <w:bCs/>
                        <w:color w:val="000000"/>
                        <w:sz w:val="20"/>
                        <w:lang w:eastAsia="bg-BG"/>
                      </w:rPr>
                    </w:pPr>
                    <w:r w:rsidRPr="00806BD6">
                      <w:rPr>
                        <w:rFonts w:ascii="Arial" w:hAnsi="Arial" w:cs="Arial"/>
                        <w:b/>
                        <w:bCs/>
                        <w:color w:val="000000"/>
                        <w:sz w:val="20"/>
                        <w:lang w:eastAsia="bg-BG"/>
                      </w:rPr>
                      <w:t>Вид</w:t>
                    </w:r>
                  </w:p>
                </w:tc>
                <w:tc>
                  <w:tcPr>
                    <w:tcW w:w="935" w:type="pct"/>
                    <w:tcBorders>
                      <w:top w:val="single" w:sz="6" w:space="0" w:color="auto"/>
                      <w:left w:val="single" w:sz="6" w:space="0" w:color="auto"/>
                      <w:bottom w:val="single" w:sz="6" w:space="0" w:color="auto"/>
                      <w:right w:val="single" w:sz="6" w:space="0" w:color="auto"/>
                    </w:tcBorders>
                  </w:tcPr>
                  <w:p w14:paraId="57AD0613" w14:textId="6500C04B" w:rsidR="00474E45" w:rsidRPr="00806BD6" w:rsidRDefault="00474E45" w:rsidP="004838E5">
                    <w:pPr>
                      <w:autoSpaceDE w:val="0"/>
                      <w:autoSpaceDN w:val="0"/>
                      <w:adjustRightInd w:val="0"/>
                      <w:jc w:val="center"/>
                      <w:rPr>
                        <w:rFonts w:ascii="Arial" w:hAnsi="Arial" w:cs="Arial"/>
                        <w:b/>
                        <w:bCs/>
                        <w:color w:val="000000"/>
                        <w:sz w:val="20"/>
                        <w:lang w:eastAsia="bg-BG"/>
                      </w:rPr>
                    </w:pPr>
                    <w:r w:rsidRPr="00806BD6">
                      <w:rPr>
                        <w:rFonts w:ascii="Arial" w:hAnsi="Arial" w:cs="Arial"/>
                        <w:b/>
                        <w:bCs/>
                        <w:color w:val="000000"/>
                        <w:sz w:val="20"/>
                        <w:lang w:eastAsia="bg-BG"/>
                      </w:rPr>
                      <w:t>31.12.</w:t>
                    </w:r>
                    <w:r w:rsidR="00820FA5">
                      <w:rPr>
                        <w:rFonts w:ascii="Arial" w:hAnsi="Arial" w:cs="Arial"/>
                        <w:b/>
                        <w:bCs/>
                        <w:color w:val="000000"/>
                        <w:sz w:val="20"/>
                        <w:lang w:eastAsia="bg-BG"/>
                      </w:rPr>
                      <w:t>2024</w:t>
                    </w:r>
                    <w:r w:rsidRPr="00806BD6">
                      <w:rPr>
                        <w:rFonts w:ascii="Arial" w:hAnsi="Arial" w:cs="Arial"/>
                        <w:b/>
                        <w:bCs/>
                        <w:color w:val="000000"/>
                        <w:sz w:val="20"/>
                        <w:lang w:eastAsia="bg-BG"/>
                      </w:rPr>
                      <w:t xml:space="preserve"> г.</w:t>
                    </w:r>
                  </w:p>
                </w:tc>
                <w:tc>
                  <w:tcPr>
                    <w:tcW w:w="809" w:type="pct"/>
                    <w:tcBorders>
                      <w:top w:val="single" w:sz="6" w:space="0" w:color="auto"/>
                      <w:left w:val="single" w:sz="6" w:space="0" w:color="auto"/>
                      <w:bottom w:val="single" w:sz="6" w:space="0" w:color="auto"/>
                      <w:right w:val="single" w:sz="6" w:space="0" w:color="auto"/>
                    </w:tcBorders>
                  </w:tcPr>
                  <w:p w14:paraId="23CEEF6E" w14:textId="5AA7CE07" w:rsidR="00474E45" w:rsidRPr="00806BD6" w:rsidRDefault="00474E45" w:rsidP="004838E5">
                    <w:pPr>
                      <w:autoSpaceDE w:val="0"/>
                      <w:autoSpaceDN w:val="0"/>
                      <w:adjustRightInd w:val="0"/>
                      <w:jc w:val="center"/>
                      <w:rPr>
                        <w:rFonts w:ascii="Arial" w:hAnsi="Arial" w:cs="Arial"/>
                        <w:b/>
                        <w:bCs/>
                        <w:color w:val="000000"/>
                        <w:sz w:val="20"/>
                        <w:lang w:eastAsia="bg-BG"/>
                      </w:rPr>
                    </w:pPr>
                    <w:r w:rsidRPr="00806BD6">
                      <w:rPr>
                        <w:rFonts w:ascii="Arial" w:hAnsi="Arial" w:cs="Arial"/>
                        <w:b/>
                        <w:bCs/>
                        <w:color w:val="000000"/>
                        <w:sz w:val="20"/>
                        <w:lang w:eastAsia="bg-BG"/>
                      </w:rPr>
                      <w:t>31.12.</w:t>
                    </w:r>
                    <w:r w:rsidR="00820FA5">
                      <w:rPr>
                        <w:rFonts w:ascii="Arial" w:hAnsi="Arial" w:cs="Arial"/>
                        <w:b/>
                        <w:bCs/>
                        <w:color w:val="000000"/>
                        <w:sz w:val="20"/>
                        <w:lang w:eastAsia="bg-BG"/>
                      </w:rPr>
                      <w:t>2023</w:t>
                    </w:r>
                    <w:r w:rsidRPr="00806BD6">
                      <w:rPr>
                        <w:rFonts w:ascii="Arial" w:hAnsi="Arial" w:cs="Arial"/>
                        <w:b/>
                        <w:bCs/>
                        <w:color w:val="000000"/>
                        <w:sz w:val="20"/>
                        <w:lang w:eastAsia="bg-BG"/>
                      </w:rPr>
                      <w:t xml:space="preserve"> г.</w:t>
                    </w:r>
                  </w:p>
                </w:tc>
              </w:tr>
              <w:tr w:rsidR="00474E45" w:rsidRPr="00806BD6" w14:paraId="5E5CD207" w14:textId="77777777" w:rsidTr="004838E5">
                <w:trPr>
                  <w:trHeight w:val="245"/>
                </w:trPr>
                <w:tc>
                  <w:tcPr>
                    <w:tcW w:w="3256" w:type="pct"/>
                    <w:tcBorders>
                      <w:top w:val="single" w:sz="6" w:space="0" w:color="auto"/>
                      <w:left w:val="single" w:sz="6" w:space="0" w:color="auto"/>
                      <w:bottom w:val="single" w:sz="6" w:space="0" w:color="auto"/>
                      <w:right w:val="single" w:sz="6" w:space="0" w:color="auto"/>
                    </w:tcBorders>
                  </w:tcPr>
                  <w:p w14:paraId="00DA5AA1" w14:textId="77777777" w:rsidR="00474E45" w:rsidRPr="00806BD6" w:rsidRDefault="00474E45" w:rsidP="004838E5">
                    <w:pPr>
                      <w:autoSpaceDE w:val="0"/>
                      <w:autoSpaceDN w:val="0"/>
                      <w:adjustRightInd w:val="0"/>
                      <w:jc w:val="left"/>
                      <w:rPr>
                        <w:rFonts w:ascii="Arial" w:hAnsi="Arial" w:cs="Arial"/>
                        <w:bCs/>
                        <w:color w:val="000000"/>
                        <w:sz w:val="20"/>
                        <w:lang w:eastAsia="bg-BG"/>
                      </w:rPr>
                    </w:pPr>
                    <w:r w:rsidRPr="00806BD6">
                      <w:rPr>
                        <w:rFonts w:ascii="Arial" w:hAnsi="Arial" w:cs="Arial"/>
                        <w:bCs/>
                        <w:color w:val="000000"/>
                        <w:sz w:val="20"/>
                        <w:lang w:eastAsia="bg-BG"/>
                      </w:rPr>
                      <w:t xml:space="preserve">Премия от емисия </w:t>
                    </w:r>
                  </w:p>
                </w:tc>
                <w:tc>
                  <w:tcPr>
                    <w:tcW w:w="935" w:type="pct"/>
                    <w:tcBorders>
                      <w:top w:val="single" w:sz="6" w:space="0" w:color="auto"/>
                      <w:left w:val="single" w:sz="6" w:space="0" w:color="auto"/>
                      <w:bottom w:val="single" w:sz="6" w:space="0" w:color="auto"/>
                      <w:right w:val="single" w:sz="6" w:space="0" w:color="auto"/>
                    </w:tcBorders>
                  </w:tcPr>
                  <w:p w14:paraId="53D3770D" w14:textId="77777777" w:rsidR="00474E45" w:rsidRPr="00806BD6" w:rsidRDefault="00474E45" w:rsidP="004838E5">
                    <w:pPr>
                      <w:autoSpaceDE w:val="0"/>
                      <w:autoSpaceDN w:val="0"/>
                      <w:adjustRightInd w:val="0"/>
                      <w:jc w:val="right"/>
                      <w:rPr>
                        <w:rFonts w:ascii="Arial" w:hAnsi="Arial" w:cs="Arial"/>
                        <w:bCs/>
                        <w:color w:val="000000"/>
                        <w:sz w:val="20"/>
                        <w:lang w:eastAsia="bg-BG"/>
                      </w:rPr>
                    </w:pPr>
                    <w:r w:rsidRPr="00806BD6">
                      <w:rPr>
                        <w:rFonts w:ascii="Arial" w:hAnsi="Arial" w:cs="Arial"/>
                        <w:bCs/>
                        <w:color w:val="000000"/>
                        <w:sz w:val="20"/>
                        <w:lang w:eastAsia="bg-BG"/>
                      </w:rPr>
                      <w:t xml:space="preserve">10 072 </w:t>
                    </w:r>
                  </w:p>
                </w:tc>
                <w:tc>
                  <w:tcPr>
                    <w:tcW w:w="809" w:type="pct"/>
                    <w:tcBorders>
                      <w:top w:val="single" w:sz="6" w:space="0" w:color="auto"/>
                      <w:left w:val="single" w:sz="6" w:space="0" w:color="auto"/>
                      <w:bottom w:val="single" w:sz="6" w:space="0" w:color="auto"/>
                      <w:right w:val="single" w:sz="6" w:space="0" w:color="auto"/>
                    </w:tcBorders>
                  </w:tcPr>
                  <w:p w14:paraId="728B2023" w14:textId="77777777" w:rsidR="00474E45" w:rsidRPr="00806BD6" w:rsidRDefault="00474E45" w:rsidP="004838E5">
                    <w:pPr>
                      <w:autoSpaceDE w:val="0"/>
                      <w:autoSpaceDN w:val="0"/>
                      <w:adjustRightInd w:val="0"/>
                      <w:jc w:val="right"/>
                      <w:rPr>
                        <w:rFonts w:ascii="Arial" w:hAnsi="Arial" w:cs="Arial"/>
                        <w:bCs/>
                        <w:color w:val="000000"/>
                        <w:sz w:val="20"/>
                        <w:lang w:eastAsia="bg-BG"/>
                      </w:rPr>
                    </w:pPr>
                    <w:r w:rsidRPr="00806BD6">
                      <w:rPr>
                        <w:rFonts w:ascii="Arial" w:hAnsi="Arial" w:cs="Arial"/>
                        <w:bCs/>
                        <w:color w:val="000000"/>
                        <w:sz w:val="20"/>
                        <w:lang w:eastAsia="bg-BG"/>
                      </w:rPr>
                      <w:t xml:space="preserve">10 072 </w:t>
                    </w:r>
                  </w:p>
                </w:tc>
              </w:tr>
            </w:tbl>
            <w:p w14:paraId="6CE5FD0F" w14:textId="13CE4C61" w:rsidR="00474E45" w:rsidRPr="00806BD6" w:rsidRDefault="00474E45" w:rsidP="001D613D">
              <w:pPr>
                <w:rPr>
                  <w:rFonts w:ascii="Arial" w:hAnsi="Arial" w:cs="Arial"/>
                  <w:szCs w:val="22"/>
                </w:rPr>
              </w:pPr>
              <w:r w:rsidRPr="00806BD6">
                <w:rPr>
                  <w:rFonts w:ascii="Arial" w:hAnsi="Arial" w:cs="Arial"/>
                  <w:szCs w:val="22"/>
                </w:rPr>
                <w:t>На 29.07.2008г. е вписано увеличение на капитала на Инфра Холдинг АД с удостоверение от Агенцията по вписванията. Увеличението на капитала на дружеството – майка става с публично предлагане на нови акции. То е гласувано на ОСА на 21 декември 2007г. Водещ мениджър на предлагането е Обединена Българска Банка АД. Премиите от емисии са формирани от разликата между номиналната и емисионната стойност на акциите.</w:t>
              </w:r>
            </w:p>
          </w:sdtContent>
        </w:sdt>
        <w:bookmarkEnd w:id="379" w:displacedByCustomXml="next"/>
        <w:bookmarkEnd w:id="378" w:displacedByCustomXml="next"/>
        <w:bookmarkStart w:id="380" w:name="_Toc191137053" w:displacedByCustomXml="next"/>
        <w:sdt>
          <w:sdtPr>
            <w:rPr>
              <w:rFonts w:ascii="Times New Roman" w:hAnsi="Times New Roman" w:cs="Times New Roman"/>
              <w:b w:val="0"/>
              <w:bCs w:val="0"/>
              <w:i w:val="0"/>
              <w:iCs w:val="0"/>
              <w:color w:val="auto"/>
              <w:sz w:val="22"/>
              <w:lang w:val="bg-BG" w:eastAsia="en-US"/>
            </w:rPr>
            <w:alias w:val="DisclosureOfReservesAndOtherEquityInterestExplanatory"/>
            <w:tag w:val="DisclosureOfReservesAndOtherEquityInterestExplanatory"/>
            <w:id w:val="-471532704"/>
            <w:placeholder>
              <w:docPart w:val="DefaultPlaceholder_-1854013440"/>
            </w:placeholder>
          </w:sdtPr>
          <w:sdtContent>
            <w:bookmarkStart w:id="381" w:name="wysiwygChapter_x0032_93rezervi_97" w:displacedByCustomXml="prev"/>
            <w:bookmarkStart w:id="382" w:name="wysiwygChaptertekuschiaktivi_89" w:displacedByCustomXml="prev"/>
            <w:bookmarkStart w:id="383" w:name="wysiwygChapter_x0032_93rezervi_98" w:displacedByCustomXml="prev"/>
            <w:p w14:paraId="12B8A602" w14:textId="5D580350" w:rsidR="008140A3" w:rsidRPr="00806BD6" w:rsidRDefault="008140A3" w:rsidP="009003E0">
              <w:pPr>
                <w:pStyle w:val="Heading4"/>
              </w:pPr>
              <w:r w:rsidRPr="00806BD6">
                <w:t>2.</w:t>
              </w:r>
              <w:r w:rsidR="004A48D3" w:rsidRPr="00806BD6">
                <w:t>8</w:t>
              </w:r>
              <w:r w:rsidRPr="00806BD6">
                <w:t xml:space="preserve">.3. </w:t>
              </w:r>
              <w:proofErr w:type="spellStart"/>
              <w:r w:rsidRPr="00806BD6">
                <w:t>Резерви</w:t>
              </w:r>
              <w:bookmarkEnd w:id="380"/>
              <w:proofErr w:type="spellEnd"/>
              <w:r w:rsidR="004A48D3" w:rsidRPr="00806BD6">
                <w:t xml:space="preserve">  </w:t>
              </w:r>
            </w:p>
            <w:tbl>
              <w:tblPr>
                <w:tblW w:w="5000" w:type="pct"/>
                <w:tblCellMar>
                  <w:left w:w="70" w:type="dxa"/>
                  <w:right w:w="70" w:type="dxa"/>
                </w:tblCellMar>
                <w:tblLook w:val="04A0" w:firstRow="1" w:lastRow="0" w:firstColumn="1" w:lastColumn="0" w:noHBand="0" w:noVBand="1"/>
                <w:tblDescription w:val="04e25e03-9c1b-4906-bb4f-cd873d37612c"/>
              </w:tblPr>
              <w:tblGrid>
                <w:gridCol w:w="6236"/>
                <w:gridCol w:w="1717"/>
                <w:gridCol w:w="1717"/>
              </w:tblGrid>
              <w:tr w:rsidR="004A48D3" w:rsidRPr="00806BD6" w14:paraId="70ACBCC6" w14:textId="77777777" w:rsidTr="000A0417">
                <w:trPr>
                  <w:trHeight w:val="84"/>
                </w:trPr>
                <w:tc>
                  <w:tcPr>
                    <w:tcW w:w="322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2406B7" w14:textId="77777777" w:rsidR="004A48D3" w:rsidRPr="00806BD6" w:rsidRDefault="004A48D3" w:rsidP="000A0417">
                    <w:pPr>
                      <w:rPr>
                        <w:rFonts w:ascii="Arial" w:hAnsi="Arial" w:cs="Arial"/>
                        <w:b/>
                        <w:bCs/>
                        <w:sz w:val="20"/>
                        <w:lang w:eastAsia="bg-BG"/>
                      </w:rPr>
                    </w:pPr>
                    <w:r w:rsidRPr="00806BD6">
                      <w:rPr>
                        <w:rFonts w:ascii="Arial" w:hAnsi="Arial" w:cs="Arial"/>
                        <w:b/>
                        <w:bCs/>
                        <w:sz w:val="20"/>
                        <w:lang w:eastAsia="bg-BG"/>
                      </w:rPr>
                      <w:t> </w:t>
                    </w:r>
                  </w:p>
                </w:tc>
                <w:tc>
                  <w:tcPr>
                    <w:tcW w:w="888" w:type="pct"/>
                    <w:tcBorders>
                      <w:top w:val="single" w:sz="4" w:space="0" w:color="auto"/>
                      <w:left w:val="nil"/>
                      <w:bottom w:val="single" w:sz="4" w:space="0" w:color="auto"/>
                      <w:right w:val="single" w:sz="4" w:space="0" w:color="auto"/>
                    </w:tcBorders>
                  </w:tcPr>
                  <w:p w14:paraId="23226017" w14:textId="77777777" w:rsidR="004A48D3" w:rsidRPr="00806BD6" w:rsidRDefault="004A48D3" w:rsidP="000A0417">
                    <w:pPr>
                      <w:rPr>
                        <w:rFonts w:ascii="Arial" w:hAnsi="Arial" w:cs="Arial"/>
                        <w:b/>
                        <w:bCs/>
                        <w:sz w:val="20"/>
                        <w:lang w:eastAsia="bg-BG"/>
                      </w:rPr>
                    </w:pPr>
                    <w:r w:rsidRPr="00806BD6">
                      <w:rPr>
                        <w:rFonts w:ascii="Arial" w:hAnsi="Arial" w:cs="Arial"/>
                        <w:b/>
                        <w:bCs/>
                        <w:sz w:val="20"/>
                        <w:lang w:eastAsia="bg-BG"/>
                      </w:rPr>
                      <w:t>Други резерви</w:t>
                    </w:r>
                  </w:p>
                </w:tc>
                <w:tc>
                  <w:tcPr>
                    <w:tcW w:w="8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D2260" w14:textId="77777777" w:rsidR="004A48D3" w:rsidRPr="00806BD6" w:rsidRDefault="004A48D3" w:rsidP="000A0417">
                    <w:pPr>
                      <w:rPr>
                        <w:rFonts w:ascii="Arial" w:hAnsi="Arial" w:cs="Arial"/>
                        <w:b/>
                        <w:bCs/>
                        <w:sz w:val="20"/>
                        <w:lang w:eastAsia="bg-BG"/>
                      </w:rPr>
                    </w:pPr>
                    <w:r w:rsidRPr="00806BD6">
                      <w:rPr>
                        <w:rFonts w:ascii="Arial" w:hAnsi="Arial" w:cs="Arial"/>
                        <w:b/>
                        <w:bCs/>
                        <w:sz w:val="20"/>
                        <w:lang w:eastAsia="bg-BG"/>
                      </w:rPr>
                      <w:t>Всичко</w:t>
                    </w:r>
                  </w:p>
                </w:tc>
              </w:tr>
              <w:tr w:rsidR="004A48D3" w:rsidRPr="00806BD6" w14:paraId="00FD14A6" w14:textId="77777777" w:rsidTr="000A0417">
                <w:trPr>
                  <w:trHeight w:val="205"/>
                </w:trPr>
                <w:tc>
                  <w:tcPr>
                    <w:tcW w:w="3224" w:type="pct"/>
                    <w:tcBorders>
                      <w:top w:val="nil"/>
                      <w:left w:val="single" w:sz="4" w:space="0" w:color="auto"/>
                      <w:bottom w:val="single" w:sz="4" w:space="0" w:color="auto"/>
                      <w:right w:val="single" w:sz="4" w:space="0" w:color="auto"/>
                    </w:tcBorders>
                    <w:shd w:val="clear" w:color="auto" w:fill="auto"/>
                    <w:vAlign w:val="bottom"/>
                  </w:tcPr>
                  <w:p w14:paraId="2DD2FA88" w14:textId="48D2713B" w:rsidR="004A48D3" w:rsidRPr="00806BD6" w:rsidRDefault="004A48D3" w:rsidP="000A0417">
                    <w:pPr>
                      <w:rPr>
                        <w:rFonts w:ascii="Arial" w:hAnsi="Arial" w:cs="Arial"/>
                        <w:b/>
                        <w:bCs/>
                        <w:sz w:val="20"/>
                        <w:lang w:eastAsia="bg-BG"/>
                      </w:rPr>
                    </w:pPr>
                    <w:r w:rsidRPr="00806BD6">
                      <w:rPr>
                        <w:rFonts w:ascii="Arial" w:hAnsi="Arial" w:cs="Arial"/>
                        <w:b/>
                        <w:bCs/>
                        <w:sz w:val="20"/>
                        <w:lang w:eastAsia="bg-BG"/>
                      </w:rPr>
                      <w:t>Резерви към 31.12.202</w:t>
                    </w:r>
                    <w:r w:rsidR="00ED02FF">
                      <w:rPr>
                        <w:rFonts w:ascii="Arial" w:hAnsi="Arial" w:cs="Arial"/>
                        <w:b/>
                        <w:bCs/>
                        <w:sz w:val="20"/>
                        <w:lang w:eastAsia="bg-BG"/>
                      </w:rPr>
                      <w:t>2</w:t>
                    </w:r>
                    <w:r w:rsidRPr="00806BD6">
                      <w:rPr>
                        <w:rFonts w:ascii="Arial" w:hAnsi="Arial" w:cs="Arial"/>
                        <w:b/>
                        <w:bCs/>
                        <w:sz w:val="20"/>
                        <w:lang w:eastAsia="bg-BG"/>
                      </w:rPr>
                      <w:t>г.</w:t>
                    </w:r>
                  </w:p>
                </w:tc>
                <w:tc>
                  <w:tcPr>
                    <w:tcW w:w="888" w:type="pct"/>
                    <w:tcBorders>
                      <w:top w:val="single" w:sz="4" w:space="0" w:color="auto"/>
                      <w:left w:val="nil"/>
                      <w:bottom w:val="single" w:sz="4" w:space="0" w:color="auto"/>
                      <w:right w:val="single" w:sz="4" w:space="0" w:color="auto"/>
                    </w:tcBorders>
                    <w:vAlign w:val="center"/>
                  </w:tcPr>
                  <w:p w14:paraId="11E1FDF7" w14:textId="77777777" w:rsidR="004A48D3" w:rsidRPr="00806BD6" w:rsidRDefault="004A48D3" w:rsidP="000A0417">
                    <w:pPr>
                      <w:jc w:val="right"/>
                      <w:rPr>
                        <w:rFonts w:ascii="Arial" w:hAnsi="Arial" w:cs="Arial"/>
                        <w:b/>
                        <w:bCs/>
                        <w:sz w:val="20"/>
                        <w:lang w:eastAsia="bg-BG"/>
                      </w:rPr>
                    </w:pPr>
                    <w:r w:rsidRPr="00806BD6">
                      <w:rPr>
                        <w:rFonts w:ascii="Arial" w:hAnsi="Arial" w:cs="Arial"/>
                        <w:b/>
                        <w:bCs/>
                        <w:sz w:val="20"/>
                        <w:lang w:val="en-US" w:eastAsia="bg-BG"/>
                      </w:rPr>
                      <w:t>1 163</w:t>
                    </w:r>
                  </w:p>
                </w:tc>
                <w:tc>
                  <w:tcPr>
                    <w:tcW w:w="888" w:type="pct"/>
                    <w:tcBorders>
                      <w:top w:val="nil"/>
                      <w:left w:val="single" w:sz="4" w:space="0" w:color="auto"/>
                      <w:bottom w:val="single" w:sz="4" w:space="0" w:color="auto"/>
                      <w:right w:val="single" w:sz="4" w:space="0" w:color="auto"/>
                    </w:tcBorders>
                    <w:shd w:val="clear" w:color="auto" w:fill="auto"/>
                    <w:vAlign w:val="center"/>
                  </w:tcPr>
                  <w:p w14:paraId="25D895F1" w14:textId="77777777" w:rsidR="004A48D3" w:rsidRPr="00806BD6" w:rsidRDefault="004A48D3" w:rsidP="000A0417">
                    <w:pPr>
                      <w:jc w:val="right"/>
                      <w:rPr>
                        <w:rFonts w:ascii="Arial" w:hAnsi="Arial" w:cs="Arial"/>
                        <w:b/>
                        <w:bCs/>
                        <w:sz w:val="20"/>
                        <w:lang w:val="en-US" w:eastAsia="bg-BG"/>
                      </w:rPr>
                    </w:pPr>
                    <w:r w:rsidRPr="00806BD6">
                      <w:rPr>
                        <w:rFonts w:ascii="Arial" w:hAnsi="Arial" w:cs="Arial"/>
                        <w:b/>
                        <w:bCs/>
                        <w:sz w:val="20"/>
                        <w:lang w:val="en-US" w:eastAsia="bg-BG"/>
                      </w:rPr>
                      <w:t>1 163</w:t>
                    </w:r>
                  </w:p>
                </w:tc>
              </w:tr>
              <w:tr w:rsidR="004A48D3" w:rsidRPr="00806BD6" w14:paraId="1894A00A" w14:textId="77777777" w:rsidTr="000A0417">
                <w:trPr>
                  <w:trHeight w:val="229"/>
                </w:trPr>
                <w:tc>
                  <w:tcPr>
                    <w:tcW w:w="3224" w:type="pct"/>
                    <w:tcBorders>
                      <w:top w:val="nil"/>
                      <w:left w:val="single" w:sz="4" w:space="0" w:color="auto"/>
                      <w:bottom w:val="single" w:sz="4" w:space="0" w:color="auto"/>
                      <w:right w:val="single" w:sz="4" w:space="0" w:color="auto"/>
                    </w:tcBorders>
                    <w:shd w:val="clear" w:color="auto" w:fill="auto"/>
                    <w:vAlign w:val="bottom"/>
                  </w:tcPr>
                  <w:p w14:paraId="080DCC78" w14:textId="4378DDE2" w:rsidR="004A48D3" w:rsidRPr="00806BD6" w:rsidRDefault="004A48D3" w:rsidP="000A0417">
                    <w:pPr>
                      <w:rPr>
                        <w:rFonts w:ascii="Arial" w:hAnsi="Arial" w:cs="Arial"/>
                        <w:b/>
                        <w:bCs/>
                        <w:sz w:val="20"/>
                        <w:lang w:eastAsia="bg-BG"/>
                      </w:rPr>
                    </w:pPr>
                    <w:r w:rsidRPr="00806BD6">
                      <w:rPr>
                        <w:rFonts w:ascii="Arial" w:hAnsi="Arial" w:cs="Arial"/>
                        <w:b/>
                        <w:bCs/>
                        <w:sz w:val="20"/>
                        <w:lang w:eastAsia="bg-BG"/>
                      </w:rPr>
                      <w:t>Резерви към 31.12.</w:t>
                    </w:r>
                    <w:r w:rsidR="00820FA5">
                      <w:rPr>
                        <w:rFonts w:ascii="Arial" w:hAnsi="Arial" w:cs="Arial"/>
                        <w:b/>
                        <w:bCs/>
                        <w:sz w:val="20"/>
                        <w:lang w:eastAsia="bg-BG"/>
                      </w:rPr>
                      <w:t>2023</w:t>
                    </w:r>
                    <w:r w:rsidRPr="00806BD6">
                      <w:rPr>
                        <w:rFonts w:ascii="Arial" w:hAnsi="Arial" w:cs="Arial"/>
                        <w:b/>
                        <w:bCs/>
                        <w:sz w:val="20"/>
                        <w:lang w:eastAsia="bg-BG"/>
                      </w:rPr>
                      <w:t>г.</w:t>
                    </w:r>
                  </w:p>
                </w:tc>
                <w:tc>
                  <w:tcPr>
                    <w:tcW w:w="888" w:type="pct"/>
                    <w:tcBorders>
                      <w:top w:val="single" w:sz="4" w:space="0" w:color="auto"/>
                      <w:left w:val="nil"/>
                      <w:bottom w:val="single" w:sz="4" w:space="0" w:color="auto"/>
                      <w:right w:val="single" w:sz="4" w:space="0" w:color="auto"/>
                    </w:tcBorders>
                    <w:vAlign w:val="center"/>
                  </w:tcPr>
                  <w:p w14:paraId="1469D8DC" w14:textId="77777777" w:rsidR="004A48D3" w:rsidRPr="00806BD6" w:rsidRDefault="004A48D3" w:rsidP="000A0417">
                    <w:pPr>
                      <w:jc w:val="right"/>
                      <w:rPr>
                        <w:rFonts w:ascii="Arial" w:hAnsi="Arial" w:cs="Arial"/>
                        <w:b/>
                        <w:bCs/>
                        <w:sz w:val="20"/>
                        <w:lang w:val="en-US" w:eastAsia="bg-BG"/>
                      </w:rPr>
                    </w:pPr>
                    <w:r w:rsidRPr="00806BD6">
                      <w:rPr>
                        <w:rFonts w:ascii="Arial" w:hAnsi="Arial" w:cs="Arial"/>
                        <w:b/>
                        <w:bCs/>
                        <w:sz w:val="20"/>
                        <w:lang w:eastAsia="bg-BG"/>
                      </w:rPr>
                      <w:t>1 163</w:t>
                    </w:r>
                  </w:p>
                </w:tc>
                <w:tc>
                  <w:tcPr>
                    <w:tcW w:w="888" w:type="pct"/>
                    <w:tcBorders>
                      <w:top w:val="nil"/>
                      <w:left w:val="single" w:sz="4" w:space="0" w:color="auto"/>
                      <w:bottom w:val="single" w:sz="4" w:space="0" w:color="auto"/>
                      <w:right w:val="single" w:sz="4" w:space="0" w:color="auto"/>
                    </w:tcBorders>
                    <w:shd w:val="clear" w:color="auto" w:fill="auto"/>
                    <w:vAlign w:val="center"/>
                  </w:tcPr>
                  <w:p w14:paraId="3BB136EB" w14:textId="77777777" w:rsidR="004A48D3" w:rsidRPr="00806BD6" w:rsidRDefault="004A48D3" w:rsidP="000A0417">
                    <w:pPr>
                      <w:jc w:val="right"/>
                      <w:rPr>
                        <w:rFonts w:ascii="Arial" w:hAnsi="Arial" w:cs="Arial"/>
                        <w:b/>
                        <w:bCs/>
                        <w:sz w:val="20"/>
                        <w:lang w:val="en-US" w:eastAsia="bg-BG"/>
                      </w:rPr>
                    </w:pPr>
                    <w:r w:rsidRPr="00806BD6">
                      <w:rPr>
                        <w:rFonts w:ascii="Arial" w:hAnsi="Arial" w:cs="Arial"/>
                        <w:b/>
                        <w:bCs/>
                        <w:sz w:val="20"/>
                        <w:lang w:eastAsia="bg-BG"/>
                      </w:rPr>
                      <w:t>1 163</w:t>
                    </w:r>
                  </w:p>
                </w:tc>
              </w:tr>
              <w:tr w:rsidR="004A48D3" w:rsidRPr="00806BD6" w14:paraId="1961DFAB" w14:textId="77777777" w:rsidTr="000A0417">
                <w:trPr>
                  <w:trHeight w:val="70"/>
                </w:trPr>
                <w:tc>
                  <w:tcPr>
                    <w:tcW w:w="3224" w:type="pct"/>
                    <w:tcBorders>
                      <w:top w:val="single" w:sz="4" w:space="0" w:color="auto"/>
                      <w:left w:val="single" w:sz="4" w:space="0" w:color="auto"/>
                      <w:bottom w:val="single" w:sz="4" w:space="0" w:color="auto"/>
                      <w:right w:val="single" w:sz="4" w:space="0" w:color="auto"/>
                    </w:tcBorders>
                    <w:shd w:val="clear" w:color="auto" w:fill="C6D9F1"/>
                    <w:vAlign w:val="bottom"/>
                  </w:tcPr>
                  <w:p w14:paraId="18CC6685" w14:textId="2728B843" w:rsidR="004A48D3" w:rsidRPr="00806BD6" w:rsidRDefault="004A48D3" w:rsidP="000A0417">
                    <w:pPr>
                      <w:rPr>
                        <w:rFonts w:ascii="Arial" w:hAnsi="Arial" w:cs="Arial"/>
                        <w:b/>
                        <w:bCs/>
                        <w:sz w:val="20"/>
                        <w:lang w:eastAsia="bg-BG"/>
                      </w:rPr>
                    </w:pPr>
                    <w:r w:rsidRPr="00806BD6">
                      <w:rPr>
                        <w:rFonts w:ascii="Arial" w:hAnsi="Arial" w:cs="Arial"/>
                        <w:b/>
                        <w:bCs/>
                        <w:sz w:val="20"/>
                        <w:lang w:eastAsia="bg-BG"/>
                      </w:rPr>
                      <w:t>Резерви към 31.12.</w:t>
                    </w:r>
                    <w:r w:rsidR="00820FA5">
                      <w:rPr>
                        <w:rFonts w:ascii="Arial" w:hAnsi="Arial" w:cs="Arial"/>
                        <w:b/>
                        <w:bCs/>
                        <w:sz w:val="20"/>
                        <w:lang w:eastAsia="bg-BG"/>
                      </w:rPr>
                      <w:t>2024</w:t>
                    </w:r>
                    <w:r w:rsidRPr="00806BD6">
                      <w:rPr>
                        <w:rFonts w:ascii="Arial" w:hAnsi="Arial" w:cs="Arial"/>
                        <w:b/>
                        <w:bCs/>
                        <w:sz w:val="20"/>
                        <w:lang w:eastAsia="bg-BG"/>
                      </w:rPr>
                      <w:t>г.</w:t>
                    </w:r>
                  </w:p>
                </w:tc>
                <w:tc>
                  <w:tcPr>
                    <w:tcW w:w="888" w:type="pct"/>
                    <w:tcBorders>
                      <w:top w:val="single" w:sz="4" w:space="0" w:color="auto"/>
                      <w:left w:val="nil"/>
                      <w:bottom w:val="single" w:sz="4" w:space="0" w:color="auto"/>
                      <w:right w:val="single" w:sz="4" w:space="0" w:color="auto"/>
                    </w:tcBorders>
                    <w:shd w:val="clear" w:color="auto" w:fill="C6D9F1"/>
                    <w:vAlign w:val="center"/>
                  </w:tcPr>
                  <w:p w14:paraId="7485A958" w14:textId="77777777" w:rsidR="004A48D3" w:rsidRPr="00806BD6" w:rsidRDefault="004A48D3" w:rsidP="000A0417">
                    <w:pPr>
                      <w:jc w:val="right"/>
                      <w:rPr>
                        <w:rFonts w:ascii="Arial" w:hAnsi="Arial" w:cs="Arial"/>
                        <w:b/>
                        <w:bCs/>
                        <w:sz w:val="20"/>
                        <w:lang w:eastAsia="bg-BG"/>
                      </w:rPr>
                    </w:pPr>
                    <w:r w:rsidRPr="00806BD6">
                      <w:rPr>
                        <w:rFonts w:ascii="Arial" w:hAnsi="Arial" w:cs="Arial"/>
                        <w:b/>
                        <w:bCs/>
                        <w:sz w:val="20"/>
                        <w:lang w:eastAsia="bg-BG"/>
                      </w:rPr>
                      <w:t>1 163</w:t>
                    </w:r>
                  </w:p>
                </w:tc>
                <w:tc>
                  <w:tcPr>
                    <w:tcW w:w="888" w:type="pct"/>
                    <w:tcBorders>
                      <w:top w:val="single" w:sz="4" w:space="0" w:color="auto"/>
                      <w:left w:val="single" w:sz="4" w:space="0" w:color="auto"/>
                      <w:bottom w:val="single" w:sz="4" w:space="0" w:color="auto"/>
                      <w:right w:val="single" w:sz="4" w:space="0" w:color="auto"/>
                    </w:tcBorders>
                    <w:shd w:val="clear" w:color="auto" w:fill="C6D9F1"/>
                    <w:noWrap/>
                    <w:vAlign w:val="center"/>
                  </w:tcPr>
                  <w:p w14:paraId="46BE9B8A" w14:textId="77777777" w:rsidR="004A48D3" w:rsidRPr="00806BD6" w:rsidRDefault="004A48D3" w:rsidP="000A0417">
                    <w:pPr>
                      <w:jc w:val="right"/>
                      <w:rPr>
                        <w:rFonts w:ascii="Arial" w:hAnsi="Arial" w:cs="Arial"/>
                        <w:b/>
                        <w:bCs/>
                        <w:sz w:val="20"/>
                        <w:lang w:eastAsia="bg-BG"/>
                      </w:rPr>
                    </w:pPr>
                    <w:r w:rsidRPr="00806BD6">
                      <w:rPr>
                        <w:rFonts w:ascii="Arial" w:hAnsi="Arial" w:cs="Arial"/>
                        <w:b/>
                        <w:bCs/>
                        <w:sz w:val="20"/>
                        <w:lang w:eastAsia="bg-BG"/>
                      </w:rPr>
                      <w:t>1 163</w:t>
                    </w:r>
                  </w:p>
                </w:tc>
              </w:tr>
            </w:tbl>
            <w:p w14:paraId="61799484" w14:textId="77777777" w:rsidR="004A48D3" w:rsidRPr="00806BD6" w:rsidRDefault="00000000" w:rsidP="004A48D3">
              <w:pPr>
                <w:rPr>
                  <w:lang w:val="en-US" w:eastAsia="x-none"/>
                </w:rPr>
              </w:pPr>
            </w:p>
          </w:sdtContent>
        </w:sdt>
        <w:bookmarkEnd w:id="381" w:displacedByCustomXml="next"/>
        <w:bookmarkEnd w:id="382" w:displacedByCustomXml="next"/>
        <w:bookmarkEnd w:id="383" w:displacedByCustomXml="next"/>
        <w:bookmarkStart w:id="384" w:name="_Toc247959192" w:displacedByCustomXml="next"/>
        <w:sdt>
          <w:sdtPr>
            <w:rPr>
              <w:b/>
              <w:bCs/>
              <w:i/>
              <w:iCs/>
            </w:rPr>
            <w:alias w:val="DisclosureOfProfitLossFromOperatingActivitiesExplanatory"/>
            <w:tag w:val="DisclosureOfProfitLossFromOperatingActivitiesExplanatory"/>
            <w:id w:val="815079759"/>
            <w:placeholder>
              <w:docPart w:val="DefaultPlaceholder_-1854013440"/>
            </w:placeholder>
          </w:sdtPr>
          <w:sdtEndPr>
            <w:rPr>
              <w:rFonts w:ascii="Arial" w:hAnsi="Arial" w:cs="Arial"/>
              <w:color w:val="4F81BD"/>
              <w:sz w:val="20"/>
              <w:lang w:val="en-US" w:eastAsia="x-none"/>
            </w:rPr>
          </w:sdtEndPr>
          <w:sdtContent>
            <w:bookmarkStart w:id="385" w:name="wysiwygChapter_x0032_94finansovrezultat_" w:displacedByCustomXml="prev"/>
            <w:bookmarkStart w:id="386" w:name="wysiwygChaptertekuschiaktivi_90" w:displacedByCustomXml="prev"/>
            <w:p w14:paraId="1FDE547E" w14:textId="6890CB8F" w:rsidR="004A48D3" w:rsidRPr="00806BD6" w:rsidRDefault="009003E0" w:rsidP="009003E0">
              <w:pPr>
                <w:rPr>
                  <w:rFonts w:ascii="Arial" w:hAnsi="Arial" w:cs="Arial"/>
                  <w:b/>
                  <w:bCs/>
                  <w:i/>
                  <w:iCs/>
                  <w:color w:val="4F81BD"/>
                  <w:sz w:val="20"/>
                  <w:lang w:val="en-US" w:eastAsia="x-none"/>
                </w:rPr>
              </w:pPr>
              <w:r w:rsidRPr="00806BD6">
                <w:rPr>
                  <w:rFonts w:ascii="Arial" w:hAnsi="Arial" w:cs="Arial"/>
                  <w:b/>
                  <w:bCs/>
                  <w:i/>
                  <w:iCs/>
                  <w:color w:val="4F81BD"/>
                  <w:sz w:val="20"/>
                  <w:lang w:val="en-US" w:eastAsia="x-none"/>
                </w:rPr>
                <w:t>2.</w:t>
              </w:r>
              <w:r w:rsidR="004A48D3" w:rsidRPr="00806BD6">
                <w:rPr>
                  <w:rFonts w:ascii="Arial" w:hAnsi="Arial" w:cs="Arial"/>
                  <w:b/>
                  <w:bCs/>
                  <w:i/>
                  <w:iCs/>
                  <w:color w:val="4F81BD"/>
                  <w:sz w:val="20"/>
                  <w:lang w:val="en-US" w:eastAsia="x-none"/>
                </w:rPr>
                <w:t>8</w:t>
              </w:r>
              <w:r w:rsidRPr="00806BD6">
                <w:rPr>
                  <w:rFonts w:ascii="Arial" w:hAnsi="Arial" w:cs="Arial"/>
                  <w:b/>
                  <w:bCs/>
                  <w:i/>
                  <w:iCs/>
                  <w:color w:val="4F81BD"/>
                  <w:sz w:val="20"/>
                  <w:lang w:val="en-US" w:eastAsia="x-none"/>
                </w:rPr>
                <w:t>.</w:t>
              </w:r>
              <w:r w:rsidR="004A48D3" w:rsidRPr="00806BD6">
                <w:rPr>
                  <w:rFonts w:ascii="Arial" w:hAnsi="Arial" w:cs="Arial"/>
                  <w:b/>
                  <w:bCs/>
                  <w:i/>
                  <w:iCs/>
                  <w:color w:val="4F81BD"/>
                  <w:sz w:val="20"/>
                  <w:lang w:val="en-US" w:eastAsia="x-none"/>
                </w:rPr>
                <w:t>4</w:t>
              </w:r>
              <w:r w:rsidRPr="00806BD6">
                <w:rPr>
                  <w:rFonts w:ascii="Arial" w:hAnsi="Arial" w:cs="Arial"/>
                  <w:b/>
                  <w:bCs/>
                  <w:i/>
                  <w:iCs/>
                  <w:color w:val="4F81BD"/>
                  <w:sz w:val="20"/>
                  <w:lang w:val="en-US" w:eastAsia="x-none"/>
                </w:rPr>
                <w:t xml:space="preserve">. </w:t>
              </w:r>
              <w:proofErr w:type="spellStart"/>
              <w:r w:rsidR="00646A1B" w:rsidRPr="00806BD6">
                <w:rPr>
                  <w:rFonts w:ascii="Arial" w:hAnsi="Arial" w:cs="Arial"/>
                  <w:b/>
                  <w:bCs/>
                  <w:i/>
                  <w:iCs/>
                  <w:color w:val="4F81BD"/>
                  <w:sz w:val="20"/>
                  <w:lang w:val="en-US" w:eastAsia="x-none"/>
                </w:rPr>
                <w:t>Ф</w:t>
              </w:r>
              <w:r w:rsidR="00103724" w:rsidRPr="00806BD6">
                <w:rPr>
                  <w:rFonts w:ascii="Arial" w:hAnsi="Arial" w:cs="Arial"/>
                  <w:b/>
                  <w:bCs/>
                  <w:i/>
                  <w:iCs/>
                  <w:color w:val="4F81BD"/>
                  <w:sz w:val="20"/>
                  <w:lang w:val="en-US" w:eastAsia="x-none"/>
                </w:rPr>
                <w:t>инансов</w:t>
              </w:r>
              <w:proofErr w:type="spellEnd"/>
              <w:r w:rsidR="00103724" w:rsidRPr="00806BD6">
                <w:rPr>
                  <w:rFonts w:ascii="Arial" w:hAnsi="Arial" w:cs="Arial"/>
                  <w:b/>
                  <w:bCs/>
                  <w:i/>
                  <w:iCs/>
                  <w:color w:val="4F81BD"/>
                  <w:sz w:val="20"/>
                  <w:lang w:val="en-US" w:eastAsia="x-none"/>
                </w:rPr>
                <w:t xml:space="preserve"> </w:t>
              </w:r>
              <w:proofErr w:type="spellStart"/>
              <w:r w:rsidR="00103724" w:rsidRPr="00806BD6">
                <w:rPr>
                  <w:rFonts w:ascii="Arial" w:hAnsi="Arial" w:cs="Arial"/>
                  <w:b/>
                  <w:bCs/>
                  <w:i/>
                  <w:iCs/>
                  <w:color w:val="4F81BD"/>
                  <w:sz w:val="20"/>
                  <w:lang w:val="en-US" w:eastAsia="x-none"/>
                </w:rPr>
                <w:t>резултат</w:t>
              </w:r>
              <w:bookmarkEnd w:id="384"/>
              <w:proofErr w:type="spellEnd"/>
              <w:r w:rsidR="004A48D3" w:rsidRPr="00806BD6">
                <w:rPr>
                  <w:rFonts w:ascii="Arial" w:hAnsi="Arial" w:cs="Arial"/>
                  <w:b/>
                  <w:bCs/>
                  <w:i/>
                  <w:iCs/>
                  <w:color w:val="4F81BD"/>
                  <w:sz w:val="20"/>
                  <w:lang w:val="en-US" w:eastAsia="x-none"/>
                </w:rPr>
                <w:t xml:space="preserve">   </w:t>
              </w:r>
            </w:p>
            <w:tbl>
              <w:tblPr>
                <w:tblW w:w="5000" w:type="pct"/>
                <w:tblCellMar>
                  <w:left w:w="70" w:type="dxa"/>
                  <w:right w:w="70" w:type="dxa"/>
                </w:tblCellMar>
                <w:tblLook w:val="0000" w:firstRow="0" w:lastRow="0" w:firstColumn="0" w:lastColumn="0" w:noHBand="0" w:noVBand="0"/>
                <w:tblDescription w:val="b3508d17-159c-4666-b124-9edbaade33b3"/>
              </w:tblPr>
              <w:tblGrid>
                <w:gridCol w:w="7193"/>
                <w:gridCol w:w="2477"/>
              </w:tblGrid>
              <w:tr w:rsidR="004A48D3" w:rsidRPr="00D739E5" w14:paraId="5CD09760" w14:textId="77777777" w:rsidTr="000A0417">
                <w:trPr>
                  <w:trHeight w:val="145"/>
                </w:trPr>
                <w:tc>
                  <w:tcPr>
                    <w:tcW w:w="3719" w:type="pct"/>
                    <w:tcBorders>
                      <w:top w:val="single" w:sz="4" w:space="0" w:color="auto"/>
                      <w:left w:val="single" w:sz="4" w:space="0" w:color="auto"/>
                      <w:bottom w:val="single" w:sz="4" w:space="0" w:color="auto"/>
                      <w:right w:val="single" w:sz="4" w:space="0" w:color="auto"/>
                    </w:tcBorders>
                    <w:shd w:val="clear" w:color="auto" w:fill="C6D9F1"/>
                    <w:noWrap/>
                    <w:vAlign w:val="bottom"/>
                  </w:tcPr>
                  <w:p w14:paraId="5DF90855" w14:textId="01D56CE7" w:rsidR="004A48D3" w:rsidRPr="00D739E5" w:rsidRDefault="004A48D3" w:rsidP="000A0417">
                    <w:pPr>
                      <w:jc w:val="left"/>
                      <w:rPr>
                        <w:rFonts w:ascii="Arial" w:hAnsi="Arial" w:cs="Arial"/>
                        <w:b/>
                        <w:bCs/>
                        <w:sz w:val="16"/>
                        <w:szCs w:val="16"/>
                        <w:lang w:eastAsia="bg-BG"/>
                      </w:rPr>
                    </w:pPr>
                    <w:r w:rsidRPr="00D739E5">
                      <w:rPr>
                        <w:rFonts w:ascii="Arial" w:hAnsi="Arial" w:cs="Arial"/>
                        <w:b/>
                        <w:bCs/>
                        <w:sz w:val="16"/>
                        <w:szCs w:val="16"/>
                        <w:lang w:eastAsia="bg-BG"/>
                      </w:rPr>
                      <w:t>Печалба към 31.12.202</w:t>
                    </w:r>
                    <w:r w:rsidR="00ED02FF">
                      <w:rPr>
                        <w:rFonts w:ascii="Arial" w:hAnsi="Arial" w:cs="Arial"/>
                        <w:b/>
                        <w:bCs/>
                        <w:sz w:val="16"/>
                        <w:szCs w:val="16"/>
                        <w:lang w:eastAsia="bg-BG"/>
                      </w:rPr>
                      <w:t>2</w:t>
                    </w:r>
                    <w:r w:rsidRPr="00D739E5">
                      <w:rPr>
                        <w:rFonts w:ascii="Arial" w:hAnsi="Arial" w:cs="Arial"/>
                        <w:b/>
                        <w:bCs/>
                        <w:sz w:val="16"/>
                        <w:szCs w:val="16"/>
                        <w:lang w:eastAsia="bg-BG"/>
                      </w:rPr>
                      <w:t>г.</w:t>
                    </w:r>
                  </w:p>
                </w:tc>
                <w:tc>
                  <w:tcPr>
                    <w:tcW w:w="1281" w:type="pct"/>
                    <w:tcBorders>
                      <w:top w:val="single" w:sz="4" w:space="0" w:color="auto"/>
                      <w:left w:val="nil"/>
                      <w:bottom w:val="single" w:sz="4" w:space="0" w:color="auto"/>
                      <w:right w:val="single" w:sz="4" w:space="0" w:color="auto"/>
                    </w:tcBorders>
                    <w:shd w:val="clear" w:color="auto" w:fill="C6D9F1"/>
                    <w:noWrap/>
                    <w:vAlign w:val="center"/>
                  </w:tcPr>
                  <w:p w14:paraId="35C189CF" w14:textId="77777777" w:rsidR="004A48D3" w:rsidRPr="00D739E5" w:rsidRDefault="004A48D3" w:rsidP="000A0417">
                    <w:pPr>
                      <w:jc w:val="right"/>
                      <w:rPr>
                        <w:rFonts w:ascii="Arial" w:hAnsi="Arial" w:cs="Arial"/>
                        <w:b/>
                        <w:bCs/>
                        <w:sz w:val="16"/>
                        <w:szCs w:val="16"/>
                        <w:lang w:eastAsia="bg-BG"/>
                      </w:rPr>
                    </w:pPr>
                    <w:r w:rsidRPr="00D739E5">
                      <w:rPr>
                        <w:rFonts w:ascii="Arial" w:hAnsi="Arial" w:cs="Arial"/>
                        <w:b/>
                        <w:bCs/>
                        <w:sz w:val="16"/>
                        <w:szCs w:val="16"/>
                        <w:lang w:val="en-US" w:eastAsia="bg-BG"/>
                      </w:rPr>
                      <w:t>15 553</w:t>
                    </w:r>
                  </w:p>
                </w:tc>
              </w:tr>
              <w:tr w:rsidR="00D739E5" w:rsidRPr="00D739E5" w14:paraId="4C86E296" w14:textId="77777777" w:rsidTr="00D739E5">
                <w:trPr>
                  <w:trHeight w:val="149"/>
                </w:trPr>
                <w:tc>
                  <w:tcPr>
                    <w:tcW w:w="3719" w:type="pct"/>
                    <w:tcBorders>
                      <w:top w:val="nil"/>
                      <w:left w:val="single" w:sz="4" w:space="0" w:color="auto"/>
                      <w:bottom w:val="single" w:sz="4" w:space="0" w:color="auto"/>
                      <w:right w:val="single" w:sz="4" w:space="0" w:color="auto"/>
                    </w:tcBorders>
                    <w:shd w:val="clear" w:color="auto" w:fill="FFFFFF" w:themeFill="background1"/>
                    <w:noWrap/>
                    <w:vAlign w:val="bottom"/>
                  </w:tcPr>
                  <w:p w14:paraId="6210D63C" w14:textId="16188416" w:rsidR="00D739E5" w:rsidRPr="00ED02FF" w:rsidRDefault="00D739E5" w:rsidP="000A0417">
                    <w:pPr>
                      <w:jc w:val="left"/>
                      <w:rPr>
                        <w:rFonts w:ascii="Arial" w:hAnsi="Arial" w:cs="Arial"/>
                        <w:b/>
                        <w:bCs/>
                        <w:sz w:val="16"/>
                        <w:szCs w:val="16"/>
                        <w:lang w:eastAsia="bg-BG"/>
                      </w:rPr>
                    </w:pPr>
                    <w:r w:rsidRPr="00D739E5">
                      <w:rPr>
                        <w:rFonts w:ascii="Arial" w:hAnsi="Arial" w:cs="Arial"/>
                        <w:b/>
                        <w:bCs/>
                        <w:sz w:val="16"/>
                        <w:szCs w:val="16"/>
                        <w:lang w:eastAsia="bg-BG"/>
                      </w:rPr>
                      <w:t xml:space="preserve">Изменение през </w:t>
                    </w:r>
                    <w:r w:rsidR="00820FA5">
                      <w:rPr>
                        <w:rFonts w:ascii="Arial" w:hAnsi="Arial" w:cs="Arial"/>
                        <w:b/>
                        <w:bCs/>
                        <w:sz w:val="16"/>
                        <w:szCs w:val="16"/>
                        <w:lang w:val="en-US" w:eastAsia="bg-BG"/>
                      </w:rPr>
                      <w:t>202</w:t>
                    </w:r>
                    <w:r w:rsidR="00ED02FF">
                      <w:rPr>
                        <w:rFonts w:ascii="Arial" w:hAnsi="Arial" w:cs="Arial"/>
                        <w:b/>
                        <w:bCs/>
                        <w:sz w:val="16"/>
                        <w:szCs w:val="16"/>
                        <w:lang w:eastAsia="bg-BG"/>
                      </w:rPr>
                      <w:t>3</w:t>
                    </w:r>
                  </w:p>
                </w:tc>
                <w:tc>
                  <w:tcPr>
                    <w:tcW w:w="1281" w:type="pct"/>
                    <w:tcBorders>
                      <w:top w:val="nil"/>
                      <w:left w:val="nil"/>
                      <w:bottom w:val="single" w:sz="4" w:space="0" w:color="auto"/>
                      <w:right w:val="single" w:sz="4" w:space="0" w:color="auto"/>
                    </w:tcBorders>
                    <w:shd w:val="clear" w:color="auto" w:fill="FFFFFF" w:themeFill="background1"/>
                    <w:noWrap/>
                    <w:vAlign w:val="bottom"/>
                  </w:tcPr>
                  <w:p w14:paraId="3AF7B927" w14:textId="77777777" w:rsidR="00D739E5" w:rsidRPr="00D739E5" w:rsidRDefault="00D739E5" w:rsidP="000A0417">
                    <w:pPr>
                      <w:jc w:val="right"/>
                      <w:rPr>
                        <w:rFonts w:ascii="Arial" w:hAnsi="Arial" w:cs="Arial"/>
                        <w:b/>
                        <w:bCs/>
                        <w:sz w:val="16"/>
                        <w:szCs w:val="16"/>
                        <w:lang w:val="en-US" w:eastAsia="bg-BG"/>
                      </w:rPr>
                    </w:pPr>
                  </w:p>
                </w:tc>
              </w:tr>
              <w:tr w:rsidR="00D739E5" w:rsidRPr="00D739E5" w14:paraId="6891E52E" w14:textId="77777777" w:rsidTr="00D739E5">
                <w:trPr>
                  <w:trHeight w:val="149"/>
                </w:trPr>
                <w:tc>
                  <w:tcPr>
                    <w:tcW w:w="3719" w:type="pct"/>
                    <w:tcBorders>
                      <w:top w:val="nil"/>
                      <w:left w:val="single" w:sz="4" w:space="0" w:color="auto"/>
                      <w:bottom w:val="single" w:sz="4" w:space="0" w:color="auto"/>
                      <w:right w:val="single" w:sz="4" w:space="0" w:color="auto"/>
                    </w:tcBorders>
                    <w:shd w:val="clear" w:color="auto" w:fill="FFFFFF" w:themeFill="background1"/>
                    <w:noWrap/>
                    <w:vAlign w:val="bottom"/>
                  </w:tcPr>
                  <w:p w14:paraId="077B9072" w14:textId="3FB714EB" w:rsidR="00D739E5" w:rsidRPr="00D739E5" w:rsidRDefault="00D739E5" w:rsidP="000A0417">
                    <w:pPr>
                      <w:jc w:val="left"/>
                      <w:rPr>
                        <w:rFonts w:ascii="Arial" w:hAnsi="Arial" w:cs="Arial"/>
                        <w:sz w:val="16"/>
                        <w:szCs w:val="16"/>
                        <w:lang w:eastAsia="bg-BG"/>
                      </w:rPr>
                    </w:pPr>
                    <w:r w:rsidRPr="00D739E5">
                      <w:rPr>
                        <w:rFonts w:ascii="Arial" w:hAnsi="Arial" w:cs="Arial"/>
                        <w:sz w:val="16"/>
                        <w:szCs w:val="16"/>
                        <w:lang w:eastAsia="bg-BG"/>
                      </w:rPr>
                      <w:t>Печалба за периода</w:t>
                    </w:r>
                  </w:p>
                </w:tc>
                <w:tc>
                  <w:tcPr>
                    <w:tcW w:w="1281" w:type="pct"/>
                    <w:tcBorders>
                      <w:top w:val="nil"/>
                      <w:left w:val="nil"/>
                      <w:bottom w:val="single" w:sz="4" w:space="0" w:color="auto"/>
                      <w:right w:val="single" w:sz="4" w:space="0" w:color="auto"/>
                    </w:tcBorders>
                    <w:shd w:val="clear" w:color="auto" w:fill="FFFFFF" w:themeFill="background1"/>
                    <w:noWrap/>
                    <w:vAlign w:val="bottom"/>
                  </w:tcPr>
                  <w:p w14:paraId="2A610F3A" w14:textId="2EC60E07" w:rsidR="00D739E5" w:rsidRPr="00D739E5" w:rsidRDefault="00ED02FF" w:rsidP="000A0417">
                    <w:pPr>
                      <w:jc w:val="right"/>
                      <w:rPr>
                        <w:rFonts w:ascii="Arial" w:hAnsi="Arial" w:cs="Arial"/>
                        <w:sz w:val="16"/>
                        <w:szCs w:val="16"/>
                        <w:lang w:eastAsia="bg-BG"/>
                      </w:rPr>
                    </w:pPr>
                    <w:r>
                      <w:rPr>
                        <w:rFonts w:ascii="Arial" w:hAnsi="Arial" w:cs="Arial"/>
                        <w:sz w:val="16"/>
                        <w:szCs w:val="16"/>
                        <w:lang w:eastAsia="bg-BG"/>
                      </w:rPr>
                      <w:t>41</w:t>
                    </w:r>
                  </w:p>
                </w:tc>
              </w:tr>
              <w:tr w:rsidR="00ED02FF" w:rsidRPr="00D739E5" w14:paraId="22A47A60" w14:textId="77777777" w:rsidTr="000A0417">
                <w:trPr>
                  <w:trHeight w:val="149"/>
                </w:trPr>
                <w:tc>
                  <w:tcPr>
                    <w:tcW w:w="3719" w:type="pct"/>
                    <w:tcBorders>
                      <w:top w:val="nil"/>
                      <w:left w:val="single" w:sz="4" w:space="0" w:color="auto"/>
                      <w:bottom w:val="single" w:sz="4" w:space="0" w:color="auto"/>
                      <w:right w:val="single" w:sz="4" w:space="0" w:color="auto"/>
                    </w:tcBorders>
                    <w:shd w:val="clear" w:color="auto" w:fill="C6D9F1"/>
                    <w:noWrap/>
                    <w:vAlign w:val="bottom"/>
                  </w:tcPr>
                  <w:p w14:paraId="349CCEF6" w14:textId="139C7C3F" w:rsidR="00ED02FF" w:rsidRPr="00D739E5" w:rsidRDefault="00ED02FF" w:rsidP="00ED02FF">
                    <w:pPr>
                      <w:jc w:val="left"/>
                      <w:rPr>
                        <w:rFonts w:ascii="Arial" w:hAnsi="Arial" w:cs="Arial"/>
                        <w:b/>
                        <w:bCs/>
                        <w:sz w:val="16"/>
                        <w:szCs w:val="16"/>
                        <w:lang w:eastAsia="bg-BG"/>
                      </w:rPr>
                    </w:pPr>
                    <w:r w:rsidRPr="00D739E5">
                      <w:rPr>
                        <w:rFonts w:ascii="Arial" w:hAnsi="Arial" w:cs="Arial"/>
                        <w:b/>
                        <w:bCs/>
                        <w:sz w:val="16"/>
                        <w:szCs w:val="16"/>
                        <w:lang w:eastAsia="bg-BG"/>
                      </w:rPr>
                      <w:t>Печалба към 31.12.</w:t>
                    </w:r>
                    <w:r>
                      <w:rPr>
                        <w:rFonts w:ascii="Arial" w:hAnsi="Arial" w:cs="Arial"/>
                        <w:b/>
                        <w:bCs/>
                        <w:sz w:val="16"/>
                        <w:szCs w:val="16"/>
                        <w:lang w:eastAsia="bg-BG"/>
                      </w:rPr>
                      <w:t>2023</w:t>
                    </w:r>
                    <w:r w:rsidRPr="00D739E5">
                      <w:rPr>
                        <w:rFonts w:ascii="Arial" w:hAnsi="Arial" w:cs="Arial"/>
                        <w:b/>
                        <w:bCs/>
                        <w:sz w:val="16"/>
                        <w:szCs w:val="16"/>
                        <w:lang w:eastAsia="bg-BG"/>
                      </w:rPr>
                      <w:t xml:space="preserve"> г.</w:t>
                    </w:r>
                  </w:p>
                </w:tc>
                <w:tc>
                  <w:tcPr>
                    <w:tcW w:w="1281" w:type="pct"/>
                    <w:tcBorders>
                      <w:top w:val="nil"/>
                      <w:left w:val="nil"/>
                      <w:bottom w:val="single" w:sz="4" w:space="0" w:color="auto"/>
                      <w:right w:val="single" w:sz="4" w:space="0" w:color="auto"/>
                    </w:tcBorders>
                    <w:shd w:val="clear" w:color="auto" w:fill="C6D9F1"/>
                    <w:noWrap/>
                    <w:vAlign w:val="bottom"/>
                  </w:tcPr>
                  <w:p w14:paraId="7EBC8E1A" w14:textId="33D65A85" w:rsidR="00ED02FF" w:rsidRPr="00D739E5" w:rsidRDefault="00ED02FF" w:rsidP="00ED02FF">
                    <w:pPr>
                      <w:jc w:val="right"/>
                      <w:rPr>
                        <w:rFonts w:ascii="Arial" w:hAnsi="Arial" w:cs="Arial"/>
                        <w:b/>
                        <w:bCs/>
                        <w:sz w:val="16"/>
                        <w:szCs w:val="16"/>
                        <w:lang w:val="en-US" w:eastAsia="bg-BG"/>
                      </w:rPr>
                    </w:pPr>
                    <w:r w:rsidRPr="00D739E5">
                      <w:rPr>
                        <w:rFonts w:ascii="Arial" w:hAnsi="Arial" w:cs="Arial"/>
                        <w:b/>
                        <w:bCs/>
                        <w:sz w:val="16"/>
                        <w:szCs w:val="16"/>
                        <w:lang w:eastAsia="bg-BG"/>
                      </w:rPr>
                      <w:t>15 5</w:t>
                    </w:r>
                    <w:r>
                      <w:rPr>
                        <w:rFonts w:ascii="Arial" w:hAnsi="Arial" w:cs="Arial"/>
                        <w:b/>
                        <w:bCs/>
                        <w:sz w:val="16"/>
                        <w:szCs w:val="16"/>
                        <w:lang w:eastAsia="bg-BG"/>
                      </w:rPr>
                      <w:t>94</w:t>
                    </w:r>
                  </w:p>
                </w:tc>
              </w:tr>
              <w:tr w:rsidR="00ED02FF" w:rsidRPr="00D739E5" w14:paraId="31FA5332" w14:textId="77777777" w:rsidTr="000A0417">
                <w:trPr>
                  <w:trHeight w:val="149"/>
                </w:trPr>
                <w:tc>
                  <w:tcPr>
                    <w:tcW w:w="3719" w:type="pct"/>
                    <w:tcBorders>
                      <w:top w:val="nil"/>
                      <w:left w:val="single" w:sz="4" w:space="0" w:color="auto"/>
                      <w:bottom w:val="single" w:sz="4" w:space="0" w:color="auto"/>
                      <w:right w:val="single" w:sz="4" w:space="0" w:color="auto"/>
                    </w:tcBorders>
                    <w:shd w:val="clear" w:color="auto" w:fill="C6D9F1"/>
                    <w:noWrap/>
                    <w:vAlign w:val="bottom"/>
                  </w:tcPr>
                  <w:p w14:paraId="6EBC1380" w14:textId="7A9263DA" w:rsidR="00ED02FF" w:rsidRPr="00D739E5" w:rsidRDefault="00ED02FF" w:rsidP="00ED02FF">
                    <w:pPr>
                      <w:jc w:val="left"/>
                      <w:rPr>
                        <w:rFonts w:ascii="Arial" w:hAnsi="Arial" w:cs="Arial"/>
                        <w:b/>
                        <w:bCs/>
                        <w:sz w:val="16"/>
                        <w:szCs w:val="16"/>
                        <w:lang w:eastAsia="bg-BG"/>
                      </w:rPr>
                    </w:pPr>
                    <w:r w:rsidRPr="00D739E5">
                      <w:rPr>
                        <w:rFonts w:ascii="Arial" w:hAnsi="Arial" w:cs="Arial"/>
                        <w:b/>
                        <w:bCs/>
                        <w:sz w:val="16"/>
                        <w:szCs w:val="16"/>
                        <w:lang w:eastAsia="bg-BG"/>
                      </w:rPr>
                      <w:t>Печалба към 31.12.</w:t>
                    </w:r>
                    <w:r>
                      <w:rPr>
                        <w:rFonts w:ascii="Arial" w:hAnsi="Arial" w:cs="Arial"/>
                        <w:b/>
                        <w:bCs/>
                        <w:sz w:val="16"/>
                        <w:szCs w:val="16"/>
                        <w:lang w:eastAsia="bg-BG"/>
                      </w:rPr>
                      <w:t>2024</w:t>
                    </w:r>
                    <w:r w:rsidRPr="00D739E5">
                      <w:rPr>
                        <w:rFonts w:ascii="Arial" w:hAnsi="Arial" w:cs="Arial"/>
                        <w:b/>
                        <w:bCs/>
                        <w:sz w:val="16"/>
                        <w:szCs w:val="16"/>
                        <w:lang w:eastAsia="bg-BG"/>
                      </w:rPr>
                      <w:t xml:space="preserve"> г.</w:t>
                    </w:r>
                  </w:p>
                </w:tc>
                <w:tc>
                  <w:tcPr>
                    <w:tcW w:w="1281" w:type="pct"/>
                    <w:tcBorders>
                      <w:top w:val="nil"/>
                      <w:left w:val="nil"/>
                      <w:bottom w:val="single" w:sz="4" w:space="0" w:color="auto"/>
                      <w:right w:val="single" w:sz="4" w:space="0" w:color="auto"/>
                    </w:tcBorders>
                    <w:shd w:val="clear" w:color="auto" w:fill="C6D9F1"/>
                    <w:noWrap/>
                    <w:vAlign w:val="bottom"/>
                  </w:tcPr>
                  <w:p w14:paraId="4044FF13" w14:textId="787DCBBE" w:rsidR="00ED02FF" w:rsidRPr="00D739E5" w:rsidRDefault="00ED02FF" w:rsidP="00ED02FF">
                    <w:pPr>
                      <w:jc w:val="right"/>
                      <w:rPr>
                        <w:rFonts w:ascii="Arial" w:hAnsi="Arial" w:cs="Arial"/>
                        <w:b/>
                        <w:bCs/>
                        <w:sz w:val="16"/>
                        <w:szCs w:val="16"/>
                        <w:lang w:eastAsia="bg-BG"/>
                      </w:rPr>
                    </w:pPr>
                    <w:r w:rsidRPr="00D739E5">
                      <w:rPr>
                        <w:rFonts w:ascii="Arial" w:hAnsi="Arial" w:cs="Arial"/>
                        <w:b/>
                        <w:bCs/>
                        <w:sz w:val="16"/>
                        <w:szCs w:val="16"/>
                        <w:lang w:val="en-US" w:eastAsia="bg-BG"/>
                      </w:rPr>
                      <w:t>1</w:t>
                    </w:r>
                    <w:r w:rsidRPr="00D739E5">
                      <w:rPr>
                        <w:rFonts w:ascii="Arial" w:hAnsi="Arial" w:cs="Arial"/>
                        <w:b/>
                        <w:bCs/>
                        <w:sz w:val="16"/>
                        <w:szCs w:val="16"/>
                        <w:lang w:eastAsia="bg-BG"/>
                      </w:rPr>
                      <w:t xml:space="preserve">5 </w:t>
                    </w:r>
                    <w:r>
                      <w:rPr>
                        <w:rFonts w:ascii="Arial" w:hAnsi="Arial" w:cs="Arial"/>
                        <w:b/>
                        <w:bCs/>
                        <w:sz w:val="16"/>
                        <w:szCs w:val="16"/>
                        <w:lang w:eastAsia="bg-BG"/>
                      </w:rPr>
                      <w:t>594</w:t>
                    </w:r>
                  </w:p>
                </w:tc>
              </w:tr>
              <w:tr w:rsidR="00ED02FF" w:rsidRPr="00D739E5" w14:paraId="0684B17F" w14:textId="77777777" w:rsidTr="000A0417">
                <w:trPr>
                  <w:trHeight w:val="154"/>
                </w:trPr>
                <w:tc>
                  <w:tcPr>
                    <w:tcW w:w="3719" w:type="pct"/>
                    <w:tcBorders>
                      <w:top w:val="nil"/>
                      <w:left w:val="single" w:sz="4" w:space="0" w:color="auto"/>
                      <w:bottom w:val="single" w:sz="4" w:space="0" w:color="auto"/>
                      <w:right w:val="single" w:sz="4" w:space="0" w:color="auto"/>
                    </w:tcBorders>
                    <w:shd w:val="clear" w:color="auto" w:fill="C6D9F1"/>
                    <w:noWrap/>
                    <w:vAlign w:val="bottom"/>
                  </w:tcPr>
                  <w:p w14:paraId="6B567017" w14:textId="31F835EA" w:rsidR="00ED02FF" w:rsidRPr="00D739E5" w:rsidRDefault="00ED02FF" w:rsidP="00ED02FF">
                    <w:pPr>
                      <w:jc w:val="left"/>
                      <w:rPr>
                        <w:rFonts w:ascii="Arial" w:hAnsi="Arial" w:cs="Arial"/>
                        <w:b/>
                        <w:bCs/>
                        <w:sz w:val="16"/>
                        <w:szCs w:val="16"/>
                        <w:lang w:eastAsia="bg-BG"/>
                      </w:rPr>
                    </w:pPr>
                    <w:r w:rsidRPr="00D739E5">
                      <w:rPr>
                        <w:rFonts w:ascii="Arial" w:hAnsi="Arial" w:cs="Arial"/>
                        <w:b/>
                        <w:bCs/>
                        <w:sz w:val="16"/>
                        <w:szCs w:val="16"/>
                        <w:lang w:eastAsia="bg-BG"/>
                      </w:rPr>
                      <w:t>Загуба към 31.12.202</w:t>
                    </w:r>
                    <w:r>
                      <w:rPr>
                        <w:rFonts w:ascii="Arial" w:hAnsi="Arial" w:cs="Arial"/>
                        <w:b/>
                        <w:bCs/>
                        <w:sz w:val="16"/>
                        <w:szCs w:val="16"/>
                        <w:lang w:eastAsia="bg-BG"/>
                      </w:rPr>
                      <w:t>2</w:t>
                    </w:r>
                    <w:r w:rsidRPr="00D739E5">
                      <w:rPr>
                        <w:rFonts w:ascii="Arial" w:hAnsi="Arial" w:cs="Arial"/>
                        <w:b/>
                        <w:bCs/>
                        <w:sz w:val="16"/>
                        <w:szCs w:val="16"/>
                        <w:lang w:eastAsia="bg-BG"/>
                      </w:rPr>
                      <w:t>г.</w:t>
                    </w:r>
                  </w:p>
                </w:tc>
                <w:tc>
                  <w:tcPr>
                    <w:tcW w:w="1281" w:type="pct"/>
                    <w:tcBorders>
                      <w:top w:val="nil"/>
                      <w:left w:val="nil"/>
                      <w:bottom w:val="single" w:sz="4" w:space="0" w:color="auto"/>
                      <w:right w:val="single" w:sz="4" w:space="0" w:color="auto"/>
                    </w:tcBorders>
                    <w:shd w:val="clear" w:color="auto" w:fill="C6D9F1"/>
                    <w:noWrap/>
                    <w:vAlign w:val="bottom"/>
                  </w:tcPr>
                  <w:p w14:paraId="6E1714C5" w14:textId="6891218B" w:rsidR="00ED02FF" w:rsidRPr="00D739E5" w:rsidRDefault="00ED02FF" w:rsidP="00ED02FF">
                    <w:pPr>
                      <w:jc w:val="right"/>
                      <w:rPr>
                        <w:rFonts w:ascii="Arial" w:hAnsi="Arial" w:cs="Arial"/>
                        <w:b/>
                        <w:bCs/>
                        <w:sz w:val="16"/>
                        <w:szCs w:val="16"/>
                        <w:lang w:eastAsia="bg-BG"/>
                      </w:rPr>
                    </w:pPr>
                    <w:r w:rsidRPr="00D739E5">
                      <w:rPr>
                        <w:rFonts w:ascii="Arial" w:hAnsi="Arial" w:cs="Arial"/>
                        <w:b/>
                        <w:bCs/>
                        <w:sz w:val="16"/>
                        <w:szCs w:val="16"/>
                        <w:lang w:eastAsia="bg-BG"/>
                      </w:rPr>
                      <w:t xml:space="preserve">              (</w:t>
                    </w:r>
                    <w:r>
                      <w:rPr>
                        <w:rFonts w:ascii="Arial" w:hAnsi="Arial" w:cs="Arial"/>
                        <w:b/>
                        <w:bCs/>
                        <w:sz w:val="16"/>
                        <w:szCs w:val="16"/>
                        <w:lang w:eastAsia="bg-BG"/>
                      </w:rPr>
                      <w:t>76 050</w:t>
                    </w:r>
                    <w:r w:rsidRPr="00D739E5">
                      <w:rPr>
                        <w:rFonts w:ascii="Arial" w:hAnsi="Arial" w:cs="Arial"/>
                        <w:b/>
                        <w:bCs/>
                        <w:sz w:val="16"/>
                        <w:szCs w:val="16"/>
                        <w:lang w:eastAsia="bg-BG"/>
                      </w:rPr>
                      <w:t>)</w:t>
                    </w:r>
                  </w:p>
                </w:tc>
              </w:tr>
              <w:tr w:rsidR="00ED02FF" w:rsidRPr="00D739E5" w14:paraId="23B3C16A" w14:textId="77777777" w:rsidTr="00ED02FF">
                <w:trPr>
                  <w:trHeight w:val="58"/>
                </w:trPr>
                <w:tc>
                  <w:tcPr>
                    <w:tcW w:w="3719" w:type="pct"/>
                    <w:tcBorders>
                      <w:top w:val="nil"/>
                      <w:left w:val="single" w:sz="4" w:space="0" w:color="auto"/>
                      <w:bottom w:val="single" w:sz="4" w:space="0" w:color="auto"/>
                      <w:right w:val="single" w:sz="4" w:space="0" w:color="auto"/>
                    </w:tcBorders>
                    <w:shd w:val="clear" w:color="auto" w:fill="C6D9F1"/>
                    <w:noWrap/>
                    <w:vAlign w:val="bottom"/>
                  </w:tcPr>
                  <w:p w14:paraId="47D66AC9" w14:textId="23348447" w:rsidR="00ED02FF" w:rsidRPr="00D739E5" w:rsidRDefault="00ED02FF" w:rsidP="00ED02FF">
                    <w:pPr>
                      <w:jc w:val="left"/>
                      <w:rPr>
                        <w:rFonts w:ascii="Arial" w:hAnsi="Arial" w:cs="Arial"/>
                        <w:b/>
                        <w:bCs/>
                        <w:sz w:val="16"/>
                        <w:szCs w:val="16"/>
                        <w:lang w:eastAsia="bg-BG"/>
                      </w:rPr>
                    </w:pPr>
                    <w:r w:rsidRPr="00D739E5">
                      <w:rPr>
                        <w:rFonts w:ascii="Arial" w:hAnsi="Arial" w:cs="Arial"/>
                        <w:b/>
                        <w:bCs/>
                        <w:sz w:val="16"/>
                        <w:szCs w:val="16"/>
                        <w:lang w:eastAsia="bg-BG"/>
                      </w:rPr>
                      <w:t>Загуба към 31.12.</w:t>
                    </w:r>
                    <w:r>
                      <w:rPr>
                        <w:rFonts w:ascii="Arial" w:hAnsi="Arial" w:cs="Arial"/>
                        <w:b/>
                        <w:bCs/>
                        <w:sz w:val="16"/>
                        <w:szCs w:val="16"/>
                        <w:lang w:eastAsia="bg-BG"/>
                      </w:rPr>
                      <w:t>2023</w:t>
                    </w:r>
                    <w:r w:rsidRPr="00D739E5">
                      <w:rPr>
                        <w:rFonts w:ascii="Arial" w:hAnsi="Arial" w:cs="Arial"/>
                        <w:b/>
                        <w:bCs/>
                        <w:sz w:val="16"/>
                        <w:szCs w:val="16"/>
                        <w:lang w:eastAsia="bg-BG"/>
                      </w:rPr>
                      <w:t xml:space="preserve"> г.</w:t>
                    </w:r>
                  </w:p>
                </w:tc>
                <w:tc>
                  <w:tcPr>
                    <w:tcW w:w="1281" w:type="pct"/>
                    <w:tcBorders>
                      <w:top w:val="nil"/>
                      <w:left w:val="nil"/>
                      <w:bottom w:val="single" w:sz="4" w:space="0" w:color="auto"/>
                      <w:right w:val="single" w:sz="4" w:space="0" w:color="auto"/>
                    </w:tcBorders>
                    <w:shd w:val="clear" w:color="auto" w:fill="C6D9F1"/>
                    <w:noWrap/>
                    <w:vAlign w:val="bottom"/>
                  </w:tcPr>
                  <w:p w14:paraId="07CB777E" w14:textId="49272058" w:rsidR="00ED02FF" w:rsidRPr="00D739E5" w:rsidRDefault="00ED02FF" w:rsidP="00ED02FF">
                    <w:pPr>
                      <w:jc w:val="right"/>
                      <w:rPr>
                        <w:rFonts w:ascii="Arial" w:hAnsi="Arial" w:cs="Arial"/>
                        <w:b/>
                        <w:bCs/>
                        <w:sz w:val="16"/>
                        <w:szCs w:val="16"/>
                        <w:lang w:eastAsia="bg-BG"/>
                      </w:rPr>
                    </w:pPr>
                    <w:r w:rsidRPr="00D739E5">
                      <w:rPr>
                        <w:rFonts w:ascii="Arial" w:hAnsi="Arial" w:cs="Arial"/>
                        <w:b/>
                        <w:bCs/>
                        <w:sz w:val="16"/>
                        <w:szCs w:val="16"/>
                        <w:lang w:eastAsia="bg-BG"/>
                      </w:rPr>
                      <w:t xml:space="preserve">                 (7</w:t>
                    </w:r>
                    <w:r w:rsidRPr="00D739E5">
                      <w:rPr>
                        <w:rFonts w:ascii="Arial" w:hAnsi="Arial" w:cs="Arial"/>
                        <w:b/>
                        <w:bCs/>
                        <w:sz w:val="16"/>
                        <w:szCs w:val="16"/>
                        <w:lang w:val="en-US" w:eastAsia="bg-BG"/>
                      </w:rPr>
                      <w:t>6 050</w:t>
                    </w:r>
                    <w:r w:rsidRPr="00D739E5">
                      <w:rPr>
                        <w:rFonts w:ascii="Arial" w:hAnsi="Arial" w:cs="Arial"/>
                        <w:b/>
                        <w:bCs/>
                        <w:sz w:val="16"/>
                        <w:szCs w:val="16"/>
                        <w:lang w:eastAsia="bg-BG"/>
                      </w:rPr>
                      <w:t>)</w:t>
                    </w:r>
                  </w:p>
                </w:tc>
              </w:tr>
              <w:tr w:rsidR="00ED02FF" w:rsidRPr="00D739E5" w14:paraId="4AD2199B" w14:textId="77777777" w:rsidTr="00ED02FF">
                <w:trPr>
                  <w:trHeight w:val="70"/>
                </w:trPr>
                <w:tc>
                  <w:tcPr>
                    <w:tcW w:w="3719" w:type="pct"/>
                    <w:tcBorders>
                      <w:top w:val="nil"/>
                      <w:left w:val="single" w:sz="4" w:space="0" w:color="auto"/>
                      <w:bottom w:val="single" w:sz="4" w:space="0" w:color="auto"/>
                      <w:right w:val="single" w:sz="4" w:space="0" w:color="auto"/>
                    </w:tcBorders>
                    <w:shd w:val="clear" w:color="auto" w:fill="auto"/>
                    <w:noWrap/>
                    <w:vAlign w:val="bottom"/>
                  </w:tcPr>
                  <w:p w14:paraId="6655818F" w14:textId="39DDC8D3" w:rsidR="00ED02FF" w:rsidRPr="00ED02FF" w:rsidRDefault="00ED02FF" w:rsidP="00ED02FF">
                    <w:pPr>
                      <w:jc w:val="left"/>
                      <w:rPr>
                        <w:rFonts w:ascii="Arial" w:hAnsi="Arial" w:cs="Arial"/>
                        <w:b/>
                        <w:bCs/>
                        <w:sz w:val="16"/>
                        <w:szCs w:val="16"/>
                        <w:lang w:eastAsia="bg-BG"/>
                      </w:rPr>
                    </w:pPr>
                    <w:r w:rsidRPr="00ED02FF">
                      <w:rPr>
                        <w:rFonts w:ascii="Arial" w:hAnsi="Arial" w:cs="Arial"/>
                        <w:b/>
                        <w:bCs/>
                        <w:sz w:val="16"/>
                        <w:szCs w:val="16"/>
                        <w:lang w:val="en-US" w:eastAsia="bg-BG"/>
                      </w:rPr>
                      <w:t xml:space="preserve"> </w:t>
                    </w:r>
                    <w:r w:rsidRPr="00ED02FF">
                      <w:rPr>
                        <w:rFonts w:ascii="Arial" w:hAnsi="Arial" w:cs="Arial"/>
                        <w:b/>
                        <w:bCs/>
                        <w:sz w:val="16"/>
                        <w:szCs w:val="16"/>
                        <w:lang w:eastAsia="bg-BG"/>
                      </w:rPr>
                      <w:t xml:space="preserve">Изменение през </w:t>
                    </w:r>
                    <w:r w:rsidRPr="00ED02FF">
                      <w:rPr>
                        <w:rFonts w:ascii="Arial" w:hAnsi="Arial" w:cs="Arial"/>
                        <w:b/>
                        <w:bCs/>
                        <w:sz w:val="16"/>
                        <w:szCs w:val="16"/>
                        <w:lang w:val="en-US" w:eastAsia="bg-BG"/>
                      </w:rPr>
                      <w:t>202</w:t>
                    </w:r>
                    <w:r>
                      <w:rPr>
                        <w:rFonts w:ascii="Arial" w:hAnsi="Arial" w:cs="Arial"/>
                        <w:b/>
                        <w:bCs/>
                        <w:sz w:val="16"/>
                        <w:szCs w:val="16"/>
                        <w:lang w:eastAsia="bg-BG"/>
                      </w:rPr>
                      <w:t>4</w:t>
                    </w:r>
                  </w:p>
                </w:tc>
                <w:tc>
                  <w:tcPr>
                    <w:tcW w:w="1281" w:type="pct"/>
                    <w:tcBorders>
                      <w:top w:val="nil"/>
                      <w:left w:val="nil"/>
                      <w:bottom w:val="single" w:sz="4" w:space="0" w:color="auto"/>
                      <w:right w:val="single" w:sz="4" w:space="0" w:color="auto"/>
                    </w:tcBorders>
                    <w:shd w:val="clear" w:color="auto" w:fill="auto"/>
                    <w:noWrap/>
                    <w:vAlign w:val="bottom"/>
                  </w:tcPr>
                  <w:p w14:paraId="79584814" w14:textId="77777777" w:rsidR="00ED02FF" w:rsidRPr="00ED02FF" w:rsidRDefault="00ED02FF" w:rsidP="00ED02FF">
                    <w:pPr>
                      <w:jc w:val="right"/>
                      <w:rPr>
                        <w:rFonts w:ascii="Arial" w:hAnsi="Arial" w:cs="Arial"/>
                        <w:b/>
                        <w:bCs/>
                        <w:sz w:val="16"/>
                        <w:szCs w:val="16"/>
                        <w:lang w:eastAsia="bg-BG"/>
                      </w:rPr>
                    </w:pPr>
                  </w:p>
                </w:tc>
              </w:tr>
              <w:tr w:rsidR="00ED02FF" w:rsidRPr="00D739E5" w14:paraId="103C2513" w14:textId="77777777" w:rsidTr="00ED02FF">
                <w:trPr>
                  <w:trHeight w:val="70"/>
                </w:trPr>
                <w:tc>
                  <w:tcPr>
                    <w:tcW w:w="3719" w:type="pct"/>
                    <w:tcBorders>
                      <w:top w:val="nil"/>
                      <w:left w:val="single" w:sz="4" w:space="0" w:color="auto"/>
                      <w:bottom w:val="single" w:sz="4" w:space="0" w:color="auto"/>
                      <w:right w:val="single" w:sz="4" w:space="0" w:color="auto"/>
                    </w:tcBorders>
                    <w:shd w:val="clear" w:color="auto" w:fill="auto"/>
                    <w:noWrap/>
                    <w:vAlign w:val="bottom"/>
                  </w:tcPr>
                  <w:p w14:paraId="14D84EDE" w14:textId="2FB3AB7F" w:rsidR="00ED02FF" w:rsidRPr="00ED02FF" w:rsidRDefault="00ED02FF" w:rsidP="00ED02FF">
                    <w:pPr>
                      <w:jc w:val="left"/>
                      <w:rPr>
                        <w:rFonts w:ascii="Arial" w:hAnsi="Arial" w:cs="Arial"/>
                        <w:b/>
                        <w:bCs/>
                        <w:sz w:val="16"/>
                        <w:szCs w:val="16"/>
                        <w:lang w:eastAsia="bg-BG"/>
                      </w:rPr>
                    </w:pPr>
                    <w:r w:rsidRPr="00ED02FF">
                      <w:rPr>
                        <w:rFonts w:ascii="Arial" w:hAnsi="Arial" w:cs="Arial"/>
                        <w:sz w:val="16"/>
                        <w:szCs w:val="16"/>
                        <w:lang w:eastAsia="bg-BG"/>
                      </w:rPr>
                      <w:t>Загуба  за периода</w:t>
                    </w:r>
                  </w:p>
                </w:tc>
                <w:tc>
                  <w:tcPr>
                    <w:tcW w:w="1281" w:type="pct"/>
                    <w:tcBorders>
                      <w:top w:val="nil"/>
                      <w:left w:val="nil"/>
                      <w:bottom w:val="single" w:sz="4" w:space="0" w:color="auto"/>
                      <w:right w:val="single" w:sz="4" w:space="0" w:color="auto"/>
                    </w:tcBorders>
                    <w:shd w:val="clear" w:color="auto" w:fill="auto"/>
                    <w:noWrap/>
                    <w:vAlign w:val="bottom"/>
                  </w:tcPr>
                  <w:p w14:paraId="4956565E" w14:textId="00321FE4" w:rsidR="00ED02FF" w:rsidRPr="00ED02FF" w:rsidRDefault="00ED02FF" w:rsidP="00ED02FF">
                    <w:pPr>
                      <w:jc w:val="right"/>
                      <w:rPr>
                        <w:rFonts w:ascii="Arial" w:hAnsi="Arial" w:cs="Arial"/>
                        <w:b/>
                        <w:bCs/>
                        <w:sz w:val="16"/>
                        <w:szCs w:val="16"/>
                        <w:lang w:eastAsia="bg-BG"/>
                      </w:rPr>
                    </w:pPr>
                    <w:r w:rsidRPr="00ED02FF">
                      <w:rPr>
                        <w:rFonts w:ascii="Arial" w:hAnsi="Arial" w:cs="Arial"/>
                        <w:sz w:val="16"/>
                        <w:szCs w:val="16"/>
                        <w:lang w:val="en-US" w:eastAsia="bg-BG"/>
                      </w:rPr>
                      <w:t>(</w:t>
                    </w:r>
                    <w:r w:rsidR="00251140">
                      <w:rPr>
                        <w:rFonts w:ascii="Arial" w:hAnsi="Arial" w:cs="Arial"/>
                        <w:sz w:val="16"/>
                        <w:szCs w:val="16"/>
                        <w:lang w:eastAsia="bg-BG"/>
                      </w:rPr>
                      <w:t>16</w:t>
                    </w:r>
                    <w:r w:rsidRPr="00ED02FF">
                      <w:rPr>
                        <w:rFonts w:ascii="Arial" w:hAnsi="Arial" w:cs="Arial"/>
                        <w:sz w:val="16"/>
                        <w:szCs w:val="16"/>
                        <w:lang w:val="en-US" w:eastAsia="bg-BG"/>
                      </w:rPr>
                      <w:t>)</w:t>
                    </w:r>
                  </w:p>
                </w:tc>
              </w:tr>
              <w:tr w:rsidR="00251140" w:rsidRPr="00D739E5" w14:paraId="1FF0CA45" w14:textId="77777777" w:rsidTr="00ED02FF">
                <w:trPr>
                  <w:trHeight w:val="70"/>
                </w:trPr>
                <w:tc>
                  <w:tcPr>
                    <w:tcW w:w="3719" w:type="pct"/>
                    <w:tcBorders>
                      <w:top w:val="nil"/>
                      <w:left w:val="single" w:sz="4" w:space="0" w:color="auto"/>
                      <w:bottom w:val="single" w:sz="4" w:space="0" w:color="auto"/>
                      <w:right w:val="single" w:sz="4" w:space="0" w:color="auto"/>
                    </w:tcBorders>
                    <w:shd w:val="clear" w:color="auto" w:fill="auto"/>
                    <w:noWrap/>
                    <w:vAlign w:val="bottom"/>
                  </w:tcPr>
                  <w:p w14:paraId="66183DE8" w14:textId="413AAC89" w:rsidR="00251140" w:rsidRPr="00ED02FF" w:rsidRDefault="00251140" w:rsidP="00ED02FF">
                    <w:pPr>
                      <w:jc w:val="left"/>
                      <w:rPr>
                        <w:rFonts w:ascii="Arial" w:hAnsi="Arial" w:cs="Arial"/>
                        <w:sz w:val="16"/>
                        <w:szCs w:val="16"/>
                        <w:lang w:eastAsia="bg-BG"/>
                      </w:rPr>
                    </w:pPr>
                    <w:r>
                      <w:rPr>
                        <w:rFonts w:ascii="Arial" w:hAnsi="Arial" w:cs="Arial"/>
                        <w:sz w:val="16"/>
                        <w:szCs w:val="16"/>
                        <w:lang w:eastAsia="bg-BG"/>
                      </w:rPr>
                      <w:t>Ефект от продажба на собствени акции</w:t>
                    </w:r>
                  </w:p>
                </w:tc>
                <w:tc>
                  <w:tcPr>
                    <w:tcW w:w="1281" w:type="pct"/>
                    <w:tcBorders>
                      <w:top w:val="nil"/>
                      <w:left w:val="nil"/>
                      <w:bottom w:val="single" w:sz="4" w:space="0" w:color="auto"/>
                      <w:right w:val="single" w:sz="4" w:space="0" w:color="auto"/>
                    </w:tcBorders>
                    <w:shd w:val="clear" w:color="auto" w:fill="auto"/>
                    <w:noWrap/>
                    <w:vAlign w:val="bottom"/>
                  </w:tcPr>
                  <w:p w14:paraId="4B0BD4D5" w14:textId="2F4C55E8" w:rsidR="00251140" w:rsidRPr="00251140" w:rsidRDefault="00251140" w:rsidP="00ED02FF">
                    <w:pPr>
                      <w:jc w:val="right"/>
                      <w:rPr>
                        <w:rFonts w:ascii="Arial" w:hAnsi="Arial" w:cs="Arial"/>
                        <w:sz w:val="16"/>
                        <w:szCs w:val="16"/>
                        <w:lang w:val="en-US" w:eastAsia="bg-BG"/>
                      </w:rPr>
                    </w:pPr>
                    <w:r>
                      <w:rPr>
                        <w:rFonts w:ascii="Arial" w:hAnsi="Arial" w:cs="Arial"/>
                        <w:sz w:val="16"/>
                        <w:szCs w:val="16"/>
                        <w:lang w:val="en-US" w:eastAsia="bg-BG"/>
                      </w:rPr>
                      <w:t>(5 646)</w:t>
                    </w:r>
                  </w:p>
                </w:tc>
              </w:tr>
              <w:tr w:rsidR="00ED02FF" w:rsidRPr="00D739E5" w14:paraId="181D639C" w14:textId="77777777" w:rsidTr="000A0417">
                <w:trPr>
                  <w:trHeight w:val="70"/>
                </w:trPr>
                <w:tc>
                  <w:tcPr>
                    <w:tcW w:w="3719" w:type="pct"/>
                    <w:tcBorders>
                      <w:top w:val="nil"/>
                      <w:left w:val="single" w:sz="4" w:space="0" w:color="auto"/>
                      <w:bottom w:val="single" w:sz="4" w:space="0" w:color="auto"/>
                      <w:right w:val="single" w:sz="4" w:space="0" w:color="auto"/>
                    </w:tcBorders>
                    <w:shd w:val="clear" w:color="auto" w:fill="C6D9F1"/>
                    <w:noWrap/>
                    <w:vAlign w:val="bottom"/>
                  </w:tcPr>
                  <w:p w14:paraId="1D6CE44A" w14:textId="6D4769CE" w:rsidR="00ED02FF" w:rsidRPr="00D739E5" w:rsidRDefault="00ED02FF" w:rsidP="00ED02FF">
                    <w:pPr>
                      <w:jc w:val="left"/>
                      <w:rPr>
                        <w:rFonts w:ascii="Arial" w:hAnsi="Arial" w:cs="Arial"/>
                        <w:b/>
                        <w:bCs/>
                        <w:sz w:val="16"/>
                        <w:szCs w:val="16"/>
                        <w:lang w:eastAsia="bg-BG"/>
                      </w:rPr>
                    </w:pPr>
                    <w:r w:rsidRPr="00D739E5">
                      <w:rPr>
                        <w:rFonts w:ascii="Arial" w:hAnsi="Arial" w:cs="Arial"/>
                        <w:b/>
                        <w:bCs/>
                        <w:sz w:val="16"/>
                        <w:szCs w:val="16"/>
                        <w:lang w:eastAsia="bg-BG"/>
                      </w:rPr>
                      <w:t>Загуба към 31.12.</w:t>
                    </w:r>
                    <w:r>
                      <w:rPr>
                        <w:rFonts w:ascii="Arial" w:hAnsi="Arial" w:cs="Arial"/>
                        <w:b/>
                        <w:bCs/>
                        <w:sz w:val="16"/>
                        <w:szCs w:val="16"/>
                        <w:lang w:eastAsia="bg-BG"/>
                      </w:rPr>
                      <w:t>2024</w:t>
                    </w:r>
                    <w:r w:rsidRPr="00D739E5">
                      <w:rPr>
                        <w:rFonts w:ascii="Arial" w:hAnsi="Arial" w:cs="Arial"/>
                        <w:b/>
                        <w:bCs/>
                        <w:sz w:val="16"/>
                        <w:szCs w:val="16"/>
                        <w:lang w:eastAsia="bg-BG"/>
                      </w:rPr>
                      <w:t xml:space="preserve"> г.</w:t>
                    </w:r>
                  </w:p>
                </w:tc>
                <w:tc>
                  <w:tcPr>
                    <w:tcW w:w="1281" w:type="pct"/>
                    <w:tcBorders>
                      <w:top w:val="nil"/>
                      <w:left w:val="nil"/>
                      <w:bottom w:val="single" w:sz="4" w:space="0" w:color="auto"/>
                      <w:right w:val="single" w:sz="4" w:space="0" w:color="auto"/>
                    </w:tcBorders>
                    <w:shd w:val="clear" w:color="auto" w:fill="C6D9F1"/>
                    <w:noWrap/>
                    <w:vAlign w:val="bottom"/>
                  </w:tcPr>
                  <w:p w14:paraId="757EAF70" w14:textId="49BD1A4A" w:rsidR="00ED02FF" w:rsidRPr="00D739E5" w:rsidRDefault="00ED02FF" w:rsidP="00ED02FF">
                    <w:pPr>
                      <w:jc w:val="right"/>
                      <w:rPr>
                        <w:rFonts w:ascii="Arial" w:hAnsi="Arial" w:cs="Arial"/>
                        <w:b/>
                        <w:bCs/>
                        <w:sz w:val="16"/>
                        <w:szCs w:val="16"/>
                        <w:lang w:eastAsia="bg-BG"/>
                      </w:rPr>
                    </w:pPr>
                    <w:r w:rsidRPr="00D739E5">
                      <w:rPr>
                        <w:rFonts w:ascii="Arial" w:hAnsi="Arial" w:cs="Arial"/>
                        <w:b/>
                        <w:bCs/>
                        <w:sz w:val="16"/>
                        <w:szCs w:val="16"/>
                        <w:lang w:eastAsia="bg-BG"/>
                      </w:rPr>
                      <w:t xml:space="preserve">                 (</w:t>
                    </w:r>
                    <w:r w:rsidR="00251140">
                      <w:rPr>
                        <w:rFonts w:ascii="Arial" w:hAnsi="Arial" w:cs="Arial"/>
                        <w:b/>
                        <w:bCs/>
                        <w:sz w:val="16"/>
                        <w:szCs w:val="16"/>
                        <w:lang w:val="en-US" w:eastAsia="bg-BG"/>
                      </w:rPr>
                      <w:t>81 712</w:t>
                    </w:r>
                    <w:r w:rsidRPr="00D739E5">
                      <w:rPr>
                        <w:rFonts w:ascii="Arial" w:hAnsi="Arial" w:cs="Arial"/>
                        <w:b/>
                        <w:bCs/>
                        <w:sz w:val="16"/>
                        <w:szCs w:val="16"/>
                        <w:lang w:eastAsia="bg-BG"/>
                      </w:rPr>
                      <w:t>)</w:t>
                    </w:r>
                  </w:p>
                </w:tc>
              </w:tr>
              <w:tr w:rsidR="00ED02FF" w:rsidRPr="00D739E5" w14:paraId="5BB73FB8" w14:textId="77777777" w:rsidTr="000A0417">
                <w:trPr>
                  <w:trHeight w:val="70"/>
                </w:trPr>
                <w:tc>
                  <w:tcPr>
                    <w:tcW w:w="3719" w:type="pct"/>
                    <w:tcBorders>
                      <w:top w:val="nil"/>
                      <w:left w:val="single" w:sz="4" w:space="0" w:color="auto"/>
                      <w:bottom w:val="single" w:sz="4" w:space="0" w:color="auto"/>
                      <w:right w:val="single" w:sz="4" w:space="0" w:color="auto"/>
                    </w:tcBorders>
                    <w:shd w:val="clear" w:color="auto" w:fill="C6D9F1"/>
                    <w:noWrap/>
                    <w:vAlign w:val="bottom"/>
                  </w:tcPr>
                  <w:p w14:paraId="3A831E54" w14:textId="1535FDAA" w:rsidR="00ED02FF" w:rsidRPr="00D739E5" w:rsidRDefault="00ED02FF" w:rsidP="00ED02FF">
                    <w:pPr>
                      <w:jc w:val="left"/>
                      <w:rPr>
                        <w:rFonts w:ascii="Arial" w:hAnsi="Arial" w:cs="Arial"/>
                        <w:b/>
                        <w:bCs/>
                        <w:sz w:val="16"/>
                        <w:szCs w:val="16"/>
                        <w:lang w:eastAsia="bg-BG"/>
                      </w:rPr>
                    </w:pPr>
                    <w:r w:rsidRPr="00D739E5">
                      <w:rPr>
                        <w:rFonts w:ascii="Arial" w:hAnsi="Arial" w:cs="Arial"/>
                        <w:b/>
                        <w:bCs/>
                        <w:sz w:val="16"/>
                        <w:szCs w:val="16"/>
                        <w:lang w:eastAsia="bg-BG"/>
                      </w:rPr>
                      <w:t>Финансов резултат към 31.12.202</w:t>
                    </w:r>
                    <w:r>
                      <w:rPr>
                        <w:rFonts w:ascii="Arial" w:hAnsi="Arial" w:cs="Arial"/>
                        <w:b/>
                        <w:bCs/>
                        <w:sz w:val="16"/>
                        <w:szCs w:val="16"/>
                        <w:lang w:eastAsia="bg-BG"/>
                      </w:rPr>
                      <w:t>2</w:t>
                    </w:r>
                    <w:r w:rsidRPr="00D739E5">
                      <w:rPr>
                        <w:rFonts w:ascii="Arial" w:hAnsi="Arial" w:cs="Arial"/>
                        <w:b/>
                        <w:bCs/>
                        <w:sz w:val="16"/>
                        <w:szCs w:val="16"/>
                        <w:lang w:eastAsia="bg-BG"/>
                      </w:rPr>
                      <w:t xml:space="preserve"> г.</w:t>
                    </w:r>
                  </w:p>
                </w:tc>
                <w:tc>
                  <w:tcPr>
                    <w:tcW w:w="1281" w:type="pct"/>
                    <w:tcBorders>
                      <w:top w:val="nil"/>
                      <w:left w:val="nil"/>
                      <w:bottom w:val="single" w:sz="4" w:space="0" w:color="auto"/>
                      <w:right w:val="single" w:sz="4" w:space="0" w:color="auto"/>
                    </w:tcBorders>
                    <w:shd w:val="clear" w:color="auto" w:fill="C6D9F1"/>
                    <w:noWrap/>
                    <w:vAlign w:val="bottom"/>
                  </w:tcPr>
                  <w:p w14:paraId="532F615E" w14:textId="631C0B05" w:rsidR="00ED02FF" w:rsidRPr="00D739E5" w:rsidRDefault="00ED02FF" w:rsidP="00ED02FF">
                    <w:pPr>
                      <w:jc w:val="right"/>
                      <w:rPr>
                        <w:rFonts w:ascii="Arial" w:hAnsi="Arial" w:cs="Arial"/>
                        <w:b/>
                        <w:bCs/>
                        <w:sz w:val="16"/>
                        <w:szCs w:val="16"/>
                        <w:lang w:eastAsia="bg-BG"/>
                      </w:rPr>
                    </w:pPr>
                    <w:r w:rsidRPr="00D739E5">
                      <w:rPr>
                        <w:rFonts w:ascii="Arial" w:hAnsi="Arial" w:cs="Arial"/>
                        <w:b/>
                        <w:bCs/>
                        <w:sz w:val="16"/>
                        <w:szCs w:val="16"/>
                        <w:lang w:eastAsia="bg-BG"/>
                      </w:rPr>
                      <w:t xml:space="preserve">                (</w:t>
                    </w:r>
                    <w:r>
                      <w:rPr>
                        <w:rFonts w:ascii="Arial" w:hAnsi="Arial" w:cs="Arial"/>
                        <w:b/>
                        <w:bCs/>
                        <w:sz w:val="16"/>
                        <w:szCs w:val="16"/>
                        <w:lang w:eastAsia="bg-BG"/>
                      </w:rPr>
                      <w:t>60 497</w:t>
                    </w:r>
                    <w:r w:rsidRPr="00D739E5">
                      <w:rPr>
                        <w:rFonts w:ascii="Arial" w:hAnsi="Arial" w:cs="Arial"/>
                        <w:b/>
                        <w:bCs/>
                        <w:sz w:val="16"/>
                        <w:szCs w:val="16"/>
                        <w:lang w:eastAsia="bg-BG"/>
                      </w:rPr>
                      <w:t>)</w:t>
                    </w:r>
                  </w:p>
                </w:tc>
              </w:tr>
              <w:tr w:rsidR="00ED02FF" w:rsidRPr="00D739E5" w14:paraId="64F4173B" w14:textId="77777777" w:rsidTr="000A0417">
                <w:trPr>
                  <w:trHeight w:val="118"/>
                </w:trPr>
                <w:tc>
                  <w:tcPr>
                    <w:tcW w:w="3719" w:type="pct"/>
                    <w:tcBorders>
                      <w:top w:val="nil"/>
                      <w:left w:val="single" w:sz="4" w:space="0" w:color="auto"/>
                      <w:bottom w:val="single" w:sz="4" w:space="0" w:color="auto"/>
                      <w:right w:val="single" w:sz="4" w:space="0" w:color="auto"/>
                    </w:tcBorders>
                    <w:shd w:val="clear" w:color="auto" w:fill="C6D9F1"/>
                    <w:noWrap/>
                    <w:vAlign w:val="bottom"/>
                  </w:tcPr>
                  <w:p w14:paraId="20145741" w14:textId="5247A3EA" w:rsidR="00ED02FF" w:rsidRPr="00D739E5" w:rsidRDefault="00ED02FF" w:rsidP="00ED02FF">
                    <w:pPr>
                      <w:jc w:val="left"/>
                      <w:rPr>
                        <w:rFonts w:ascii="Arial" w:hAnsi="Arial" w:cs="Arial"/>
                        <w:b/>
                        <w:bCs/>
                        <w:sz w:val="16"/>
                        <w:szCs w:val="16"/>
                        <w:lang w:eastAsia="bg-BG"/>
                      </w:rPr>
                    </w:pPr>
                    <w:r w:rsidRPr="00D739E5">
                      <w:rPr>
                        <w:rFonts w:ascii="Arial" w:hAnsi="Arial" w:cs="Arial"/>
                        <w:b/>
                        <w:bCs/>
                        <w:sz w:val="16"/>
                        <w:szCs w:val="16"/>
                        <w:lang w:eastAsia="bg-BG"/>
                      </w:rPr>
                      <w:t>Финансов резултат към 31.12.</w:t>
                    </w:r>
                    <w:r>
                      <w:rPr>
                        <w:rFonts w:ascii="Arial" w:hAnsi="Arial" w:cs="Arial"/>
                        <w:b/>
                        <w:bCs/>
                        <w:sz w:val="16"/>
                        <w:szCs w:val="16"/>
                        <w:lang w:eastAsia="bg-BG"/>
                      </w:rPr>
                      <w:t>2023</w:t>
                    </w:r>
                    <w:r w:rsidRPr="00D739E5">
                      <w:rPr>
                        <w:rFonts w:ascii="Arial" w:hAnsi="Arial" w:cs="Arial"/>
                        <w:b/>
                        <w:bCs/>
                        <w:sz w:val="16"/>
                        <w:szCs w:val="16"/>
                        <w:lang w:eastAsia="bg-BG"/>
                      </w:rPr>
                      <w:t xml:space="preserve"> г.</w:t>
                    </w:r>
                  </w:p>
                </w:tc>
                <w:tc>
                  <w:tcPr>
                    <w:tcW w:w="1281" w:type="pct"/>
                    <w:tcBorders>
                      <w:top w:val="nil"/>
                      <w:left w:val="nil"/>
                      <w:bottom w:val="single" w:sz="4" w:space="0" w:color="auto"/>
                      <w:right w:val="single" w:sz="4" w:space="0" w:color="auto"/>
                    </w:tcBorders>
                    <w:shd w:val="clear" w:color="auto" w:fill="C6D9F1"/>
                    <w:noWrap/>
                    <w:vAlign w:val="bottom"/>
                  </w:tcPr>
                  <w:p w14:paraId="4764112F" w14:textId="4BC5A3D6" w:rsidR="00ED02FF" w:rsidRPr="00D739E5" w:rsidRDefault="00ED02FF" w:rsidP="00ED02FF">
                    <w:pPr>
                      <w:jc w:val="right"/>
                      <w:rPr>
                        <w:rFonts w:ascii="Arial" w:hAnsi="Arial" w:cs="Arial"/>
                        <w:b/>
                        <w:bCs/>
                        <w:sz w:val="16"/>
                        <w:szCs w:val="16"/>
                        <w:lang w:eastAsia="bg-BG"/>
                      </w:rPr>
                    </w:pPr>
                    <w:r w:rsidRPr="00D739E5">
                      <w:rPr>
                        <w:rFonts w:ascii="Arial" w:hAnsi="Arial" w:cs="Arial"/>
                        <w:b/>
                        <w:bCs/>
                        <w:sz w:val="16"/>
                        <w:szCs w:val="16"/>
                        <w:lang w:eastAsia="bg-BG"/>
                      </w:rPr>
                      <w:t xml:space="preserve">                (60 4</w:t>
                    </w:r>
                    <w:r>
                      <w:rPr>
                        <w:rFonts w:ascii="Arial" w:hAnsi="Arial" w:cs="Arial"/>
                        <w:b/>
                        <w:bCs/>
                        <w:sz w:val="16"/>
                        <w:szCs w:val="16"/>
                        <w:lang w:eastAsia="bg-BG"/>
                      </w:rPr>
                      <w:t>56</w:t>
                    </w:r>
                    <w:r w:rsidRPr="00D739E5">
                      <w:rPr>
                        <w:rFonts w:ascii="Arial" w:hAnsi="Arial" w:cs="Arial"/>
                        <w:b/>
                        <w:bCs/>
                        <w:sz w:val="16"/>
                        <w:szCs w:val="16"/>
                        <w:lang w:eastAsia="bg-BG"/>
                      </w:rPr>
                      <w:t>)</w:t>
                    </w:r>
                  </w:p>
                </w:tc>
              </w:tr>
              <w:tr w:rsidR="00ED02FF" w:rsidRPr="00D739E5" w14:paraId="22F8A392" w14:textId="77777777" w:rsidTr="000A0417">
                <w:trPr>
                  <w:trHeight w:val="205"/>
                </w:trPr>
                <w:tc>
                  <w:tcPr>
                    <w:tcW w:w="3719" w:type="pct"/>
                    <w:tcBorders>
                      <w:top w:val="nil"/>
                      <w:left w:val="single" w:sz="4" w:space="0" w:color="auto"/>
                      <w:bottom w:val="single" w:sz="4" w:space="0" w:color="auto"/>
                      <w:right w:val="single" w:sz="4" w:space="0" w:color="auto"/>
                    </w:tcBorders>
                    <w:shd w:val="clear" w:color="auto" w:fill="C6D9F1"/>
                    <w:noWrap/>
                    <w:vAlign w:val="bottom"/>
                  </w:tcPr>
                  <w:p w14:paraId="032C2680" w14:textId="56CC06B1" w:rsidR="00ED02FF" w:rsidRPr="00D739E5" w:rsidRDefault="00ED02FF" w:rsidP="00ED02FF">
                    <w:pPr>
                      <w:jc w:val="left"/>
                      <w:rPr>
                        <w:rFonts w:ascii="Arial" w:hAnsi="Arial" w:cs="Arial"/>
                        <w:b/>
                        <w:bCs/>
                        <w:sz w:val="16"/>
                        <w:szCs w:val="16"/>
                        <w:lang w:eastAsia="bg-BG"/>
                      </w:rPr>
                    </w:pPr>
                    <w:r w:rsidRPr="00D739E5">
                      <w:rPr>
                        <w:rFonts w:ascii="Arial" w:hAnsi="Arial" w:cs="Arial"/>
                        <w:b/>
                        <w:bCs/>
                        <w:sz w:val="16"/>
                        <w:szCs w:val="16"/>
                        <w:lang w:eastAsia="bg-BG"/>
                      </w:rPr>
                      <w:t>Финансов резултат към 31.12.</w:t>
                    </w:r>
                    <w:r>
                      <w:rPr>
                        <w:rFonts w:ascii="Arial" w:hAnsi="Arial" w:cs="Arial"/>
                        <w:b/>
                        <w:bCs/>
                        <w:sz w:val="16"/>
                        <w:szCs w:val="16"/>
                        <w:lang w:eastAsia="bg-BG"/>
                      </w:rPr>
                      <w:t>2024</w:t>
                    </w:r>
                    <w:r w:rsidRPr="00D739E5">
                      <w:rPr>
                        <w:rFonts w:ascii="Arial" w:hAnsi="Arial" w:cs="Arial"/>
                        <w:b/>
                        <w:bCs/>
                        <w:sz w:val="16"/>
                        <w:szCs w:val="16"/>
                        <w:lang w:eastAsia="bg-BG"/>
                      </w:rPr>
                      <w:t xml:space="preserve"> г.</w:t>
                    </w:r>
                  </w:p>
                </w:tc>
                <w:tc>
                  <w:tcPr>
                    <w:tcW w:w="1281" w:type="pct"/>
                    <w:tcBorders>
                      <w:top w:val="nil"/>
                      <w:left w:val="nil"/>
                      <w:bottom w:val="single" w:sz="4" w:space="0" w:color="auto"/>
                      <w:right w:val="single" w:sz="4" w:space="0" w:color="auto"/>
                    </w:tcBorders>
                    <w:shd w:val="clear" w:color="auto" w:fill="C6D9F1"/>
                    <w:noWrap/>
                    <w:vAlign w:val="bottom"/>
                  </w:tcPr>
                  <w:p w14:paraId="4FCDBDD6" w14:textId="6537FBA2" w:rsidR="00ED02FF" w:rsidRPr="00D739E5" w:rsidRDefault="00ED02FF" w:rsidP="00ED02FF">
                    <w:pPr>
                      <w:jc w:val="right"/>
                      <w:rPr>
                        <w:rFonts w:ascii="Arial" w:hAnsi="Arial" w:cs="Arial"/>
                        <w:b/>
                        <w:bCs/>
                        <w:sz w:val="16"/>
                        <w:szCs w:val="16"/>
                        <w:lang w:eastAsia="bg-BG"/>
                      </w:rPr>
                    </w:pPr>
                    <w:r w:rsidRPr="00D739E5">
                      <w:rPr>
                        <w:rFonts w:ascii="Arial" w:hAnsi="Arial" w:cs="Arial"/>
                        <w:b/>
                        <w:bCs/>
                        <w:sz w:val="16"/>
                        <w:szCs w:val="16"/>
                        <w:lang w:eastAsia="bg-BG"/>
                      </w:rPr>
                      <w:t xml:space="preserve">                (</w:t>
                    </w:r>
                    <w:r w:rsidRPr="00D739E5">
                      <w:rPr>
                        <w:rFonts w:ascii="Arial" w:hAnsi="Arial" w:cs="Arial"/>
                        <w:b/>
                        <w:bCs/>
                        <w:sz w:val="16"/>
                        <w:szCs w:val="16"/>
                        <w:lang w:val="en-US" w:eastAsia="bg-BG"/>
                      </w:rPr>
                      <w:t>6</w:t>
                    </w:r>
                    <w:r w:rsidR="00251140">
                      <w:rPr>
                        <w:rFonts w:ascii="Arial" w:hAnsi="Arial" w:cs="Arial"/>
                        <w:b/>
                        <w:bCs/>
                        <w:sz w:val="16"/>
                        <w:szCs w:val="16"/>
                        <w:lang w:val="en-US" w:eastAsia="bg-BG"/>
                      </w:rPr>
                      <w:t>6 118</w:t>
                    </w:r>
                    <w:r w:rsidRPr="00D739E5">
                      <w:rPr>
                        <w:rFonts w:ascii="Arial" w:hAnsi="Arial" w:cs="Arial"/>
                        <w:b/>
                        <w:bCs/>
                        <w:sz w:val="16"/>
                        <w:szCs w:val="16"/>
                        <w:lang w:eastAsia="bg-BG"/>
                      </w:rPr>
                      <w:t>)</w:t>
                    </w:r>
                  </w:p>
                </w:tc>
              </w:tr>
            </w:tbl>
            <w:p w14:paraId="25DC5E04" w14:textId="00A9D96D" w:rsidR="00763759" w:rsidRPr="00D739E5" w:rsidRDefault="00000000" w:rsidP="00763759">
              <w:pPr>
                <w:rPr>
                  <w:rFonts w:ascii="Arial" w:hAnsi="Arial" w:cs="Arial"/>
                  <w:b/>
                  <w:bCs/>
                  <w:i/>
                  <w:iCs/>
                  <w:color w:val="4F81BD"/>
                  <w:sz w:val="20"/>
                  <w:lang w:val="en-US" w:eastAsia="x-none"/>
                </w:rPr>
              </w:pPr>
            </w:p>
          </w:sdtContent>
        </w:sdt>
      </w:sdtContent>
    </w:sdt>
    <w:bookmarkEnd w:id="385" w:displacedByCustomXml="prev"/>
    <w:bookmarkEnd w:id="386" w:displacedByCustomXml="prev"/>
    <w:p w14:paraId="120F7D46" w14:textId="77777777" w:rsidR="002B50AF" w:rsidRPr="00D739E5" w:rsidRDefault="002B50AF" w:rsidP="005D73AA">
      <w:pPr>
        <w:pStyle w:val="Heading3"/>
        <w:spacing w:before="0"/>
        <w:rPr>
          <w:rFonts w:ascii="Arial" w:hAnsi="Arial" w:cs="Arial"/>
        </w:rPr>
      </w:pPr>
      <w:bookmarkStart w:id="387" w:name="_Toc191137054"/>
      <w:proofErr w:type="spellStart"/>
      <w:r w:rsidRPr="00D739E5">
        <w:rPr>
          <w:rFonts w:ascii="Arial" w:hAnsi="Arial" w:cs="Arial"/>
        </w:rPr>
        <w:t>Текущи</w:t>
      </w:r>
      <w:proofErr w:type="spellEnd"/>
      <w:r w:rsidRPr="00D739E5">
        <w:rPr>
          <w:rFonts w:ascii="Arial" w:hAnsi="Arial" w:cs="Arial"/>
        </w:rPr>
        <w:t xml:space="preserve"> </w:t>
      </w:r>
      <w:proofErr w:type="spellStart"/>
      <w:r w:rsidRPr="00D739E5">
        <w:rPr>
          <w:rFonts w:ascii="Arial" w:hAnsi="Arial" w:cs="Arial"/>
        </w:rPr>
        <w:t>пасиви</w:t>
      </w:r>
      <w:bookmarkEnd w:id="387"/>
      <w:proofErr w:type="spellEnd"/>
    </w:p>
    <w:bookmarkStart w:id="388" w:name="_Toc191137055" w:displacedByCustomXml="next"/>
    <w:sdt>
      <w:sdtPr>
        <w:rPr>
          <w:rFonts w:ascii="Times New Roman" w:hAnsi="Times New Roman" w:cs="Times New Roman"/>
          <w:b w:val="0"/>
          <w:bCs w:val="0"/>
          <w:i w:val="0"/>
          <w:iCs w:val="0"/>
          <w:color w:val="auto"/>
          <w:sz w:val="22"/>
          <w:lang w:val="bg-BG" w:eastAsia="en-US"/>
        </w:rPr>
        <w:alias w:val="DisclosureOfProvisionsExplanatory"/>
        <w:tag w:val="DisclosureOfProvisionsExplanatory"/>
        <w:id w:val="-2080198829"/>
        <w:placeholder>
          <w:docPart w:val="DefaultPlaceholder_-1854013440"/>
        </w:placeholder>
      </w:sdtPr>
      <w:sdtEndPr>
        <w:rPr>
          <w:lang w:eastAsia="x-none"/>
        </w:rPr>
      </w:sdtEndPr>
      <w:sdtContent>
        <w:bookmarkStart w:id="389" w:name="wysiwygChapter_x0032_10tekuschiprovizii_" w:displacedByCustomXml="prev"/>
        <w:p w14:paraId="77459448" w14:textId="0004BF29" w:rsidR="00A82239" w:rsidRPr="00806BD6" w:rsidRDefault="00A82239" w:rsidP="009003E0">
          <w:pPr>
            <w:pStyle w:val="Heading4"/>
            <w:rPr>
              <w:lang w:val="bg-BG"/>
            </w:rPr>
          </w:pPr>
          <w:r w:rsidRPr="00D739E5">
            <w:t>2.</w:t>
          </w:r>
          <w:r w:rsidR="00D90D94" w:rsidRPr="00D739E5">
            <w:t>9</w:t>
          </w:r>
          <w:r w:rsidRPr="00D739E5">
            <w:t xml:space="preserve">. </w:t>
          </w:r>
          <w:proofErr w:type="spellStart"/>
          <w:r w:rsidRPr="00D739E5">
            <w:t>Текущи</w:t>
          </w:r>
          <w:proofErr w:type="spellEnd"/>
          <w:r w:rsidRPr="00D739E5">
            <w:t xml:space="preserve"> </w:t>
          </w:r>
          <w:r w:rsidRPr="00D739E5">
            <w:rPr>
              <w:lang w:val="bg-BG"/>
            </w:rPr>
            <w:t>провизии</w:t>
          </w:r>
          <w:bookmarkEnd w:id="388"/>
        </w:p>
        <w:tbl>
          <w:tblPr>
            <w:tblW w:w="5000" w:type="pct"/>
            <w:tblCellMar>
              <w:left w:w="70" w:type="dxa"/>
              <w:right w:w="70" w:type="dxa"/>
            </w:tblCellMar>
            <w:tblLook w:val="04A0" w:firstRow="1" w:lastRow="0" w:firstColumn="1" w:lastColumn="0" w:noHBand="0" w:noVBand="1"/>
            <w:tblDescription w:val="8d27612d-344f-4cc7-bf08-5ea92a1fc1d3"/>
          </w:tblPr>
          <w:tblGrid>
            <w:gridCol w:w="5876"/>
            <w:gridCol w:w="1919"/>
            <w:gridCol w:w="1875"/>
          </w:tblGrid>
          <w:tr w:rsidR="00D90D94" w:rsidRPr="00806BD6" w14:paraId="307FB7A8" w14:textId="77777777" w:rsidTr="000A0417">
            <w:trPr>
              <w:trHeight w:val="58"/>
            </w:trPr>
            <w:tc>
              <w:tcPr>
                <w:tcW w:w="3046" w:type="pct"/>
                <w:tcBorders>
                  <w:top w:val="single" w:sz="4" w:space="0" w:color="auto"/>
                  <w:left w:val="single" w:sz="4" w:space="0" w:color="auto"/>
                  <w:bottom w:val="single" w:sz="4" w:space="0" w:color="auto"/>
                  <w:right w:val="nil"/>
                </w:tcBorders>
                <w:shd w:val="clear" w:color="auto" w:fill="auto"/>
                <w:noWrap/>
                <w:vAlign w:val="center"/>
                <w:hideMark/>
              </w:tcPr>
              <w:p w14:paraId="751AF0F0" w14:textId="77777777" w:rsidR="00D90D94" w:rsidRPr="00806BD6" w:rsidRDefault="00D90D94" w:rsidP="000A0417">
                <w:pPr>
                  <w:jc w:val="left"/>
                  <w:rPr>
                    <w:rFonts w:ascii="Arial" w:hAnsi="Arial" w:cs="Arial"/>
                    <w:b/>
                    <w:bCs/>
                    <w:sz w:val="20"/>
                    <w:lang w:eastAsia="bg-BG"/>
                  </w:rPr>
                </w:pPr>
                <w:r w:rsidRPr="00806BD6">
                  <w:rPr>
                    <w:rFonts w:ascii="Arial" w:hAnsi="Arial" w:cs="Arial"/>
                    <w:b/>
                    <w:bCs/>
                    <w:sz w:val="20"/>
                    <w:lang w:eastAsia="bg-BG"/>
                  </w:rPr>
                  <w:t>Вид</w:t>
                </w:r>
              </w:p>
            </w:tc>
            <w:tc>
              <w:tcPr>
                <w:tcW w:w="9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A0DC4" w14:textId="5B45E766" w:rsidR="00D90D94" w:rsidRPr="00806BD6" w:rsidRDefault="00D90D94" w:rsidP="000A0417">
                <w:pPr>
                  <w:jc w:val="center"/>
                  <w:rPr>
                    <w:rFonts w:ascii="Arial" w:hAnsi="Arial" w:cs="Arial"/>
                    <w:b/>
                    <w:bCs/>
                    <w:sz w:val="20"/>
                    <w:lang w:eastAsia="bg-BG"/>
                  </w:rPr>
                </w:pPr>
                <w:r w:rsidRPr="00806BD6">
                  <w:rPr>
                    <w:rFonts w:ascii="Arial" w:hAnsi="Arial" w:cs="Arial"/>
                    <w:b/>
                    <w:bCs/>
                    <w:sz w:val="20"/>
                    <w:lang w:eastAsia="bg-BG"/>
                  </w:rPr>
                  <w:t>31.12.</w:t>
                </w:r>
                <w:r w:rsidR="00820FA5">
                  <w:rPr>
                    <w:rFonts w:ascii="Arial" w:hAnsi="Arial" w:cs="Arial"/>
                    <w:b/>
                    <w:bCs/>
                    <w:sz w:val="20"/>
                    <w:lang w:eastAsia="bg-BG"/>
                  </w:rPr>
                  <w:t>2024</w:t>
                </w:r>
                <w:r w:rsidRPr="00806BD6">
                  <w:rPr>
                    <w:rFonts w:ascii="Arial" w:hAnsi="Arial" w:cs="Arial"/>
                    <w:b/>
                    <w:bCs/>
                    <w:sz w:val="20"/>
                    <w:lang w:eastAsia="bg-BG"/>
                  </w:rPr>
                  <w:t xml:space="preserve"> г.</w:t>
                </w:r>
              </w:p>
            </w:tc>
            <w:tc>
              <w:tcPr>
                <w:tcW w:w="977" w:type="pct"/>
                <w:tcBorders>
                  <w:top w:val="single" w:sz="4" w:space="0" w:color="auto"/>
                  <w:left w:val="nil"/>
                  <w:bottom w:val="single" w:sz="4" w:space="0" w:color="auto"/>
                  <w:right w:val="single" w:sz="4" w:space="0" w:color="auto"/>
                </w:tcBorders>
                <w:shd w:val="clear" w:color="auto" w:fill="auto"/>
                <w:noWrap/>
                <w:vAlign w:val="center"/>
                <w:hideMark/>
              </w:tcPr>
              <w:p w14:paraId="220EE54E" w14:textId="15321A8E" w:rsidR="00D90D94" w:rsidRPr="00806BD6" w:rsidRDefault="00D90D94" w:rsidP="000A0417">
                <w:pPr>
                  <w:jc w:val="center"/>
                  <w:rPr>
                    <w:rFonts w:ascii="Arial" w:hAnsi="Arial" w:cs="Arial"/>
                    <w:b/>
                    <w:bCs/>
                    <w:sz w:val="20"/>
                    <w:lang w:eastAsia="bg-BG"/>
                  </w:rPr>
                </w:pPr>
                <w:r w:rsidRPr="00806BD6">
                  <w:rPr>
                    <w:rFonts w:ascii="Arial" w:hAnsi="Arial" w:cs="Arial"/>
                    <w:b/>
                    <w:bCs/>
                    <w:sz w:val="20"/>
                    <w:lang w:eastAsia="bg-BG"/>
                  </w:rPr>
                  <w:t>31.12.</w:t>
                </w:r>
                <w:r w:rsidR="00820FA5">
                  <w:rPr>
                    <w:rFonts w:ascii="Arial" w:hAnsi="Arial" w:cs="Arial"/>
                    <w:b/>
                    <w:bCs/>
                    <w:sz w:val="20"/>
                    <w:lang w:eastAsia="bg-BG"/>
                  </w:rPr>
                  <w:t>2023</w:t>
                </w:r>
                <w:r w:rsidRPr="00806BD6">
                  <w:rPr>
                    <w:rFonts w:ascii="Arial" w:hAnsi="Arial" w:cs="Arial"/>
                    <w:b/>
                    <w:bCs/>
                    <w:sz w:val="20"/>
                    <w:lang w:eastAsia="bg-BG"/>
                  </w:rPr>
                  <w:t xml:space="preserve"> г.</w:t>
                </w:r>
              </w:p>
            </w:tc>
          </w:tr>
          <w:tr w:rsidR="00D90D94" w:rsidRPr="00806BD6" w14:paraId="1983AF2C" w14:textId="77777777" w:rsidTr="000A0417">
            <w:trPr>
              <w:trHeight w:val="58"/>
            </w:trPr>
            <w:tc>
              <w:tcPr>
                <w:tcW w:w="3046" w:type="pct"/>
                <w:tcBorders>
                  <w:top w:val="nil"/>
                  <w:left w:val="single" w:sz="4" w:space="0" w:color="auto"/>
                  <w:bottom w:val="single" w:sz="4" w:space="0" w:color="auto"/>
                  <w:right w:val="nil"/>
                </w:tcBorders>
                <w:shd w:val="clear" w:color="auto" w:fill="auto"/>
                <w:noWrap/>
                <w:vAlign w:val="bottom"/>
                <w:hideMark/>
              </w:tcPr>
              <w:p w14:paraId="2EB56519" w14:textId="77777777" w:rsidR="00D90D94" w:rsidRPr="00806BD6" w:rsidRDefault="00D90D94" w:rsidP="000A0417">
                <w:pPr>
                  <w:jc w:val="left"/>
                  <w:rPr>
                    <w:rFonts w:ascii="Arial" w:hAnsi="Arial" w:cs="Arial"/>
                    <w:bCs/>
                    <w:sz w:val="20"/>
                    <w:lang w:eastAsia="bg-BG"/>
                  </w:rPr>
                </w:pPr>
                <w:r w:rsidRPr="00806BD6">
                  <w:rPr>
                    <w:rFonts w:ascii="Arial" w:hAnsi="Arial" w:cs="Arial"/>
                    <w:bCs/>
                    <w:sz w:val="20"/>
                    <w:lang w:eastAsia="bg-BG"/>
                  </w:rPr>
                  <w:t xml:space="preserve">Провизии за задължения по договори </w:t>
                </w:r>
              </w:p>
            </w:tc>
            <w:tc>
              <w:tcPr>
                <w:tcW w:w="977" w:type="pct"/>
                <w:tcBorders>
                  <w:top w:val="nil"/>
                  <w:left w:val="single" w:sz="4" w:space="0" w:color="auto"/>
                  <w:bottom w:val="single" w:sz="4" w:space="0" w:color="auto"/>
                  <w:right w:val="single" w:sz="4" w:space="0" w:color="auto"/>
                </w:tcBorders>
                <w:shd w:val="clear" w:color="auto" w:fill="auto"/>
                <w:noWrap/>
                <w:vAlign w:val="bottom"/>
                <w:hideMark/>
              </w:tcPr>
              <w:p w14:paraId="7FF44B57" w14:textId="5452AD6B" w:rsidR="00D90D94" w:rsidRPr="00806BD6" w:rsidRDefault="00D90D94" w:rsidP="000A0417">
                <w:pPr>
                  <w:jc w:val="right"/>
                  <w:rPr>
                    <w:rFonts w:ascii="Arial" w:hAnsi="Arial" w:cs="Arial"/>
                    <w:bCs/>
                    <w:sz w:val="20"/>
                    <w:lang w:eastAsia="bg-BG"/>
                  </w:rPr>
                </w:pPr>
                <w:r w:rsidRPr="00806BD6">
                  <w:rPr>
                    <w:rFonts w:ascii="Arial" w:hAnsi="Arial" w:cs="Arial"/>
                    <w:b/>
                    <w:bCs/>
                    <w:sz w:val="20"/>
                    <w:lang w:eastAsia="bg-BG"/>
                  </w:rPr>
                  <w:t xml:space="preserve">                            </w:t>
                </w:r>
                <w:r w:rsidR="00ED02FF">
                  <w:rPr>
                    <w:rFonts w:ascii="Arial" w:hAnsi="Arial" w:cs="Arial"/>
                    <w:bCs/>
                    <w:sz w:val="20"/>
                    <w:lang w:eastAsia="bg-BG"/>
                  </w:rPr>
                  <w:t>10</w:t>
                </w:r>
              </w:p>
            </w:tc>
            <w:tc>
              <w:tcPr>
                <w:tcW w:w="977" w:type="pct"/>
                <w:tcBorders>
                  <w:top w:val="nil"/>
                  <w:left w:val="nil"/>
                  <w:bottom w:val="single" w:sz="4" w:space="0" w:color="auto"/>
                  <w:right w:val="single" w:sz="4" w:space="0" w:color="auto"/>
                </w:tcBorders>
                <w:shd w:val="clear" w:color="auto" w:fill="auto"/>
                <w:noWrap/>
                <w:vAlign w:val="bottom"/>
                <w:hideMark/>
              </w:tcPr>
              <w:p w14:paraId="59FB51F3" w14:textId="7E1A548F" w:rsidR="00D90D94" w:rsidRPr="00806BD6" w:rsidRDefault="00D90D94" w:rsidP="000A0417">
                <w:pPr>
                  <w:jc w:val="right"/>
                  <w:rPr>
                    <w:rFonts w:ascii="Arial" w:hAnsi="Arial" w:cs="Arial"/>
                    <w:bCs/>
                    <w:sz w:val="20"/>
                    <w:lang w:eastAsia="bg-BG"/>
                  </w:rPr>
                </w:pPr>
                <w:r w:rsidRPr="00806BD6">
                  <w:rPr>
                    <w:rFonts w:ascii="Arial" w:hAnsi="Arial" w:cs="Arial"/>
                    <w:b/>
                    <w:bCs/>
                    <w:sz w:val="20"/>
                    <w:lang w:eastAsia="bg-BG"/>
                  </w:rPr>
                  <w:t xml:space="preserve">                           </w:t>
                </w:r>
                <w:r w:rsidR="00ED02FF">
                  <w:rPr>
                    <w:rFonts w:ascii="Arial" w:hAnsi="Arial" w:cs="Arial"/>
                    <w:bCs/>
                    <w:sz w:val="20"/>
                    <w:lang w:eastAsia="bg-BG"/>
                  </w:rPr>
                  <w:t>10</w:t>
                </w:r>
              </w:p>
            </w:tc>
          </w:tr>
          <w:tr w:rsidR="00D90D94" w:rsidRPr="00806BD6" w14:paraId="4787FA77" w14:textId="77777777" w:rsidTr="000A0417">
            <w:trPr>
              <w:trHeight w:val="58"/>
            </w:trPr>
            <w:tc>
              <w:tcPr>
                <w:tcW w:w="3046" w:type="pct"/>
                <w:tcBorders>
                  <w:top w:val="nil"/>
                  <w:left w:val="single" w:sz="4" w:space="0" w:color="auto"/>
                  <w:bottom w:val="single" w:sz="4" w:space="0" w:color="auto"/>
                  <w:right w:val="nil"/>
                </w:tcBorders>
                <w:shd w:val="clear" w:color="000000" w:fill="B8CCE4"/>
                <w:noWrap/>
                <w:vAlign w:val="bottom"/>
                <w:hideMark/>
              </w:tcPr>
              <w:p w14:paraId="6BE3E0EE" w14:textId="77777777" w:rsidR="00D90D94" w:rsidRPr="00806BD6" w:rsidRDefault="00D90D94" w:rsidP="000A0417">
                <w:pPr>
                  <w:jc w:val="left"/>
                  <w:rPr>
                    <w:rFonts w:ascii="Arial" w:hAnsi="Arial" w:cs="Arial"/>
                    <w:b/>
                    <w:bCs/>
                    <w:sz w:val="20"/>
                    <w:lang w:eastAsia="bg-BG"/>
                  </w:rPr>
                </w:pPr>
                <w:r w:rsidRPr="00806BD6">
                  <w:rPr>
                    <w:rFonts w:ascii="Arial" w:hAnsi="Arial" w:cs="Arial"/>
                    <w:b/>
                    <w:bCs/>
                    <w:sz w:val="20"/>
                    <w:lang w:eastAsia="bg-BG"/>
                  </w:rPr>
                  <w:t>Общо</w:t>
                </w:r>
              </w:p>
            </w:tc>
            <w:tc>
              <w:tcPr>
                <w:tcW w:w="977" w:type="pct"/>
                <w:tcBorders>
                  <w:top w:val="nil"/>
                  <w:left w:val="single" w:sz="4" w:space="0" w:color="auto"/>
                  <w:bottom w:val="single" w:sz="4" w:space="0" w:color="auto"/>
                  <w:right w:val="single" w:sz="4" w:space="0" w:color="auto"/>
                </w:tcBorders>
                <w:shd w:val="clear" w:color="000000" w:fill="B8CCE4"/>
                <w:noWrap/>
                <w:vAlign w:val="bottom"/>
                <w:hideMark/>
              </w:tcPr>
              <w:p w14:paraId="20390246" w14:textId="68B8B6AA" w:rsidR="00D90D94" w:rsidRPr="00806BD6" w:rsidRDefault="00D90D94" w:rsidP="000A0417">
                <w:pPr>
                  <w:jc w:val="right"/>
                  <w:rPr>
                    <w:rFonts w:ascii="Arial" w:hAnsi="Arial" w:cs="Arial"/>
                    <w:b/>
                    <w:bCs/>
                    <w:sz w:val="20"/>
                    <w:lang w:eastAsia="bg-BG"/>
                  </w:rPr>
                </w:pPr>
                <w:r w:rsidRPr="00806BD6">
                  <w:rPr>
                    <w:rFonts w:ascii="Arial" w:hAnsi="Arial" w:cs="Arial"/>
                    <w:b/>
                    <w:bCs/>
                    <w:sz w:val="20"/>
                    <w:lang w:eastAsia="bg-BG"/>
                  </w:rPr>
                  <w:t xml:space="preserve">                          </w:t>
                </w:r>
                <w:r w:rsidR="00ED02FF">
                  <w:rPr>
                    <w:rFonts w:ascii="Arial" w:hAnsi="Arial" w:cs="Arial"/>
                    <w:b/>
                    <w:bCs/>
                    <w:sz w:val="20"/>
                    <w:lang w:eastAsia="bg-BG"/>
                  </w:rPr>
                  <w:t>10</w:t>
                </w:r>
              </w:p>
            </w:tc>
            <w:tc>
              <w:tcPr>
                <w:tcW w:w="977" w:type="pct"/>
                <w:tcBorders>
                  <w:top w:val="nil"/>
                  <w:left w:val="nil"/>
                  <w:bottom w:val="single" w:sz="4" w:space="0" w:color="auto"/>
                  <w:right w:val="single" w:sz="4" w:space="0" w:color="auto"/>
                </w:tcBorders>
                <w:shd w:val="clear" w:color="000000" w:fill="B8CCE4"/>
                <w:noWrap/>
                <w:vAlign w:val="bottom"/>
                <w:hideMark/>
              </w:tcPr>
              <w:p w14:paraId="4618FBFD" w14:textId="317186DF" w:rsidR="00D90D94" w:rsidRPr="00806BD6" w:rsidRDefault="00D90D94" w:rsidP="000A0417">
                <w:pPr>
                  <w:jc w:val="right"/>
                  <w:rPr>
                    <w:rFonts w:ascii="Arial" w:hAnsi="Arial" w:cs="Arial"/>
                    <w:b/>
                    <w:bCs/>
                    <w:sz w:val="20"/>
                    <w:lang w:eastAsia="bg-BG"/>
                  </w:rPr>
                </w:pPr>
                <w:r w:rsidRPr="00806BD6">
                  <w:rPr>
                    <w:rFonts w:ascii="Arial" w:hAnsi="Arial" w:cs="Arial"/>
                    <w:b/>
                    <w:bCs/>
                    <w:sz w:val="20"/>
                    <w:lang w:eastAsia="bg-BG"/>
                  </w:rPr>
                  <w:t xml:space="preserve">                          </w:t>
                </w:r>
                <w:r w:rsidR="00ED02FF">
                  <w:rPr>
                    <w:rFonts w:ascii="Arial" w:hAnsi="Arial" w:cs="Arial"/>
                    <w:b/>
                    <w:bCs/>
                    <w:sz w:val="20"/>
                    <w:lang w:eastAsia="bg-BG"/>
                  </w:rPr>
                  <w:t>10</w:t>
                </w:r>
              </w:p>
            </w:tc>
          </w:tr>
        </w:tbl>
        <w:p w14:paraId="1E4ABC75" w14:textId="77F1BAD9" w:rsidR="00A82239" w:rsidRPr="00806BD6" w:rsidRDefault="00000000" w:rsidP="009220FB">
          <w:pPr>
            <w:rPr>
              <w:lang w:eastAsia="x-none"/>
            </w:rPr>
          </w:pPr>
        </w:p>
      </w:sdtContent>
    </w:sdt>
    <w:bookmarkEnd w:id="389" w:displacedByCustomXml="prev"/>
    <w:bookmarkStart w:id="390" w:name="_Toc191137056" w:displacedByCustomXml="next"/>
    <w:sdt>
      <w:sdtPr>
        <w:rPr>
          <w:rFonts w:ascii="Times New Roman" w:hAnsi="Times New Roman" w:cs="Times New Roman"/>
          <w:b w:val="0"/>
          <w:bCs w:val="0"/>
          <w:i w:val="0"/>
          <w:iCs w:val="0"/>
          <w:color w:val="auto"/>
          <w:sz w:val="22"/>
          <w:lang w:val="bg-BG" w:eastAsia="en-US"/>
        </w:rPr>
        <w:alias w:val="DisclosureOfTradeAndOtherPayablesExplanatory"/>
        <w:tag w:val="DisclosureOfTradeAndOtherPayablesExplanatory"/>
        <w:id w:val="-489947250"/>
        <w:placeholder>
          <w:docPart w:val="DefaultPlaceholder_-1854013440"/>
        </w:placeholder>
      </w:sdtPr>
      <w:sdtContent>
        <w:bookmarkStart w:id="391" w:name="wysiwygChapter_x0032_11tekuschitrgovski_" w:displacedByCustomXml="prev"/>
        <w:p w14:paraId="342C8B94" w14:textId="7A1D9CAD" w:rsidR="00536E7F" w:rsidRPr="00806BD6" w:rsidRDefault="00167CD9" w:rsidP="009003E0">
          <w:pPr>
            <w:pStyle w:val="Heading4"/>
          </w:pPr>
          <w:r w:rsidRPr="00806BD6">
            <w:t>2.</w:t>
          </w:r>
          <w:r w:rsidR="00E32EEC" w:rsidRPr="00806BD6">
            <w:t>1</w:t>
          </w:r>
          <w:r w:rsidR="00D90D94" w:rsidRPr="00806BD6">
            <w:t>0</w:t>
          </w:r>
          <w:r w:rsidR="00536E7F" w:rsidRPr="00806BD6">
            <w:t xml:space="preserve">. </w:t>
          </w:r>
          <w:proofErr w:type="spellStart"/>
          <w:r w:rsidR="00536E7F" w:rsidRPr="00806BD6">
            <w:t>Текущи</w:t>
          </w:r>
          <w:proofErr w:type="spellEnd"/>
          <w:r w:rsidR="00536E7F" w:rsidRPr="00806BD6">
            <w:t xml:space="preserve"> </w:t>
          </w:r>
          <w:proofErr w:type="spellStart"/>
          <w:r w:rsidR="00536E7F" w:rsidRPr="00806BD6">
            <w:t>търговски</w:t>
          </w:r>
          <w:proofErr w:type="spellEnd"/>
          <w:r w:rsidR="00536E7F" w:rsidRPr="00806BD6">
            <w:t xml:space="preserve"> и </w:t>
          </w:r>
          <w:proofErr w:type="spellStart"/>
          <w:r w:rsidR="00536E7F" w:rsidRPr="00806BD6">
            <w:t>други</w:t>
          </w:r>
          <w:proofErr w:type="spellEnd"/>
          <w:r w:rsidR="00536E7F" w:rsidRPr="00806BD6">
            <w:t xml:space="preserve"> </w:t>
          </w:r>
          <w:proofErr w:type="spellStart"/>
          <w:r w:rsidR="00536E7F" w:rsidRPr="00806BD6">
            <w:t>задължения</w:t>
          </w:r>
          <w:bookmarkEnd w:id="39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7241a432-f4d7-4722-88fb-bf2af2000dbb"/>
          </w:tblPr>
          <w:tblGrid>
            <w:gridCol w:w="6200"/>
            <w:gridCol w:w="1801"/>
            <w:gridCol w:w="1669"/>
          </w:tblGrid>
          <w:tr w:rsidR="00D90D94" w:rsidRPr="00806BD6" w14:paraId="32D776CF" w14:textId="77777777" w:rsidTr="000A0417">
            <w:trPr>
              <w:trHeight w:val="80"/>
            </w:trPr>
            <w:tc>
              <w:tcPr>
                <w:tcW w:w="3206" w:type="pct"/>
                <w:shd w:val="clear" w:color="auto" w:fill="auto"/>
                <w:noWrap/>
                <w:vAlign w:val="bottom"/>
                <w:hideMark/>
              </w:tcPr>
              <w:p w14:paraId="26B68313" w14:textId="77777777" w:rsidR="00D90D94" w:rsidRPr="00806BD6" w:rsidRDefault="00D90D94" w:rsidP="000A0417">
                <w:pPr>
                  <w:jc w:val="left"/>
                  <w:rPr>
                    <w:rFonts w:ascii="Arial" w:hAnsi="Arial" w:cs="Arial"/>
                    <w:b/>
                    <w:bCs/>
                    <w:sz w:val="20"/>
                    <w:lang w:val="en-US"/>
                  </w:rPr>
                </w:pPr>
                <w:proofErr w:type="spellStart"/>
                <w:r w:rsidRPr="00806BD6">
                  <w:rPr>
                    <w:rFonts w:ascii="Arial" w:hAnsi="Arial" w:cs="Arial"/>
                    <w:b/>
                    <w:bCs/>
                    <w:sz w:val="20"/>
                    <w:lang w:val="en-US"/>
                  </w:rPr>
                  <w:t>Вид</w:t>
                </w:r>
                <w:proofErr w:type="spellEnd"/>
              </w:p>
            </w:tc>
            <w:tc>
              <w:tcPr>
                <w:tcW w:w="931" w:type="pct"/>
                <w:shd w:val="clear" w:color="auto" w:fill="auto"/>
                <w:noWrap/>
                <w:vAlign w:val="bottom"/>
                <w:hideMark/>
              </w:tcPr>
              <w:p w14:paraId="42CF313D" w14:textId="51A855DC" w:rsidR="00D90D94" w:rsidRPr="00806BD6" w:rsidRDefault="00D90D94" w:rsidP="000A0417">
                <w:pPr>
                  <w:jc w:val="center"/>
                  <w:rPr>
                    <w:rFonts w:ascii="Arial" w:hAnsi="Arial" w:cs="Arial"/>
                    <w:b/>
                    <w:bCs/>
                    <w:sz w:val="20"/>
                    <w:lang w:val="en-US"/>
                  </w:rPr>
                </w:pPr>
                <w:r w:rsidRPr="00806BD6">
                  <w:rPr>
                    <w:rFonts w:ascii="Arial" w:hAnsi="Arial" w:cs="Arial"/>
                    <w:b/>
                    <w:bCs/>
                    <w:sz w:val="20"/>
                    <w:lang w:val="en-US"/>
                  </w:rPr>
                  <w:t>31.12.</w:t>
                </w:r>
                <w:r w:rsidR="00820FA5">
                  <w:rPr>
                    <w:rFonts w:ascii="Arial" w:hAnsi="Arial" w:cs="Arial"/>
                    <w:b/>
                    <w:bCs/>
                    <w:sz w:val="20"/>
                    <w:lang w:val="en-US"/>
                  </w:rPr>
                  <w:t>2024</w:t>
                </w:r>
                <w:r w:rsidRPr="00806BD6">
                  <w:rPr>
                    <w:rFonts w:ascii="Arial" w:hAnsi="Arial" w:cs="Arial"/>
                    <w:b/>
                    <w:bCs/>
                    <w:sz w:val="20"/>
                    <w:lang w:val="en-US"/>
                  </w:rPr>
                  <w:t xml:space="preserve"> г.</w:t>
                </w:r>
              </w:p>
            </w:tc>
            <w:tc>
              <w:tcPr>
                <w:tcW w:w="863" w:type="pct"/>
                <w:shd w:val="clear" w:color="auto" w:fill="auto"/>
                <w:noWrap/>
                <w:vAlign w:val="bottom"/>
                <w:hideMark/>
              </w:tcPr>
              <w:p w14:paraId="21A0D9FD" w14:textId="4B02385C" w:rsidR="00D90D94" w:rsidRPr="00806BD6" w:rsidRDefault="00D90D94" w:rsidP="000A0417">
                <w:pPr>
                  <w:jc w:val="center"/>
                  <w:rPr>
                    <w:rFonts w:ascii="Arial" w:hAnsi="Arial" w:cs="Arial"/>
                    <w:b/>
                    <w:bCs/>
                    <w:sz w:val="20"/>
                    <w:lang w:val="en-US"/>
                  </w:rPr>
                </w:pPr>
                <w:r w:rsidRPr="00806BD6">
                  <w:rPr>
                    <w:rFonts w:ascii="Arial" w:hAnsi="Arial" w:cs="Arial"/>
                    <w:b/>
                    <w:bCs/>
                    <w:sz w:val="20"/>
                    <w:lang w:val="en-US"/>
                  </w:rPr>
                  <w:t>31.12.</w:t>
                </w:r>
                <w:r w:rsidR="00820FA5">
                  <w:rPr>
                    <w:rFonts w:ascii="Arial" w:hAnsi="Arial" w:cs="Arial"/>
                    <w:b/>
                    <w:bCs/>
                    <w:sz w:val="20"/>
                    <w:lang w:val="en-US"/>
                  </w:rPr>
                  <w:t>2023</w:t>
                </w:r>
                <w:r w:rsidRPr="00806BD6">
                  <w:rPr>
                    <w:rFonts w:ascii="Arial" w:hAnsi="Arial" w:cs="Arial"/>
                    <w:b/>
                    <w:bCs/>
                    <w:sz w:val="20"/>
                    <w:lang w:val="en-US"/>
                  </w:rPr>
                  <w:t>г.</w:t>
                </w:r>
              </w:p>
            </w:tc>
          </w:tr>
          <w:tr w:rsidR="00806BD6" w:rsidRPr="00806BD6" w14:paraId="1E30294C" w14:textId="77777777" w:rsidTr="000A0417">
            <w:trPr>
              <w:trHeight w:val="70"/>
            </w:trPr>
            <w:tc>
              <w:tcPr>
                <w:tcW w:w="3206" w:type="pct"/>
                <w:shd w:val="clear" w:color="auto" w:fill="auto"/>
                <w:noWrap/>
                <w:vAlign w:val="bottom"/>
                <w:hideMark/>
              </w:tcPr>
              <w:p w14:paraId="0EF5AA03" w14:textId="77777777" w:rsidR="00806BD6" w:rsidRPr="00806BD6" w:rsidRDefault="00806BD6" w:rsidP="00806BD6">
                <w:pPr>
                  <w:jc w:val="left"/>
                  <w:rPr>
                    <w:rFonts w:ascii="Arial" w:hAnsi="Arial" w:cs="Arial"/>
                    <w:b/>
                    <w:bCs/>
                    <w:sz w:val="20"/>
                    <w:lang w:val="en-US"/>
                  </w:rPr>
                </w:pPr>
                <w:proofErr w:type="spellStart"/>
                <w:r w:rsidRPr="00806BD6">
                  <w:rPr>
                    <w:rFonts w:ascii="Arial" w:hAnsi="Arial" w:cs="Arial"/>
                    <w:b/>
                    <w:bCs/>
                    <w:sz w:val="20"/>
                    <w:lang w:val="en-US"/>
                  </w:rPr>
                  <w:t>Задължения</w:t>
                </w:r>
                <w:proofErr w:type="spellEnd"/>
                <w:r w:rsidRPr="00806BD6">
                  <w:rPr>
                    <w:rFonts w:ascii="Arial" w:hAnsi="Arial" w:cs="Arial"/>
                    <w:b/>
                    <w:bCs/>
                    <w:sz w:val="20"/>
                    <w:lang w:val="en-US"/>
                  </w:rPr>
                  <w:t xml:space="preserve"> </w:t>
                </w:r>
                <w:proofErr w:type="spellStart"/>
                <w:r w:rsidRPr="00806BD6">
                  <w:rPr>
                    <w:rFonts w:ascii="Arial" w:hAnsi="Arial" w:cs="Arial"/>
                    <w:b/>
                    <w:bCs/>
                    <w:sz w:val="20"/>
                    <w:lang w:val="en-US"/>
                  </w:rPr>
                  <w:t>към</w:t>
                </w:r>
                <w:proofErr w:type="spellEnd"/>
                <w:r w:rsidRPr="00806BD6">
                  <w:rPr>
                    <w:rFonts w:ascii="Arial" w:hAnsi="Arial" w:cs="Arial"/>
                    <w:b/>
                    <w:bCs/>
                    <w:sz w:val="20"/>
                    <w:lang w:val="en-US"/>
                  </w:rPr>
                  <w:t xml:space="preserve"> </w:t>
                </w:r>
                <w:proofErr w:type="spellStart"/>
                <w:r w:rsidRPr="00806BD6">
                  <w:rPr>
                    <w:rFonts w:ascii="Arial" w:hAnsi="Arial" w:cs="Arial"/>
                    <w:b/>
                    <w:bCs/>
                    <w:sz w:val="20"/>
                    <w:lang w:val="en-US"/>
                  </w:rPr>
                  <w:t>свързани</w:t>
                </w:r>
                <w:proofErr w:type="spellEnd"/>
                <w:r w:rsidRPr="00806BD6">
                  <w:rPr>
                    <w:rFonts w:ascii="Arial" w:hAnsi="Arial" w:cs="Arial"/>
                    <w:b/>
                    <w:bCs/>
                    <w:sz w:val="20"/>
                    <w:lang w:val="en-US"/>
                  </w:rPr>
                  <w:t xml:space="preserve"> </w:t>
                </w:r>
                <w:r w:rsidRPr="00806BD6">
                  <w:rPr>
                    <w:rFonts w:ascii="Arial" w:hAnsi="Arial" w:cs="Arial"/>
                    <w:b/>
                    <w:bCs/>
                    <w:sz w:val="20"/>
                  </w:rPr>
                  <w:t>лица</w:t>
                </w:r>
                <w:r w:rsidRPr="00806BD6">
                  <w:rPr>
                    <w:rFonts w:ascii="Arial" w:hAnsi="Arial" w:cs="Arial"/>
                    <w:b/>
                    <w:bCs/>
                    <w:sz w:val="20"/>
                    <w:lang w:val="en-US"/>
                  </w:rPr>
                  <w:t xml:space="preserve"> в </w:t>
                </w:r>
                <w:proofErr w:type="spellStart"/>
                <w:r w:rsidRPr="00806BD6">
                  <w:rPr>
                    <w:rFonts w:ascii="Arial" w:hAnsi="Arial" w:cs="Arial"/>
                    <w:b/>
                    <w:bCs/>
                    <w:sz w:val="20"/>
                    <w:lang w:val="en-US"/>
                  </w:rPr>
                  <w:t>т.ч</w:t>
                </w:r>
                <w:proofErr w:type="spellEnd"/>
                <w:r w:rsidRPr="00806BD6">
                  <w:rPr>
                    <w:rFonts w:ascii="Arial" w:hAnsi="Arial" w:cs="Arial"/>
                    <w:b/>
                    <w:bCs/>
                    <w:sz w:val="20"/>
                    <w:lang w:val="en-US"/>
                  </w:rPr>
                  <w:t>.</w:t>
                </w:r>
              </w:p>
            </w:tc>
            <w:tc>
              <w:tcPr>
                <w:tcW w:w="931" w:type="pct"/>
                <w:shd w:val="clear" w:color="auto" w:fill="auto"/>
                <w:noWrap/>
                <w:vAlign w:val="center"/>
                <w:hideMark/>
              </w:tcPr>
              <w:p w14:paraId="0187DB28" w14:textId="7FB351A6" w:rsidR="00806BD6" w:rsidRPr="00806BD6" w:rsidRDefault="00251140" w:rsidP="00806BD6">
                <w:pPr>
                  <w:jc w:val="right"/>
                  <w:rPr>
                    <w:rFonts w:ascii="Arial" w:hAnsi="Arial" w:cs="Arial"/>
                    <w:b/>
                    <w:bCs/>
                    <w:sz w:val="20"/>
                    <w:lang w:val="en-US"/>
                  </w:rPr>
                </w:pPr>
                <w:r>
                  <w:rPr>
                    <w:rFonts w:ascii="Arial" w:hAnsi="Arial" w:cs="Arial"/>
                    <w:b/>
                    <w:bCs/>
                    <w:sz w:val="20"/>
                    <w:lang w:val="en-US"/>
                  </w:rPr>
                  <w:t>6</w:t>
                </w:r>
              </w:p>
            </w:tc>
            <w:tc>
              <w:tcPr>
                <w:tcW w:w="863" w:type="pct"/>
                <w:shd w:val="clear" w:color="auto" w:fill="auto"/>
                <w:noWrap/>
                <w:vAlign w:val="center"/>
                <w:hideMark/>
              </w:tcPr>
              <w:p w14:paraId="53EF4B7F" w14:textId="0CDF5B54" w:rsidR="00806BD6" w:rsidRPr="00806BD6" w:rsidRDefault="00806BD6" w:rsidP="00806BD6">
                <w:pPr>
                  <w:jc w:val="right"/>
                  <w:rPr>
                    <w:rFonts w:ascii="Arial" w:hAnsi="Arial" w:cs="Arial"/>
                    <w:b/>
                    <w:bCs/>
                    <w:sz w:val="20"/>
                    <w:lang w:val="en-US"/>
                  </w:rPr>
                </w:pPr>
                <w:r w:rsidRPr="00806BD6">
                  <w:rPr>
                    <w:rFonts w:ascii="Arial" w:hAnsi="Arial" w:cs="Arial"/>
                    <w:b/>
                    <w:bCs/>
                    <w:sz w:val="20"/>
                    <w:lang w:val="en-US"/>
                  </w:rPr>
                  <w:t>1</w:t>
                </w:r>
                <w:r w:rsidRPr="00806BD6">
                  <w:rPr>
                    <w:rFonts w:ascii="Arial" w:hAnsi="Arial" w:cs="Arial"/>
                    <w:b/>
                    <w:bCs/>
                    <w:sz w:val="20"/>
                  </w:rPr>
                  <w:t>1</w:t>
                </w:r>
              </w:p>
            </w:tc>
          </w:tr>
          <w:tr w:rsidR="00806BD6" w:rsidRPr="00806BD6" w14:paraId="077D21C9" w14:textId="77777777" w:rsidTr="000A0417">
            <w:trPr>
              <w:trHeight w:val="58"/>
            </w:trPr>
            <w:tc>
              <w:tcPr>
                <w:tcW w:w="3206" w:type="pct"/>
                <w:shd w:val="clear" w:color="auto" w:fill="auto"/>
                <w:noWrap/>
                <w:vAlign w:val="bottom"/>
                <w:hideMark/>
              </w:tcPr>
              <w:p w14:paraId="38AD059A" w14:textId="77777777" w:rsidR="00806BD6" w:rsidRPr="00806BD6" w:rsidRDefault="00806BD6" w:rsidP="00806BD6">
                <w:pPr>
                  <w:jc w:val="left"/>
                  <w:rPr>
                    <w:rFonts w:ascii="Arial" w:hAnsi="Arial" w:cs="Arial"/>
                    <w:sz w:val="20"/>
                  </w:rPr>
                </w:pPr>
                <w:r w:rsidRPr="00806BD6">
                  <w:rPr>
                    <w:rFonts w:ascii="Arial" w:hAnsi="Arial" w:cs="Arial"/>
                    <w:sz w:val="20"/>
                  </w:rPr>
                  <w:t>Гаранции и други</w:t>
                </w:r>
              </w:p>
            </w:tc>
            <w:tc>
              <w:tcPr>
                <w:tcW w:w="931" w:type="pct"/>
                <w:shd w:val="clear" w:color="000000" w:fill="FFFFFF"/>
                <w:noWrap/>
                <w:vAlign w:val="center"/>
                <w:hideMark/>
              </w:tcPr>
              <w:p w14:paraId="60BCB93D" w14:textId="2A13E47F" w:rsidR="00806BD6" w:rsidRPr="00806BD6" w:rsidRDefault="00251140" w:rsidP="00806BD6">
                <w:pPr>
                  <w:jc w:val="right"/>
                  <w:rPr>
                    <w:rFonts w:ascii="Arial" w:hAnsi="Arial" w:cs="Arial"/>
                    <w:sz w:val="20"/>
                    <w:lang w:val="en-US"/>
                  </w:rPr>
                </w:pPr>
                <w:r>
                  <w:rPr>
                    <w:rFonts w:ascii="Arial" w:hAnsi="Arial" w:cs="Arial"/>
                    <w:sz w:val="20"/>
                    <w:lang w:val="en-US"/>
                  </w:rPr>
                  <w:t>6</w:t>
                </w:r>
              </w:p>
            </w:tc>
            <w:tc>
              <w:tcPr>
                <w:tcW w:w="863" w:type="pct"/>
                <w:shd w:val="clear" w:color="auto" w:fill="auto"/>
                <w:noWrap/>
                <w:vAlign w:val="center"/>
                <w:hideMark/>
              </w:tcPr>
              <w:p w14:paraId="431B4043" w14:textId="1983E86F" w:rsidR="00806BD6" w:rsidRPr="00806BD6" w:rsidRDefault="00806BD6" w:rsidP="00806BD6">
                <w:pPr>
                  <w:jc w:val="right"/>
                  <w:rPr>
                    <w:rFonts w:ascii="Arial" w:hAnsi="Arial" w:cs="Arial"/>
                    <w:sz w:val="20"/>
                    <w:lang w:val="en-US"/>
                  </w:rPr>
                </w:pPr>
                <w:r w:rsidRPr="00806BD6">
                  <w:rPr>
                    <w:rFonts w:ascii="Arial" w:hAnsi="Arial" w:cs="Arial"/>
                    <w:sz w:val="20"/>
                    <w:lang w:val="en-US"/>
                  </w:rPr>
                  <w:t>1</w:t>
                </w:r>
                <w:r w:rsidRPr="00806BD6">
                  <w:rPr>
                    <w:rFonts w:ascii="Arial" w:hAnsi="Arial" w:cs="Arial"/>
                    <w:sz w:val="20"/>
                  </w:rPr>
                  <w:t>1</w:t>
                </w:r>
              </w:p>
            </w:tc>
          </w:tr>
          <w:tr w:rsidR="00806BD6" w:rsidRPr="00806BD6" w14:paraId="2FB26E72" w14:textId="77777777" w:rsidTr="000A0417">
            <w:trPr>
              <w:trHeight w:val="58"/>
            </w:trPr>
            <w:tc>
              <w:tcPr>
                <w:tcW w:w="3206" w:type="pct"/>
                <w:shd w:val="clear" w:color="auto" w:fill="auto"/>
                <w:noWrap/>
                <w:vAlign w:val="bottom"/>
                <w:hideMark/>
              </w:tcPr>
              <w:p w14:paraId="6685CE85" w14:textId="77777777" w:rsidR="00806BD6" w:rsidRPr="00806BD6" w:rsidRDefault="00806BD6" w:rsidP="00806BD6">
                <w:pPr>
                  <w:jc w:val="left"/>
                  <w:rPr>
                    <w:rFonts w:ascii="Arial" w:hAnsi="Arial" w:cs="Arial"/>
                    <w:b/>
                    <w:bCs/>
                    <w:sz w:val="20"/>
                    <w:lang w:val="en-US"/>
                  </w:rPr>
                </w:pPr>
                <w:proofErr w:type="spellStart"/>
                <w:r w:rsidRPr="00806BD6">
                  <w:rPr>
                    <w:rFonts w:ascii="Arial" w:hAnsi="Arial" w:cs="Arial"/>
                    <w:b/>
                    <w:bCs/>
                    <w:sz w:val="20"/>
                    <w:lang w:val="en-US"/>
                  </w:rPr>
                  <w:t>Задължения</w:t>
                </w:r>
                <w:proofErr w:type="spellEnd"/>
                <w:r w:rsidRPr="00806BD6">
                  <w:rPr>
                    <w:rFonts w:ascii="Arial" w:hAnsi="Arial" w:cs="Arial"/>
                    <w:b/>
                    <w:bCs/>
                    <w:sz w:val="20"/>
                    <w:lang w:val="en-US"/>
                  </w:rPr>
                  <w:t xml:space="preserve"> </w:t>
                </w:r>
                <w:proofErr w:type="spellStart"/>
                <w:r w:rsidRPr="00806BD6">
                  <w:rPr>
                    <w:rFonts w:ascii="Arial" w:hAnsi="Arial" w:cs="Arial"/>
                    <w:b/>
                    <w:bCs/>
                    <w:sz w:val="20"/>
                    <w:lang w:val="en-US"/>
                  </w:rPr>
                  <w:t>по</w:t>
                </w:r>
                <w:proofErr w:type="spellEnd"/>
                <w:r w:rsidRPr="00806BD6">
                  <w:rPr>
                    <w:rFonts w:ascii="Arial" w:hAnsi="Arial" w:cs="Arial"/>
                    <w:b/>
                    <w:bCs/>
                    <w:sz w:val="20"/>
                    <w:lang w:val="en-US"/>
                  </w:rPr>
                  <w:t xml:space="preserve"> </w:t>
                </w:r>
                <w:proofErr w:type="spellStart"/>
                <w:r w:rsidRPr="00806BD6">
                  <w:rPr>
                    <w:rFonts w:ascii="Arial" w:hAnsi="Arial" w:cs="Arial"/>
                    <w:b/>
                    <w:bCs/>
                    <w:sz w:val="20"/>
                    <w:lang w:val="en-US"/>
                  </w:rPr>
                  <w:t>доставки</w:t>
                </w:r>
                <w:proofErr w:type="spellEnd"/>
              </w:p>
            </w:tc>
            <w:tc>
              <w:tcPr>
                <w:tcW w:w="931" w:type="pct"/>
                <w:shd w:val="clear" w:color="000000" w:fill="FFFFFF"/>
                <w:noWrap/>
                <w:vAlign w:val="center"/>
                <w:hideMark/>
              </w:tcPr>
              <w:p w14:paraId="3650AE7E" w14:textId="6658A8F3" w:rsidR="00806BD6" w:rsidRPr="00806BD6" w:rsidRDefault="00806BD6" w:rsidP="00806BD6">
                <w:pPr>
                  <w:jc w:val="right"/>
                  <w:rPr>
                    <w:rFonts w:ascii="Arial" w:hAnsi="Arial" w:cs="Arial"/>
                    <w:b/>
                    <w:bCs/>
                    <w:sz w:val="20"/>
                    <w:lang w:val="en-US"/>
                  </w:rPr>
                </w:pPr>
                <w:r w:rsidRPr="00806BD6">
                  <w:rPr>
                    <w:rFonts w:ascii="Arial" w:hAnsi="Arial" w:cs="Arial"/>
                    <w:b/>
                    <w:bCs/>
                    <w:sz w:val="20"/>
                  </w:rPr>
                  <w:t>5</w:t>
                </w:r>
                <w:r w:rsidR="00251140">
                  <w:rPr>
                    <w:rFonts w:ascii="Arial" w:hAnsi="Arial" w:cs="Arial"/>
                    <w:b/>
                    <w:bCs/>
                    <w:sz w:val="20"/>
                    <w:lang w:val="en-US"/>
                  </w:rPr>
                  <w:t>74</w:t>
                </w:r>
              </w:p>
            </w:tc>
            <w:tc>
              <w:tcPr>
                <w:tcW w:w="863" w:type="pct"/>
                <w:shd w:val="clear" w:color="auto" w:fill="auto"/>
                <w:noWrap/>
                <w:vAlign w:val="center"/>
                <w:hideMark/>
              </w:tcPr>
              <w:p w14:paraId="5042DA02" w14:textId="1D68B3A6" w:rsidR="00806BD6" w:rsidRPr="00251140" w:rsidRDefault="00806BD6" w:rsidP="00806BD6">
                <w:pPr>
                  <w:jc w:val="right"/>
                  <w:rPr>
                    <w:rFonts w:ascii="Arial" w:hAnsi="Arial" w:cs="Arial"/>
                    <w:b/>
                    <w:bCs/>
                    <w:sz w:val="20"/>
                    <w:lang w:val="en-US"/>
                  </w:rPr>
                </w:pPr>
                <w:r w:rsidRPr="00806BD6">
                  <w:rPr>
                    <w:rFonts w:ascii="Arial" w:hAnsi="Arial" w:cs="Arial"/>
                    <w:b/>
                    <w:bCs/>
                    <w:sz w:val="20"/>
                  </w:rPr>
                  <w:t>57</w:t>
                </w:r>
                <w:r w:rsidR="00251140">
                  <w:rPr>
                    <w:rFonts w:ascii="Arial" w:hAnsi="Arial" w:cs="Arial"/>
                    <w:b/>
                    <w:bCs/>
                    <w:sz w:val="20"/>
                    <w:lang w:val="en-US"/>
                  </w:rPr>
                  <w:t>7</w:t>
                </w:r>
              </w:p>
            </w:tc>
          </w:tr>
          <w:tr w:rsidR="00806BD6" w:rsidRPr="00806BD6" w14:paraId="54A97BB1" w14:textId="77777777" w:rsidTr="000A0417">
            <w:trPr>
              <w:trHeight w:val="58"/>
            </w:trPr>
            <w:tc>
              <w:tcPr>
                <w:tcW w:w="3206" w:type="pct"/>
                <w:shd w:val="clear" w:color="auto" w:fill="auto"/>
                <w:noWrap/>
                <w:vAlign w:val="bottom"/>
                <w:hideMark/>
              </w:tcPr>
              <w:p w14:paraId="6B43DE95" w14:textId="77777777" w:rsidR="00806BD6" w:rsidRPr="00806BD6" w:rsidRDefault="00806BD6" w:rsidP="00806BD6">
                <w:pPr>
                  <w:jc w:val="left"/>
                  <w:rPr>
                    <w:rFonts w:ascii="Arial" w:hAnsi="Arial" w:cs="Arial"/>
                    <w:b/>
                    <w:bCs/>
                    <w:sz w:val="20"/>
                    <w:lang w:val="en-US"/>
                  </w:rPr>
                </w:pPr>
                <w:proofErr w:type="spellStart"/>
                <w:r w:rsidRPr="00806BD6">
                  <w:rPr>
                    <w:rFonts w:ascii="Arial" w:hAnsi="Arial" w:cs="Arial"/>
                    <w:b/>
                    <w:bCs/>
                    <w:sz w:val="20"/>
                    <w:lang w:val="en-US"/>
                  </w:rPr>
                  <w:t>Задължения</w:t>
                </w:r>
                <w:proofErr w:type="spellEnd"/>
                <w:r w:rsidRPr="00806BD6">
                  <w:rPr>
                    <w:rFonts w:ascii="Arial" w:hAnsi="Arial" w:cs="Arial"/>
                    <w:b/>
                    <w:bCs/>
                    <w:sz w:val="20"/>
                    <w:lang w:val="en-US"/>
                  </w:rPr>
                  <w:t xml:space="preserve"> </w:t>
                </w:r>
                <w:proofErr w:type="spellStart"/>
                <w:r w:rsidRPr="00806BD6">
                  <w:rPr>
                    <w:rFonts w:ascii="Arial" w:hAnsi="Arial" w:cs="Arial"/>
                    <w:b/>
                    <w:bCs/>
                    <w:sz w:val="20"/>
                    <w:lang w:val="en-US"/>
                  </w:rPr>
                  <w:t>по</w:t>
                </w:r>
                <w:proofErr w:type="spellEnd"/>
                <w:r w:rsidRPr="00806BD6">
                  <w:rPr>
                    <w:rFonts w:ascii="Arial" w:hAnsi="Arial" w:cs="Arial"/>
                    <w:b/>
                    <w:bCs/>
                    <w:sz w:val="20"/>
                    <w:lang w:val="en-US"/>
                  </w:rPr>
                  <w:t xml:space="preserve"> </w:t>
                </w:r>
                <w:proofErr w:type="spellStart"/>
                <w:r w:rsidRPr="00806BD6">
                  <w:rPr>
                    <w:rFonts w:ascii="Arial" w:hAnsi="Arial" w:cs="Arial"/>
                    <w:b/>
                    <w:bCs/>
                    <w:sz w:val="20"/>
                    <w:lang w:val="en-US"/>
                  </w:rPr>
                  <w:t>получени</w:t>
                </w:r>
                <w:proofErr w:type="spellEnd"/>
                <w:r w:rsidRPr="00806BD6">
                  <w:rPr>
                    <w:rFonts w:ascii="Arial" w:hAnsi="Arial" w:cs="Arial"/>
                    <w:b/>
                    <w:bCs/>
                    <w:sz w:val="20"/>
                    <w:lang w:val="en-US"/>
                  </w:rPr>
                  <w:t xml:space="preserve"> </w:t>
                </w:r>
                <w:proofErr w:type="spellStart"/>
                <w:r w:rsidRPr="00806BD6">
                  <w:rPr>
                    <w:rFonts w:ascii="Arial" w:hAnsi="Arial" w:cs="Arial"/>
                    <w:b/>
                    <w:bCs/>
                    <w:sz w:val="20"/>
                    <w:lang w:val="en-US"/>
                  </w:rPr>
                  <w:t>аванси</w:t>
                </w:r>
                <w:proofErr w:type="spellEnd"/>
              </w:p>
            </w:tc>
            <w:tc>
              <w:tcPr>
                <w:tcW w:w="931" w:type="pct"/>
                <w:shd w:val="clear" w:color="000000" w:fill="FFFFFF"/>
                <w:noWrap/>
                <w:vAlign w:val="center"/>
                <w:hideMark/>
              </w:tcPr>
              <w:p w14:paraId="25BEEBCC" w14:textId="371FA843" w:rsidR="00806BD6" w:rsidRPr="00806BD6" w:rsidRDefault="00806BD6" w:rsidP="00806BD6">
                <w:pPr>
                  <w:jc w:val="right"/>
                  <w:rPr>
                    <w:rFonts w:ascii="Arial" w:hAnsi="Arial" w:cs="Arial"/>
                    <w:b/>
                    <w:bCs/>
                    <w:sz w:val="20"/>
                    <w:lang w:val="en-US"/>
                  </w:rPr>
                </w:pPr>
                <w:r w:rsidRPr="00806BD6">
                  <w:rPr>
                    <w:rFonts w:ascii="Arial" w:hAnsi="Arial" w:cs="Arial"/>
                    <w:b/>
                    <w:bCs/>
                    <w:sz w:val="20"/>
                    <w:lang w:val="en-US"/>
                  </w:rPr>
                  <w:t>-</w:t>
                </w:r>
              </w:p>
            </w:tc>
            <w:tc>
              <w:tcPr>
                <w:tcW w:w="863" w:type="pct"/>
                <w:shd w:val="clear" w:color="auto" w:fill="auto"/>
                <w:noWrap/>
                <w:vAlign w:val="center"/>
                <w:hideMark/>
              </w:tcPr>
              <w:p w14:paraId="2868B9B7" w14:textId="2B60FAC8" w:rsidR="00806BD6" w:rsidRPr="00806BD6" w:rsidRDefault="00806BD6" w:rsidP="00806BD6">
                <w:pPr>
                  <w:jc w:val="right"/>
                  <w:rPr>
                    <w:rFonts w:ascii="Arial" w:hAnsi="Arial" w:cs="Arial"/>
                    <w:b/>
                    <w:bCs/>
                    <w:sz w:val="20"/>
                    <w:lang w:val="en-US"/>
                  </w:rPr>
                </w:pPr>
                <w:r w:rsidRPr="00806BD6">
                  <w:rPr>
                    <w:rFonts w:ascii="Arial" w:hAnsi="Arial" w:cs="Arial"/>
                    <w:b/>
                    <w:bCs/>
                    <w:sz w:val="20"/>
                    <w:lang w:val="en-US"/>
                  </w:rPr>
                  <w:t>-</w:t>
                </w:r>
              </w:p>
            </w:tc>
          </w:tr>
          <w:tr w:rsidR="00806BD6" w:rsidRPr="00806BD6" w14:paraId="53B42F7D" w14:textId="77777777" w:rsidTr="000A0417">
            <w:trPr>
              <w:trHeight w:val="125"/>
            </w:trPr>
            <w:tc>
              <w:tcPr>
                <w:tcW w:w="3206" w:type="pct"/>
                <w:shd w:val="clear" w:color="auto" w:fill="auto"/>
                <w:noWrap/>
                <w:vAlign w:val="bottom"/>
                <w:hideMark/>
              </w:tcPr>
              <w:p w14:paraId="04FB29D1" w14:textId="77777777" w:rsidR="00806BD6" w:rsidRPr="00806BD6" w:rsidRDefault="00806BD6" w:rsidP="00806BD6">
                <w:pPr>
                  <w:jc w:val="left"/>
                  <w:rPr>
                    <w:rFonts w:ascii="Arial" w:hAnsi="Arial" w:cs="Arial"/>
                    <w:b/>
                    <w:bCs/>
                    <w:sz w:val="20"/>
                    <w:lang w:val="en-US"/>
                  </w:rPr>
                </w:pPr>
                <w:proofErr w:type="spellStart"/>
                <w:r w:rsidRPr="00806BD6">
                  <w:rPr>
                    <w:rFonts w:ascii="Arial" w:hAnsi="Arial" w:cs="Arial"/>
                    <w:b/>
                    <w:bCs/>
                    <w:sz w:val="20"/>
                    <w:lang w:val="en-US"/>
                  </w:rPr>
                  <w:t>Други</w:t>
                </w:r>
                <w:proofErr w:type="spellEnd"/>
                <w:r w:rsidRPr="00806BD6">
                  <w:rPr>
                    <w:rFonts w:ascii="Arial" w:hAnsi="Arial" w:cs="Arial"/>
                    <w:b/>
                    <w:bCs/>
                    <w:sz w:val="20"/>
                    <w:lang w:val="en-US"/>
                  </w:rPr>
                  <w:t xml:space="preserve"> </w:t>
                </w:r>
                <w:proofErr w:type="spellStart"/>
                <w:r w:rsidRPr="00806BD6">
                  <w:rPr>
                    <w:rFonts w:ascii="Arial" w:hAnsi="Arial" w:cs="Arial"/>
                    <w:b/>
                    <w:bCs/>
                    <w:sz w:val="20"/>
                    <w:lang w:val="en-US"/>
                  </w:rPr>
                  <w:t>краткосрочни</w:t>
                </w:r>
                <w:proofErr w:type="spellEnd"/>
                <w:r w:rsidRPr="00806BD6">
                  <w:rPr>
                    <w:rFonts w:ascii="Arial" w:hAnsi="Arial" w:cs="Arial"/>
                    <w:b/>
                    <w:bCs/>
                    <w:sz w:val="20"/>
                    <w:lang w:val="en-US"/>
                  </w:rPr>
                  <w:t xml:space="preserve"> </w:t>
                </w:r>
                <w:proofErr w:type="spellStart"/>
                <w:r w:rsidRPr="00806BD6">
                  <w:rPr>
                    <w:rFonts w:ascii="Arial" w:hAnsi="Arial" w:cs="Arial"/>
                    <w:b/>
                    <w:bCs/>
                    <w:sz w:val="20"/>
                    <w:lang w:val="en-US"/>
                  </w:rPr>
                  <w:t>задължения</w:t>
                </w:r>
                <w:proofErr w:type="spellEnd"/>
                <w:r w:rsidRPr="00806BD6">
                  <w:rPr>
                    <w:rFonts w:ascii="Arial" w:hAnsi="Arial" w:cs="Arial"/>
                    <w:b/>
                    <w:bCs/>
                    <w:sz w:val="20"/>
                    <w:lang w:val="en-US"/>
                  </w:rPr>
                  <w:t xml:space="preserve"> в </w:t>
                </w:r>
                <w:proofErr w:type="spellStart"/>
                <w:r w:rsidRPr="00806BD6">
                  <w:rPr>
                    <w:rFonts w:ascii="Arial" w:hAnsi="Arial" w:cs="Arial"/>
                    <w:b/>
                    <w:bCs/>
                    <w:sz w:val="20"/>
                    <w:lang w:val="en-US"/>
                  </w:rPr>
                  <w:t>т.ч</w:t>
                </w:r>
                <w:proofErr w:type="spellEnd"/>
                <w:r w:rsidRPr="00806BD6">
                  <w:rPr>
                    <w:rFonts w:ascii="Arial" w:hAnsi="Arial" w:cs="Arial"/>
                    <w:b/>
                    <w:bCs/>
                    <w:sz w:val="20"/>
                    <w:lang w:val="en-US"/>
                  </w:rPr>
                  <w:t>.</w:t>
                </w:r>
              </w:p>
            </w:tc>
            <w:tc>
              <w:tcPr>
                <w:tcW w:w="931" w:type="pct"/>
                <w:shd w:val="clear" w:color="000000" w:fill="FFFFFF"/>
                <w:noWrap/>
                <w:vAlign w:val="center"/>
                <w:hideMark/>
              </w:tcPr>
              <w:p w14:paraId="327FFBB6" w14:textId="75735864" w:rsidR="00806BD6" w:rsidRPr="00251140" w:rsidRDefault="00BA36E4" w:rsidP="00806BD6">
                <w:pPr>
                  <w:jc w:val="right"/>
                  <w:rPr>
                    <w:rFonts w:ascii="Arial" w:hAnsi="Arial" w:cs="Arial"/>
                    <w:b/>
                    <w:bCs/>
                    <w:sz w:val="20"/>
                    <w:lang w:val="en-US"/>
                  </w:rPr>
                </w:pPr>
                <w:r>
                  <w:rPr>
                    <w:rFonts w:ascii="Arial" w:hAnsi="Arial" w:cs="Arial"/>
                    <w:b/>
                    <w:bCs/>
                    <w:sz w:val="20"/>
                  </w:rPr>
                  <w:t>3</w:t>
                </w:r>
                <w:r w:rsidR="00251140">
                  <w:rPr>
                    <w:rFonts w:ascii="Arial" w:hAnsi="Arial" w:cs="Arial"/>
                    <w:b/>
                    <w:bCs/>
                    <w:sz w:val="20"/>
                    <w:lang w:val="en-US"/>
                  </w:rPr>
                  <w:t>4</w:t>
                </w:r>
              </w:p>
            </w:tc>
            <w:tc>
              <w:tcPr>
                <w:tcW w:w="863" w:type="pct"/>
                <w:shd w:val="clear" w:color="auto" w:fill="auto"/>
                <w:noWrap/>
                <w:vAlign w:val="center"/>
                <w:hideMark/>
              </w:tcPr>
              <w:p w14:paraId="72E84536" w14:textId="4C32BA7C" w:rsidR="00806BD6" w:rsidRPr="00806BD6" w:rsidRDefault="00251140" w:rsidP="00806BD6">
                <w:pPr>
                  <w:jc w:val="right"/>
                  <w:rPr>
                    <w:rFonts w:ascii="Arial" w:hAnsi="Arial" w:cs="Arial"/>
                    <w:b/>
                    <w:bCs/>
                    <w:sz w:val="20"/>
                    <w:lang w:val="en-US"/>
                  </w:rPr>
                </w:pPr>
                <w:r>
                  <w:rPr>
                    <w:rFonts w:ascii="Arial" w:hAnsi="Arial" w:cs="Arial"/>
                    <w:b/>
                    <w:bCs/>
                    <w:sz w:val="20"/>
                    <w:lang w:val="en-US"/>
                  </w:rPr>
                  <w:t>29</w:t>
                </w:r>
              </w:p>
            </w:tc>
          </w:tr>
          <w:tr w:rsidR="00806BD6" w:rsidRPr="00806BD6" w14:paraId="7401000E" w14:textId="77777777" w:rsidTr="000A0417">
            <w:trPr>
              <w:trHeight w:val="58"/>
            </w:trPr>
            <w:tc>
              <w:tcPr>
                <w:tcW w:w="3206" w:type="pct"/>
                <w:shd w:val="clear" w:color="auto" w:fill="auto"/>
                <w:noWrap/>
                <w:vAlign w:val="bottom"/>
              </w:tcPr>
              <w:p w14:paraId="428EA673" w14:textId="77777777" w:rsidR="00806BD6" w:rsidRPr="00806BD6" w:rsidRDefault="00806BD6" w:rsidP="00806BD6">
                <w:pPr>
                  <w:jc w:val="left"/>
                  <w:rPr>
                    <w:rFonts w:ascii="Arial" w:hAnsi="Arial" w:cs="Arial"/>
                    <w:sz w:val="20"/>
                  </w:rPr>
                </w:pPr>
                <w:r w:rsidRPr="00806BD6">
                  <w:rPr>
                    <w:rFonts w:ascii="Arial" w:hAnsi="Arial" w:cs="Arial"/>
                    <w:sz w:val="20"/>
                  </w:rPr>
                  <w:t>Други задължения</w:t>
                </w:r>
              </w:p>
            </w:tc>
            <w:tc>
              <w:tcPr>
                <w:tcW w:w="931" w:type="pct"/>
                <w:shd w:val="clear" w:color="000000" w:fill="FFFFFF"/>
                <w:noWrap/>
                <w:vAlign w:val="center"/>
              </w:tcPr>
              <w:p w14:paraId="75947406" w14:textId="6B97E348" w:rsidR="00806BD6" w:rsidRPr="00806BD6" w:rsidRDefault="00806BD6" w:rsidP="00806BD6">
                <w:pPr>
                  <w:jc w:val="right"/>
                  <w:rPr>
                    <w:rFonts w:ascii="Arial" w:hAnsi="Arial" w:cs="Arial"/>
                    <w:sz w:val="20"/>
                    <w:lang w:val="en-US"/>
                  </w:rPr>
                </w:pPr>
                <w:r>
                  <w:rPr>
                    <w:rFonts w:ascii="Arial" w:hAnsi="Arial" w:cs="Arial"/>
                    <w:sz w:val="20"/>
                    <w:lang w:val="en-US"/>
                  </w:rPr>
                  <w:t>1</w:t>
                </w:r>
              </w:p>
            </w:tc>
            <w:tc>
              <w:tcPr>
                <w:tcW w:w="863" w:type="pct"/>
                <w:shd w:val="clear" w:color="auto" w:fill="auto"/>
                <w:noWrap/>
                <w:vAlign w:val="center"/>
              </w:tcPr>
              <w:p w14:paraId="5B33F9BF" w14:textId="3060F01E" w:rsidR="00806BD6" w:rsidRPr="00806BD6" w:rsidRDefault="00251140" w:rsidP="00806BD6">
                <w:pPr>
                  <w:jc w:val="right"/>
                  <w:rPr>
                    <w:rFonts w:ascii="Arial" w:hAnsi="Arial" w:cs="Arial"/>
                    <w:sz w:val="20"/>
                    <w:lang w:val="en-US"/>
                  </w:rPr>
                </w:pPr>
                <w:r>
                  <w:rPr>
                    <w:rFonts w:ascii="Arial" w:hAnsi="Arial" w:cs="Arial"/>
                    <w:sz w:val="20"/>
                    <w:lang w:val="en-US"/>
                  </w:rPr>
                  <w:t>-</w:t>
                </w:r>
              </w:p>
            </w:tc>
          </w:tr>
          <w:tr w:rsidR="00806BD6" w:rsidRPr="00806BD6" w14:paraId="32B85C05" w14:textId="77777777" w:rsidTr="000A0417">
            <w:trPr>
              <w:trHeight w:val="58"/>
            </w:trPr>
            <w:tc>
              <w:tcPr>
                <w:tcW w:w="3206" w:type="pct"/>
                <w:shd w:val="clear" w:color="auto" w:fill="auto"/>
                <w:noWrap/>
                <w:vAlign w:val="bottom"/>
              </w:tcPr>
              <w:p w14:paraId="656C19F6" w14:textId="6C812413" w:rsidR="00806BD6" w:rsidRPr="00BA36E4" w:rsidRDefault="00806BD6" w:rsidP="00806BD6">
                <w:pPr>
                  <w:jc w:val="left"/>
                  <w:rPr>
                    <w:rFonts w:ascii="Arial" w:hAnsi="Arial" w:cs="Arial"/>
                    <w:sz w:val="20"/>
                    <w:lang w:val="en-US"/>
                  </w:rPr>
                </w:pPr>
                <w:r w:rsidRPr="00806BD6">
                  <w:rPr>
                    <w:rFonts w:ascii="Arial" w:hAnsi="Arial" w:cs="Arial"/>
                    <w:sz w:val="20"/>
                  </w:rPr>
                  <w:t xml:space="preserve">Задължения за </w:t>
                </w:r>
                <w:r w:rsidR="00BA36E4">
                  <w:rPr>
                    <w:rFonts w:ascii="Arial" w:hAnsi="Arial" w:cs="Arial"/>
                    <w:sz w:val="20"/>
                  </w:rPr>
                  <w:t>данъци</w:t>
                </w:r>
              </w:p>
            </w:tc>
            <w:tc>
              <w:tcPr>
                <w:tcW w:w="931" w:type="pct"/>
                <w:shd w:val="clear" w:color="000000" w:fill="FFFFFF"/>
                <w:noWrap/>
                <w:vAlign w:val="center"/>
              </w:tcPr>
              <w:p w14:paraId="7F2CDC63" w14:textId="04BA447C" w:rsidR="00806BD6" w:rsidRPr="00251140" w:rsidRDefault="00251140" w:rsidP="00806BD6">
                <w:pPr>
                  <w:jc w:val="right"/>
                  <w:rPr>
                    <w:rFonts w:ascii="Arial" w:hAnsi="Arial" w:cs="Arial"/>
                    <w:sz w:val="20"/>
                    <w:lang w:val="en-US"/>
                  </w:rPr>
                </w:pPr>
                <w:r>
                  <w:rPr>
                    <w:rFonts w:ascii="Arial" w:hAnsi="Arial" w:cs="Arial"/>
                    <w:sz w:val="20"/>
                    <w:lang w:val="en-US"/>
                  </w:rPr>
                  <w:t>1</w:t>
                </w:r>
              </w:p>
            </w:tc>
            <w:tc>
              <w:tcPr>
                <w:tcW w:w="863" w:type="pct"/>
                <w:shd w:val="clear" w:color="auto" w:fill="auto"/>
                <w:noWrap/>
                <w:vAlign w:val="center"/>
              </w:tcPr>
              <w:p w14:paraId="770FC2FD" w14:textId="6CB11DA6" w:rsidR="00806BD6" w:rsidRPr="00251140" w:rsidRDefault="00251140" w:rsidP="00806BD6">
                <w:pPr>
                  <w:jc w:val="right"/>
                  <w:rPr>
                    <w:rFonts w:ascii="Arial" w:hAnsi="Arial" w:cs="Arial"/>
                    <w:sz w:val="20"/>
                    <w:lang w:val="en-US"/>
                  </w:rPr>
                </w:pPr>
                <w:r>
                  <w:rPr>
                    <w:rFonts w:ascii="Arial" w:hAnsi="Arial" w:cs="Arial"/>
                    <w:sz w:val="20"/>
                    <w:lang w:val="en-US"/>
                  </w:rPr>
                  <w:t>5</w:t>
                </w:r>
              </w:p>
            </w:tc>
          </w:tr>
          <w:tr w:rsidR="00251140" w:rsidRPr="00806BD6" w14:paraId="3748F3FC" w14:textId="77777777" w:rsidTr="000A0417">
            <w:trPr>
              <w:trHeight w:val="58"/>
            </w:trPr>
            <w:tc>
              <w:tcPr>
                <w:tcW w:w="3206" w:type="pct"/>
                <w:shd w:val="clear" w:color="auto" w:fill="auto"/>
                <w:noWrap/>
                <w:vAlign w:val="bottom"/>
              </w:tcPr>
              <w:p w14:paraId="37AE53B1" w14:textId="6593EE48" w:rsidR="00251140" w:rsidRPr="00251140" w:rsidRDefault="00251140" w:rsidP="00806BD6">
                <w:pPr>
                  <w:jc w:val="left"/>
                  <w:rPr>
                    <w:rFonts w:ascii="Arial" w:hAnsi="Arial" w:cs="Arial"/>
                    <w:sz w:val="20"/>
                  </w:rPr>
                </w:pPr>
                <w:r>
                  <w:rPr>
                    <w:rFonts w:ascii="Arial" w:hAnsi="Arial" w:cs="Arial"/>
                    <w:sz w:val="20"/>
                  </w:rPr>
                  <w:t>Гаранции и други</w:t>
                </w:r>
              </w:p>
            </w:tc>
            <w:tc>
              <w:tcPr>
                <w:tcW w:w="931" w:type="pct"/>
                <w:shd w:val="clear" w:color="000000" w:fill="FFFFFF"/>
                <w:noWrap/>
                <w:vAlign w:val="center"/>
              </w:tcPr>
              <w:p w14:paraId="35CD89FD" w14:textId="77293B2F" w:rsidR="00251140" w:rsidRPr="00251140" w:rsidRDefault="00251140" w:rsidP="00806BD6">
                <w:pPr>
                  <w:jc w:val="right"/>
                  <w:rPr>
                    <w:rFonts w:ascii="Arial" w:hAnsi="Arial" w:cs="Arial"/>
                    <w:sz w:val="20"/>
                  </w:rPr>
                </w:pPr>
                <w:r>
                  <w:rPr>
                    <w:rFonts w:ascii="Arial" w:hAnsi="Arial" w:cs="Arial"/>
                    <w:sz w:val="20"/>
                  </w:rPr>
                  <w:t>5</w:t>
                </w:r>
              </w:p>
            </w:tc>
            <w:tc>
              <w:tcPr>
                <w:tcW w:w="863" w:type="pct"/>
                <w:shd w:val="clear" w:color="auto" w:fill="auto"/>
                <w:noWrap/>
                <w:vAlign w:val="center"/>
              </w:tcPr>
              <w:p w14:paraId="29337CD6" w14:textId="77777777" w:rsidR="00251140" w:rsidRDefault="00251140" w:rsidP="00806BD6">
                <w:pPr>
                  <w:jc w:val="right"/>
                  <w:rPr>
                    <w:rFonts w:ascii="Arial" w:hAnsi="Arial" w:cs="Arial"/>
                    <w:sz w:val="20"/>
                    <w:lang w:val="en-US"/>
                  </w:rPr>
                </w:pPr>
              </w:p>
            </w:tc>
          </w:tr>
          <w:tr w:rsidR="00806BD6" w:rsidRPr="00806BD6" w14:paraId="3AB729BA" w14:textId="77777777" w:rsidTr="000A0417">
            <w:trPr>
              <w:trHeight w:val="58"/>
            </w:trPr>
            <w:tc>
              <w:tcPr>
                <w:tcW w:w="3206" w:type="pct"/>
                <w:shd w:val="clear" w:color="auto" w:fill="auto"/>
                <w:noWrap/>
                <w:vAlign w:val="bottom"/>
                <w:hideMark/>
              </w:tcPr>
              <w:p w14:paraId="65AF0C3F" w14:textId="77777777" w:rsidR="00806BD6" w:rsidRPr="00806BD6" w:rsidRDefault="00806BD6" w:rsidP="00806BD6">
                <w:pPr>
                  <w:jc w:val="left"/>
                  <w:rPr>
                    <w:rFonts w:ascii="Arial" w:hAnsi="Arial" w:cs="Arial"/>
                    <w:sz w:val="20"/>
                    <w:lang w:val="en-US"/>
                  </w:rPr>
                </w:pPr>
                <w:proofErr w:type="spellStart"/>
                <w:r w:rsidRPr="00806BD6">
                  <w:rPr>
                    <w:rFonts w:ascii="Arial" w:hAnsi="Arial" w:cs="Arial"/>
                    <w:sz w:val="20"/>
                    <w:lang w:val="en-US"/>
                  </w:rPr>
                  <w:t>Задължения</w:t>
                </w:r>
                <w:proofErr w:type="spellEnd"/>
                <w:r w:rsidRPr="00806BD6">
                  <w:rPr>
                    <w:rFonts w:ascii="Arial" w:hAnsi="Arial" w:cs="Arial"/>
                    <w:sz w:val="20"/>
                    <w:lang w:val="en-US"/>
                  </w:rPr>
                  <w:t xml:space="preserve"> </w:t>
                </w:r>
                <w:proofErr w:type="spellStart"/>
                <w:r w:rsidRPr="00806BD6">
                  <w:rPr>
                    <w:rFonts w:ascii="Arial" w:hAnsi="Arial" w:cs="Arial"/>
                    <w:sz w:val="20"/>
                    <w:lang w:val="en-US"/>
                  </w:rPr>
                  <w:t>по</w:t>
                </w:r>
                <w:proofErr w:type="spellEnd"/>
                <w:r w:rsidRPr="00806BD6">
                  <w:rPr>
                    <w:rFonts w:ascii="Arial" w:hAnsi="Arial" w:cs="Arial"/>
                    <w:sz w:val="20"/>
                    <w:lang w:val="en-US"/>
                  </w:rPr>
                  <w:t xml:space="preserve"> </w:t>
                </w:r>
                <w:r w:rsidRPr="00806BD6">
                  <w:rPr>
                    <w:rFonts w:ascii="Arial" w:hAnsi="Arial" w:cs="Arial"/>
                    <w:sz w:val="20"/>
                  </w:rPr>
                  <w:t xml:space="preserve">текущо </w:t>
                </w:r>
                <w:proofErr w:type="spellStart"/>
                <w:r w:rsidRPr="00806BD6">
                  <w:rPr>
                    <w:rFonts w:ascii="Arial" w:hAnsi="Arial" w:cs="Arial"/>
                    <w:sz w:val="20"/>
                    <w:lang w:val="en-US"/>
                  </w:rPr>
                  <w:t>начислени</w:t>
                </w:r>
                <w:proofErr w:type="spellEnd"/>
                <w:r w:rsidRPr="00806BD6">
                  <w:rPr>
                    <w:rFonts w:ascii="Arial" w:hAnsi="Arial" w:cs="Arial"/>
                    <w:sz w:val="20"/>
                    <w:lang w:val="en-US"/>
                  </w:rPr>
                  <w:t xml:space="preserve"> </w:t>
                </w:r>
                <w:proofErr w:type="spellStart"/>
                <w:r w:rsidRPr="00806BD6">
                  <w:rPr>
                    <w:rFonts w:ascii="Arial" w:hAnsi="Arial" w:cs="Arial"/>
                    <w:sz w:val="20"/>
                    <w:lang w:val="en-US"/>
                  </w:rPr>
                  <w:t>разходи</w:t>
                </w:r>
                <w:proofErr w:type="spellEnd"/>
              </w:p>
            </w:tc>
            <w:tc>
              <w:tcPr>
                <w:tcW w:w="931" w:type="pct"/>
                <w:shd w:val="clear" w:color="000000" w:fill="FFFFFF"/>
                <w:noWrap/>
                <w:vAlign w:val="center"/>
                <w:hideMark/>
              </w:tcPr>
              <w:p w14:paraId="0775C454" w14:textId="2494C7A3" w:rsidR="00806BD6" w:rsidRPr="00806BD6" w:rsidRDefault="00806BD6" w:rsidP="00806BD6">
                <w:pPr>
                  <w:jc w:val="right"/>
                  <w:rPr>
                    <w:rFonts w:ascii="Arial" w:hAnsi="Arial" w:cs="Arial"/>
                    <w:sz w:val="20"/>
                    <w:lang w:val="en-US"/>
                  </w:rPr>
                </w:pPr>
                <w:r>
                  <w:rPr>
                    <w:rFonts w:ascii="Arial" w:hAnsi="Arial" w:cs="Arial"/>
                    <w:sz w:val="20"/>
                    <w:lang w:val="en-US"/>
                  </w:rPr>
                  <w:t>2</w:t>
                </w:r>
                <w:r w:rsidR="00251140">
                  <w:rPr>
                    <w:rFonts w:ascii="Arial" w:hAnsi="Arial" w:cs="Arial"/>
                    <w:sz w:val="20"/>
                    <w:lang w:val="en-US"/>
                  </w:rPr>
                  <w:t>7</w:t>
                </w:r>
              </w:p>
            </w:tc>
            <w:tc>
              <w:tcPr>
                <w:tcW w:w="863" w:type="pct"/>
                <w:shd w:val="clear" w:color="auto" w:fill="auto"/>
                <w:noWrap/>
                <w:vAlign w:val="center"/>
                <w:hideMark/>
              </w:tcPr>
              <w:p w14:paraId="4BF96C28" w14:textId="01E4E875" w:rsidR="00806BD6" w:rsidRPr="00806BD6" w:rsidRDefault="00251140" w:rsidP="00806BD6">
                <w:pPr>
                  <w:jc w:val="right"/>
                  <w:rPr>
                    <w:rFonts w:ascii="Arial" w:hAnsi="Arial" w:cs="Arial"/>
                    <w:sz w:val="20"/>
                    <w:lang w:val="en-US"/>
                  </w:rPr>
                </w:pPr>
                <w:r>
                  <w:rPr>
                    <w:rFonts w:ascii="Arial" w:hAnsi="Arial" w:cs="Arial"/>
                    <w:sz w:val="20"/>
                    <w:lang w:val="en-US"/>
                  </w:rPr>
                  <w:t>24</w:t>
                </w:r>
              </w:p>
            </w:tc>
          </w:tr>
          <w:tr w:rsidR="00806BD6" w:rsidRPr="00806BD6" w14:paraId="3D6DED7F" w14:textId="77777777" w:rsidTr="000A0417">
            <w:trPr>
              <w:trHeight w:val="70"/>
            </w:trPr>
            <w:tc>
              <w:tcPr>
                <w:tcW w:w="3206" w:type="pct"/>
                <w:shd w:val="clear" w:color="auto" w:fill="C6D9F1"/>
                <w:noWrap/>
                <w:vAlign w:val="bottom"/>
                <w:hideMark/>
              </w:tcPr>
              <w:p w14:paraId="1FC88D54" w14:textId="77777777" w:rsidR="00806BD6" w:rsidRPr="00806BD6" w:rsidRDefault="00806BD6" w:rsidP="00806BD6">
                <w:pPr>
                  <w:jc w:val="left"/>
                  <w:rPr>
                    <w:rFonts w:ascii="Arial" w:hAnsi="Arial" w:cs="Arial"/>
                    <w:b/>
                    <w:bCs/>
                    <w:sz w:val="20"/>
                    <w:lang w:val="en-US"/>
                  </w:rPr>
                </w:pPr>
                <w:proofErr w:type="spellStart"/>
                <w:r w:rsidRPr="00806BD6">
                  <w:rPr>
                    <w:rFonts w:ascii="Arial" w:hAnsi="Arial" w:cs="Arial"/>
                    <w:b/>
                    <w:bCs/>
                    <w:sz w:val="20"/>
                    <w:lang w:val="en-US"/>
                  </w:rPr>
                  <w:t>Общо</w:t>
                </w:r>
                <w:proofErr w:type="spellEnd"/>
              </w:p>
            </w:tc>
            <w:tc>
              <w:tcPr>
                <w:tcW w:w="931" w:type="pct"/>
                <w:shd w:val="clear" w:color="auto" w:fill="C6D9F1"/>
                <w:noWrap/>
                <w:vAlign w:val="center"/>
                <w:hideMark/>
              </w:tcPr>
              <w:p w14:paraId="6BE2914D" w14:textId="5C889F46" w:rsidR="00806BD6" w:rsidRPr="00806BD6" w:rsidRDefault="00806BD6" w:rsidP="00806BD6">
                <w:pPr>
                  <w:jc w:val="right"/>
                  <w:rPr>
                    <w:rFonts w:ascii="Arial" w:hAnsi="Arial" w:cs="Arial"/>
                    <w:b/>
                    <w:bCs/>
                    <w:sz w:val="20"/>
                    <w:lang w:val="en-US"/>
                  </w:rPr>
                </w:pPr>
                <w:r w:rsidRPr="00806BD6">
                  <w:rPr>
                    <w:rFonts w:ascii="Arial" w:hAnsi="Arial" w:cs="Arial"/>
                    <w:b/>
                    <w:bCs/>
                    <w:sz w:val="20"/>
                    <w:lang w:val="en-US"/>
                  </w:rPr>
                  <w:t>6</w:t>
                </w:r>
                <w:r w:rsidR="00251140">
                  <w:rPr>
                    <w:rFonts w:ascii="Arial" w:hAnsi="Arial" w:cs="Arial"/>
                    <w:b/>
                    <w:bCs/>
                    <w:sz w:val="20"/>
                  </w:rPr>
                  <w:t>14</w:t>
                </w:r>
              </w:p>
            </w:tc>
            <w:tc>
              <w:tcPr>
                <w:tcW w:w="863" w:type="pct"/>
                <w:shd w:val="clear" w:color="auto" w:fill="C6D9F1"/>
                <w:noWrap/>
                <w:vAlign w:val="center"/>
                <w:hideMark/>
              </w:tcPr>
              <w:p w14:paraId="6DED233E" w14:textId="2497BF06" w:rsidR="00806BD6" w:rsidRPr="00251140" w:rsidRDefault="00806BD6" w:rsidP="00806BD6">
                <w:pPr>
                  <w:jc w:val="right"/>
                  <w:rPr>
                    <w:rFonts w:ascii="Arial" w:hAnsi="Arial" w:cs="Arial"/>
                    <w:b/>
                    <w:bCs/>
                    <w:sz w:val="20"/>
                    <w:lang w:val="en-US"/>
                  </w:rPr>
                </w:pPr>
                <w:r w:rsidRPr="00806BD6">
                  <w:rPr>
                    <w:rFonts w:ascii="Arial" w:hAnsi="Arial" w:cs="Arial"/>
                    <w:b/>
                    <w:bCs/>
                    <w:sz w:val="20"/>
                    <w:lang w:val="en-US"/>
                  </w:rPr>
                  <w:t>6</w:t>
                </w:r>
                <w:r w:rsidR="00251140">
                  <w:rPr>
                    <w:rFonts w:ascii="Arial" w:hAnsi="Arial" w:cs="Arial"/>
                    <w:b/>
                    <w:bCs/>
                    <w:sz w:val="20"/>
                    <w:lang w:val="en-US"/>
                  </w:rPr>
                  <w:t>17</w:t>
                </w:r>
              </w:p>
            </w:tc>
          </w:tr>
        </w:tbl>
        <w:p w14:paraId="30F482A6" w14:textId="3C991DB3" w:rsidR="009220FB" w:rsidRPr="00806BD6" w:rsidRDefault="00000000"/>
        <w:bookmarkEnd w:id="391" w:displacedByCustomXml="next"/>
        <w:bookmarkStart w:id="392" w:name="wysiwygChapter_x0032_12tekuschizadlzhen_" w:displacedByCustomXml="next"/>
      </w:sdtContent>
    </w:sdt>
    <w:bookmarkEnd w:id="392" w:displacedByCustomXml="next"/>
    <w:bookmarkStart w:id="393" w:name="_Toc191137057" w:displacedByCustomXml="next"/>
    <w:bookmarkStart w:id="394" w:name="_Toc247959198" w:displacedByCustomXml="next"/>
    <w:sdt>
      <w:sdtPr>
        <w:rPr>
          <w:rFonts w:ascii="Times New Roman" w:hAnsi="Times New Roman" w:cs="Times New Roman"/>
          <w:b w:val="0"/>
          <w:bCs w:val="0"/>
          <w:i w:val="0"/>
          <w:iCs w:val="0"/>
          <w:color w:val="auto"/>
          <w:sz w:val="22"/>
          <w:lang w:val="bg-BG" w:eastAsia="en-US"/>
        </w:rPr>
        <w:alias w:val="DisclosureOfFinancialInstrumentsExplanatory"/>
        <w:tag w:val="DisclosureOfFinancialInstrumentsExplanatory"/>
        <w:id w:val="1158814066"/>
        <w:placeholder>
          <w:docPart w:val="DefaultPlaceholder_-1854013440"/>
        </w:placeholder>
      </w:sdtPr>
      <w:sdtEndPr>
        <w:rPr>
          <w:lang w:eastAsia="bg-BG"/>
        </w:rPr>
      </w:sdtEndPr>
      <w:sdtContent>
        <w:bookmarkStart w:id="395" w:name="wysiwygChaptertekuschipasivi_100" w:displacedByCustomXml="prev"/>
        <w:bookmarkStart w:id="396" w:name="wysiwygChapterIIIdoplnitElnainformacija_" w:displacedByCustomXml="prev"/>
        <w:bookmarkStart w:id="397" w:name="wysiwygChapter_x0032_konsolidiranotchet_" w:displacedByCustomXml="prev"/>
        <w:bookmarkStart w:id="398" w:name="wysiwygChaptertekuschipasivi_98" w:displacedByCustomXml="prev"/>
        <w:bookmarkStart w:id="399" w:name="wysiwygChapter_x0032_14tekuschifinansov_" w:displacedByCustomXml="prev"/>
        <w:p w14:paraId="486C690B" w14:textId="13668B7E" w:rsidR="00103724" w:rsidRPr="00806BD6" w:rsidRDefault="008140A3" w:rsidP="009003E0">
          <w:pPr>
            <w:pStyle w:val="Heading4"/>
          </w:pPr>
          <w:r w:rsidRPr="00806BD6">
            <w:rPr>
              <w:lang w:val="bg-BG"/>
            </w:rPr>
            <w:t>2.</w:t>
          </w:r>
          <w:r w:rsidR="00211B9B" w:rsidRPr="00806BD6">
            <w:t>1</w:t>
          </w:r>
          <w:r w:rsidR="00D90D94" w:rsidRPr="00806BD6">
            <w:t>1</w:t>
          </w:r>
          <w:r w:rsidR="00103724" w:rsidRPr="00806BD6">
            <w:t xml:space="preserve">. </w:t>
          </w:r>
          <w:r w:rsidR="00251140">
            <w:rPr>
              <w:lang w:val="bg-BG"/>
            </w:rPr>
            <w:t>Други т</w:t>
          </w:r>
          <w:proofErr w:type="spellStart"/>
          <w:r w:rsidR="00103724" w:rsidRPr="00806BD6">
            <w:t>екущи</w:t>
          </w:r>
          <w:proofErr w:type="spellEnd"/>
          <w:r w:rsidR="00103724" w:rsidRPr="00806BD6">
            <w:t xml:space="preserve"> </w:t>
          </w:r>
          <w:proofErr w:type="spellStart"/>
          <w:r w:rsidR="00103724" w:rsidRPr="00806BD6">
            <w:t>финансови</w:t>
          </w:r>
          <w:proofErr w:type="spellEnd"/>
          <w:r w:rsidR="00103724" w:rsidRPr="00806BD6">
            <w:t xml:space="preserve"> </w:t>
          </w:r>
          <w:proofErr w:type="spellStart"/>
          <w:r w:rsidR="00103724" w:rsidRPr="00806BD6">
            <w:t>пасиви</w:t>
          </w:r>
          <w:bookmarkEnd w:id="394"/>
          <w:bookmarkEnd w:id="393"/>
          <w:proofErr w:type="spellEnd"/>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66de4a68-27bf-41b6-9809-8eae9aa0686a"/>
          </w:tblPr>
          <w:tblGrid>
            <w:gridCol w:w="6206"/>
            <w:gridCol w:w="1733"/>
            <w:gridCol w:w="1733"/>
          </w:tblGrid>
          <w:tr w:rsidR="00D90D94" w:rsidRPr="00806BD6" w14:paraId="7D8A17EA" w14:textId="77777777" w:rsidTr="000A0417">
            <w:trPr>
              <w:trHeight w:val="300"/>
            </w:trPr>
            <w:tc>
              <w:tcPr>
                <w:tcW w:w="3208" w:type="pct"/>
                <w:shd w:val="clear" w:color="000000" w:fill="FFFFFF"/>
                <w:vAlign w:val="center"/>
                <w:hideMark/>
              </w:tcPr>
              <w:p w14:paraId="31251761" w14:textId="78BA091F" w:rsidR="00D90D94" w:rsidRPr="00806BD6" w:rsidRDefault="00251140" w:rsidP="000A0417">
                <w:pPr>
                  <w:jc w:val="left"/>
                  <w:rPr>
                    <w:rFonts w:ascii="Arial" w:hAnsi="Arial" w:cs="Arial"/>
                    <w:b/>
                    <w:bCs/>
                    <w:sz w:val="20"/>
                    <w:lang w:val="en-US"/>
                  </w:rPr>
                </w:pPr>
                <w:r>
                  <w:rPr>
                    <w:rFonts w:ascii="Arial" w:hAnsi="Arial" w:cs="Arial"/>
                    <w:b/>
                    <w:bCs/>
                    <w:sz w:val="20"/>
                  </w:rPr>
                  <w:t>Други т</w:t>
                </w:r>
                <w:proofErr w:type="spellStart"/>
                <w:r w:rsidR="00D90D94" w:rsidRPr="00806BD6">
                  <w:rPr>
                    <w:rFonts w:ascii="Arial" w:hAnsi="Arial" w:cs="Arial"/>
                    <w:b/>
                    <w:bCs/>
                    <w:sz w:val="20"/>
                    <w:lang w:val="en-US"/>
                  </w:rPr>
                  <w:t>екущи</w:t>
                </w:r>
                <w:proofErr w:type="spellEnd"/>
                <w:r w:rsidR="00D90D94" w:rsidRPr="00806BD6">
                  <w:rPr>
                    <w:rFonts w:ascii="Arial" w:hAnsi="Arial" w:cs="Arial"/>
                    <w:b/>
                    <w:bCs/>
                    <w:sz w:val="20"/>
                    <w:lang w:val="en-US"/>
                  </w:rPr>
                  <w:t xml:space="preserve"> </w:t>
                </w:r>
                <w:proofErr w:type="spellStart"/>
                <w:r w:rsidR="00D90D94" w:rsidRPr="00806BD6">
                  <w:rPr>
                    <w:rFonts w:ascii="Arial" w:hAnsi="Arial" w:cs="Arial"/>
                    <w:b/>
                    <w:bCs/>
                    <w:sz w:val="20"/>
                    <w:lang w:val="en-US"/>
                  </w:rPr>
                  <w:t>Финансови</w:t>
                </w:r>
                <w:proofErr w:type="spellEnd"/>
                <w:r w:rsidR="00D90D94" w:rsidRPr="00806BD6">
                  <w:rPr>
                    <w:rFonts w:ascii="Arial" w:hAnsi="Arial" w:cs="Arial"/>
                    <w:b/>
                    <w:bCs/>
                    <w:sz w:val="20"/>
                    <w:lang w:val="en-US"/>
                  </w:rPr>
                  <w:t xml:space="preserve"> </w:t>
                </w:r>
                <w:proofErr w:type="spellStart"/>
                <w:r w:rsidR="00D90D94" w:rsidRPr="00806BD6">
                  <w:rPr>
                    <w:rFonts w:ascii="Arial" w:hAnsi="Arial" w:cs="Arial"/>
                    <w:b/>
                    <w:bCs/>
                    <w:sz w:val="20"/>
                    <w:lang w:val="en-US"/>
                  </w:rPr>
                  <w:t>пасиви</w:t>
                </w:r>
                <w:proofErr w:type="spellEnd"/>
              </w:p>
            </w:tc>
            <w:tc>
              <w:tcPr>
                <w:tcW w:w="896" w:type="pct"/>
                <w:shd w:val="clear" w:color="000000" w:fill="FFFFFF"/>
                <w:noWrap/>
                <w:vAlign w:val="center"/>
                <w:hideMark/>
              </w:tcPr>
              <w:p w14:paraId="76FEB4EF" w14:textId="15E07E9A" w:rsidR="00D90D94" w:rsidRPr="00806BD6" w:rsidRDefault="00D90D94" w:rsidP="000A0417">
                <w:pPr>
                  <w:jc w:val="center"/>
                  <w:rPr>
                    <w:rFonts w:ascii="Arial" w:hAnsi="Arial" w:cs="Arial"/>
                    <w:b/>
                    <w:bCs/>
                    <w:sz w:val="20"/>
                    <w:lang w:val="en-US"/>
                  </w:rPr>
                </w:pPr>
                <w:r w:rsidRPr="00806BD6">
                  <w:rPr>
                    <w:rFonts w:ascii="Arial" w:hAnsi="Arial" w:cs="Arial"/>
                    <w:b/>
                    <w:bCs/>
                    <w:sz w:val="20"/>
                    <w:lang w:val="en-US"/>
                  </w:rPr>
                  <w:t>31.12.</w:t>
                </w:r>
                <w:r w:rsidR="00820FA5">
                  <w:rPr>
                    <w:rFonts w:ascii="Arial" w:hAnsi="Arial" w:cs="Arial"/>
                    <w:b/>
                    <w:bCs/>
                    <w:sz w:val="20"/>
                    <w:lang w:val="en-US"/>
                  </w:rPr>
                  <w:t>2024</w:t>
                </w:r>
                <w:r w:rsidRPr="00806BD6">
                  <w:rPr>
                    <w:rFonts w:ascii="Arial" w:hAnsi="Arial" w:cs="Arial"/>
                    <w:b/>
                    <w:bCs/>
                    <w:sz w:val="20"/>
                    <w:lang w:val="en-US"/>
                  </w:rPr>
                  <w:t xml:space="preserve"> г.</w:t>
                </w:r>
              </w:p>
            </w:tc>
            <w:tc>
              <w:tcPr>
                <w:tcW w:w="896" w:type="pct"/>
                <w:shd w:val="clear" w:color="000000" w:fill="FFFFFF"/>
                <w:vAlign w:val="center"/>
              </w:tcPr>
              <w:p w14:paraId="247026B8" w14:textId="37F50C0C" w:rsidR="00D90D94" w:rsidRPr="00806BD6" w:rsidRDefault="00D90D94" w:rsidP="000A0417">
                <w:pPr>
                  <w:jc w:val="center"/>
                  <w:rPr>
                    <w:rFonts w:ascii="Arial" w:hAnsi="Arial" w:cs="Arial"/>
                    <w:b/>
                    <w:bCs/>
                    <w:sz w:val="20"/>
                    <w:lang w:val="en-US"/>
                  </w:rPr>
                </w:pPr>
                <w:r w:rsidRPr="00806BD6">
                  <w:rPr>
                    <w:rFonts w:ascii="Arial" w:hAnsi="Arial" w:cs="Arial"/>
                    <w:b/>
                    <w:bCs/>
                    <w:sz w:val="20"/>
                    <w:lang w:val="en-US"/>
                  </w:rPr>
                  <w:t>3</w:t>
                </w:r>
                <w:r w:rsidRPr="00806BD6">
                  <w:rPr>
                    <w:rFonts w:ascii="Arial" w:hAnsi="Arial" w:cs="Arial"/>
                    <w:b/>
                    <w:bCs/>
                    <w:sz w:val="20"/>
                  </w:rPr>
                  <w:t>1</w:t>
                </w:r>
                <w:r w:rsidRPr="00806BD6">
                  <w:rPr>
                    <w:rFonts w:ascii="Arial" w:hAnsi="Arial" w:cs="Arial"/>
                    <w:b/>
                    <w:bCs/>
                    <w:sz w:val="20"/>
                    <w:lang w:val="en-US"/>
                  </w:rPr>
                  <w:t>.</w:t>
                </w:r>
                <w:r w:rsidRPr="00806BD6">
                  <w:rPr>
                    <w:rFonts w:ascii="Arial" w:hAnsi="Arial" w:cs="Arial"/>
                    <w:b/>
                    <w:bCs/>
                    <w:sz w:val="20"/>
                  </w:rPr>
                  <w:t>12</w:t>
                </w:r>
                <w:r w:rsidRPr="00806BD6">
                  <w:rPr>
                    <w:rFonts w:ascii="Arial" w:hAnsi="Arial" w:cs="Arial"/>
                    <w:b/>
                    <w:bCs/>
                    <w:sz w:val="20"/>
                    <w:lang w:val="en-US"/>
                  </w:rPr>
                  <w:t>.</w:t>
                </w:r>
                <w:r w:rsidR="00820FA5">
                  <w:rPr>
                    <w:rFonts w:ascii="Arial" w:hAnsi="Arial" w:cs="Arial"/>
                    <w:b/>
                    <w:bCs/>
                    <w:sz w:val="20"/>
                    <w:lang w:val="en-US"/>
                  </w:rPr>
                  <w:t>2023</w:t>
                </w:r>
                <w:r w:rsidRPr="00806BD6">
                  <w:rPr>
                    <w:rFonts w:ascii="Arial" w:hAnsi="Arial" w:cs="Arial"/>
                    <w:b/>
                    <w:bCs/>
                    <w:sz w:val="20"/>
                    <w:lang w:val="en-US"/>
                  </w:rPr>
                  <w:t xml:space="preserve"> г.</w:t>
                </w:r>
              </w:p>
            </w:tc>
          </w:tr>
          <w:tr w:rsidR="00806BD6" w:rsidRPr="00806BD6" w14:paraId="2A311923" w14:textId="77777777" w:rsidTr="000A0417">
            <w:trPr>
              <w:trHeight w:val="70"/>
            </w:trPr>
            <w:tc>
              <w:tcPr>
                <w:tcW w:w="3208" w:type="pct"/>
                <w:shd w:val="clear" w:color="000000" w:fill="FFFFFF"/>
                <w:vAlign w:val="bottom"/>
                <w:hideMark/>
              </w:tcPr>
              <w:p w14:paraId="35C45941" w14:textId="77777777" w:rsidR="00806BD6" w:rsidRPr="00806BD6" w:rsidRDefault="00806BD6" w:rsidP="00806BD6">
                <w:pPr>
                  <w:jc w:val="left"/>
                  <w:rPr>
                    <w:rFonts w:ascii="Arial" w:hAnsi="Arial" w:cs="Arial"/>
                    <w:sz w:val="20"/>
                  </w:rPr>
                </w:pPr>
                <w:r w:rsidRPr="00806BD6">
                  <w:rPr>
                    <w:rFonts w:ascii="Arial" w:hAnsi="Arial" w:cs="Arial"/>
                    <w:sz w:val="20"/>
                  </w:rPr>
                  <w:t>Финансови пасиви отчитани по амортизирана стойност</w:t>
                </w:r>
              </w:p>
            </w:tc>
            <w:tc>
              <w:tcPr>
                <w:tcW w:w="896" w:type="pct"/>
                <w:shd w:val="clear" w:color="000000" w:fill="FFFFFF"/>
                <w:noWrap/>
                <w:vAlign w:val="bottom"/>
                <w:hideMark/>
              </w:tcPr>
              <w:p w14:paraId="48A0E628" w14:textId="33746352" w:rsidR="00806BD6" w:rsidRPr="00251140" w:rsidRDefault="00806BD6" w:rsidP="00806BD6">
                <w:pPr>
                  <w:jc w:val="left"/>
                  <w:rPr>
                    <w:rFonts w:ascii="Arial" w:hAnsi="Arial" w:cs="Arial"/>
                    <w:sz w:val="20"/>
                  </w:rPr>
                </w:pPr>
                <w:r w:rsidRPr="00806BD6">
                  <w:rPr>
                    <w:rFonts w:ascii="Arial" w:hAnsi="Arial" w:cs="Arial"/>
                    <w:sz w:val="20"/>
                    <w:lang w:val="en-US"/>
                  </w:rPr>
                  <w:t xml:space="preserve">                   </w:t>
                </w:r>
                <w:r w:rsidRPr="00806BD6">
                  <w:rPr>
                    <w:rFonts w:ascii="Arial" w:hAnsi="Arial" w:cs="Arial"/>
                    <w:sz w:val="20"/>
                  </w:rPr>
                  <w:t xml:space="preserve"> </w:t>
                </w:r>
                <w:r w:rsidR="00251140">
                  <w:rPr>
                    <w:rFonts w:ascii="Arial" w:hAnsi="Arial" w:cs="Arial"/>
                    <w:sz w:val="20"/>
                  </w:rPr>
                  <w:t>279</w:t>
                </w:r>
              </w:p>
            </w:tc>
            <w:tc>
              <w:tcPr>
                <w:tcW w:w="896" w:type="pct"/>
                <w:shd w:val="clear" w:color="000000" w:fill="FFFFFF"/>
                <w:vAlign w:val="bottom"/>
              </w:tcPr>
              <w:p w14:paraId="5FAA7AAD" w14:textId="2F9F9495" w:rsidR="00806BD6" w:rsidRPr="00806BD6" w:rsidRDefault="00806BD6" w:rsidP="00806BD6">
                <w:pPr>
                  <w:jc w:val="left"/>
                  <w:rPr>
                    <w:rFonts w:ascii="Arial" w:hAnsi="Arial" w:cs="Arial"/>
                    <w:sz w:val="20"/>
                    <w:lang w:val="en-US"/>
                  </w:rPr>
                </w:pPr>
                <w:r w:rsidRPr="00806BD6">
                  <w:rPr>
                    <w:rFonts w:ascii="Arial" w:hAnsi="Arial" w:cs="Arial"/>
                    <w:sz w:val="20"/>
                    <w:lang w:val="en-US"/>
                  </w:rPr>
                  <w:t xml:space="preserve">                   </w:t>
                </w:r>
                <w:r w:rsidR="00251140">
                  <w:rPr>
                    <w:rFonts w:ascii="Arial" w:hAnsi="Arial" w:cs="Arial"/>
                    <w:sz w:val="20"/>
                  </w:rPr>
                  <w:t>530</w:t>
                </w:r>
              </w:p>
            </w:tc>
          </w:tr>
          <w:tr w:rsidR="00806BD6" w:rsidRPr="00806BD6" w14:paraId="691D5299" w14:textId="77777777" w:rsidTr="000A0417">
            <w:trPr>
              <w:trHeight w:val="255"/>
            </w:trPr>
            <w:tc>
              <w:tcPr>
                <w:tcW w:w="3208" w:type="pct"/>
                <w:shd w:val="clear" w:color="auto" w:fill="C6D9F1"/>
                <w:noWrap/>
                <w:vAlign w:val="bottom"/>
                <w:hideMark/>
              </w:tcPr>
              <w:p w14:paraId="389E28D6" w14:textId="77777777" w:rsidR="00806BD6" w:rsidRPr="00806BD6" w:rsidRDefault="00806BD6" w:rsidP="00806BD6">
                <w:pPr>
                  <w:rPr>
                    <w:rFonts w:ascii="Arial" w:hAnsi="Arial" w:cs="Arial"/>
                    <w:b/>
                    <w:bCs/>
                    <w:sz w:val="20"/>
                    <w:lang w:val="en-US"/>
                  </w:rPr>
                </w:pPr>
                <w:proofErr w:type="spellStart"/>
                <w:r w:rsidRPr="00806BD6">
                  <w:rPr>
                    <w:rFonts w:ascii="Arial" w:hAnsi="Arial" w:cs="Arial"/>
                    <w:b/>
                    <w:bCs/>
                    <w:sz w:val="20"/>
                    <w:lang w:val="en-US"/>
                  </w:rPr>
                  <w:t>Общо</w:t>
                </w:r>
                <w:proofErr w:type="spellEnd"/>
              </w:p>
            </w:tc>
            <w:tc>
              <w:tcPr>
                <w:tcW w:w="896" w:type="pct"/>
                <w:shd w:val="clear" w:color="auto" w:fill="C6D9F1"/>
                <w:noWrap/>
                <w:vAlign w:val="bottom"/>
                <w:hideMark/>
              </w:tcPr>
              <w:p w14:paraId="26915A68" w14:textId="4F65243F" w:rsidR="00806BD6" w:rsidRPr="00251140" w:rsidRDefault="00806BD6" w:rsidP="00806BD6">
                <w:pPr>
                  <w:jc w:val="center"/>
                  <w:rPr>
                    <w:rFonts w:ascii="Arial" w:hAnsi="Arial" w:cs="Arial"/>
                    <w:b/>
                    <w:bCs/>
                    <w:sz w:val="20"/>
                  </w:rPr>
                </w:pPr>
                <w:r w:rsidRPr="00806BD6">
                  <w:rPr>
                    <w:rFonts w:ascii="Arial" w:hAnsi="Arial" w:cs="Arial"/>
                    <w:b/>
                    <w:bCs/>
                    <w:sz w:val="20"/>
                    <w:lang w:val="en-US"/>
                  </w:rPr>
                  <w:t xml:space="preserve">                  </w:t>
                </w:r>
                <w:r w:rsidR="00251140">
                  <w:rPr>
                    <w:rFonts w:ascii="Arial" w:hAnsi="Arial" w:cs="Arial"/>
                    <w:b/>
                    <w:bCs/>
                    <w:sz w:val="20"/>
                  </w:rPr>
                  <w:t>279</w:t>
                </w:r>
              </w:p>
            </w:tc>
            <w:tc>
              <w:tcPr>
                <w:tcW w:w="896" w:type="pct"/>
                <w:shd w:val="clear" w:color="auto" w:fill="C6D9F1"/>
                <w:vAlign w:val="bottom"/>
              </w:tcPr>
              <w:p w14:paraId="31461841" w14:textId="466D33BF" w:rsidR="00806BD6" w:rsidRPr="00806BD6" w:rsidRDefault="00806BD6" w:rsidP="00806BD6">
                <w:pPr>
                  <w:jc w:val="center"/>
                  <w:rPr>
                    <w:rFonts w:ascii="Arial" w:hAnsi="Arial" w:cs="Arial"/>
                    <w:b/>
                    <w:bCs/>
                    <w:sz w:val="20"/>
                    <w:lang w:val="en-US"/>
                  </w:rPr>
                </w:pPr>
                <w:r w:rsidRPr="00806BD6">
                  <w:rPr>
                    <w:rFonts w:ascii="Arial" w:hAnsi="Arial" w:cs="Arial"/>
                    <w:b/>
                    <w:bCs/>
                    <w:sz w:val="20"/>
                    <w:lang w:val="en-US"/>
                  </w:rPr>
                  <w:t xml:space="preserve">                  </w:t>
                </w:r>
                <w:r w:rsidR="00251140">
                  <w:rPr>
                    <w:rFonts w:ascii="Arial" w:hAnsi="Arial" w:cs="Arial"/>
                    <w:b/>
                    <w:bCs/>
                    <w:sz w:val="20"/>
                  </w:rPr>
                  <w:t>530</w:t>
                </w:r>
              </w:p>
            </w:tc>
          </w:tr>
        </w:tbl>
        <w:p w14:paraId="40F39162" w14:textId="77777777" w:rsidR="00D90D94" w:rsidRPr="00806BD6" w:rsidRDefault="00D90D94" w:rsidP="00D90D94">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90230741-1d0f-4cab-a2a0-4edef9bb9686"/>
          </w:tblPr>
          <w:tblGrid>
            <w:gridCol w:w="6200"/>
            <w:gridCol w:w="1801"/>
            <w:gridCol w:w="1669"/>
          </w:tblGrid>
          <w:tr w:rsidR="00D90D94" w:rsidRPr="00806BD6" w14:paraId="0976AD78" w14:textId="77777777" w:rsidTr="000A0417">
            <w:trPr>
              <w:trHeight w:val="255"/>
            </w:trPr>
            <w:tc>
              <w:tcPr>
                <w:tcW w:w="5000" w:type="pct"/>
                <w:gridSpan w:val="3"/>
                <w:shd w:val="clear" w:color="000000" w:fill="BFBFBF"/>
                <w:noWrap/>
                <w:vAlign w:val="bottom"/>
                <w:hideMark/>
              </w:tcPr>
              <w:p w14:paraId="5B1D2DE6" w14:textId="77777777" w:rsidR="00D90D94" w:rsidRPr="00806BD6" w:rsidRDefault="00D90D94" w:rsidP="000A0417">
                <w:pPr>
                  <w:jc w:val="left"/>
                  <w:rPr>
                    <w:rFonts w:ascii="Arial" w:hAnsi="Arial" w:cs="Arial"/>
                    <w:b/>
                    <w:bCs/>
                    <w:sz w:val="20"/>
                    <w:lang w:val="en-US"/>
                  </w:rPr>
                </w:pPr>
                <w:r w:rsidRPr="00806BD6">
                  <w:rPr>
                    <w:rFonts w:ascii="Arial" w:hAnsi="Arial" w:cs="Arial"/>
                    <w:b/>
                    <w:bCs/>
                    <w:sz w:val="20"/>
                  </w:rPr>
                  <w:t>Финансови пасиви отчитани по амортизирана стойност</w:t>
                </w:r>
                <w:r w:rsidRPr="00806BD6">
                  <w:rPr>
                    <w:rFonts w:ascii="Arial" w:hAnsi="Arial" w:cs="Arial"/>
                    <w:b/>
                    <w:bCs/>
                    <w:sz w:val="20"/>
                    <w:lang w:val="en-US"/>
                  </w:rPr>
                  <w:t xml:space="preserve"> – </w:t>
                </w:r>
                <w:proofErr w:type="spellStart"/>
                <w:r w:rsidRPr="00806BD6">
                  <w:rPr>
                    <w:rFonts w:ascii="Arial" w:hAnsi="Arial" w:cs="Arial"/>
                    <w:b/>
                    <w:bCs/>
                    <w:sz w:val="20"/>
                    <w:lang w:val="en-US"/>
                  </w:rPr>
                  <w:t>текущи</w:t>
                </w:r>
                <w:proofErr w:type="spellEnd"/>
                <w:r w:rsidRPr="00806BD6">
                  <w:rPr>
                    <w:rFonts w:ascii="Arial" w:hAnsi="Arial" w:cs="Arial"/>
                    <w:b/>
                    <w:bCs/>
                    <w:sz w:val="20"/>
                    <w:lang w:val="en-US"/>
                  </w:rPr>
                  <w:t> </w:t>
                </w:r>
              </w:p>
            </w:tc>
          </w:tr>
          <w:tr w:rsidR="00D90D94" w:rsidRPr="00806BD6" w14:paraId="1FA68C49" w14:textId="77777777" w:rsidTr="000A0417">
            <w:trPr>
              <w:trHeight w:val="70"/>
            </w:trPr>
            <w:tc>
              <w:tcPr>
                <w:tcW w:w="3206" w:type="pct"/>
                <w:shd w:val="clear" w:color="000000" w:fill="FFFFFF"/>
                <w:noWrap/>
                <w:vAlign w:val="bottom"/>
                <w:hideMark/>
              </w:tcPr>
              <w:p w14:paraId="28E99110" w14:textId="77777777" w:rsidR="00D90D94" w:rsidRPr="00806BD6" w:rsidRDefault="00D90D94" w:rsidP="000A0417">
                <w:pPr>
                  <w:jc w:val="left"/>
                  <w:rPr>
                    <w:rFonts w:ascii="Arial" w:hAnsi="Arial" w:cs="Arial"/>
                    <w:b/>
                    <w:bCs/>
                    <w:sz w:val="20"/>
                    <w:lang w:val="en-US"/>
                  </w:rPr>
                </w:pPr>
                <w:proofErr w:type="spellStart"/>
                <w:r w:rsidRPr="00806BD6">
                  <w:rPr>
                    <w:rFonts w:ascii="Arial" w:hAnsi="Arial" w:cs="Arial"/>
                    <w:b/>
                    <w:bCs/>
                    <w:sz w:val="20"/>
                    <w:lang w:val="en-US"/>
                  </w:rPr>
                  <w:t>Вид</w:t>
                </w:r>
                <w:proofErr w:type="spellEnd"/>
              </w:p>
            </w:tc>
            <w:tc>
              <w:tcPr>
                <w:tcW w:w="931" w:type="pct"/>
                <w:shd w:val="clear" w:color="000000" w:fill="FFFFFF"/>
                <w:noWrap/>
                <w:vAlign w:val="center"/>
                <w:hideMark/>
              </w:tcPr>
              <w:p w14:paraId="236EDCB2" w14:textId="350BA198" w:rsidR="00D90D94" w:rsidRPr="00806BD6" w:rsidRDefault="00D90D94" w:rsidP="000A0417">
                <w:pPr>
                  <w:jc w:val="center"/>
                  <w:rPr>
                    <w:rFonts w:ascii="Arial" w:hAnsi="Arial" w:cs="Arial"/>
                    <w:b/>
                    <w:bCs/>
                    <w:sz w:val="20"/>
                    <w:lang w:val="en-US"/>
                  </w:rPr>
                </w:pPr>
                <w:r w:rsidRPr="00806BD6">
                  <w:rPr>
                    <w:rFonts w:ascii="Arial" w:hAnsi="Arial" w:cs="Arial"/>
                    <w:b/>
                    <w:bCs/>
                    <w:sz w:val="20"/>
                    <w:lang w:val="en-US"/>
                  </w:rPr>
                  <w:t>31.12.</w:t>
                </w:r>
                <w:r w:rsidR="00820FA5">
                  <w:rPr>
                    <w:rFonts w:ascii="Arial" w:hAnsi="Arial" w:cs="Arial"/>
                    <w:b/>
                    <w:bCs/>
                    <w:sz w:val="20"/>
                    <w:lang w:val="en-US"/>
                  </w:rPr>
                  <w:t>2024</w:t>
                </w:r>
                <w:r w:rsidRPr="00806BD6">
                  <w:rPr>
                    <w:rFonts w:ascii="Arial" w:hAnsi="Arial" w:cs="Arial"/>
                    <w:b/>
                    <w:bCs/>
                    <w:sz w:val="20"/>
                    <w:lang w:val="en-US"/>
                  </w:rPr>
                  <w:t>г.</w:t>
                </w:r>
              </w:p>
            </w:tc>
            <w:tc>
              <w:tcPr>
                <w:tcW w:w="863" w:type="pct"/>
                <w:shd w:val="clear" w:color="000000" w:fill="FFFFFF"/>
                <w:noWrap/>
                <w:vAlign w:val="center"/>
                <w:hideMark/>
              </w:tcPr>
              <w:p w14:paraId="6F154FE2" w14:textId="686CFA49" w:rsidR="00D90D94" w:rsidRPr="00806BD6" w:rsidRDefault="00D90D94" w:rsidP="000A0417">
                <w:pPr>
                  <w:jc w:val="center"/>
                  <w:rPr>
                    <w:rFonts w:ascii="Arial" w:hAnsi="Arial" w:cs="Arial"/>
                    <w:b/>
                    <w:bCs/>
                    <w:sz w:val="20"/>
                    <w:lang w:val="en-US"/>
                  </w:rPr>
                </w:pPr>
                <w:r w:rsidRPr="00806BD6">
                  <w:rPr>
                    <w:rFonts w:ascii="Arial" w:hAnsi="Arial" w:cs="Arial"/>
                    <w:b/>
                    <w:bCs/>
                    <w:sz w:val="20"/>
                    <w:lang w:val="en-US"/>
                  </w:rPr>
                  <w:t>3</w:t>
                </w:r>
                <w:r w:rsidRPr="00806BD6">
                  <w:rPr>
                    <w:rFonts w:ascii="Arial" w:hAnsi="Arial" w:cs="Arial"/>
                    <w:b/>
                    <w:bCs/>
                    <w:sz w:val="20"/>
                  </w:rPr>
                  <w:t>1</w:t>
                </w:r>
                <w:r w:rsidRPr="00806BD6">
                  <w:rPr>
                    <w:rFonts w:ascii="Arial" w:hAnsi="Arial" w:cs="Arial"/>
                    <w:b/>
                    <w:bCs/>
                    <w:sz w:val="20"/>
                    <w:lang w:val="en-US"/>
                  </w:rPr>
                  <w:t>.</w:t>
                </w:r>
                <w:r w:rsidRPr="00806BD6">
                  <w:rPr>
                    <w:rFonts w:ascii="Arial" w:hAnsi="Arial" w:cs="Arial"/>
                    <w:b/>
                    <w:bCs/>
                    <w:sz w:val="20"/>
                  </w:rPr>
                  <w:t>12</w:t>
                </w:r>
                <w:r w:rsidRPr="00806BD6">
                  <w:rPr>
                    <w:rFonts w:ascii="Arial" w:hAnsi="Arial" w:cs="Arial"/>
                    <w:b/>
                    <w:bCs/>
                    <w:sz w:val="20"/>
                    <w:lang w:val="en-US"/>
                  </w:rPr>
                  <w:t>.</w:t>
                </w:r>
                <w:r w:rsidR="00820FA5">
                  <w:rPr>
                    <w:rFonts w:ascii="Arial" w:hAnsi="Arial" w:cs="Arial"/>
                    <w:b/>
                    <w:bCs/>
                    <w:sz w:val="20"/>
                    <w:lang w:val="en-US"/>
                  </w:rPr>
                  <w:t>2023</w:t>
                </w:r>
                <w:r w:rsidRPr="00806BD6">
                  <w:rPr>
                    <w:rFonts w:ascii="Arial" w:hAnsi="Arial" w:cs="Arial"/>
                    <w:b/>
                    <w:bCs/>
                    <w:sz w:val="20"/>
                    <w:lang w:val="en-US"/>
                  </w:rPr>
                  <w:t>г.</w:t>
                </w:r>
              </w:p>
            </w:tc>
          </w:tr>
          <w:tr w:rsidR="00806BD6" w:rsidRPr="00806BD6" w14:paraId="606EF3A7" w14:textId="77777777" w:rsidTr="000A0417">
            <w:trPr>
              <w:trHeight w:val="255"/>
            </w:trPr>
            <w:tc>
              <w:tcPr>
                <w:tcW w:w="3206" w:type="pct"/>
                <w:shd w:val="clear" w:color="000000" w:fill="FFFFFF"/>
                <w:noWrap/>
                <w:vAlign w:val="bottom"/>
                <w:hideMark/>
              </w:tcPr>
              <w:p w14:paraId="536097AC" w14:textId="77777777" w:rsidR="00806BD6" w:rsidRPr="00806BD6" w:rsidRDefault="00806BD6" w:rsidP="00806BD6">
                <w:pPr>
                  <w:jc w:val="left"/>
                  <w:rPr>
                    <w:rFonts w:ascii="Arial" w:hAnsi="Arial" w:cs="Arial"/>
                    <w:sz w:val="20"/>
                    <w:lang w:val="en-US"/>
                  </w:rPr>
                </w:pPr>
                <w:proofErr w:type="spellStart"/>
                <w:r w:rsidRPr="00806BD6">
                  <w:rPr>
                    <w:rFonts w:ascii="Arial" w:hAnsi="Arial" w:cs="Arial"/>
                    <w:sz w:val="20"/>
                    <w:lang w:val="en-US"/>
                  </w:rPr>
                  <w:t>Кредити</w:t>
                </w:r>
                <w:proofErr w:type="spellEnd"/>
              </w:p>
            </w:tc>
            <w:tc>
              <w:tcPr>
                <w:tcW w:w="931" w:type="pct"/>
                <w:shd w:val="clear" w:color="000000" w:fill="FFFFFF"/>
                <w:noWrap/>
                <w:vAlign w:val="center"/>
                <w:hideMark/>
              </w:tcPr>
              <w:p w14:paraId="3BA78271" w14:textId="25615651" w:rsidR="00806BD6" w:rsidRPr="00806BD6" w:rsidRDefault="00806BD6" w:rsidP="00806BD6">
                <w:pPr>
                  <w:jc w:val="right"/>
                  <w:rPr>
                    <w:rFonts w:ascii="Arial" w:hAnsi="Arial" w:cs="Arial"/>
                    <w:sz w:val="20"/>
                    <w:lang w:val="en-US"/>
                  </w:rPr>
                </w:pPr>
                <w:r w:rsidRPr="00806BD6">
                  <w:rPr>
                    <w:rFonts w:ascii="Arial" w:hAnsi="Arial" w:cs="Arial"/>
                    <w:sz w:val="20"/>
                  </w:rPr>
                  <w:t>2</w:t>
                </w:r>
                <w:r w:rsidR="00251140">
                  <w:rPr>
                    <w:rFonts w:ascii="Arial" w:hAnsi="Arial" w:cs="Arial"/>
                    <w:sz w:val="20"/>
                  </w:rPr>
                  <w:t>79</w:t>
                </w:r>
              </w:p>
            </w:tc>
            <w:tc>
              <w:tcPr>
                <w:tcW w:w="863" w:type="pct"/>
                <w:shd w:val="clear" w:color="000000" w:fill="FFFFFF"/>
                <w:noWrap/>
                <w:vAlign w:val="center"/>
                <w:hideMark/>
              </w:tcPr>
              <w:p w14:paraId="2444048A" w14:textId="49F3F76C" w:rsidR="00806BD6" w:rsidRPr="00806BD6" w:rsidRDefault="00806BD6" w:rsidP="00806BD6">
                <w:pPr>
                  <w:jc w:val="right"/>
                  <w:rPr>
                    <w:rFonts w:ascii="Arial" w:hAnsi="Arial" w:cs="Arial"/>
                    <w:sz w:val="20"/>
                    <w:lang w:val="en-US"/>
                  </w:rPr>
                </w:pPr>
                <w:r w:rsidRPr="00806BD6">
                  <w:rPr>
                    <w:rFonts w:ascii="Arial" w:hAnsi="Arial" w:cs="Arial"/>
                    <w:sz w:val="20"/>
                  </w:rPr>
                  <w:t>2</w:t>
                </w:r>
                <w:r w:rsidR="00251140">
                  <w:rPr>
                    <w:rFonts w:ascii="Arial" w:hAnsi="Arial" w:cs="Arial"/>
                    <w:sz w:val="20"/>
                  </w:rPr>
                  <w:t>65</w:t>
                </w:r>
              </w:p>
            </w:tc>
          </w:tr>
          <w:tr w:rsidR="00806BD6" w:rsidRPr="002D5AEF" w14:paraId="7633D205" w14:textId="77777777" w:rsidTr="000A0417">
            <w:trPr>
              <w:trHeight w:val="255"/>
            </w:trPr>
            <w:tc>
              <w:tcPr>
                <w:tcW w:w="3206" w:type="pct"/>
                <w:shd w:val="clear" w:color="000000" w:fill="FFFFFF"/>
                <w:noWrap/>
                <w:vAlign w:val="bottom"/>
                <w:hideMark/>
              </w:tcPr>
              <w:p w14:paraId="1B863F7D" w14:textId="77777777" w:rsidR="00806BD6" w:rsidRPr="002D5AEF" w:rsidRDefault="00806BD6" w:rsidP="00806BD6">
                <w:pPr>
                  <w:jc w:val="left"/>
                  <w:rPr>
                    <w:rFonts w:ascii="Arial" w:hAnsi="Arial" w:cs="Arial"/>
                    <w:sz w:val="20"/>
                  </w:rPr>
                </w:pPr>
                <w:r w:rsidRPr="002D5AEF">
                  <w:rPr>
                    <w:rFonts w:ascii="Arial" w:hAnsi="Arial" w:cs="Arial"/>
                    <w:sz w:val="20"/>
                  </w:rPr>
                  <w:t>Задължения по договори за цесия</w:t>
                </w:r>
              </w:p>
            </w:tc>
            <w:tc>
              <w:tcPr>
                <w:tcW w:w="931" w:type="pct"/>
                <w:shd w:val="clear" w:color="000000" w:fill="FFFFFF"/>
                <w:noWrap/>
                <w:vAlign w:val="center"/>
                <w:hideMark/>
              </w:tcPr>
              <w:p w14:paraId="083E4E85" w14:textId="07BA9BDB" w:rsidR="00806BD6" w:rsidRPr="002D5AEF" w:rsidRDefault="00806BD6" w:rsidP="00806BD6">
                <w:pPr>
                  <w:jc w:val="right"/>
                  <w:rPr>
                    <w:rFonts w:ascii="Arial" w:hAnsi="Arial" w:cs="Arial"/>
                    <w:sz w:val="20"/>
                    <w:lang w:val="en-US"/>
                  </w:rPr>
                </w:pPr>
                <w:r w:rsidRPr="002D5AEF">
                  <w:rPr>
                    <w:rFonts w:ascii="Arial" w:hAnsi="Arial" w:cs="Arial"/>
                    <w:sz w:val="20"/>
                    <w:lang w:val="en-US"/>
                  </w:rPr>
                  <w:t xml:space="preserve">                    </w:t>
                </w:r>
                <w:r w:rsidR="00251140">
                  <w:rPr>
                    <w:rFonts w:ascii="Arial" w:hAnsi="Arial" w:cs="Arial"/>
                    <w:sz w:val="20"/>
                  </w:rPr>
                  <w:t>-</w:t>
                </w:r>
                <w:r w:rsidRPr="002D5AEF">
                  <w:rPr>
                    <w:rFonts w:ascii="Arial" w:hAnsi="Arial" w:cs="Arial"/>
                    <w:sz w:val="20"/>
                    <w:lang w:val="en-US"/>
                  </w:rPr>
                  <w:t xml:space="preserve"> </w:t>
                </w:r>
              </w:p>
            </w:tc>
            <w:tc>
              <w:tcPr>
                <w:tcW w:w="863" w:type="pct"/>
                <w:shd w:val="clear" w:color="000000" w:fill="FFFFFF"/>
                <w:noWrap/>
                <w:vAlign w:val="center"/>
                <w:hideMark/>
              </w:tcPr>
              <w:p w14:paraId="5956E8F5" w14:textId="01C34B92" w:rsidR="00806BD6" w:rsidRPr="002D5AEF" w:rsidRDefault="00806BD6" w:rsidP="00806BD6">
                <w:pPr>
                  <w:jc w:val="right"/>
                  <w:rPr>
                    <w:rFonts w:ascii="Arial" w:hAnsi="Arial" w:cs="Arial"/>
                    <w:sz w:val="20"/>
                    <w:lang w:val="en-US"/>
                  </w:rPr>
                </w:pPr>
                <w:r w:rsidRPr="002D5AEF">
                  <w:rPr>
                    <w:rFonts w:ascii="Arial" w:hAnsi="Arial" w:cs="Arial"/>
                    <w:sz w:val="20"/>
                    <w:lang w:val="en-US"/>
                  </w:rPr>
                  <w:t xml:space="preserve">                    </w:t>
                </w:r>
                <w:r w:rsidR="00251140">
                  <w:rPr>
                    <w:rFonts w:ascii="Arial" w:hAnsi="Arial" w:cs="Arial"/>
                    <w:sz w:val="20"/>
                  </w:rPr>
                  <w:t>265</w:t>
                </w:r>
                <w:r w:rsidRPr="002D5AEF">
                  <w:rPr>
                    <w:rFonts w:ascii="Arial" w:hAnsi="Arial" w:cs="Arial"/>
                    <w:sz w:val="20"/>
                    <w:lang w:val="en-US"/>
                  </w:rPr>
                  <w:t xml:space="preserve"> </w:t>
                </w:r>
              </w:p>
            </w:tc>
          </w:tr>
          <w:tr w:rsidR="00806BD6" w:rsidRPr="002D5AEF" w14:paraId="57011A5A" w14:textId="77777777" w:rsidTr="000A0417">
            <w:trPr>
              <w:trHeight w:val="255"/>
            </w:trPr>
            <w:tc>
              <w:tcPr>
                <w:tcW w:w="3206" w:type="pct"/>
                <w:shd w:val="clear" w:color="auto" w:fill="C6D9F1"/>
                <w:noWrap/>
                <w:vAlign w:val="bottom"/>
                <w:hideMark/>
              </w:tcPr>
              <w:p w14:paraId="3D0D13E9" w14:textId="77777777" w:rsidR="00806BD6" w:rsidRPr="002D5AEF" w:rsidRDefault="00806BD6" w:rsidP="00806BD6">
                <w:pPr>
                  <w:jc w:val="left"/>
                  <w:rPr>
                    <w:rFonts w:ascii="Arial" w:hAnsi="Arial" w:cs="Arial"/>
                    <w:b/>
                    <w:bCs/>
                    <w:sz w:val="20"/>
                    <w:lang w:val="en-US"/>
                  </w:rPr>
                </w:pPr>
                <w:proofErr w:type="spellStart"/>
                <w:r w:rsidRPr="002D5AEF">
                  <w:rPr>
                    <w:rFonts w:ascii="Arial" w:hAnsi="Arial" w:cs="Arial"/>
                    <w:b/>
                    <w:bCs/>
                    <w:sz w:val="20"/>
                    <w:lang w:val="en-US"/>
                  </w:rPr>
                  <w:t>Общо</w:t>
                </w:r>
                <w:proofErr w:type="spellEnd"/>
              </w:p>
            </w:tc>
            <w:tc>
              <w:tcPr>
                <w:tcW w:w="931" w:type="pct"/>
                <w:shd w:val="clear" w:color="auto" w:fill="C6D9F1"/>
                <w:noWrap/>
                <w:vAlign w:val="center"/>
                <w:hideMark/>
              </w:tcPr>
              <w:p w14:paraId="39C1A27E" w14:textId="37BA9789" w:rsidR="00806BD6" w:rsidRPr="002D5AEF" w:rsidRDefault="00806BD6" w:rsidP="00806BD6">
                <w:pPr>
                  <w:jc w:val="right"/>
                  <w:rPr>
                    <w:rFonts w:ascii="Arial" w:hAnsi="Arial" w:cs="Arial"/>
                    <w:b/>
                    <w:bCs/>
                    <w:sz w:val="20"/>
                    <w:lang w:val="en-US"/>
                  </w:rPr>
                </w:pPr>
                <w:r w:rsidRPr="002D5AEF">
                  <w:rPr>
                    <w:rFonts w:ascii="Arial" w:hAnsi="Arial" w:cs="Arial"/>
                    <w:b/>
                    <w:bCs/>
                    <w:sz w:val="20"/>
                    <w:lang w:val="en-US"/>
                  </w:rPr>
                  <w:t xml:space="preserve">                 </w:t>
                </w:r>
                <w:r w:rsidR="00251140">
                  <w:rPr>
                    <w:rFonts w:ascii="Arial" w:hAnsi="Arial" w:cs="Arial"/>
                    <w:b/>
                    <w:bCs/>
                    <w:sz w:val="20"/>
                  </w:rPr>
                  <w:t>279</w:t>
                </w:r>
                <w:r w:rsidRPr="002D5AEF">
                  <w:rPr>
                    <w:rFonts w:ascii="Arial" w:hAnsi="Arial" w:cs="Arial"/>
                    <w:b/>
                    <w:bCs/>
                    <w:sz w:val="20"/>
                    <w:lang w:val="en-US"/>
                  </w:rPr>
                  <w:t xml:space="preserve"> </w:t>
                </w:r>
              </w:p>
            </w:tc>
            <w:tc>
              <w:tcPr>
                <w:tcW w:w="863" w:type="pct"/>
                <w:shd w:val="clear" w:color="auto" w:fill="C6D9F1"/>
                <w:noWrap/>
                <w:vAlign w:val="center"/>
                <w:hideMark/>
              </w:tcPr>
              <w:p w14:paraId="5483953D" w14:textId="27CAFA4E" w:rsidR="00806BD6" w:rsidRPr="002D5AEF" w:rsidRDefault="00806BD6" w:rsidP="00806BD6">
                <w:pPr>
                  <w:jc w:val="right"/>
                  <w:rPr>
                    <w:rFonts w:ascii="Arial" w:hAnsi="Arial" w:cs="Arial"/>
                    <w:b/>
                    <w:bCs/>
                    <w:sz w:val="20"/>
                    <w:lang w:val="en-US"/>
                  </w:rPr>
                </w:pPr>
                <w:r w:rsidRPr="002D5AEF">
                  <w:rPr>
                    <w:rFonts w:ascii="Arial" w:hAnsi="Arial" w:cs="Arial"/>
                    <w:b/>
                    <w:bCs/>
                    <w:sz w:val="20"/>
                    <w:lang w:val="en-US"/>
                  </w:rPr>
                  <w:t xml:space="preserve">                  </w:t>
                </w:r>
                <w:r w:rsidR="00251140">
                  <w:rPr>
                    <w:rFonts w:ascii="Arial" w:hAnsi="Arial" w:cs="Arial"/>
                    <w:b/>
                    <w:bCs/>
                    <w:sz w:val="20"/>
                  </w:rPr>
                  <w:t>530</w:t>
                </w:r>
                <w:r w:rsidRPr="002D5AEF">
                  <w:rPr>
                    <w:rFonts w:ascii="Arial" w:hAnsi="Arial" w:cs="Arial"/>
                    <w:b/>
                    <w:bCs/>
                    <w:sz w:val="20"/>
                    <w:lang w:val="en-US"/>
                  </w:rPr>
                  <w:t xml:space="preserve"> </w:t>
                </w:r>
              </w:p>
            </w:tc>
          </w:tr>
        </w:tbl>
        <w:p w14:paraId="605CDCB0" w14:textId="77777777" w:rsidR="00D90D94" w:rsidRPr="002D5AEF" w:rsidRDefault="00D90D94" w:rsidP="00D90D94">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3dda13fb-3bbc-45bd-9607-fa8316f70c38"/>
          </w:tblPr>
          <w:tblGrid>
            <w:gridCol w:w="6200"/>
            <w:gridCol w:w="1801"/>
            <w:gridCol w:w="1669"/>
          </w:tblGrid>
          <w:tr w:rsidR="00D90D94" w:rsidRPr="002D5AEF" w14:paraId="456573CE" w14:textId="77777777" w:rsidTr="000A0417">
            <w:trPr>
              <w:trHeight w:val="255"/>
            </w:trPr>
            <w:tc>
              <w:tcPr>
                <w:tcW w:w="3206" w:type="pct"/>
                <w:shd w:val="clear" w:color="000000" w:fill="BFBFBF"/>
                <w:noWrap/>
                <w:vAlign w:val="bottom"/>
                <w:hideMark/>
              </w:tcPr>
              <w:p w14:paraId="658B3EA7" w14:textId="77777777" w:rsidR="00D90D94" w:rsidRPr="002D5AEF" w:rsidRDefault="00D90D94" w:rsidP="000A0417">
                <w:pPr>
                  <w:jc w:val="left"/>
                  <w:rPr>
                    <w:rFonts w:ascii="Arial" w:hAnsi="Arial" w:cs="Arial"/>
                    <w:b/>
                    <w:bCs/>
                    <w:sz w:val="20"/>
                    <w:lang w:val="en-US"/>
                  </w:rPr>
                </w:pPr>
                <w:proofErr w:type="spellStart"/>
                <w:r w:rsidRPr="002D5AEF">
                  <w:rPr>
                    <w:rFonts w:ascii="Arial" w:hAnsi="Arial" w:cs="Arial"/>
                    <w:b/>
                    <w:bCs/>
                    <w:sz w:val="20"/>
                    <w:lang w:val="en-US"/>
                  </w:rPr>
                  <w:t>Кредити</w:t>
                </w:r>
                <w:proofErr w:type="spellEnd"/>
                <w:r w:rsidRPr="002D5AEF">
                  <w:rPr>
                    <w:rFonts w:ascii="Arial" w:hAnsi="Arial" w:cs="Arial"/>
                    <w:b/>
                    <w:bCs/>
                    <w:sz w:val="20"/>
                    <w:lang w:val="en-US"/>
                  </w:rPr>
                  <w:t xml:space="preserve"> – </w:t>
                </w:r>
                <w:proofErr w:type="spellStart"/>
                <w:r w:rsidRPr="002D5AEF">
                  <w:rPr>
                    <w:rFonts w:ascii="Arial" w:hAnsi="Arial" w:cs="Arial"/>
                    <w:b/>
                    <w:bCs/>
                    <w:sz w:val="20"/>
                    <w:lang w:val="en-US"/>
                  </w:rPr>
                  <w:t>текущи</w:t>
                </w:r>
                <w:proofErr w:type="spellEnd"/>
              </w:p>
            </w:tc>
            <w:tc>
              <w:tcPr>
                <w:tcW w:w="931" w:type="pct"/>
                <w:shd w:val="clear" w:color="000000" w:fill="BFBFBF"/>
                <w:noWrap/>
                <w:vAlign w:val="bottom"/>
                <w:hideMark/>
              </w:tcPr>
              <w:p w14:paraId="29EF6A08" w14:textId="77777777" w:rsidR="00D90D94" w:rsidRPr="002D5AEF" w:rsidRDefault="00D90D94" w:rsidP="000A0417">
                <w:pPr>
                  <w:jc w:val="left"/>
                  <w:rPr>
                    <w:rFonts w:ascii="Arial" w:hAnsi="Arial" w:cs="Arial"/>
                    <w:b/>
                    <w:bCs/>
                    <w:sz w:val="20"/>
                    <w:lang w:val="en-US"/>
                  </w:rPr>
                </w:pPr>
                <w:r w:rsidRPr="002D5AEF">
                  <w:rPr>
                    <w:rFonts w:ascii="Arial" w:hAnsi="Arial" w:cs="Arial"/>
                    <w:b/>
                    <w:bCs/>
                    <w:sz w:val="20"/>
                    <w:lang w:val="en-US"/>
                  </w:rPr>
                  <w:t> </w:t>
                </w:r>
              </w:p>
            </w:tc>
            <w:tc>
              <w:tcPr>
                <w:tcW w:w="863" w:type="pct"/>
                <w:shd w:val="clear" w:color="000000" w:fill="BFBFBF"/>
                <w:noWrap/>
                <w:vAlign w:val="bottom"/>
                <w:hideMark/>
              </w:tcPr>
              <w:p w14:paraId="60C374D2" w14:textId="77777777" w:rsidR="00D90D94" w:rsidRPr="002D5AEF" w:rsidRDefault="00D90D94" w:rsidP="000A0417">
                <w:pPr>
                  <w:jc w:val="left"/>
                  <w:rPr>
                    <w:rFonts w:ascii="Arial" w:hAnsi="Arial" w:cs="Arial"/>
                    <w:b/>
                    <w:bCs/>
                    <w:sz w:val="20"/>
                    <w:lang w:val="en-US"/>
                  </w:rPr>
                </w:pPr>
                <w:r w:rsidRPr="002D5AEF">
                  <w:rPr>
                    <w:rFonts w:ascii="Arial" w:hAnsi="Arial" w:cs="Arial"/>
                    <w:b/>
                    <w:bCs/>
                    <w:sz w:val="20"/>
                    <w:lang w:val="en-US"/>
                  </w:rPr>
                  <w:t> </w:t>
                </w:r>
              </w:p>
            </w:tc>
          </w:tr>
          <w:tr w:rsidR="00D90D94" w:rsidRPr="002D5AEF" w14:paraId="39D6F233" w14:textId="77777777" w:rsidTr="000A0417">
            <w:trPr>
              <w:trHeight w:val="77"/>
            </w:trPr>
            <w:tc>
              <w:tcPr>
                <w:tcW w:w="3206" w:type="pct"/>
                <w:shd w:val="clear" w:color="000000" w:fill="FFFFFF"/>
                <w:noWrap/>
                <w:vAlign w:val="bottom"/>
                <w:hideMark/>
              </w:tcPr>
              <w:p w14:paraId="601885AB" w14:textId="77777777" w:rsidR="00D90D94" w:rsidRPr="002D5AEF" w:rsidRDefault="00D90D94" w:rsidP="000A0417">
                <w:pPr>
                  <w:jc w:val="left"/>
                  <w:rPr>
                    <w:rFonts w:ascii="Arial" w:hAnsi="Arial" w:cs="Arial"/>
                    <w:b/>
                    <w:bCs/>
                    <w:sz w:val="20"/>
                    <w:lang w:val="en-US"/>
                  </w:rPr>
                </w:pPr>
                <w:proofErr w:type="spellStart"/>
                <w:r w:rsidRPr="002D5AEF">
                  <w:rPr>
                    <w:rFonts w:ascii="Arial" w:hAnsi="Arial" w:cs="Arial"/>
                    <w:b/>
                    <w:bCs/>
                    <w:sz w:val="20"/>
                    <w:lang w:val="en-US"/>
                  </w:rPr>
                  <w:t>Вид</w:t>
                </w:r>
                <w:proofErr w:type="spellEnd"/>
              </w:p>
            </w:tc>
            <w:tc>
              <w:tcPr>
                <w:tcW w:w="931" w:type="pct"/>
                <w:shd w:val="clear" w:color="000000" w:fill="FFFFFF"/>
                <w:noWrap/>
                <w:vAlign w:val="center"/>
                <w:hideMark/>
              </w:tcPr>
              <w:p w14:paraId="27CCD72D" w14:textId="1AB444D5" w:rsidR="00D90D94" w:rsidRPr="002D5AEF" w:rsidRDefault="00D90D94" w:rsidP="000A0417">
                <w:pPr>
                  <w:jc w:val="center"/>
                  <w:rPr>
                    <w:rFonts w:ascii="Arial" w:hAnsi="Arial" w:cs="Arial"/>
                    <w:b/>
                    <w:bCs/>
                    <w:sz w:val="20"/>
                    <w:lang w:val="en-US"/>
                  </w:rPr>
                </w:pPr>
                <w:r w:rsidRPr="002D5AEF">
                  <w:rPr>
                    <w:rFonts w:ascii="Arial" w:hAnsi="Arial" w:cs="Arial"/>
                    <w:b/>
                    <w:bCs/>
                    <w:sz w:val="20"/>
                    <w:lang w:val="en-US"/>
                  </w:rPr>
                  <w:t>31.12.</w:t>
                </w:r>
                <w:r w:rsidR="00820FA5">
                  <w:rPr>
                    <w:rFonts w:ascii="Arial" w:hAnsi="Arial" w:cs="Arial"/>
                    <w:b/>
                    <w:bCs/>
                    <w:sz w:val="20"/>
                    <w:lang w:val="en-US"/>
                  </w:rPr>
                  <w:t>2024</w:t>
                </w:r>
                <w:r w:rsidRPr="002D5AEF">
                  <w:rPr>
                    <w:rFonts w:ascii="Arial" w:hAnsi="Arial" w:cs="Arial"/>
                    <w:b/>
                    <w:bCs/>
                    <w:sz w:val="20"/>
                    <w:lang w:val="en-US"/>
                  </w:rPr>
                  <w:t>г.</w:t>
                </w:r>
              </w:p>
            </w:tc>
            <w:tc>
              <w:tcPr>
                <w:tcW w:w="863" w:type="pct"/>
                <w:shd w:val="clear" w:color="000000" w:fill="FFFFFF"/>
                <w:noWrap/>
                <w:vAlign w:val="center"/>
                <w:hideMark/>
              </w:tcPr>
              <w:p w14:paraId="78679BF5" w14:textId="74F9AEC7" w:rsidR="00D90D94" w:rsidRPr="002D5AEF" w:rsidRDefault="00D90D94" w:rsidP="000A0417">
                <w:pPr>
                  <w:jc w:val="center"/>
                  <w:rPr>
                    <w:rFonts w:ascii="Arial" w:hAnsi="Arial" w:cs="Arial"/>
                    <w:b/>
                    <w:bCs/>
                    <w:sz w:val="20"/>
                    <w:lang w:val="en-US"/>
                  </w:rPr>
                </w:pPr>
                <w:r w:rsidRPr="002D5AEF">
                  <w:rPr>
                    <w:rFonts w:ascii="Arial" w:hAnsi="Arial" w:cs="Arial"/>
                    <w:b/>
                    <w:bCs/>
                    <w:sz w:val="20"/>
                    <w:lang w:val="en-US"/>
                  </w:rPr>
                  <w:t>3</w:t>
                </w:r>
                <w:r w:rsidRPr="002D5AEF">
                  <w:rPr>
                    <w:rFonts w:ascii="Arial" w:hAnsi="Arial" w:cs="Arial"/>
                    <w:b/>
                    <w:bCs/>
                    <w:sz w:val="20"/>
                  </w:rPr>
                  <w:t>1</w:t>
                </w:r>
                <w:r w:rsidRPr="002D5AEF">
                  <w:rPr>
                    <w:rFonts w:ascii="Arial" w:hAnsi="Arial" w:cs="Arial"/>
                    <w:b/>
                    <w:bCs/>
                    <w:sz w:val="20"/>
                    <w:lang w:val="en-US"/>
                  </w:rPr>
                  <w:t>.</w:t>
                </w:r>
                <w:r w:rsidRPr="002D5AEF">
                  <w:rPr>
                    <w:rFonts w:ascii="Arial" w:hAnsi="Arial" w:cs="Arial"/>
                    <w:b/>
                    <w:bCs/>
                    <w:sz w:val="20"/>
                  </w:rPr>
                  <w:t>12</w:t>
                </w:r>
                <w:r w:rsidRPr="002D5AEF">
                  <w:rPr>
                    <w:rFonts w:ascii="Arial" w:hAnsi="Arial" w:cs="Arial"/>
                    <w:b/>
                    <w:bCs/>
                    <w:sz w:val="20"/>
                    <w:lang w:val="en-US"/>
                  </w:rPr>
                  <w:t>.</w:t>
                </w:r>
                <w:r w:rsidR="00820FA5">
                  <w:rPr>
                    <w:rFonts w:ascii="Arial" w:hAnsi="Arial" w:cs="Arial"/>
                    <w:b/>
                    <w:bCs/>
                    <w:sz w:val="20"/>
                    <w:lang w:val="en-US"/>
                  </w:rPr>
                  <w:t>2023</w:t>
                </w:r>
                <w:r w:rsidRPr="002D5AEF">
                  <w:rPr>
                    <w:rFonts w:ascii="Arial" w:hAnsi="Arial" w:cs="Arial"/>
                    <w:b/>
                    <w:bCs/>
                    <w:sz w:val="20"/>
                    <w:lang w:val="en-US"/>
                  </w:rPr>
                  <w:t>г.</w:t>
                </w:r>
              </w:p>
            </w:tc>
          </w:tr>
          <w:tr w:rsidR="00806BD6" w:rsidRPr="002D5AEF" w14:paraId="4BBF1372" w14:textId="77777777" w:rsidTr="000A0417">
            <w:trPr>
              <w:trHeight w:val="255"/>
            </w:trPr>
            <w:tc>
              <w:tcPr>
                <w:tcW w:w="3206" w:type="pct"/>
                <w:shd w:val="clear" w:color="000000" w:fill="FFFFFF"/>
                <w:noWrap/>
                <w:vAlign w:val="bottom"/>
                <w:hideMark/>
              </w:tcPr>
              <w:p w14:paraId="06167376" w14:textId="77777777" w:rsidR="00806BD6" w:rsidRPr="002D5AEF" w:rsidRDefault="00806BD6" w:rsidP="00806BD6">
                <w:pPr>
                  <w:jc w:val="left"/>
                  <w:rPr>
                    <w:rFonts w:ascii="Arial" w:hAnsi="Arial" w:cs="Arial"/>
                    <w:b/>
                    <w:bCs/>
                    <w:sz w:val="20"/>
                    <w:lang w:val="en-US"/>
                  </w:rPr>
                </w:pPr>
                <w:proofErr w:type="spellStart"/>
                <w:r w:rsidRPr="002D5AEF">
                  <w:rPr>
                    <w:rFonts w:ascii="Arial" w:hAnsi="Arial" w:cs="Arial"/>
                    <w:b/>
                    <w:bCs/>
                    <w:sz w:val="20"/>
                    <w:lang w:val="en-US"/>
                  </w:rPr>
                  <w:t>Задължения</w:t>
                </w:r>
                <w:proofErr w:type="spellEnd"/>
                <w:r w:rsidRPr="002D5AEF">
                  <w:rPr>
                    <w:rFonts w:ascii="Arial" w:hAnsi="Arial" w:cs="Arial"/>
                    <w:b/>
                    <w:bCs/>
                    <w:sz w:val="20"/>
                    <w:lang w:val="en-US"/>
                  </w:rPr>
                  <w:t xml:space="preserve"> </w:t>
                </w:r>
                <w:proofErr w:type="spellStart"/>
                <w:r w:rsidRPr="002D5AEF">
                  <w:rPr>
                    <w:rFonts w:ascii="Arial" w:hAnsi="Arial" w:cs="Arial"/>
                    <w:b/>
                    <w:bCs/>
                    <w:sz w:val="20"/>
                    <w:lang w:val="en-US"/>
                  </w:rPr>
                  <w:t>по</w:t>
                </w:r>
                <w:proofErr w:type="spellEnd"/>
                <w:r w:rsidRPr="002D5AEF">
                  <w:rPr>
                    <w:rFonts w:ascii="Arial" w:hAnsi="Arial" w:cs="Arial"/>
                    <w:b/>
                    <w:bCs/>
                    <w:sz w:val="20"/>
                    <w:lang w:val="en-US"/>
                  </w:rPr>
                  <w:t xml:space="preserve"> </w:t>
                </w:r>
                <w:proofErr w:type="spellStart"/>
                <w:r w:rsidRPr="002D5AEF">
                  <w:rPr>
                    <w:rFonts w:ascii="Arial" w:hAnsi="Arial" w:cs="Arial"/>
                    <w:b/>
                    <w:bCs/>
                    <w:sz w:val="20"/>
                    <w:lang w:val="en-US"/>
                  </w:rPr>
                  <w:t>кредити</w:t>
                </w:r>
                <w:proofErr w:type="spellEnd"/>
                <w:r w:rsidRPr="002D5AEF">
                  <w:rPr>
                    <w:rFonts w:ascii="Arial" w:hAnsi="Arial" w:cs="Arial"/>
                    <w:b/>
                    <w:bCs/>
                    <w:sz w:val="20"/>
                    <w:lang w:val="en-US"/>
                  </w:rPr>
                  <w:t xml:space="preserve"> </w:t>
                </w:r>
                <w:proofErr w:type="spellStart"/>
                <w:r w:rsidRPr="002D5AEF">
                  <w:rPr>
                    <w:rFonts w:ascii="Arial" w:hAnsi="Arial" w:cs="Arial"/>
                    <w:b/>
                    <w:bCs/>
                    <w:sz w:val="20"/>
                    <w:lang w:val="en-US"/>
                  </w:rPr>
                  <w:t>от</w:t>
                </w:r>
                <w:proofErr w:type="spellEnd"/>
                <w:r w:rsidRPr="002D5AEF">
                  <w:rPr>
                    <w:rFonts w:ascii="Arial" w:hAnsi="Arial" w:cs="Arial"/>
                    <w:b/>
                    <w:bCs/>
                    <w:sz w:val="20"/>
                    <w:lang w:val="en-US"/>
                  </w:rPr>
                  <w:t xml:space="preserve"> </w:t>
                </w:r>
                <w:proofErr w:type="spellStart"/>
                <w:r w:rsidRPr="002D5AEF">
                  <w:rPr>
                    <w:rFonts w:ascii="Arial" w:hAnsi="Arial" w:cs="Arial"/>
                    <w:b/>
                    <w:bCs/>
                    <w:sz w:val="20"/>
                    <w:lang w:val="en-US"/>
                  </w:rPr>
                  <w:t>несвързани</w:t>
                </w:r>
                <w:proofErr w:type="spellEnd"/>
                <w:r w:rsidRPr="002D5AEF">
                  <w:rPr>
                    <w:rFonts w:ascii="Arial" w:hAnsi="Arial" w:cs="Arial"/>
                    <w:b/>
                    <w:bCs/>
                    <w:sz w:val="20"/>
                    <w:lang w:val="en-US"/>
                  </w:rPr>
                  <w:t xml:space="preserve"> </w:t>
                </w:r>
                <w:proofErr w:type="spellStart"/>
                <w:r w:rsidRPr="002D5AEF">
                  <w:rPr>
                    <w:rFonts w:ascii="Arial" w:hAnsi="Arial" w:cs="Arial"/>
                    <w:b/>
                    <w:bCs/>
                    <w:sz w:val="20"/>
                    <w:lang w:val="en-US"/>
                  </w:rPr>
                  <w:t>лица</w:t>
                </w:r>
                <w:proofErr w:type="spellEnd"/>
                <w:r w:rsidRPr="002D5AEF">
                  <w:rPr>
                    <w:rFonts w:ascii="Arial" w:hAnsi="Arial" w:cs="Arial"/>
                    <w:b/>
                    <w:bCs/>
                    <w:sz w:val="20"/>
                    <w:lang w:val="en-US"/>
                  </w:rPr>
                  <w:t xml:space="preserve"> /</w:t>
                </w:r>
                <w:proofErr w:type="spellStart"/>
                <w:r w:rsidRPr="002D5AEF">
                  <w:rPr>
                    <w:rFonts w:ascii="Arial" w:hAnsi="Arial" w:cs="Arial"/>
                    <w:b/>
                    <w:bCs/>
                    <w:sz w:val="20"/>
                    <w:lang w:val="en-US"/>
                  </w:rPr>
                  <w:t>нето</w:t>
                </w:r>
                <w:proofErr w:type="spellEnd"/>
                <w:r w:rsidRPr="002D5AEF">
                  <w:rPr>
                    <w:rFonts w:ascii="Arial" w:hAnsi="Arial" w:cs="Arial"/>
                    <w:b/>
                    <w:bCs/>
                    <w:sz w:val="20"/>
                    <w:lang w:val="en-US"/>
                  </w:rPr>
                  <w:t>/</w:t>
                </w:r>
              </w:p>
            </w:tc>
            <w:tc>
              <w:tcPr>
                <w:tcW w:w="931" w:type="pct"/>
                <w:shd w:val="clear" w:color="000000" w:fill="FFFFFF"/>
                <w:noWrap/>
                <w:vAlign w:val="bottom"/>
                <w:hideMark/>
              </w:tcPr>
              <w:p w14:paraId="26581CAF" w14:textId="5F49B490" w:rsidR="00806BD6" w:rsidRPr="002D5AEF" w:rsidRDefault="00806BD6" w:rsidP="00806BD6">
                <w:pPr>
                  <w:jc w:val="right"/>
                  <w:rPr>
                    <w:rFonts w:ascii="Arial" w:hAnsi="Arial" w:cs="Arial"/>
                    <w:b/>
                    <w:bCs/>
                    <w:sz w:val="20"/>
                    <w:lang w:val="en-US"/>
                  </w:rPr>
                </w:pPr>
                <w:r w:rsidRPr="002D5AEF">
                  <w:rPr>
                    <w:rFonts w:ascii="Arial" w:hAnsi="Arial" w:cs="Arial"/>
                    <w:b/>
                    <w:bCs/>
                    <w:sz w:val="20"/>
                  </w:rPr>
                  <w:t>2</w:t>
                </w:r>
                <w:r w:rsidR="00251140">
                  <w:rPr>
                    <w:rFonts w:ascii="Arial" w:hAnsi="Arial" w:cs="Arial"/>
                    <w:b/>
                    <w:bCs/>
                    <w:sz w:val="20"/>
                  </w:rPr>
                  <w:t>79</w:t>
                </w:r>
              </w:p>
            </w:tc>
            <w:tc>
              <w:tcPr>
                <w:tcW w:w="863" w:type="pct"/>
                <w:shd w:val="clear" w:color="000000" w:fill="FFFFFF"/>
                <w:noWrap/>
                <w:vAlign w:val="bottom"/>
                <w:hideMark/>
              </w:tcPr>
              <w:p w14:paraId="1D511C80" w14:textId="3627DEFF" w:rsidR="00806BD6" w:rsidRPr="002D5AEF" w:rsidRDefault="00806BD6" w:rsidP="00806BD6">
                <w:pPr>
                  <w:jc w:val="right"/>
                  <w:rPr>
                    <w:rFonts w:ascii="Arial" w:hAnsi="Arial" w:cs="Arial"/>
                    <w:b/>
                    <w:bCs/>
                    <w:sz w:val="20"/>
                    <w:lang w:val="en-US"/>
                  </w:rPr>
                </w:pPr>
                <w:r w:rsidRPr="002D5AEF">
                  <w:rPr>
                    <w:rFonts w:ascii="Arial" w:hAnsi="Arial" w:cs="Arial"/>
                    <w:b/>
                    <w:bCs/>
                    <w:sz w:val="20"/>
                  </w:rPr>
                  <w:t>26</w:t>
                </w:r>
                <w:r w:rsidR="00251140">
                  <w:rPr>
                    <w:rFonts w:ascii="Arial" w:hAnsi="Arial" w:cs="Arial"/>
                    <w:b/>
                    <w:bCs/>
                    <w:sz w:val="20"/>
                  </w:rPr>
                  <w:t>5</w:t>
                </w:r>
              </w:p>
            </w:tc>
          </w:tr>
          <w:tr w:rsidR="00806BD6" w:rsidRPr="002D5AEF" w14:paraId="6611777A" w14:textId="77777777" w:rsidTr="000A0417">
            <w:trPr>
              <w:trHeight w:val="255"/>
            </w:trPr>
            <w:tc>
              <w:tcPr>
                <w:tcW w:w="3206" w:type="pct"/>
                <w:shd w:val="clear" w:color="000000" w:fill="FFFFFF"/>
                <w:noWrap/>
                <w:vAlign w:val="bottom"/>
                <w:hideMark/>
              </w:tcPr>
              <w:p w14:paraId="7C59D80C" w14:textId="77777777" w:rsidR="00806BD6" w:rsidRPr="002D5AEF" w:rsidRDefault="00806BD6" w:rsidP="00806BD6">
                <w:pPr>
                  <w:jc w:val="left"/>
                  <w:rPr>
                    <w:rFonts w:ascii="Arial" w:hAnsi="Arial" w:cs="Arial"/>
                    <w:sz w:val="20"/>
                    <w:lang w:val="en-US"/>
                  </w:rPr>
                </w:pPr>
                <w:proofErr w:type="spellStart"/>
                <w:r w:rsidRPr="002D5AEF">
                  <w:rPr>
                    <w:rFonts w:ascii="Arial" w:hAnsi="Arial" w:cs="Arial"/>
                    <w:sz w:val="20"/>
                    <w:lang w:val="en-US"/>
                  </w:rPr>
                  <w:t>Задължения</w:t>
                </w:r>
                <w:proofErr w:type="spellEnd"/>
                <w:r w:rsidRPr="002D5AEF">
                  <w:rPr>
                    <w:rFonts w:ascii="Arial" w:hAnsi="Arial" w:cs="Arial"/>
                    <w:sz w:val="20"/>
                    <w:lang w:val="en-US"/>
                  </w:rPr>
                  <w:t xml:space="preserve"> </w:t>
                </w:r>
                <w:proofErr w:type="spellStart"/>
                <w:r w:rsidRPr="002D5AEF">
                  <w:rPr>
                    <w:rFonts w:ascii="Arial" w:hAnsi="Arial" w:cs="Arial"/>
                    <w:sz w:val="20"/>
                    <w:lang w:val="en-US"/>
                  </w:rPr>
                  <w:t>по</w:t>
                </w:r>
                <w:proofErr w:type="spellEnd"/>
                <w:r w:rsidRPr="002D5AEF">
                  <w:rPr>
                    <w:rFonts w:ascii="Arial" w:hAnsi="Arial" w:cs="Arial"/>
                    <w:sz w:val="20"/>
                    <w:lang w:val="en-US"/>
                  </w:rPr>
                  <w:t xml:space="preserve"> </w:t>
                </w:r>
                <w:proofErr w:type="spellStart"/>
                <w:r w:rsidRPr="002D5AEF">
                  <w:rPr>
                    <w:rFonts w:ascii="Arial" w:hAnsi="Arial" w:cs="Arial"/>
                    <w:sz w:val="20"/>
                    <w:lang w:val="en-US"/>
                  </w:rPr>
                  <w:t>кредити</w:t>
                </w:r>
                <w:proofErr w:type="spellEnd"/>
                <w:r w:rsidRPr="002D5AEF">
                  <w:rPr>
                    <w:rFonts w:ascii="Arial" w:hAnsi="Arial" w:cs="Arial"/>
                    <w:sz w:val="20"/>
                    <w:lang w:val="en-US"/>
                  </w:rPr>
                  <w:t xml:space="preserve"> </w:t>
                </w:r>
                <w:proofErr w:type="spellStart"/>
                <w:r w:rsidRPr="002D5AEF">
                  <w:rPr>
                    <w:rFonts w:ascii="Arial" w:hAnsi="Arial" w:cs="Arial"/>
                    <w:sz w:val="20"/>
                    <w:lang w:val="en-US"/>
                  </w:rPr>
                  <w:t>от</w:t>
                </w:r>
                <w:proofErr w:type="spellEnd"/>
                <w:r w:rsidRPr="002D5AEF">
                  <w:rPr>
                    <w:rFonts w:ascii="Arial" w:hAnsi="Arial" w:cs="Arial"/>
                    <w:sz w:val="20"/>
                    <w:lang w:val="en-US"/>
                  </w:rPr>
                  <w:t xml:space="preserve"> </w:t>
                </w:r>
                <w:proofErr w:type="spellStart"/>
                <w:r w:rsidRPr="002D5AEF">
                  <w:rPr>
                    <w:rFonts w:ascii="Arial" w:hAnsi="Arial" w:cs="Arial"/>
                    <w:sz w:val="20"/>
                    <w:lang w:val="en-US"/>
                  </w:rPr>
                  <w:t>несвързани</w:t>
                </w:r>
                <w:proofErr w:type="spellEnd"/>
                <w:r w:rsidRPr="002D5AEF">
                  <w:rPr>
                    <w:rFonts w:ascii="Arial" w:hAnsi="Arial" w:cs="Arial"/>
                    <w:sz w:val="20"/>
                    <w:lang w:val="en-US"/>
                  </w:rPr>
                  <w:t xml:space="preserve"> лица</w:t>
                </w:r>
              </w:p>
            </w:tc>
            <w:tc>
              <w:tcPr>
                <w:tcW w:w="931" w:type="pct"/>
                <w:shd w:val="clear" w:color="000000" w:fill="FFFFFF"/>
                <w:noWrap/>
                <w:vAlign w:val="bottom"/>
                <w:hideMark/>
              </w:tcPr>
              <w:p w14:paraId="1DC24A2F" w14:textId="5ED3858D" w:rsidR="00806BD6" w:rsidRPr="002D5AEF" w:rsidRDefault="00806BD6" w:rsidP="00806BD6">
                <w:pPr>
                  <w:jc w:val="right"/>
                  <w:rPr>
                    <w:rFonts w:ascii="Arial" w:hAnsi="Arial" w:cs="Arial"/>
                    <w:sz w:val="20"/>
                    <w:lang w:val="en-US"/>
                  </w:rPr>
                </w:pPr>
                <w:r w:rsidRPr="002D5AEF">
                  <w:rPr>
                    <w:rFonts w:ascii="Arial" w:hAnsi="Arial" w:cs="Arial"/>
                    <w:sz w:val="20"/>
                    <w:lang w:val="en-US"/>
                  </w:rPr>
                  <w:t xml:space="preserve">                    </w:t>
                </w:r>
                <w:r w:rsidR="00251140">
                  <w:rPr>
                    <w:rFonts w:ascii="Arial" w:hAnsi="Arial" w:cs="Arial"/>
                    <w:sz w:val="20"/>
                  </w:rPr>
                  <w:t>251</w:t>
                </w:r>
              </w:p>
            </w:tc>
            <w:tc>
              <w:tcPr>
                <w:tcW w:w="863" w:type="pct"/>
                <w:shd w:val="clear" w:color="000000" w:fill="FFFFFF"/>
                <w:noWrap/>
                <w:vAlign w:val="bottom"/>
                <w:hideMark/>
              </w:tcPr>
              <w:p w14:paraId="41A4B06F" w14:textId="2422FBD1" w:rsidR="00806BD6" w:rsidRPr="002D5AEF" w:rsidRDefault="00806BD6" w:rsidP="00806BD6">
                <w:pPr>
                  <w:jc w:val="right"/>
                  <w:rPr>
                    <w:rFonts w:ascii="Arial" w:hAnsi="Arial" w:cs="Arial"/>
                    <w:sz w:val="20"/>
                    <w:lang w:val="en-US"/>
                  </w:rPr>
                </w:pPr>
                <w:r w:rsidRPr="002D5AEF">
                  <w:rPr>
                    <w:rFonts w:ascii="Arial" w:hAnsi="Arial" w:cs="Arial"/>
                    <w:sz w:val="20"/>
                    <w:lang w:val="en-US"/>
                  </w:rPr>
                  <w:t xml:space="preserve">                    </w:t>
                </w:r>
                <w:r w:rsidRPr="002D5AEF">
                  <w:rPr>
                    <w:rFonts w:ascii="Arial" w:hAnsi="Arial" w:cs="Arial"/>
                    <w:sz w:val="20"/>
                  </w:rPr>
                  <w:t>24</w:t>
                </w:r>
                <w:r w:rsidR="00251140">
                  <w:rPr>
                    <w:rFonts w:ascii="Arial" w:hAnsi="Arial" w:cs="Arial"/>
                    <w:sz w:val="20"/>
                  </w:rPr>
                  <w:t>1</w:t>
                </w:r>
              </w:p>
            </w:tc>
          </w:tr>
          <w:tr w:rsidR="00806BD6" w:rsidRPr="002D5AEF" w14:paraId="6A318BB4" w14:textId="77777777" w:rsidTr="000A0417">
            <w:trPr>
              <w:trHeight w:val="255"/>
            </w:trPr>
            <w:tc>
              <w:tcPr>
                <w:tcW w:w="3206" w:type="pct"/>
                <w:shd w:val="clear" w:color="000000" w:fill="FFFFFF"/>
                <w:noWrap/>
                <w:vAlign w:val="bottom"/>
                <w:hideMark/>
              </w:tcPr>
              <w:p w14:paraId="47216567" w14:textId="77777777" w:rsidR="00806BD6" w:rsidRPr="002D5AEF" w:rsidRDefault="00806BD6" w:rsidP="00806BD6">
                <w:pPr>
                  <w:jc w:val="left"/>
                  <w:rPr>
                    <w:rFonts w:ascii="Arial" w:hAnsi="Arial" w:cs="Arial"/>
                    <w:sz w:val="20"/>
                    <w:lang w:val="en-US"/>
                  </w:rPr>
                </w:pPr>
                <w:proofErr w:type="spellStart"/>
                <w:r w:rsidRPr="002D5AEF">
                  <w:rPr>
                    <w:rFonts w:ascii="Arial" w:hAnsi="Arial" w:cs="Arial"/>
                    <w:sz w:val="20"/>
                    <w:lang w:val="en-US"/>
                  </w:rPr>
                  <w:t>Задължения</w:t>
                </w:r>
                <w:proofErr w:type="spellEnd"/>
                <w:r w:rsidRPr="002D5AEF">
                  <w:rPr>
                    <w:rFonts w:ascii="Arial" w:hAnsi="Arial" w:cs="Arial"/>
                    <w:sz w:val="20"/>
                    <w:lang w:val="en-US"/>
                  </w:rPr>
                  <w:t xml:space="preserve"> </w:t>
                </w:r>
                <w:proofErr w:type="spellStart"/>
                <w:r w:rsidRPr="002D5AEF">
                  <w:rPr>
                    <w:rFonts w:ascii="Arial" w:hAnsi="Arial" w:cs="Arial"/>
                    <w:sz w:val="20"/>
                    <w:lang w:val="en-US"/>
                  </w:rPr>
                  <w:t>по</w:t>
                </w:r>
                <w:proofErr w:type="spellEnd"/>
                <w:r w:rsidRPr="002D5AEF">
                  <w:rPr>
                    <w:rFonts w:ascii="Arial" w:hAnsi="Arial" w:cs="Arial"/>
                    <w:sz w:val="20"/>
                    <w:lang w:val="en-US"/>
                  </w:rPr>
                  <w:t xml:space="preserve"> </w:t>
                </w:r>
                <w:proofErr w:type="spellStart"/>
                <w:r w:rsidRPr="002D5AEF">
                  <w:rPr>
                    <w:rFonts w:ascii="Arial" w:hAnsi="Arial" w:cs="Arial"/>
                    <w:sz w:val="20"/>
                    <w:lang w:val="en-US"/>
                  </w:rPr>
                  <w:t>лихви</w:t>
                </w:r>
                <w:proofErr w:type="spellEnd"/>
                <w:r w:rsidRPr="002D5AEF">
                  <w:rPr>
                    <w:rFonts w:ascii="Arial" w:hAnsi="Arial" w:cs="Arial"/>
                    <w:sz w:val="20"/>
                    <w:lang w:val="en-US"/>
                  </w:rPr>
                  <w:t xml:space="preserve"> </w:t>
                </w:r>
                <w:proofErr w:type="spellStart"/>
                <w:r w:rsidRPr="002D5AEF">
                  <w:rPr>
                    <w:rFonts w:ascii="Arial" w:hAnsi="Arial" w:cs="Arial"/>
                    <w:sz w:val="20"/>
                    <w:lang w:val="en-US"/>
                  </w:rPr>
                  <w:t>по</w:t>
                </w:r>
                <w:proofErr w:type="spellEnd"/>
                <w:r w:rsidRPr="002D5AEF">
                  <w:rPr>
                    <w:rFonts w:ascii="Arial" w:hAnsi="Arial" w:cs="Arial"/>
                    <w:sz w:val="20"/>
                    <w:lang w:val="en-US"/>
                  </w:rPr>
                  <w:t xml:space="preserve"> </w:t>
                </w:r>
                <w:proofErr w:type="spellStart"/>
                <w:r w:rsidRPr="002D5AEF">
                  <w:rPr>
                    <w:rFonts w:ascii="Arial" w:hAnsi="Arial" w:cs="Arial"/>
                    <w:sz w:val="20"/>
                    <w:lang w:val="en-US"/>
                  </w:rPr>
                  <w:t>кредити</w:t>
                </w:r>
                <w:proofErr w:type="spellEnd"/>
                <w:r w:rsidRPr="002D5AEF">
                  <w:rPr>
                    <w:rFonts w:ascii="Arial" w:hAnsi="Arial" w:cs="Arial"/>
                    <w:sz w:val="20"/>
                    <w:lang w:val="en-US"/>
                  </w:rPr>
                  <w:t xml:space="preserve"> от несвързани </w:t>
                </w:r>
                <w:proofErr w:type="spellStart"/>
                <w:r w:rsidRPr="002D5AEF">
                  <w:rPr>
                    <w:rFonts w:ascii="Arial" w:hAnsi="Arial" w:cs="Arial"/>
                    <w:sz w:val="20"/>
                    <w:lang w:val="en-US"/>
                  </w:rPr>
                  <w:t>лица</w:t>
                </w:r>
                <w:proofErr w:type="spellEnd"/>
              </w:p>
            </w:tc>
            <w:tc>
              <w:tcPr>
                <w:tcW w:w="931" w:type="pct"/>
                <w:shd w:val="clear" w:color="000000" w:fill="FFFFFF"/>
                <w:noWrap/>
                <w:vAlign w:val="bottom"/>
                <w:hideMark/>
              </w:tcPr>
              <w:p w14:paraId="673BF157" w14:textId="5AD988E1" w:rsidR="00806BD6" w:rsidRPr="00251140" w:rsidRDefault="00806BD6" w:rsidP="00806BD6">
                <w:pPr>
                  <w:jc w:val="right"/>
                  <w:rPr>
                    <w:rFonts w:ascii="Arial" w:hAnsi="Arial" w:cs="Arial"/>
                    <w:sz w:val="20"/>
                  </w:rPr>
                </w:pPr>
                <w:r w:rsidRPr="002D5AEF">
                  <w:rPr>
                    <w:rFonts w:ascii="Arial" w:hAnsi="Arial" w:cs="Arial"/>
                    <w:sz w:val="20"/>
                    <w:lang w:val="en-US"/>
                  </w:rPr>
                  <w:t xml:space="preserve">                       </w:t>
                </w:r>
                <w:r w:rsidRPr="002D5AEF">
                  <w:rPr>
                    <w:rFonts w:ascii="Arial" w:hAnsi="Arial" w:cs="Arial"/>
                    <w:sz w:val="20"/>
                  </w:rPr>
                  <w:t>2</w:t>
                </w:r>
                <w:r w:rsidR="00251140">
                  <w:rPr>
                    <w:rFonts w:ascii="Arial" w:hAnsi="Arial" w:cs="Arial"/>
                    <w:sz w:val="20"/>
                  </w:rPr>
                  <w:t>8</w:t>
                </w:r>
              </w:p>
            </w:tc>
            <w:tc>
              <w:tcPr>
                <w:tcW w:w="863" w:type="pct"/>
                <w:shd w:val="clear" w:color="000000" w:fill="FFFFFF"/>
                <w:noWrap/>
                <w:vAlign w:val="bottom"/>
                <w:hideMark/>
              </w:tcPr>
              <w:p w14:paraId="01A6770B" w14:textId="7EE553D0" w:rsidR="00806BD6" w:rsidRPr="002D5AEF" w:rsidRDefault="00806BD6" w:rsidP="00806BD6">
                <w:pPr>
                  <w:jc w:val="right"/>
                  <w:rPr>
                    <w:rFonts w:ascii="Arial" w:hAnsi="Arial" w:cs="Arial"/>
                    <w:sz w:val="20"/>
                    <w:lang w:val="en-US"/>
                  </w:rPr>
                </w:pPr>
                <w:r w:rsidRPr="002D5AEF">
                  <w:rPr>
                    <w:rFonts w:ascii="Arial" w:hAnsi="Arial" w:cs="Arial"/>
                    <w:sz w:val="20"/>
                    <w:lang w:val="en-US"/>
                  </w:rPr>
                  <w:t xml:space="preserve">                     </w:t>
                </w:r>
                <w:r w:rsidRPr="002D5AEF">
                  <w:rPr>
                    <w:rFonts w:ascii="Arial" w:hAnsi="Arial" w:cs="Arial"/>
                    <w:sz w:val="20"/>
                  </w:rPr>
                  <w:t>2</w:t>
                </w:r>
                <w:r w:rsidR="00251140">
                  <w:rPr>
                    <w:rFonts w:ascii="Arial" w:hAnsi="Arial" w:cs="Arial"/>
                    <w:sz w:val="20"/>
                  </w:rPr>
                  <w:t>4</w:t>
                </w:r>
              </w:p>
            </w:tc>
          </w:tr>
          <w:tr w:rsidR="00806BD6" w:rsidRPr="002D5AEF" w14:paraId="49BE0F95" w14:textId="77777777" w:rsidTr="000A0417">
            <w:trPr>
              <w:trHeight w:val="255"/>
            </w:trPr>
            <w:tc>
              <w:tcPr>
                <w:tcW w:w="3206" w:type="pct"/>
                <w:shd w:val="clear" w:color="000000" w:fill="C5D9F1"/>
                <w:noWrap/>
                <w:vAlign w:val="bottom"/>
                <w:hideMark/>
              </w:tcPr>
              <w:p w14:paraId="09C966C4" w14:textId="77777777" w:rsidR="00806BD6" w:rsidRPr="002D5AEF" w:rsidRDefault="00806BD6" w:rsidP="00806BD6">
                <w:pPr>
                  <w:jc w:val="left"/>
                  <w:rPr>
                    <w:rFonts w:ascii="Arial" w:hAnsi="Arial" w:cs="Arial"/>
                    <w:b/>
                    <w:bCs/>
                    <w:sz w:val="20"/>
                    <w:lang w:val="en-US"/>
                  </w:rPr>
                </w:pPr>
                <w:proofErr w:type="spellStart"/>
                <w:r w:rsidRPr="002D5AEF">
                  <w:rPr>
                    <w:rFonts w:ascii="Arial" w:hAnsi="Arial" w:cs="Arial"/>
                    <w:b/>
                    <w:bCs/>
                    <w:sz w:val="20"/>
                    <w:lang w:val="en-US"/>
                  </w:rPr>
                  <w:t>Общо</w:t>
                </w:r>
                <w:proofErr w:type="spellEnd"/>
              </w:p>
            </w:tc>
            <w:tc>
              <w:tcPr>
                <w:tcW w:w="931" w:type="pct"/>
                <w:shd w:val="clear" w:color="000000" w:fill="C5D9F1"/>
                <w:noWrap/>
                <w:vAlign w:val="bottom"/>
                <w:hideMark/>
              </w:tcPr>
              <w:p w14:paraId="0E781B23" w14:textId="0218D406" w:rsidR="00806BD6" w:rsidRPr="002D5AEF" w:rsidRDefault="00806BD6" w:rsidP="00806BD6">
                <w:pPr>
                  <w:jc w:val="right"/>
                  <w:rPr>
                    <w:rFonts w:ascii="Arial" w:hAnsi="Arial" w:cs="Arial"/>
                    <w:b/>
                    <w:bCs/>
                    <w:sz w:val="20"/>
                    <w:lang w:val="en-US"/>
                  </w:rPr>
                </w:pPr>
                <w:r w:rsidRPr="002D5AEF">
                  <w:rPr>
                    <w:rFonts w:ascii="Arial" w:hAnsi="Arial" w:cs="Arial"/>
                    <w:b/>
                    <w:bCs/>
                    <w:sz w:val="20"/>
                    <w:lang w:val="en-US"/>
                  </w:rPr>
                  <w:t xml:space="preserve">                    </w:t>
                </w:r>
                <w:r w:rsidRPr="002D5AEF">
                  <w:rPr>
                    <w:rFonts w:ascii="Arial" w:hAnsi="Arial" w:cs="Arial"/>
                    <w:b/>
                    <w:bCs/>
                    <w:sz w:val="20"/>
                  </w:rPr>
                  <w:t>2</w:t>
                </w:r>
                <w:r w:rsidR="00251140">
                  <w:rPr>
                    <w:rFonts w:ascii="Arial" w:hAnsi="Arial" w:cs="Arial"/>
                    <w:b/>
                    <w:bCs/>
                    <w:sz w:val="20"/>
                  </w:rPr>
                  <w:t>79</w:t>
                </w:r>
              </w:p>
            </w:tc>
            <w:tc>
              <w:tcPr>
                <w:tcW w:w="863" w:type="pct"/>
                <w:shd w:val="clear" w:color="000000" w:fill="C5D9F1"/>
                <w:noWrap/>
                <w:vAlign w:val="bottom"/>
                <w:hideMark/>
              </w:tcPr>
              <w:p w14:paraId="30B5CE74" w14:textId="6648F6CF" w:rsidR="00806BD6" w:rsidRPr="002D5AEF" w:rsidRDefault="00806BD6" w:rsidP="00806BD6">
                <w:pPr>
                  <w:jc w:val="right"/>
                  <w:rPr>
                    <w:rFonts w:ascii="Arial" w:hAnsi="Arial" w:cs="Arial"/>
                    <w:b/>
                    <w:bCs/>
                    <w:sz w:val="20"/>
                    <w:lang w:val="en-US"/>
                  </w:rPr>
                </w:pPr>
                <w:r w:rsidRPr="002D5AEF">
                  <w:rPr>
                    <w:rFonts w:ascii="Arial" w:hAnsi="Arial" w:cs="Arial"/>
                    <w:b/>
                    <w:bCs/>
                    <w:sz w:val="20"/>
                    <w:lang w:val="en-US"/>
                  </w:rPr>
                  <w:t xml:space="preserve">                    </w:t>
                </w:r>
                <w:r w:rsidRPr="002D5AEF">
                  <w:rPr>
                    <w:rFonts w:ascii="Arial" w:hAnsi="Arial" w:cs="Arial"/>
                    <w:b/>
                    <w:bCs/>
                    <w:sz w:val="20"/>
                  </w:rPr>
                  <w:t>26</w:t>
                </w:r>
                <w:r w:rsidR="00251140">
                  <w:rPr>
                    <w:rFonts w:ascii="Arial" w:hAnsi="Arial" w:cs="Arial"/>
                    <w:b/>
                    <w:bCs/>
                    <w:sz w:val="20"/>
                  </w:rPr>
                  <w:t>5</w:t>
                </w:r>
              </w:p>
            </w:tc>
          </w:tr>
        </w:tbl>
        <w:p w14:paraId="0E3A83E1" w14:textId="77777777" w:rsidR="003C3FCE" w:rsidRPr="00BA7860" w:rsidRDefault="003C3FCE" w:rsidP="003C3FCE">
          <w:pPr>
            <w:rPr>
              <w:rFonts w:ascii="Arial" w:hAnsi="Arial" w:cs="Arial"/>
              <w:sz w:val="20"/>
            </w:rPr>
          </w:pPr>
          <w:bookmarkStart w:id="400" w:name="_Hlk70246900"/>
          <w:r w:rsidRPr="00BA7860">
            <w:rPr>
              <w:rFonts w:ascii="Arial" w:hAnsi="Arial" w:cs="Arial"/>
              <w:sz w:val="20"/>
            </w:rPr>
            <w:t>Условията по получени кредити към 31.12.2023г. са както следва:</w:t>
          </w:r>
        </w:p>
        <w:tbl>
          <w:tblPr>
            <w:tblW w:w="4984" w:type="pct"/>
            <w:tblLayout w:type="fixed"/>
            <w:tblCellMar>
              <w:left w:w="70" w:type="dxa"/>
              <w:right w:w="70" w:type="dxa"/>
            </w:tblCellMar>
            <w:tblLook w:val="04A0" w:firstRow="1" w:lastRow="0" w:firstColumn="1" w:lastColumn="0" w:noHBand="0" w:noVBand="1"/>
            <w:tblDescription w:val="d3e621b3-9a7b-4035-95bf-c0a412261ce9"/>
          </w:tblPr>
          <w:tblGrid>
            <w:gridCol w:w="4481"/>
            <w:gridCol w:w="703"/>
            <w:gridCol w:w="483"/>
            <w:gridCol w:w="942"/>
            <w:gridCol w:w="1173"/>
            <w:gridCol w:w="942"/>
            <w:gridCol w:w="905"/>
          </w:tblGrid>
          <w:tr w:rsidR="003C3FCE" w:rsidRPr="00BA7860" w14:paraId="1E2BF8B5" w14:textId="77777777" w:rsidTr="00785318">
            <w:trPr>
              <w:trHeight w:val="881"/>
            </w:trPr>
            <w:tc>
              <w:tcPr>
                <w:tcW w:w="2327" w:type="pct"/>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75E209C7" w14:textId="77777777" w:rsidR="003C3FCE" w:rsidRPr="00BA7860" w:rsidRDefault="003C3FCE" w:rsidP="00785318">
                <w:pPr>
                  <w:jc w:val="left"/>
                  <w:rPr>
                    <w:rFonts w:ascii="Calibri" w:hAnsi="Calibri" w:cs="Calibri"/>
                    <w:b/>
                    <w:bCs/>
                    <w:color w:val="000000"/>
                    <w:sz w:val="16"/>
                    <w:szCs w:val="16"/>
                    <w:lang w:eastAsia="bg-BG"/>
                  </w:rPr>
                </w:pPr>
                <w:r w:rsidRPr="00BA7860">
                  <w:rPr>
                    <w:rFonts w:ascii="Calibri" w:hAnsi="Calibri" w:cs="Calibri"/>
                    <w:b/>
                    <w:bCs/>
                    <w:color w:val="000000"/>
                    <w:sz w:val="16"/>
                    <w:szCs w:val="16"/>
                    <w:lang w:eastAsia="bg-BG"/>
                  </w:rPr>
                  <w:t>Кредитор</w:t>
                </w:r>
              </w:p>
            </w:tc>
            <w:tc>
              <w:tcPr>
                <w:tcW w:w="365" w:type="pct"/>
                <w:tcBorders>
                  <w:top w:val="single" w:sz="8" w:space="0" w:color="auto"/>
                  <w:left w:val="nil"/>
                  <w:bottom w:val="single" w:sz="4" w:space="0" w:color="auto"/>
                  <w:right w:val="single" w:sz="4" w:space="0" w:color="auto"/>
                </w:tcBorders>
                <w:shd w:val="clear" w:color="000000" w:fill="FFFFFF"/>
                <w:noWrap/>
                <w:vAlign w:val="center"/>
                <w:hideMark/>
              </w:tcPr>
              <w:p w14:paraId="7B9E1C96" w14:textId="77777777" w:rsidR="003C3FCE" w:rsidRPr="00BA7860" w:rsidRDefault="003C3FCE" w:rsidP="00785318">
                <w:pPr>
                  <w:jc w:val="left"/>
                  <w:rPr>
                    <w:rFonts w:ascii="Arial" w:hAnsi="Arial" w:cs="Arial"/>
                    <w:b/>
                    <w:bCs/>
                    <w:color w:val="000000"/>
                    <w:sz w:val="16"/>
                    <w:szCs w:val="16"/>
                    <w:lang w:eastAsia="bg-BG"/>
                  </w:rPr>
                </w:pPr>
                <w:r w:rsidRPr="00BA7860">
                  <w:rPr>
                    <w:rFonts w:ascii="Arial" w:hAnsi="Arial" w:cs="Arial"/>
                    <w:b/>
                    <w:bCs/>
                    <w:color w:val="000000"/>
                    <w:sz w:val="16"/>
                    <w:szCs w:val="16"/>
                    <w:lang w:eastAsia="bg-BG"/>
                  </w:rPr>
                  <w:t>Валута</w:t>
                </w:r>
              </w:p>
            </w:tc>
            <w:tc>
              <w:tcPr>
                <w:tcW w:w="251" w:type="pct"/>
                <w:tcBorders>
                  <w:top w:val="single" w:sz="8" w:space="0" w:color="auto"/>
                  <w:left w:val="nil"/>
                  <w:bottom w:val="single" w:sz="4" w:space="0" w:color="auto"/>
                  <w:right w:val="single" w:sz="4" w:space="0" w:color="auto"/>
                </w:tcBorders>
                <w:shd w:val="clear" w:color="000000" w:fill="FFFFFF"/>
                <w:noWrap/>
                <w:vAlign w:val="center"/>
                <w:hideMark/>
              </w:tcPr>
              <w:p w14:paraId="7BBBAC16" w14:textId="77777777" w:rsidR="003C3FCE" w:rsidRPr="00BA7860" w:rsidRDefault="003C3FCE" w:rsidP="00785318">
                <w:pPr>
                  <w:jc w:val="left"/>
                  <w:rPr>
                    <w:rFonts w:ascii="Arial" w:hAnsi="Arial" w:cs="Arial"/>
                    <w:b/>
                    <w:bCs/>
                    <w:color w:val="000000"/>
                    <w:sz w:val="16"/>
                    <w:szCs w:val="16"/>
                    <w:lang w:eastAsia="bg-BG"/>
                  </w:rPr>
                </w:pPr>
                <w:r w:rsidRPr="00BA7860">
                  <w:rPr>
                    <w:rFonts w:ascii="Arial" w:hAnsi="Arial" w:cs="Arial"/>
                    <w:b/>
                    <w:bCs/>
                    <w:color w:val="000000"/>
                    <w:sz w:val="16"/>
                    <w:szCs w:val="16"/>
                    <w:lang w:eastAsia="bg-BG"/>
                  </w:rPr>
                  <w:t>Л. %</w:t>
                </w:r>
              </w:p>
            </w:tc>
            <w:tc>
              <w:tcPr>
                <w:tcW w:w="489" w:type="pct"/>
                <w:tcBorders>
                  <w:top w:val="single" w:sz="8" w:space="0" w:color="auto"/>
                  <w:left w:val="nil"/>
                  <w:bottom w:val="single" w:sz="4" w:space="0" w:color="auto"/>
                  <w:right w:val="single" w:sz="4" w:space="0" w:color="auto"/>
                </w:tcBorders>
                <w:shd w:val="clear" w:color="000000" w:fill="FFFFFF"/>
                <w:vAlign w:val="center"/>
                <w:hideMark/>
              </w:tcPr>
              <w:p w14:paraId="69C5C319" w14:textId="77777777" w:rsidR="003C3FCE" w:rsidRPr="00BA7860" w:rsidRDefault="003C3FCE" w:rsidP="00785318">
                <w:pPr>
                  <w:jc w:val="left"/>
                  <w:rPr>
                    <w:rFonts w:ascii="Arial" w:hAnsi="Arial" w:cs="Arial"/>
                    <w:b/>
                    <w:bCs/>
                    <w:color w:val="000000"/>
                    <w:sz w:val="16"/>
                    <w:szCs w:val="16"/>
                    <w:lang w:eastAsia="bg-BG"/>
                  </w:rPr>
                </w:pPr>
                <w:r w:rsidRPr="00BA7860">
                  <w:rPr>
                    <w:rFonts w:ascii="Arial" w:hAnsi="Arial" w:cs="Arial"/>
                    <w:b/>
                    <w:bCs/>
                    <w:color w:val="000000"/>
                    <w:sz w:val="16"/>
                    <w:szCs w:val="16"/>
                    <w:lang w:eastAsia="bg-BG"/>
                  </w:rPr>
                  <w:t>Стойност главница към 31.12.2023 `000</w:t>
                </w:r>
              </w:p>
            </w:tc>
            <w:tc>
              <w:tcPr>
                <w:tcW w:w="609" w:type="pct"/>
                <w:tcBorders>
                  <w:top w:val="single" w:sz="8" w:space="0" w:color="auto"/>
                  <w:left w:val="nil"/>
                  <w:bottom w:val="single" w:sz="4" w:space="0" w:color="auto"/>
                  <w:right w:val="single" w:sz="4" w:space="0" w:color="auto"/>
                </w:tcBorders>
                <w:shd w:val="clear" w:color="000000" w:fill="FFFFFF"/>
                <w:vAlign w:val="center"/>
                <w:hideMark/>
              </w:tcPr>
              <w:p w14:paraId="62DA80B4" w14:textId="77777777" w:rsidR="003C3FCE" w:rsidRPr="00BA7860" w:rsidRDefault="003C3FCE" w:rsidP="00785318">
                <w:pPr>
                  <w:jc w:val="left"/>
                  <w:rPr>
                    <w:rFonts w:ascii="Arial" w:hAnsi="Arial" w:cs="Arial"/>
                    <w:b/>
                    <w:bCs/>
                    <w:color w:val="000000"/>
                    <w:sz w:val="16"/>
                    <w:szCs w:val="16"/>
                    <w:lang w:eastAsia="bg-BG"/>
                  </w:rPr>
                </w:pPr>
                <w:r w:rsidRPr="00BA7860">
                  <w:rPr>
                    <w:rFonts w:ascii="Arial" w:hAnsi="Arial" w:cs="Arial"/>
                    <w:b/>
                    <w:bCs/>
                    <w:color w:val="000000"/>
                    <w:sz w:val="16"/>
                    <w:szCs w:val="16"/>
                    <w:lang w:eastAsia="bg-BG"/>
                  </w:rPr>
                  <w:t>Стойност лихви към 31.12.2023 `000</w:t>
                </w:r>
              </w:p>
            </w:tc>
            <w:tc>
              <w:tcPr>
                <w:tcW w:w="489" w:type="pct"/>
                <w:tcBorders>
                  <w:top w:val="single" w:sz="8" w:space="0" w:color="auto"/>
                  <w:left w:val="nil"/>
                  <w:bottom w:val="single" w:sz="4" w:space="0" w:color="auto"/>
                  <w:right w:val="single" w:sz="4" w:space="0" w:color="auto"/>
                </w:tcBorders>
                <w:shd w:val="clear" w:color="000000" w:fill="FFFFFF"/>
                <w:noWrap/>
                <w:vAlign w:val="center"/>
                <w:hideMark/>
              </w:tcPr>
              <w:p w14:paraId="7388656F" w14:textId="77777777" w:rsidR="003C3FCE" w:rsidRPr="00BA7860" w:rsidRDefault="003C3FCE" w:rsidP="00785318">
                <w:pPr>
                  <w:jc w:val="left"/>
                  <w:rPr>
                    <w:rFonts w:ascii="Arial" w:hAnsi="Arial" w:cs="Arial"/>
                    <w:b/>
                    <w:bCs/>
                    <w:color w:val="000000"/>
                    <w:sz w:val="16"/>
                    <w:szCs w:val="16"/>
                    <w:lang w:eastAsia="bg-BG"/>
                  </w:rPr>
                </w:pPr>
                <w:r w:rsidRPr="00BA7860">
                  <w:rPr>
                    <w:rFonts w:ascii="Arial" w:hAnsi="Arial" w:cs="Arial"/>
                    <w:b/>
                    <w:bCs/>
                    <w:color w:val="000000"/>
                    <w:sz w:val="16"/>
                    <w:szCs w:val="16"/>
                    <w:lang w:eastAsia="bg-BG"/>
                  </w:rPr>
                  <w:t>Падеж</w:t>
                </w:r>
              </w:p>
            </w:tc>
            <w:tc>
              <w:tcPr>
                <w:tcW w:w="470" w:type="pct"/>
                <w:tcBorders>
                  <w:top w:val="single" w:sz="8" w:space="0" w:color="auto"/>
                  <w:left w:val="nil"/>
                  <w:bottom w:val="single" w:sz="4" w:space="0" w:color="auto"/>
                  <w:right w:val="single" w:sz="8" w:space="0" w:color="auto"/>
                </w:tcBorders>
                <w:shd w:val="clear" w:color="000000" w:fill="FFFFFF"/>
                <w:vAlign w:val="center"/>
                <w:hideMark/>
              </w:tcPr>
              <w:p w14:paraId="52A850AE" w14:textId="77777777" w:rsidR="003C3FCE" w:rsidRPr="00BA7860" w:rsidRDefault="003C3FCE" w:rsidP="00785318">
                <w:pPr>
                  <w:jc w:val="left"/>
                  <w:rPr>
                    <w:rFonts w:ascii="Arial" w:hAnsi="Arial" w:cs="Arial"/>
                    <w:b/>
                    <w:bCs/>
                    <w:color w:val="000000"/>
                    <w:sz w:val="16"/>
                    <w:szCs w:val="16"/>
                    <w:lang w:eastAsia="bg-BG"/>
                  </w:rPr>
                </w:pPr>
                <w:r w:rsidRPr="00BA7860">
                  <w:rPr>
                    <w:rFonts w:ascii="Arial" w:hAnsi="Arial" w:cs="Arial"/>
                    <w:b/>
                    <w:bCs/>
                    <w:color w:val="000000"/>
                    <w:sz w:val="16"/>
                    <w:szCs w:val="16"/>
                    <w:lang w:eastAsia="bg-BG"/>
                  </w:rPr>
                  <w:t>Обезпечения/  Гаранции</w:t>
                </w:r>
              </w:p>
            </w:tc>
          </w:tr>
          <w:tr w:rsidR="003C3FCE" w:rsidRPr="00BA7860" w14:paraId="0CB3B133" w14:textId="77777777" w:rsidTr="00785318">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17F0F4E6"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lang w:eastAsia="bg-BG"/>
                  </w:rPr>
                  <w:t>Заемодател 1-ЮЛ, регистрирано в</w:t>
                </w:r>
              </w:p>
            </w:tc>
            <w:tc>
              <w:tcPr>
                <w:tcW w:w="365"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1EFD76D"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lang w:eastAsia="bg-BG"/>
                  </w:rPr>
                  <w:t>BGN</w:t>
                </w:r>
              </w:p>
            </w:tc>
            <w:tc>
              <w:tcPr>
                <w:tcW w:w="251"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9282918"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lang w:eastAsia="bg-BG"/>
                  </w:rPr>
                  <w:t>4%</w:t>
                </w:r>
              </w:p>
            </w:tc>
            <w:tc>
              <w:tcPr>
                <w:tcW w:w="48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4BD55E9"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lang w:eastAsia="bg-BG"/>
                  </w:rPr>
                  <w:t>92</w:t>
                </w:r>
              </w:p>
            </w:tc>
            <w:tc>
              <w:tcPr>
                <w:tcW w:w="60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E959D76"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lang w:eastAsia="bg-BG"/>
                  </w:rPr>
                  <w:t>10</w:t>
                </w:r>
              </w:p>
            </w:tc>
            <w:tc>
              <w:tcPr>
                <w:tcW w:w="48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CC6C58E"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lang w:eastAsia="bg-BG"/>
                  </w:rPr>
                  <w:t>31.12.2022</w:t>
                </w:r>
              </w:p>
            </w:tc>
            <w:tc>
              <w:tcPr>
                <w:tcW w:w="470" w:type="pct"/>
                <w:vMerge w:val="restart"/>
                <w:tcBorders>
                  <w:top w:val="nil"/>
                  <w:left w:val="single" w:sz="4" w:space="0" w:color="auto"/>
                  <w:bottom w:val="single" w:sz="4" w:space="0" w:color="auto"/>
                  <w:right w:val="single" w:sz="8" w:space="0" w:color="auto"/>
                </w:tcBorders>
                <w:shd w:val="clear" w:color="000000" w:fill="FFFFFF"/>
                <w:vAlign w:val="center"/>
                <w:hideMark/>
              </w:tcPr>
              <w:p w14:paraId="0095C503"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lang w:eastAsia="bg-BG"/>
                  </w:rPr>
                  <w:t>няма</w:t>
                </w:r>
              </w:p>
            </w:tc>
          </w:tr>
          <w:tr w:rsidR="003C3FCE" w:rsidRPr="00BA7860" w14:paraId="038EA843" w14:textId="77777777" w:rsidTr="00785318">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64A1B257"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lang w:eastAsia="bg-BG"/>
                  </w:rPr>
                  <w:t xml:space="preserve"> България по 10 договора </w:t>
                </w:r>
              </w:p>
            </w:tc>
            <w:tc>
              <w:tcPr>
                <w:tcW w:w="365" w:type="pct"/>
                <w:vMerge/>
                <w:tcBorders>
                  <w:top w:val="nil"/>
                  <w:left w:val="single" w:sz="4" w:space="0" w:color="auto"/>
                  <w:bottom w:val="single" w:sz="4" w:space="0" w:color="auto"/>
                  <w:right w:val="single" w:sz="4" w:space="0" w:color="auto"/>
                </w:tcBorders>
                <w:vAlign w:val="center"/>
                <w:hideMark/>
              </w:tcPr>
              <w:p w14:paraId="2A439D85" w14:textId="77777777" w:rsidR="003C3FCE" w:rsidRPr="00BA7860" w:rsidRDefault="003C3FCE" w:rsidP="00785318">
                <w:pPr>
                  <w:jc w:val="left"/>
                  <w:rPr>
                    <w:rFonts w:ascii="Arial" w:hAnsi="Arial" w:cs="Arial"/>
                    <w:color w:val="000000"/>
                    <w:sz w:val="16"/>
                    <w:szCs w:val="16"/>
                    <w:lang w:eastAsia="bg-BG"/>
                  </w:rPr>
                </w:pPr>
              </w:p>
            </w:tc>
            <w:tc>
              <w:tcPr>
                <w:tcW w:w="251" w:type="pct"/>
                <w:vMerge/>
                <w:tcBorders>
                  <w:top w:val="nil"/>
                  <w:left w:val="single" w:sz="4" w:space="0" w:color="auto"/>
                  <w:bottom w:val="single" w:sz="4" w:space="0" w:color="auto"/>
                  <w:right w:val="single" w:sz="4" w:space="0" w:color="auto"/>
                </w:tcBorders>
                <w:vAlign w:val="center"/>
                <w:hideMark/>
              </w:tcPr>
              <w:p w14:paraId="7EFEB44E" w14:textId="77777777" w:rsidR="003C3FCE" w:rsidRPr="00BA7860" w:rsidRDefault="003C3FCE" w:rsidP="00785318">
                <w:pPr>
                  <w:jc w:val="left"/>
                  <w:rPr>
                    <w:rFonts w:ascii="Arial" w:hAnsi="Arial" w:cs="Arial"/>
                    <w:color w:val="000000"/>
                    <w:sz w:val="16"/>
                    <w:szCs w:val="16"/>
                    <w:lang w:eastAsia="bg-BG"/>
                  </w:rPr>
                </w:pPr>
              </w:p>
            </w:tc>
            <w:tc>
              <w:tcPr>
                <w:tcW w:w="489" w:type="pct"/>
                <w:vMerge/>
                <w:tcBorders>
                  <w:top w:val="nil"/>
                  <w:left w:val="single" w:sz="4" w:space="0" w:color="auto"/>
                  <w:bottom w:val="single" w:sz="4" w:space="0" w:color="auto"/>
                  <w:right w:val="single" w:sz="4" w:space="0" w:color="auto"/>
                </w:tcBorders>
                <w:vAlign w:val="center"/>
                <w:hideMark/>
              </w:tcPr>
              <w:p w14:paraId="0C580EFF" w14:textId="77777777" w:rsidR="003C3FCE" w:rsidRPr="00BA7860" w:rsidRDefault="003C3FCE" w:rsidP="00785318">
                <w:pPr>
                  <w:jc w:val="left"/>
                  <w:rPr>
                    <w:rFonts w:ascii="Arial" w:hAnsi="Arial" w:cs="Arial"/>
                    <w:color w:val="000000"/>
                    <w:sz w:val="16"/>
                    <w:szCs w:val="16"/>
                    <w:lang w:eastAsia="bg-BG"/>
                  </w:rPr>
                </w:pPr>
              </w:p>
            </w:tc>
            <w:tc>
              <w:tcPr>
                <w:tcW w:w="609" w:type="pct"/>
                <w:vMerge/>
                <w:tcBorders>
                  <w:top w:val="nil"/>
                  <w:left w:val="single" w:sz="4" w:space="0" w:color="auto"/>
                  <w:bottom w:val="single" w:sz="4" w:space="0" w:color="auto"/>
                  <w:right w:val="single" w:sz="4" w:space="0" w:color="auto"/>
                </w:tcBorders>
                <w:vAlign w:val="center"/>
                <w:hideMark/>
              </w:tcPr>
              <w:p w14:paraId="29440D74" w14:textId="77777777" w:rsidR="003C3FCE" w:rsidRPr="00BA7860" w:rsidRDefault="003C3FCE" w:rsidP="00785318">
                <w:pPr>
                  <w:jc w:val="left"/>
                  <w:rPr>
                    <w:rFonts w:ascii="Arial" w:hAnsi="Arial" w:cs="Arial"/>
                    <w:color w:val="000000"/>
                    <w:sz w:val="16"/>
                    <w:szCs w:val="16"/>
                    <w:lang w:eastAsia="bg-BG"/>
                  </w:rPr>
                </w:pPr>
              </w:p>
            </w:tc>
            <w:tc>
              <w:tcPr>
                <w:tcW w:w="489" w:type="pct"/>
                <w:vMerge/>
                <w:tcBorders>
                  <w:top w:val="nil"/>
                  <w:left w:val="single" w:sz="4" w:space="0" w:color="auto"/>
                  <w:bottom w:val="single" w:sz="4" w:space="0" w:color="auto"/>
                  <w:right w:val="single" w:sz="4" w:space="0" w:color="auto"/>
                </w:tcBorders>
                <w:vAlign w:val="center"/>
                <w:hideMark/>
              </w:tcPr>
              <w:p w14:paraId="32C4D330" w14:textId="77777777" w:rsidR="003C3FCE" w:rsidRPr="00BA7860" w:rsidRDefault="003C3FCE" w:rsidP="00785318">
                <w:pPr>
                  <w:jc w:val="left"/>
                  <w:rPr>
                    <w:rFonts w:ascii="Arial" w:hAnsi="Arial" w:cs="Arial"/>
                    <w:color w:val="000000"/>
                    <w:sz w:val="16"/>
                    <w:szCs w:val="16"/>
                    <w:lang w:eastAsia="bg-BG"/>
                  </w:rPr>
                </w:pPr>
              </w:p>
            </w:tc>
            <w:tc>
              <w:tcPr>
                <w:tcW w:w="470" w:type="pct"/>
                <w:vMerge/>
                <w:tcBorders>
                  <w:top w:val="nil"/>
                  <w:left w:val="single" w:sz="4" w:space="0" w:color="auto"/>
                  <w:bottom w:val="single" w:sz="4" w:space="0" w:color="auto"/>
                  <w:right w:val="single" w:sz="8" w:space="0" w:color="auto"/>
                </w:tcBorders>
                <w:vAlign w:val="center"/>
                <w:hideMark/>
              </w:tcPr>
              <w:p w14:paraId="43E6AD2E" w14:textId="77777777" w:rsidR="003C3FCE" w:rsidRPr="00BA7860" w:rsidRDefault="003C3FCE" w:rsidP="00785318">
                <w:pPr>
                  <w:jc w:val="left"/>
                  <w:rPr>
                    <w:rFonts w:ascii="Arial" w:hAnsi="Arial" w:cs="Arial"/>
                    <w:color w:val="000000"/>
                    <w:sz w:val="16"/>
                    <w:szCs w:val="16"/>
                    <w:lang w:eastAsia="bg-BG"/>
                  </w:rPr>
                </w:pPr>
              </w:p>
            </w:tc>
          </w:tr>
          <w:tr w:rsidR="003C3FCE" w:rsidRPr="00BA7860" w14:paraId="76883903" w14:textId="77777777" w:rsidTr="00785318">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12D9D10F"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Заемодател 1-ЮЛ, регистрирано в България по 1 договор</w:t>
                </w:r>
              </w:p>
            </w:tc>
            <w:tc>
              <w:tcPr>
                <w:tcW w:w="365" w:type="pct"/>
                <w:tcBorders>
                  <w:top w:val="nil"/>
                  <w:left w:val="nil"/>
                  <w:bottom w:val="single" w:sz="4" w:space="0" w:color="auto"/>
                  <w:right w:val="single" w:sz="4" w:space="0" w:color="auto"/>
                </w:tcBorders>
                <w:shd w:val="clear" w:color="000000" w:fill="FFFFFF"/>
                <w:noWrap/>
                <w:vAlign w:val="center"/>
                <w:hideMark/>
              </w:tcPr>
              <w:p w14:paraId="4935E133"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vAlign w:val="center"/>
                <w:hideMark/>
              </w:tcPr>
              <w:p w14:paraId="330D3692"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4%</w:t>
                </w:r>
              </w:p>
            </w:tc>
            <w:tc>
              <w:tcPr>
                <w:tcW w:w="489" w:type="pct"/>
                <w:tcBorders>
                  <w:top w:val="nil"/>
                  <w:left w:val="nil"/>
                  <w:bottom w:val="single" w:sz="4" w:space="0" w:color="auto"/>
                  <w:right w:val="single" w:sz="4" w:space="0" w:color="auto"/>
                </w:tcBorders>
                <w:shd w:val="clear" w:color="000000" w:fill="FFFFFF"/>
                <w:noWrap/>
                <w:vAlign w:val="center"/>
                <w:hideMark/>
              </w:tcPr>
              <w:p w14:paraId="1CF35F19"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4</w:t>
                </w:r>
              </w:p>
            </w:tc>
            <w:tc>
              <w:tcPr>
                <w:tcW w:w="609" w:type="pct"/>
                <w:tcBorders>
                  <w:top w:val="nil"/>
                  <w:left w:val="nil"/>
                  <w:bottom w:val="single" w:sz="4" w:space="0" w:color="auto"/>
                  <w:right w:val="single" w:sz="4" w:space="0" w:color="auto"/>
                </w:tcBorders>
                <w:shd w:val="clear" w:color="000000" w:fill="FFFFFF"/>
                <w:noWrap/>
                <w:vAlign w:val="center"/>
                <w:hideMark/>
              </w:tcPr>
              <w:p w14:paraId="3F9416AD"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 xml:space="preserve">                      -   </w:t>
                </w:r>
              </w:p>
            </w:tc>
            <w:tc>
              <w:tcPr>
                <w:tcW w:w="489" w:type="pct"/>
                <w:tcBorders>
                  <w:top w:val="nil"/>
                  <w:left w:val="nil"/>
                  <w:bottom w:val="single" w:sz="4" w:space="0" w:color="auto"/>
                  <w:right w:val="single" w:sz="4" w:space="0" w:color="auto"/>
                </w:tcBorders>
                <w:shd w:val="clear" w:color="000000" w:fill="FFFFFF"/>
                <w:noWrap/>
                <w:vAlign w:val="center"/>
                <w:hideMark/>
              </w:tcPr>
              <w:p w14:paraId="2F36C776"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31.12.2023</w:t>
                </w:r>
              </w:p>
            </w:tc>
            <w:tc>
              <w:tcPr>
                <w:tcW w:w="470" w:type="pct"/>
                <w:tcBorders>
                  <w:top w:val="nil"/>
                  <w:left w:val="nil"/>
                  <w:bottom w:val="single" w:sz="4" w:space="0" w:color="auto"/>
                  <w:right w:val="single" w:sz="8" w:space="0" w:color="auto"/>
                </w:tcBorders>
                <w:shd w:val="clear" w:color="000000" w:fill="FFFFFF"/>
                <w:vAlign w:val="center"/>
                <w:hideMark/>
              </w:tcPr>
              <w:p w14:paraId="638EC0D3"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3C3FCE" w:rsidRPr="00BA7860" w14:paraId="515A7830" w14:textId="77777777" w:rsidTr="00785318">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63002A8A"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Заемодател 1-ЮЛ, регистрирано в България по 1 договор</w:t>
                </w:r>
              </w:p>
            </w:tc>
            <w:tc>
              <w:tcPr>
                <w:tcW w:w="365" w:type="pct"/>
                <w:tcBorders>
                  <w:top w:val="nil"/>
                  <w:left w:val="nil"/>
                  <w:bottom w:val="single" w:sz="4" w:space="0" w:color="auto"/>
                  <w:right w:val="single" w:sz="4" w:space="0" w:color="auto"/>
                </w:tcBorders>
                <w:shd w:val="clear" w:color="000000" w:fill="FFFFFF"/>
                <w:noWrap/>
                <w:vAlign w:val="center"/>
                <w:hideMark/>
              </w:tcPr>
              <w:p w14:paraId="186CD31E"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vAlign w:val="center"/>
                <w:hideMark/>
              </w:tcPr>
              <w:p w14:paraId="21EBD75A"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4%</w:t>
                </w:r>
              </w:p>
            </w:tc>
            <w:tc>
              <w:tcPr>
                <w:tcW w:w="489" w:type="pct"/>
                <w:tcBorders>
                  <w:top w:val="nil"/>
                  <w:left w:val="nil"/>
                  <w:bottom w:val="single" w:sz="4" w:space="0" w:color="auto"/>
                  <w:right w:val="single" w:sz="4" w:space="0" w:color="auto"/>
                </w:tcBorders>
                <w:shd w:val="clear" w:color="000000" w:fill="FFFFFF"/>
                <w:noWrap/>
                <w:vAlign w:val="center"/>
                <w:hideMark/>
              </w:tcPr>
              <w:p w14:paraId="6FB16D09"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4</w:t>
                </w:r>
              </w:p>
            </w:tc>
            <w:tc>
              <w:tcPr>
                <w:tcW w:w="609" w:type="pct"/>
                <w:tcBorders>
                  <w:top w:val="nil"/>
                  <w:left w:val="nil"/>
                  <w:bottom w:val="single" w:sz="4" w:space="0" w:color="auto"/>
                  <w:right w:val="single" w:sz="4" w:space="0" w:color="auto"/>
                </w:tcBorders>
                <w:shd w:val="clear" w:color="000000" w:fill="FFFFFF"/>
                <w:noWrap/>
                <w:vAlign w:val="center"/>
                <w:hideMark/>
              </w:tcPr>
              <w:p w14:paraId="04B0EE34"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 xml:space="preserve">                      -   </w:t>
                </w:r>
              </w:p>
            </w:tc>
            <w:tc>
              <w:tcPr>
                <w:tcW w:w="489" w:type="pct"/>
                <w:tcBorders>
                  <w:top w:val="nil"/>
                  <w:left w:val="nil"/>
                  <w:bottom w:val="single" w:sz="4" w:space="0" w:color="auto"/>
                  <w:right w:val="single" w:sz="4" w:space="0" w:color="auto"/>
                </w:tcBorders>
                <w:shd w:val="clear" w:color="000000" w:fill="FFFFFF"/>
                <w:noWrap/>
                <w:vAlign w:val="center"/>
                <w:hideMark/>
              </w:tcPr>
              <w:p w14:paraId="12AF0527"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31.12.2024</w:t>
                </w:r>
              </w:p>
            </w:tc>
            <w:tc>
              <w:tcPr>
                <w:tcW w:w="470" w:type="pct"/>
                <w:tcBorders>
                  <w:top w:val="nil"/>
                  <w:left w:val="nil"/>
                  <w:bottom w:val="single" w:sz="4" w:space="0" w:color="auto"/>
                  <w:right w:val="single" w:sz="8" w:space="0" w:color="auto"/>
                </w:tcBorders>
                <w:shd w:val="clear" w:color="000000" w:fill="FFFFFF"/>
                <w:vAlign w:val="center"/>
                <w:hideMark/>
              </w:tcPr>
              <w:p w14:paraId="5F656EDA"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3C3FCE" w:rsidRPr="00BA7860" w14:paraId="3264F10C" w14:textId="77777777" w:rsidTr="00785318">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16C19EDC"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Заемодател 2-ЮЛ,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1CF81419"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vAlign w:val="center"/>
                <w:hideMark/>
              </w:tcPr>
              <w:p w14:paraId="7427C311"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4%</w:t>
                </w:r>
              </w:p>
            </w:tc>
            <w:tc>
              <w:tcPr>
                <w:tcW w:w="489" w:type="pct"/>
                <w:tcBorders>
                  <w:top w:val="nil"/>
                  <w:left w:val="nil"/>
                  <w:bottom w:val="single" w:sz="4" w:space="0" w:color="auto"/>
                  <w:right w:val="single" w:sz="4" w:space="0" w:color="auto"/>
                </w:tcBorders>
                <w:shd w:val="clear" w:color="000000" w:fill="FFFFFF"/>
                <w:noWrap/>
                <w:vAlign w:val="center"/>
                <w:hideMark/>
              </w:tcPr>
              <w:p w14:paraId="34736806"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2</w:t>
                </w:r>
              </w:p>
            </w:tc>
            <w:tc>
              <w:tcPr>
                <w:tcW w:w="609" w:type="pct"/>
                <w:tcBorders>
                  <w:top w:val="nil"/>
                  <w:left w:val="nil"/>
                  <w:bottom w:val="single" w:sz="4" w:space="0" w:color="auto"/>
                  <w:right w:val="single" w:sz="4" w:space="0" w:color="auto"/>
                </w:tcBorders>
                <w:shd w:val="clear" w:color="000000" w:fill="FFFFFF"/>
                <w:noWrap/>
                <w:vAlign w:val="center"/>
                <w:hideMark/>
              </w:tcPr>
              <w:p w14:paraId="4A6A89F7"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 xml:space="preserve">                      -   </w:t>
                </w:r>
              </w:p>
            </w:tc>
            <w:tc>
              <w:tcPr>
                <w:tcW w:w="489" w:type="pct"/>
                <w:tcBorders>
                  <w:top w:val="nil"/>
                  <w:left w:val="nil"/>
                  <w:bottom w:val="single" w:sz="4" w:space="0" w:color="auto"/>
                  <w:right w:val="single" w:sz="4" w:space="0" w:color="auto"/>
                </w:tcBorders>
                <w:shd w:val="clear" w:color="000000" w:fill="FFFFFF"/>
                <w:noWrap/>
                <w:vAlign w:val="center"/>
                <w:hideMark/>
              </w:tcPr>
              <w:p w14:paraId="743BB61F"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31.12.2024</w:t>
                </w:r>
              </w:p>
            </w:tc>
            <w:tc>
              <w:tcPr>
                <w:tcW w:w="470" w:type="pct"/>
                <w:tcBorders>
                  <w:top w:val="nil"/>
                  <w:left w:val="nil"/>
                  <w:bottom w:val="single" w:sz="4" w:space="0" w:color="auto"/>
                  <w:right w:val="single" w:sz="8" w:space="0" w:color="auto"/>
                </w:tcBorders>
                <w:shd w:val="clear" w:color="000000" w:fill="FFFFFF"/>
                <w:vAlign w:val="center"/>
                <w:hideMark/>
              </w:tcPr>
              <w:p w14:paraId="31C6CAF5"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3C3FCE" w:rsidRPr="00BA7860" w14:paraId="18D0331F" w14:textId="77777777" w:rsidTr="00785318">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65801D3E"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Заемодател 2-ЮЛ,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7EEEC317"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vAlign w:val="center"/>
                <w:hideMark/>
              </w:tcPr>
              <w:p w14:paraId="28BF34F4"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4%</w:t>
                </w:r>
              </w:p>
            </w:tc>
            <w:tc>
              <w:tcPr>
                <w:tcW w:w="489" w:type="pct"/>
                <w:tcBorders>
                  <w:top w:val="nil"/>
                  <w:left w:val="nil"/>
                  <w:bottom w:val="single" w:sz="4" w:space="0" w:color="auto"/>
                  <w:right w:val="single" w:sz="4" w:space="0" w:color="auto"/>
                </w:tcBorders>
                <w:shd w:val="clear" w:color="000000" w:fill="FFFFFF"/>
                <w:noWrap/>
                <w:vAlign w:val="center"/>
                <w:hideMark/>
              </w:tcPr>
              <w:p w14:paraId="4A5F482F"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6</w:t>
                </w:r>
              </w:p>
            </w:tc>
            <w:tc>
              <w:tcPr>
                <w:tcW w:w="609" w:type="pct"/>
                <w:tcBorders>
                  <w:top w:val="nil"/>
                  <w:left w:val="nil"/>
                  <w:bottom w:val="single" w:sz="4" w:space="0" w:color="auto"/>
                  <w:right w:val="single" w:sz="4" w:space="0" w:color="auto"/>
                </w:tcBorders>
                <w:shd w:val="clear" w:color="000000" w:fill="FFFFFF"/>
                <w:noWrap/>
                <w:vAlign w:val="center"/>
                <w:hideMark/>
              </w:tcPr>
              <w:p w14:paraId="44612138"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1</w:t>
                </w:r>
              </w:p>
            </w:tc>
            <w:tc>
              <w:tcPr>
                <w:tcW w:w="489" w:type="pct"/>
                <w:tcBorders>
                  <w:top w:val="nil"/>
                  <w:left w:val="nil"/>
                  <w:bottom w:val="single" w:sz="4" w:space="0" w:color="auto"/>
                  <w:right w:val="single" w:sz="4" w:space="0" w:color="auto"/>
                </w:tcBorders>
                <w:shd w:val="clear" w:color="000000" w:fill="FFFFFF"/>
                <w:noWrap/>
                <w:vAlign w:val="center"/>
                <w:hideMark/>
              </w:tcPr>
              <w:p w14:paraId="5D443BA2"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31.12.2024</w:t>
                </w:r>
              </w:p>
            </w:tc>
            <w:tc>
              <w:tcPr>
                <w:tcW w:w="470" w:type="pct"/>
                <w:tcBorders>
                  <w:top w:val="nil"/>
                  <w:left w:val="nil"/>
                  <w:bottom w:val="single" w:sz="4" w:space="0" w:color="auto"/>
                  <w:right w:val="single" w:sz="8" w:space="0" w:color="auto"/>
                </w:tcBorders>
                <w:shd w:val="clear" w:color="000000" w:fill="FFFFFF"/>
                <w:vAlign w:val="center"/>
                <w:hideMark/>
              </w:tcPr>
              <w:p w14:paraId="1DB08AF9"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3C3FCE" w:rsidRPr="00BA7860" w14:paraId="09EC241A" w14:textId="77777777" w:rsidTr="00785318">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0645FCBD"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Заемодател 2-ЮЛ,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45FD9548"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vAlign w:val="center"/>
                <w:hideMark/>
              </w:tcPr>
              <w:p w14:paraId="2C54D4F5"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4%</w:t>
                </w:r>
              </w:p>
            </w:tc>
            <w:tc>
              <w:tcPr>
                <w:tcW w:w="489" w:type="pct"/>
                <w:tcBorders>
                  <w:top w:val="nil"/>
                  <w:left w:val="nil"/>
                  <w:bottom w:val="single" w:sz="4" w:space="0" w:color="auto"/>
                  <w:right w:val="single" w:sz="4" w:space="0" w:color="auto"/>
                </w:tcBorders>
                <w:shd w:val="clear" w:color="000000" w:fill="FFFFFF"/>
                <w:noWrap/>
                <w:vAlign w:val="center"/>
                <w:hideMark/>
              </w:tcPr>
              <w:p w14:paraId="4D7A80C3"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2</w:t>
                </w:r>
              </w:p>
            </w:tc>
            <w:tc>
              <w:tcPr>
                <w:tcW w:w="609" w:type="pct"/>
                <w:tcBorders>
                  <w:top w:val="nil"/>
                  <w:left w:val="nil"/>
                  <w:bottom w:val="single" w:sz="4" w:space="0" w:color="auto"/>
                  <w:right w:val="single" w:sz="4" w:space="0" w:color="auto"/>
                </w:tcBorders>
                <w:shd w:val="clear" w:color="000000" w:fill="FFFFFF"/>
                <w:noWrap/>
                <w:vAlign w:val="center"/>
                <w:hideMark/>
              </w:tcPr>
              <w:p w14:paraId="6FAA96CC"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 xml:space="preserve">                      -   </w:t>
                </w:r>
              </w:p>
            </w:tc>
            <w:tc>
              <w:tcPr>
                <w:tcW w:w="489" w:type="pct"/>
                <w:tcBorders>
                  <w:top w:val="nil"/>
                  <w:left w:val="nil"/>
                  <w:bottom w:val="single" w:sz="4" w:space="0" w:color="auto"/>
                  <w:right w:val="single" w:sz="4" w:space="0" w:color="auto"/>
                </w:tcBorders>
                <w:shd w:val="clear" w:color="000000" w:fill="FFFFFF"/>
                <w:noWrap/>
                <w:vAlign w:val="center"/>
                <w:hideMark/>
              </w:tcPr>
              <w:p w14:paraId="7E6807C4"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31.12.2024</w:t>
                </w:r>
              </w:p>
            </w:tc>
            <w:tc>
              <w:tcPr>
                <w:tcW w:w="470" w:type="pct"/>
                <w:tcBorders>
                  <w:top w:val="nil"/>
                  <w:left w:val="nil"/>
                  <w:bottom w:val="single" w:sz="4" w:space="0" w:color="auto"/>
                  <w:right w:val="single" w:sz="8" w:space="0" w:color="auto"/>
                </w:tcBorders>
                <w:shd w:val="clear" w:color="000000" w:fill="FFFFFF"/>
                <w:vAlign w:val="center"/>
                <w:hideMark/>
              </w:tcPr>
              <w:p w14:paraId="77FEED8D"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3C3FCE" w:rsidRPr="00BA7860" w14:paraId="7551488C" w14:textId="77777777" w:rsidTr="00785318">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43319FE2"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Заемодател 3-ЮЛ,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61CF81E8"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vAlign w:val="center"/>
                <w:hideMark/>
              </w:tcPr>
              <w:p w14:paraId="70B79531"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4%</w:t>
                </w:r>
              </w:p>
            </w:tc>
            <w:tc>
              <w:tcPr>
                <w:tcW w:w="489" w:type="pct"/>
                <w:tcBorders>
                  <w:top w:val="nil"/>
                  <w:left w:val="nil"/>
                  <w:bottom w:val="single" w:sz="4" w:space="0" w:color="auto"/>
                  <w:right w:val="single" w:sz="4" w:space="0" w:color="auto"/>
                </w:tcBorders>
                <w:shd w:val="clear" w:color="000000" w:fill="FFFFFF"/>
                <w:noWrap/>
                <w:vAlign w:val="center"/>
                <w:hideMark/>
              </w:tcPr>
              <w:p w14:paraId="4DE378ED"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5</w:t>
                </w:r>
              </w:p>
            </w:tc>
            <w:tc>
              <w:tcPr>
                <w:tcW w:w="609" w:type="pct"/>
                <w:tcBorders>
                  <w:top w:val="nil"/>
                  <w:left w:val="nil"/>
                  <w:bottom w:val="single" w:sz="4" w:space="0" w:color="auto"/>
                  <w:right w:val="single" w:sz="4" w:space="0" w:color="auto"/>
                </w:tcBorders>
                <w:shd w:val="clear" w:color="000000" w:fill="FFFFFF"/>
                <w:noWrap/>
                <w:vAlign w:val="center"/>
                <w:hideMark/>
              </w:tcPr>
              <w:p w14:paraId="2AA30D51"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 xml:space="preserve">                      -   </w:t>
                </w:r>
              </w:p>
            </w:tc>
            <w:tc>
              <w:tcPr>
                <w:tcW w:w="489" w:type="pct"/>
                <w:tcBorders>
                  <w:top w:val="nil"/>
                  <w:left w:val="nil"/>
                  <w:bottom w:val="single" w:sz="4" w:space="0" w:color="auto"/>
                  <w:right w:val="single" w:sz="4" w:space="0" w:color="auto"/>
                </w:tcBorders>
                <w:shd w:val="clear" w:color="000000" w:fill="FFFFFF"/>
                <w:noWrap/>
                <w:vAlign w:val="center"/>
                <w:hideMark/>
              </w:tcPr>
              <w:p w14:paraId="4C42A182"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31.12.2024</w:t>
                </w:r>
              </w:p>
            </w:tc>
            <w:tc>
              <w:tcPr>
                <w:tcW w:w="470" w:type="pct"/>
                <w:tcBorders>
                  <w:top w:val="nil"/>
                  <w:left w:val="nil"/>
                  <w:bottom w:val="single" w:sz="4" w:space="0" w:color="auto"/>
                  <w:right w:val="single" w:sz="8" w:space="0" w:color="auto"/>
                </w:tcBorders>
                <w:shd w:val="clear" w:color="000000" w:fill="FFFFFF"/>
                <w:vAlign w:val="center"/>
                <w:hideMark/>
              </w:tcPr>
              <w:p w14:paraId="333AE433"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3C3FCE" w:rsidRPr="00BA7860" w14:paraId="5BE82142" w14:textId="77777777" w:rsidTr="00785318">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4A5922C3"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Заемодател 1-ЮЛ,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58976F13"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vAlign w:val="center"/>
                <w:hideMark/>
              </w:tcPr>
              <w:p w14:paraId="448D1CBF"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4%</w:t>
                </w:r>
              </w:p>
            </w:tc>
            <w:tc>
              <w:tcPr>
                <w:tcW w:w="489" w:type="pct"/>
                <w:tcBorders>
                  <w:top w:val="nil"/>
                  <w:left w:val="nil"/>
                  <w:bottom w:val="single" w:sz="4" w:space="0" w:color="auto"/>
                  <w:right w:val="single" w:sz="4" w:space="0" w:color="auto"/>
                </w:tcBorders>
                <w:shd w:val="clear" w:color="000000" w:fill="FFFFFF"/>
                <w:noWrap/>
                <w:vAlign w:val="center"/>
                <w:hideMark/>
              </w:tcPr>
              <w:p w14:paraId="749493FD"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1</w:t>
                </w:r>
              </w:p>
            </w:tc>
            <w:tc>
              <w:tcPr>
                <w:tcW w:w="609" w:type="pct"/>
                <w:tcBorders>
                  <w:top w:val="nil"/>
                  <w:left w:val="nil"/>
                  <w:bottom w:val="single" w:sz="4" w:space="0" w:color="auto"/>
                  <w:right w:val="single" w:sz="4" w:space="0" w:color="auto"/>
                </w:tcBorders>
                <w:shd w:val="clear" w:color="000000" w:fill="FFFFFF"/>
                <w:noWrap/>
                <w:vAlign w:val="center"/>
                <w:hideMark/>
              </w:tcPr>
              <w:p w14:paraId="02FE517E"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 </w:t>
                </w:r>
              </w:p>
            </w:tc>
            <w:tc>
              <w:tcPr>
                <w:tcW w:w="489" w:type="pct"/>
                <w:tcBorders>
                  <w:top w:val="nil"/>
                  <w:left w:val="nil"/>
                  <w:bottom w:val="single" w:sz="4" w:space="0" w:color="auto"/>
                  <w:right w:val="single" w:sz="4" w:space="0" w:color="auto"/>
                </w:tcBorders>
                <w:shd w:val="clear" w:color="000000" w:fill="FFFFFF"/>
                <w:noWrap/>
                <w:vAlign w:val="center"/>
                <w:hideMark/>
              </w:tcPr>
              <w:p w14:paraId="7188F68F"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31.12.2024</w:t>
                </w:r>
              </w:p>
            </w:tc>
            <w:tc>
              <w:tcPr>
                <w:tcW w:w="470" w:type="pct"/>
                <w:tcBorders>
                  <w:top w:val="nil"/>
                  <w:left w:val="nil"/>
                  <w:bottom w:val="single" w:sz="4" w:space="0" w:color="auto"/>
                  <w:right w:val="single" w:sz="8" w:space="0" w:color="auto"/>
                </w:tcBorders>
                <w:shd w:val="clear" w:color="000000" w:fill="FFFFFF"/>
                <w:vAlign w:val="center"/>
                <w:hideMark/>
              </w:tcPr>
              <w:p w14:paraId="2E67B71A"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3C3FCE" w:rsidRPr="00BA7860" w14:paraId="4C794E22" w14:textId="77777777" w:rsidTr="00785318">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7350BF62"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Заемодател 1-ЮЛ,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7BCB0DB5"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vAlign w:val="center"/>
                <w:hideMark/>
              </w:tcPr>
              <w:p w14:paraId="37D9C361"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4%</w:t>
                </w:r>
              </w:p>
            </w:tc>
            <w:tc>
              <w:tcPr>
                <w:tcW w:w="489" w:type="pct"/>
                <w:tcBorders>
                  <w:top w:val="nil"/>
                  <w:left w:val="nil"/>
                  <w:bottom w:val="single" w:sz="4" w:space="0" w:color="auto"/>
                  <w:right w:val="single" w:sz="4" w:space="0" w:color="auto"/>
                </w:tcBorders>
                <w:shd w:val="clear" w:color="000000" w:fill="FFFFFF"/>
                <w:noWrap/>
                <w:vAlign w:val="center"/>
                <w:hideMark/>
              </w:tcPr>
              <w:p w14:paraId="382925FF"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3</w:t>
                </w:r>
              </w:p>
            </w:tc>
            <w:tc>
              <w:tcPr>
                <w:tcW w:w="609" w:type="pct"/>
                <w:tcBorders>
                  <w:top w:val="nil"/>
                  <w:left w:val="nil"/>
                  <w:bottom w:val="single" w:sz="4" w:space="0" w:color="auto"/>
                  <w:right w:val="single" w:sz="4" w:space="0" w:color="auto"/>
                </w:tcBorders>
                <w:shd w:val="clear" w:color="000000" w:fill="FFFFFF"/>
                <w:noWrap/>
                <w:vAlign w:val="center"/>
                <w:hideMark/>
              </w:tcPr>
              <w:p w14:paraId="1DA38599"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 xml:space="preserve">                      -   </w:t>
                </w:r>
              </w:p>
            </w:tc>
            <w:tc>
              <w:tcPr>
                <w:tcW w:w="489" w:type="pct"/>
                <w:tcBorders>
                  <w:top w:val="nil"/>
                  <w:left w:val="nil"/>
                  <w:bottom w:val="single" w:sz="4" w:space="0" w:color="auto"/>
                  <w:right w:val="single" w:sz="4" w:space="0" w:color="auto"/>
                </w:tcBorders>
                <w:shd w:val="clear" w:color="000000" w:fill="FFFFFF"/>
                <w:noWrap/>
                <w:vAlign w:val="center"/>
                <w:hideMark/>
              </w:tcPr>
              <w:p w14:paraId="25490FE2"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31.12.2022</w:t>
                </w:r>
              </w:p>
            </w:tc>
            <w:tc>
              <w:tcPr>
                <w:tcW w:w="470" w:type="pct"/>
                <w:tcBorders>
                  <w:top w:val="nil"/>
                  <w:left w:val="nil"/>
                  <w:bottom w:val="single" w:sz="4" w:space="0" w:color="auto"/>
                  <w:right w:val="single" w:sz="8" w:space="0" w:color="auto"/>
                </w:tcBorders>
                <w:shd w:val="clear" w:color="000000" w:fill="FFFFFF"/>
                <w:vAlign w:val="center"/>
                <w:hideMark/>
              </w:tcPr>
              <w:p w14:paraId="7EF307A5"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3C3FCE" w:rsidRPr="00BA7860" w14:paraId="141EDD5C" w14:textId="77777777" w:rsidTr="00785318">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64B75EAB"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Заемодател 1-ЮЛ,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69B7AAAC"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vAlign w:val="center"/>
                <w:hideMark/>
              </w:tcPr>
              <w:p w14:paraId="461B7F8C"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4%</w:t>
                </w:r>
              </w:p>
            </w:tc>
            <w:tc>
              <w:tcPr>
                <w:tcW w:w="489" w:type="pct"/>
                <w:tcBorders>
                  <w:top w:val="nil"/>
                  <w:left w:val="nil"/>
                  <w:bottom w:val="single" w:sz="4" w:space="0" w:color="auto"/>
                  <w:right w:val="single" w:sz="4" w:space="0" w:color="auto"/>
                </w:tcBorders>
                <w:shd w:val="clear" w:color="000000" w:fill="FFFFFF"/>
                <w:noWrap/>
                <w:vAlign w:val="center"/>
                <w:hideMark/>
              </w:tcPr>
              <w:p w14:paraId="27F8E964"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1</w:t>
                </w:r>
              </w:p>
            </w:tc>
            <w:tc>
              <w:tcPr>
                <w:tcW w:w="609" w:type="pct"/>
                <w:tcBorders>
                  <w:top w:val="nil"/>
                  <w:left w:val="nil"/>
                  <w:bottom w:val="single" w:sz="4" w:space="0" w:color="auto"/>
                  <w:right w:val="single" w:sz="4" w:space="0" w:color="auto"/>
                </w:tcBorders>
                <w:shd w:val="clear" w:color="000000" w:fill="FFFFFF"/>
                <w:noWrap/>
                <w:vAlign w:val="center"/>
                <w:hideMark/>
              </w:tcPr>
              <w:p w14:paraId="131E5867"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 xml:space="preserve">                      -   </w:t>
                </w:r>
              </w:p>
            </w:tc>
            <w:tc>
              <w:tcPr>
                <w:tcW w:w="489" w:type="pct"/>
                <w:tcBorders>
                  <w:top w:val="nil"/>
                  <w:left w:val="nil"/>
                  <w:bottom w:val="single" w:sz="4" w:space="0" w:color="auto"/>
                  <w:right w:val="single" w:sz="4" w:space="0" w:color="auto"/>
                </w:tcBorders>
                <w:shd w:val="clear" w:color="000000" w:fill="FFFFFF"/>
                <w:noWrap/>
                <w:vAlign w:val="center"/>
                <w:hideMark/>
              </w:tcPr>
              <w:p w14:paraId="0E322E4E"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31.12.2023</w:t>
                </w:r>
              </w:p>
            </w:tc>
            <w:tc>
              <w:tcPr>
                <w:tcW w:w="470" w:type="pct"/>
                <w:tcBorders>
                  <w:top w:val="nil"/>
                  <w:left w:val="nil"/>
                  <w:bottom w:val="single" w:sz="4" w:space="0" w:color="auto"/>
                  <w:right w:val="single" w:sz="8" w:space="0" w:color="auto"/>
                </w:tcBorders>
                <w:shd w:val="clear" w:color="000000" w:fill="FFFFFF"/>
                <w:vAlign w:val="center"/>
                <w:hideMark/>
              </w:tcPr>
              <w:p w14:paraId="3627135E"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3C3FCE" w:rsidRPr="00BA7860" w14:paraId="2A07E493" w14:textId="77777777" w:rsidTr="00785318">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7F1ECE96"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Заемодател 1-ЮЛ,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5BE84B39"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vAlign w:val="center"/>
                <w:hideMark/>
              </w:tcPr>
              <w:p w14:paraId="799AB7EC"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4%</w:t>
                </w:r>
              </w:p>
            </w:tc>
            <w:tc>
              <w:tcPr>
                <w:tcW w:w="489" w:type="pct"/>
                <w:tcBorders>
                  <w:top w:val="nil"/>
                  <w:left w:val="nil"/>
                  <w:bottom w:val="single" w:sz="4" w:space="0" w:color="auto"/>
                  <w:right w:val="single" w:sz="4" w:space="0" w:color="auto"/>
                </w:tcBorders>
                <w:shd w:val="clear" w:color="000000" w:fill="FFFFFF"/>
                <w:noWrap/>
                <w:vAlign w:val="center"/>
                <w:hideMark/>
              </w:tcPr>
              <w:p w14:paraId="3F8EE05B"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2</w:t>
                </w:r>
              </w:p>
            </w:tc>
            <w:tc>
              <w:tcPr>
                <w:tcW w:w="609" w:type="pct"/>
                <w:tcBorders>
                  <w:top w:val="nil"/>
                  <w:left w:val="nil"/>
                  <w:bottom w:val="single" w:sz="4" w:space="0" w:color="auto"/>
                  <w:right w:val="single" w:sz="4" w:space="0" w:color="auto"/>
                </w:tcBorders>
                <w:shd w:val="clear" w:color="000000" w:fill="FFFFFF"/>
                <w:noWrap/>
                <w:vAlign w:val="center"/>
                <w:hideMark/>
              </w:tcPr>
              <w:p w14:paraId="6741D434"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 xml:space="preserve">                      -   </w:t>
                </w:r>
              </w:p>
            </w:tc>
            <w:tc>
              <w:tcPr>
                <w:tcW w:w="489" w:type="pct"/>
                <w:tcBorders>
                  <w:top w:val="nil"/>
                  <w:left w:val="nil"/>
                  <w:bottom w:val="single" w:sz="4" w:space="0" w:color="auto"/>
                  <w:right w:val="single" w:sz="4" w:space="0" w:color="auto"/>
                </w:tcBorders>
                <w:shd w:val="clear" w:color="000000" w:fill="FFFFFF"/>
                <w:noWrap/>
                <w:vAlign w:val="center"/>
                <w:hideMark/>
              </w:tcPr>
              <w:p w14:paraId="6376C43A"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31.12.2022</w:t>
                </w:r>
              </w:p>
            </w:tc>
            <w:tc>
              <w:tcPr>
                <w:tcW w:w="470" w:type="pct"/>
                <w:tcBorders>
                  <w:top w:val="nil"/>
                  <w:left w:val="nil"/>
                  <w:bottom w:val="single" w:sz="4" w:space="0" w:color="auto"/>
                  <w:right w:val="single" w:sz="8" w:space="0" w:color="auto"/>
                </w:tcBorders>
                <w:shd w:val="clear" w:color="000000" w:fill="FFFFFF"/>
                <w:vAlign w:val="center"/>
                <w:hideMark/>
              </w:tcPr>
              <w:p w14:paraId="5E52D024"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3C3FCE" w:rsidRPr="00BA7860" w14:paraId="476303AE" w14:textId="77777777" w:rsidTr="00785318">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0BD899AC"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Заемодател 4-ЮЛ,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0F8C0CCA"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vAlign w:val="center"/>
                <w:hideMark/>
              </w:tcPr>
              <w:p w14:paraId="0AD368CB"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4%</w:t>
                </w:r>
              </w:p>
            </w:tc>
            <w:tc>
              <w:tcPr>
                <w:tcW w:w="489" w:type="pct"/>
                <w:tcBorders>
                  <w:top w:val="nil"/>
                  <w:left w:val="nil"/>
                  <w:bottom w:val="single" w:sz="4" w:space="0" w:color="auto"/>
                  <w:right w:val="single" w:sz="4" w:space="0" w:color="auto"/>
                </w:tcBorders>
                <w:shd w:val="clear" w:color="000000" w:fill="FFFFFF"/>
                <w:noWrap/>
                <w:vAlign w:val="center"/>
                <w:hideMark/>
              </w:tcPr>
              <w:p w14:paraId="6B67EB31"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1</w:t>
                </w:r>
              </w:p>
            </w:tc>
            <w:tc>
              <w:tcPr>
                <w:tcW w:w="609" w:type="pct"/>
                <w:tcBorders>
                  <w:top w:val="nil"/>
                  <w:left w:val="nil"/>
                  <w:bottom w:val="single" w:sz="4" w:space="0" w:color="auto"/>
                  <w:right w:val="single" w:sz="4" w:space="0" w:color="auto"/>
                </w:tcBorders>
                <w:shd w:val="clear" w:color="000000" w:fill="FFFFFF"/>
                <w:noWrap/>
                <w:vAlign w:val="center"/>
                <w:hideMark/>
              </w:tcPr>
              <w:p w14:paraId="0CB6A087"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 xml:space="preserve">                      -   </w:t>
                </w:r>
              </w:p>
            </w:tc>
            <w:tc>
              <w:tcPr>
                <w:tcW w:w="489" w:type="pct"/>
                <w:tcBorders>
                  <w:top w:val="nil"/>
                  <w:left w:val="nil"/>
                  <w:bottom w:val="single" w:sz="4" w:space="0" w:color="auto"/>
                  <w:right w:val="single" w:sz="4" w:space="0" w:color="auto"/>
                </w:tcBorders>
                <w:shd w:val="clear" w:color="000000" w:fill="FFFFFF"/>
                <w:noWrap/>
                <w:vAlign w:val="center"/>
                <w:hideMark/>
              </w:tcPr>
              <w:p w14:paraId="553919E8"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31.12.2024</w:t>
                </w:r>
              </w:p>
            </w:tc>
            <w:tc>
              <w:tcPr>
                <w:tcW w:w="470" w:type="pct"/>
                <w:tcBorders>
                  <w:top w:val="nil"/>
                  <w:left w:val="nil"/>
                  <w:bottom w:val="single" w:sz="4" w:space="0" w:color="auto"/>
                  <w:right w:val="single" w:sz="8" w:space="0" w:color="auto"/>
                </w:tcBorders>
                <w:shd w:val="clear" w:color="000000" w:fill="FFFFFF"/>
                <w:vAlign w:val="center"/>
                <w:hideMark/>
              </w:tcPr>
              <w:p w14:paraId="0AA3C256"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3C3FCE" w:rsidRPr="00BA7860" w14:paraId="72475751" w14:textId="77777777" w:rsidTr="00785318">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3C910B05"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Заемодател 1-ЮЛ,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23608C5F"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vAlign w:val="center"/>
                <w:hideMark/>
              </w:tcPr>
              <w:p w14:paraId="49F5CBEA"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4%</w:t>
                </w:r>
              </w:p>
            </w:tc>
            <w:tc>
              <w:tcPr>
                <w:tcW w:w="489" w:type="pct"/>
                <w:tcBorders>
                  <w:top w:val="nil"/>
                  <w:left w:val="nil"/>
                  <w:bottom w:val="single" w:sz="4" w:space="0" w:color="auto"/>
                  <w:right w:val="single" w:sz="4" w:space="0" w:color="auto"/>
                </w:tcBorders>
                <w:shd w:val="clear" w:color="000000" w:fill="FFFFFF"/>
                <w:noWrap/>
                <w:vAlign w:val="center"/>
                <w:hideMark/>
              </w:tcPr>
              <w:p w14:paraId="759C9AB5"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40</w:t>
                </w:r>
              </w:p>
            </w:tc>
            <w:tc>
              <w:tcPr>
                <w:tcW w:w="609" w:type="pct"/>
                <w:tcBorders>
                  <w:top w:val="nil"/>
                  <w:left w:val="nil"/>
                  <w:bottom w:val="single" w:sz="4" w:space="0" w:color="auto"/>
                  <w:right w:val="single" w:sz="4" w:space="0" w:color="auto"/>
                </w:tcBorders>
                <w:shd w:val="clear" w:color="000000" w:fill="FFFFFF"/>
                <w:noWrap/>
                <w:vAlign w:val="center"/>
                <w:hideMark/>
              </w:tcPr>
              <w:p w14:paraId="13E815A1"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5</w:t>
                </w:r>
              </w:p>
            </w:tc>
            <w:tc>
              <w:tcPr>
                <w:tcW w:w="489" w:type="pct"/>
                <w:tcBorders>
                  <w:top w:val="nil"/>
                  <w:left w:val="nil"/>
                  <w:bottom w:val="single" w:sz="4" w:space="0" w:color="auto"/>
                  <w:right w:val="single" w:sz="4" w:space="0" w:color="auto"/>
                </w:tcBorders>
                <w:shd w:val="clear" w:color="000000" w:fill="FFFFFF"/>
                <w:noWrap/>
                <w:vAlign w:val="center"/>
                <w:hideMark/>
              </w:tcPr>
              <w:p w14:paraId="49928F57"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31.12.2022</w:t>
                </w:r>
              </w:p>
            </w:tc>
            <w:tc>
              <w:tcPr>
                <w:tcW w:w="470" w:type="pct"/>
                <w:tcBorders>
                  <w:top w:val="nil"/>
                  <w:left w:val="nil"/>
                  <w:bottom w:val="single" w:sz="4" w:space="0" w:color="auto"/>
                  <w:right w:val="single" w:sz="8" w:space="0" w:color="auto"/>
                </w:tcBorders>
                <w:shd w:val="clear" w:color="000000" w:fill="FFFFFF"/>
                <w:vAlign w:val="center"/>
                <w:hideMark/>
              </w:tcPr>
              <w:p w14:paraId="1691CBE2"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3C3FCE" w:rsidRPr="00BA7860" w14:paraId="063FCA0D" w14:textId="77777777" w:rsidTr="00785318">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tcPr>
              <w:p w14:paraId="35EDC3CD" w14:textId="77777777" w:rsidR="003C3FCE" w:rsidRPr="00BA7860" w:rsidRDefault="003C3FCE" w:rsidP="00785318">
                <w:pPr>
                  <w:jc w:val="left"/>
                  <w:rPr>
                    <w:rFonts w:ascii="Arial" w:hAnsi="Arial" w:cs="Arial"/>
                    <w:color w:val="000000"/>
                    <w:sz w:val="16"/>
                    <w:szCs w:val="16"/>
                  </w:rPr>
                </w:pPr>
                <w:r w:rsidRPr="00BA7860">
                  <w:rPr>
                    <w:rFonts w:ascii="Arial" w:hAnsi="Arial" w:cs="Arial"/>
                    <w:color w:val="000000"/>
                    <w:sz w:val="16"/>
                    <w:szCs w:val="16"/>
                  </w:rPr>
                  <w:t>Заемодател 1-ЮЛ,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tcPr>
              <w:p w14:paraId="7D7D4F3C" w14:textId="77777777" w:rsidR="003C3FCE" w:rsidRPr="00BA7860" w:rsidRDefault="003C3FCE" w:rsidP="00785318">
                <w:pPr>
                  <w:jc w:val="left"/>
                  <w:rPr>
                    <w:rFonts w:ascii="Arial" w:hAnsi="Arial" w:cs="Arial"/>
                    <w:color w:val="000000"/>
                    <w:sz w:val="16"/>
                    <w:szCs w:val="16"/>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vAlign w:val="center"/>
              </w:tcPr>
              <w:p w14:paraId="4B55A0BD" w14:textId="77777777" w:rsidR="003C3FCE" w:rsidRPr="00BA7860" w:rsidRDefault="003C3FCE" w:rsidP="00785318">
                <w:pPr>
                  <w:jc w:val="right"/>
                  <w:rPr>
                    <w:rFonts w:ascii="Arial" w:hAnsi="Arial" w:cs="Arial"/>
                    <w:color w:val="000000"/>
                    <w:sz w:val="16"/>
                    <w:szCs w:val="16"/>
                  </w:rPr>
                </w:pPr>
                <w:r w:rsidRPr="00BA7860">
                  <w:rPr>
                    <w:rFonts w:ascii="Arial" w:hAnsi="Arial" w:cs="Arial"/>
                    <w:color w:val="000000"/>
                    <w:sz w:val="16"/>
                    <w:szCs w:val="16"/>
                  </w:rPr>
                  <w:t>4%</w:t>
                </w:r>
              </w:p>
            </w:tc>
            <w:tc>
              <w:tcPr>
                <w:tcW w:w="489" w:type="pct"/>
                <w:tcBorders>
                  <w:top w:val="nil"/>
                  <w:left w:val="nil"/>
                  <w:bottom w:val="single" w:sz="4" w:space="0" w:color="auto"/>
                  <w:right w:val="single" w:sz="4" w:space="0" w:color="auto"/>
                </w:tcBorders>
                <w:shd w:val="clear" w:color="000000" w:fill="FFFFFF"/>
                <w:noWrap/>
                <w:vAlign w:val="center"/>
              </w:tcPr>
              <w:p w14:paraId="2F045AE3" w14:textId="77777777" w:rsidR="003C3FCE" w:rsidRPr="00BA7860" w:rsidRDefault="003C3FCE" w:rsidP="00785318">
                <w:pPr>
                  <w:jc w:val="right"/>
                  <w:rPr>
                    <w:rFonts w:ascii="Arial" w:hAnsi="Arial" w:cs="Arial"/>
                    <w:color w:val="000000"/>
                    <w:sz w:val="16"/>
                    <w:szCs w:val="16"/>
                  </w:rPr>
                </w:pPr>
                <w:r w:rsidRPr="00BA7860">
                  <w:rPr>
                    <w:rFonts w:ascii="Arial" w:hAnsi="Arial" w:cs="Arial"/>
                    <w:color w:val="000000"/>
                    <w:sz w:val="16"/>
                    <w:szCs w:val="16"/>
                  </w:rPr>
                  <w:t>1</w:t>
                </w:r>
              </w:p>
            </w:tc>
            <w:tc>
              <w:tcPr>
                <w:tcW w:w="609" w:type="pct"/>
                <w:tcBorders>
                  <w:top w:val="nil"/>
                  <w:left w:val="nil"/>
                  <w:bottom w:val="single" w:sz="4" w:space="0" w:color="auto"/>
                  <w:right w:val="single" w:sz="4" w:space="0" w:color="auto"/>
                </w:tcBorders>
                <w:shd w:val="clear" w:color="000000" w:fill="FFFFFF"/>
                <w:noWrap/>
                <w:vAlign w:val="center"/>
              </w:tcPr>
              <w:p w14:paraId="551F8357" w14:textId="77777777" w:rsidR="003C3FCE" w:rsidRPr="00BA7860" w:rsidRDefault="003C3FCE" w:rsidP="00785318">
                <w:pPr>
                  <w:jc w:val="right"/>
                  <w:rPr>
                    <w:rFonts w:ascii="Arial" w:hAnsi="Arial" w:cs="Arial"/>
                    <w:color w:val="000000"/>
                    <w:sz w:val="16"/>
                    <w:szCs w:val="16"/>
                  </w:rPr>
                </w:pPr>
                <w:r w:rsidRPr="00BA7860">
                  <w:rPr>
                    <w:rFonts w:ascii="Arial" w:hAnsi="Arial" w:cs="Arial"/>
                    <w:color w:val="000000"/>
                    <w:sz w:val="16"/>
                    <w:szCs w:val="16"/>
                  </w:rPr>
                  <w:t>-</w:t>
                </w:r>
              </w:p>
            </w:tc>
            <w:tc>
              <w:tcPr>
                <w:tcW w:w="489" w:type="pct"/>
                <w:tcBorders>
                  <w:top w:val="nil"/>
                  <w:left w:val="nil"/>
                  <w:bottom w:val="single" w:sz="4" w:space="0" w:color="auto"/>
                  <w:right w:val="single" w:sz="4" w:space="0" w:color="auto"/>
                </w:tcBorders>
                <w:shd w:val="clear" w:color="000000" w:fill="FFFFFF"/>
                <w:noWrap/>
                <w:vAlign w:val="center"/>
              </w:tcPr>
              <w:p w14:paraId="34FE8862" w14:textId="77777777" w:rsidR="003C3FCE" w:rsidRPr="00BA7860" w:rsidRDefault="003C3FCE" w:rsidP="00785318">
                <w:pPr>
                  <w:jc w:val="right"/>
                  <w:rPr>
                    <w:rFonts w:ascii="Arial" w:hAnsi="Arial" w:cs="Arial"/>
                    <w:color w:val="000000"/>
                    <w:sz w:val="16"/>
                    <w:szCs w:val="16"/>
                  </w:rPr>
                </w:pPr>
                <w:r w:rsidRPr="00BA7860">
                  <w:rPr>
                    <w:rFonts w:ascii="Arial" w:hAnsi="Arial" w:cs="Arial"/>
                    <w:color w:val="000000"/>
                    <w:sz w:val="16"/>
                    <w:szCs w:val="16"/>
                  </w:rPr>
                  <w:t>31.12.2023</w:t>
                </w:r>
              </w:p>
            </w:tc>
            <w:tc>
              <w:tcPr>
                <w:tcW w:w="470" w:type="pct"/>
                <w:tcBorders>
                  <w:top w:val="nil"/>
                  <w:left w:val="nil"/>
                  <w:bottom w:val="single" w:sz="4" w:space="0" w:color="auto"/>
                  <w:right w:val="single" w:sz="8" w:space="0" w:color="auto"/>
                </w:tcBorders>
                <w:shd w:val="clear" w:color="000000" w:fill="FFFFFF"/>
                <w:vAlign w:val="center"/>
              </w:tcPr>
              <w:p w14:paraId="23C2E109" w14:textId="77777777" w:rsidR="003C3FCE" w:rsidRPr="00BA7860" w:rsidRDefault="003C3FCE" w:rsidP="00785318">
                <w:pPr>
                  <w:jc w:val="left"/>
                  <w:rPr>
                    <w:rFonts w:ascii="Arial" w:hAnsi="Arial" w:cs="Arial"/>
                    <w:color w:val="000000"/>
                    <w:sz w:val="16"/>
                    <w:szCs w:val="16"/>
                  </w:rPr>
                </w:pPr>
                <w:r w:rsidRPr="00BA7860">
                  <w:rPr>
                    <w:rFonts w:ascii="Arial" w:hAnsi="Arial" w:cs="Arial"/>
                    <w:color w:val="000000"/>
                    <w:sz w:val="16"/>
                    <w:szCs w:val="16"/>
                  </w:rPr>
                  <w:t>няма</w:t>
                </w:r>
              </w:p>
            </w:tc>
          </w:tr>
          <w:tr w:rsidR="003C3FCE" w:rsidRPr="00BA7860" w14:paraId="30C93885" w14:textId="77777777" w:rsidTr="00785318">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5836F58A"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Заемодател 2-ЮЛ,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4F769E67"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vAlign w:val="center"/>
                <w:hideMark/>
              </w:tcPr>
              <w:p w14:paraId="14A7A525"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4%</w:t>
                </w:r>
              </w:p>
            </w:tc>
            <w:tc>
              <w:tcPr>
                <w:tcW w:w="489" w:type="pct"/>
                <w:tcBorders>
                  <w:top w:val="nil"/>
                  <w:left w:val="nil"/>
                  <w:bottom w:val="single" w:sz="4" w:space="0" w:color="auto"/>
                  <w:right w:val="single" w:sz="4" w:space="0" w:color="auto"/>
                </w:tcBorders>
                <w:shd w:val="clear" w:color="000000" w:fill="FFFFFF"/>
                <w:noWrap/>
                <w:vAlign w:val="center"/>
                <w:hideMark/>
              </w:tcPr>
              <w:p w14:paraId="7E773A1B"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13</w:t>
                </w:r>
              </w:p>
            </w:tc>
            <w:tc>
              <w:tcPr>
                <w:tcW w:w="609" w:type="pct"/>
                <w:tcBorders>
                  <w:top w:val="nil"/>
                  <w:left w:val="nil"/>
                  <w:bottom w:val="single" w:sz="4" w:space="0" w:color="auto"/>
                  <w:right w:val="single" w:sz="4" w:space="0" w:color="auto"/>
                </w:tcBorders>
                <w:shd w:val="clear" w:color="000000" w:fill="FFFFFF"/>
                <w:noWrap/>
                <w:vAlign w:val="center"/>
                <w:hideMark/>
              </w:tcPr>
              <w:p w14:paraId="3EFD0A74"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1</w:t>
                </w:r>
              </w:p>
            </w:tc>
            <w:tc>
              <w:tcPr>
                <w:tcW w:w="489" w:type="pct"/>
                <w:tcBorders>
                  <w:top w:val="nil"/>
                  <w:left w:val="nil"/>
                  <w:bottom w:val="single" w:sz="4" w:space="0" w:color="auto"/>
                  <w:right w:val="single" w:sz="4" w:space="0" w:color="auto"/>
                </w:tcBorders>
                <w:shd w:val="clear" w:color="000000" w:fill="FFFFFF"/>
                <w:noWrap/>
                <w:vAlign w:val="center"/>
                <w:hideMark/>
              </w:tcPr>
              <w:p w14:paraId="0C86ECAB"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31.12.2022</w:t>
                </w:r>
              </w:p>
            </w:tc>
            <w:tc>
              <w:tcPr>
                <w:tcW w:w="470" w:type="pct"/>
                <w:tcBorders>
                  <w:top w:val="nil"/>
                  <w:left w:val="nil"/>
                  <w:bottom w:val="single" w:sz="4" w:space="0" w:color="auto"/>
                  <w:right w:val="single" w:sz="8" w:space="0" w:color="auto"/>
                </w:tcBorders>
                <w:shd w:val="clear" w:color="000000" w:fill="FFFFFF"/>
                <w:vAlign w:val="center"/>
                <w:hideMark/>
              </w:tcPr>
              <w:p w14:paraId="2F321E82"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3C3FCE" w:rsidRPr="00BA7860" w14:paraId="4F436BBA" w14:textId="77777777" w:rsidTr="00785318">
            <w:trPr>
              <w:trHeight w:val="248"/>
            </w:trPr>
            <w:tc>
              <w:tcPr>
                <w:tcW w:w="2327" w:type="pct"/>
                <w:tcBorders>
                  <w:top w:val="nil"/>
                  <w:left w:val="single" w:sz="8" w:space="0" w:color="auto"/>
                  <w:bottom w:val="single" w:sz="4" w:space="0" w:color="auto"/>
                  <w:right w:val="single" w:sz="4" w:space="0" w:color="auto"/>
                </w:tcBorders>
                <w:shd w:val="clear" w:color="000000" w:fill="FFFFFF"/>
                <w:noWrap/>
                <w:vAlign w:val="center"/>
                <w:hideMark/>
              </w:tcPr>
              <w:p w14:paraId="328A113F"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Заемодател 1-ЮЛ, регистрирано в България</w:t>
                </w:r>
              </w:p>
            </w:tc>
            <w:tc>
              <w:tcPr>
                <w:tcW w:w="365" w:type="pct"/>
                <w:tcBorders>
                  <w:top w:val="nil"/>
                  <w:left w:val="nil"/>
                  <w:bottom w:val="single" w:sz="4" w:space="0" w:color="auto"/>
                  <w:right w:val="single" w:sz="4" w:space="0" w:color="auto"/>
                </w:tcBorders>
                <w:shd w:val="clear" w:color="000000" w:fill="FFFFFF"/>
                <w:noWrap/>
                <w:vAlign w:val="center"/>
                <w:hideMark/>
              </w:tcPr>
              <w:p w14:paraId="75C469F0"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BGN</w:t>
                </w:r>
              </w:p>
            </w:tc>
            <w:tc>
              <w:tcPr>
                <w:tcW w:w="251" w:type="pct"/>
                <w:tcBorders>
                  <w:top w:val="nil"/>
                  <w:left w:val="nil"/>
                  <w:bottom w:val="single" w:sz="4" w:space="0" w:color="auto"/>
                  <w:right w:val="single" w:sz="4" w:space="0" w:color="auto"/>
                </w:tcBorders>
                <w:shd w:val="clear" w:color="000000" w:fill="FFFFFF"/>
                <w:noWrap/>
                <w:vAlign w:val="center"/>
                <w:hideMark/>
              </w:tcPr>
              <w:p w14:paraId="0B21040B"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4%</w:t>
                </w:r>
              </w:p>
            </w:tc>
            <w:tc>
              <w:tcPr>
                <w:tcW w:w="489" w:type="pct"/>
                <w:tcBorders>
                  <w:top w:val="nil"/>
                  <w:left w:val="nil"/>
                  <w:bottom w:val="single" w:sz="4" w:space="0" w:color="auto"/>
                  <w:right w:val="single" w:sz="4" w:space="0" w:color="auto"/>
                </w:tcBorders>
                <w:shd w:val="clear" w:color="000000" w:fill="FFFFFF"/>
                <w:noWrap/>
                <w:vAlign w:val="center"/>
                <w:hideMark/>
              </w:tcPr>
              <w:p w14:paraId="0CA4C42F"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16</w:t>
                </w:r>
              </w:p>
            </w:tc>
            <w:tc>
              <w:tcPr>
                <w:tcW w:w="609" w:type="pct"/>
                <w:tcBorders>
                  <w:top w:val="nil"/>
                  <w:left w:val="nil"/>
                  <w:bottom w:val="single" w:sz="4" w:space="0" w:color="auto"/>
                  <w:right w:val="single" w:sz="4" w:space="0" w:color="auto"/>
                </w:tcBorders>
                <w:shd w:val="clear" w:color="000000" w:fill="FFFFFF"/>
                <w:noWrap/>
                <w:vAlign w:val="center"/>
                <w:hideMark/>
              </w:tcPr>
              <w:p w14:paraId="2806FCAB"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2</w:t>
                </w:r>
              </w:p>
            </w:tc>
            <w:tc>
              <w:tcPr>
                <w:tcW w:w="489" w:type="pct"/>
                <w:tcBorders>
                  <w:top w:val="nil"/>
                  <w:left w:val="nil"/>
                  <w:bottom w:val="single" w:sz="4" w:space="0" w:color="auto"/>
                  <w:right w:val="single" w:sz="4" w:space="0" w:color="auto"/>
                </w:tcBorders>
                <w:shd w:val="clear" w:color="000000" w:fill="FFFFFF"/>
                <w:noWrap/>
                <w:vAlign w:val="center"/>
                <w:hideMark/>
              </w:tcPr>
              <w:p w14:paraId="2F17EB70" w14:textId="77777777" w:rsidR="003C3FCE" w:rsidRPr="00BA7860" w:rsidRDefault="003C3FCE" w:rsidP="00785318">
                <w:pPr>
                  <w:jc w:val="right"/>
                  <w:rPr>
                    <w:rFonts w:ascii="Arial" w:hAnsi="Arial" w:cs="Arial"/>
                    <w:color w:val="000000"/>
                    <w:sz w:val="16"/>
                    <w:szCs w:val="16"/>
                    <w:lang w:eastAsia="bg-BG"/>
                  </w:rPr>
                </w:pPr>
                <w:r w:rsidRPr="00BA7860">
                  <w:rPr>
                    <w:rFonts w:ascii="Arial" w:hAnsi="Arial" w:cs="Arial"/>
                    <w:color w:val="000000"/>
                    <w:sz w:val="16"/>
                    <w:szCs w:val="16"/>
                  </w:rPr>
                  <w:t>31.12.2022</w:t>
                </w:r>
              </w:p>
            </w:tc>
            <w:tc>
              <w:tcPr>
                <w:tcW w:w="470" w:type="pct"/>
                <w:tcBorders>
                  <w:top w:val="nil"/>
                  <w:left w:val="nil"/>
                  <w:bottom w:val="single" w:sz="4" w:space="0" w:color="auto"/>
                  <w:right w:val="single" w:sz="8" w:space="0" w:color="auto"/>
                </w:tcBorders>
                <w:shd w:val="clear" w:color="000000" w:fill="FFFFFF"/>
                <w:vAlign w:val="center"/>
                <w:hideMark/>
              </w:tcPr>
              <w:p w14:paraId="43AFEDD2"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3C3FCE" w:rsidRPr="00BA7860" w14:paraId="124A73E9" w14:textId="77777777" w:rsidTr="00785318">
            <w:trPr>
              <w:trHeight w:val="259"/>
            </w:trPr>
            <w:tc>
              <w:tcPr>
                <w:tcW w:w="232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88A1A0" w14:textId="77777777" w:rsidR="003C3FCE" w:rsidRPr="00BA7860" w:rsidRDefault="003C3FCE" w:rsidP="00785318">
                <w:pPr>
                  <w:jc w:val="left"/>
                  <w:rPr>
                    <w:rFonts w:ascii="Arial" w:hAnsi="Arial" w:cs="Arial"/>
                    <w:b/>
                    <w:bCs/>
                    <w:color w:val="000000"/>
                    <w:sz w:val="16"/>
                    <w:szCs w:val="16"/>
                    <w:lang w:eastAsia="bg-BG"/>
                  </w:rPr>
                </w:pPr>
                <w:r w:rsidRPr="00BA7860">
                  <w:rPr>
                    <w:rFonts w:ascii="Arial" w:hAnsi="Arial" w:cs="Arial"/>
                    <w:color w:val="000000"/>
                    <w:sz w:val="16"/>
                    <w:szCs w:val="16"/>
                  </w:rPr>
                  <w:t>Заемодател 5-ФЛ, регистрирано в България</w:t>
                </w:r>
              </w:p>
            </w:tc>
            <w:tc>
              <w:tcPr>
                <w:tcW w:w="36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AD55E8" w14:textId="77777777" w:rsidR="003C3FCE" w:rsidRPr="00BA7860" w:rsidRDefault="003C3FCE" w:rsidP="00785318">
                <w:pPr>
                  <w:jc w:val="left"/>
                  <w:rPr>
                    <w:rFonts w:ascii="Arial" w:hAnsi="Arial" w:cs="Arial"/>
                    <w:b/>
                    <w:bCs/>
                    <w:color w:val="000000"/>
                    <w:sz w:val="16"/>
                    <w:szCs w:val="16"/>
                    <w:lang w:eastAsia="bg-BG"/>
                  </w:rPr>
                </w:pPr>
                <w:r w:rsidRPr="00BA7860">
                  <w:rPr>
                    <w:rFonts w:ascii="Arial" w:hAnsi="Arial" w:cs="Arial"/>
                    <w:color w:val="000000"/>
                    <w:sz w:val="16"/>
                    <w:szCs w:val="16"/>
                  </w:rPr>
                  <w:t>BGN</w:t>
                </w:r>
              </w:p>
            </w:tc>
            <w:tc>
              <w:tcPr>
                <w:tcW w:w="25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C59CDF" w14:textId="77777777" w:rsidR="003C3FCE" w:rsidRPr="00BA7860" w:rsidRDefault="003C3FCE" w:rsidP="00785318">
                <w:pPr>
                  <w:jc w:val="left"/>
                  <w:rPr>
                    <w:rFonts w:ascii="Arial" w:hAnsi="Arial" w:cs="Arial"/>
                    <w:b/>
                    <w:bCs/>
                    <w:color w:val="000000"/>
                    <w:sz w:val="16"/>
                    <w:szCs w:val="16"/>
                    <w:lang w:eastAsia="bg-BG"/>
                  </w:rPr>
                </w:pPr>
                <w:r w:rsidRPr="00BA7860">
                  <w:rPr>
                    <w:rFonts w:ascii="Arial" w:hAnsi="Arial" w:cs="Arial"/>
                    <w:color w:val="000000"/>
                    <w:sz w:val="16"/>
                    <w:szCs w:val="16"/>
                  </w:rPr>
                  <w:t>4%</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1FC698" w14:textId="77777777" w:rsidR="003C3FCE" w:rsidRPr="00BA7860" w:rsidRDefault="003C3FCE" w:rsidP="00785318">
                <w:pPr>
                  <w:jc w:val="right"/>
                  <w:rPr>
                    <w:rFonts w:ascii="Arial" w:hAnsi="Arial" w:cs="Arial"/>
                    <w:b/>
                    <w:bCs/>
                    <w:color w:val="000000"/>
                    <w:sz w:val="16"/>
                    <w:szCs w:val="16"/>
                    <w:lang w:eastAsia="bg-BG"/>
                  </w:rPr>
                </w:pPr>
                <w:r w:rsidRPr="00BA7860">
                  <w:rPr>
                    <w:rFonts w:ascii="Arial" w:hAnsi="Arial" w:cs="Arial"/>
                    <w:color w:val="000000"/>
                    <w:sz w:val="16"/>
                    <w:szCs w:val="16"/>
                  </w:rPr>
                  <w:t>41</w:t>
                </w:r>
              </w:p>
            </w:tc>
            <w:tc>
              <w:tcPr>
                <w:tcW w:w="60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1275CF" w14:textId="77777777" w:rsidR="003C3FCE" w:rsidRPr="00BA7860" w:rsidRDefault="003C3FCE" w:rsidP="00785318">
                <w:pPr>
                  <w:jc w:val="right"/>
                  <w:rPr>
                    <w:rFonts w:ascii="Arial" w:hAnsi="Arial" w:cs="Arial"/>
                    <w:b/>
                    <w:bCs/>
                    <w:color w:val="000000"/>
                    <w:sz w:val="16"/>
                    <w:szCs w:val="16"/>
                    <w:lang w:eastAsia="bg-BG"/>
                  </w:rPr>
                </w:pPr>
                <w:r w:rsidRPr="00BA7860">
                  <w:rPr>
                    <w:rFonts w:ascii="Arial" w:hAnsi="Arial" w:cs="Arial"/>
                    <w:color w:val="000000"/>
                    <w:sz w:val="16"/>
                    <w:szCs w:val="16"/>
                  </w:rPr>
                  <w:t>5</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3E5B2A" w14:textId="77777777" w:rsidR="003C3FCE" w:rsidRPr="00BA7860" w:rsidRDefault="003C3FCE" w:rsidP="00785318">
                <w:pPr>
                  <w:jc w:val="left"/>
                  <w:rPr>
                    <w:rFonts w:ascii="Arial" w:hAnsi="Arial" w:cs="Arial"/>
                    <w:b/>
                    <w:bCs/>
                    <w:color w:val="000000"/>
                    <w:sz w:val="16"/>
                    <w:szCs w:val="16"/>
                    <w:lang w:eastAsia="bg-BG"/>
                  </w:rPr>
                </w:pPr>
                <w:r w:rsidRPr="00BA7860">
                  <w:rPr>
                    <w:rFonts w:ascii="Arial" w:hAnsi="Arial" w:cs="Arial"/>
                    <w:color w:val="000000"/>
                    <w:sz w:val="16"/>
                    <w:szCs w:val="16"/>
                  </w:rPr>
                  <w:t>31.12.2020</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3C59B6" w14:textId="77777777" w:rsidR="003C3FCE" w:rsidRPr="00BA7860" w:rsidRDefault="003C3FCE" w:rsidP="00785318">
                <w:pPr>
                  <w:jc w:val="left"/>
                  <w:rPr>
                    <w:rFonts w:ascii="Arial" w:hAnsi="Arial" w:cs="Arial"/>
                    <w:color w:val="000000"/>
                    <w:sz w:val="16"/>
                    <w:szCs w:val="16"/>
                    <w:lang w:eastAsia="bg-BG"/>
                  </w:rPr>
                </w:pPr>
                <w:r w:rsidRPr="00BA7860">
                  <w:rPr>
                    <w:rFonts w:ascii="Arial" w:hAnsi="Arial" w:cs="Arial"/>
                    <w:color w:val="000000"/>
                    <w:sz w:val="16"/>
                    <w:szCs w:val="16"/>
                  </w:rPr>
                  <w:t>няма</w:t>
                </w:r>
              </w:p>
            </w:tc>
          </w:tr>
          <w:tr w:rsidR="003C3FCE" w:rsidRPr="00BA7860" w14:paraId="40A57956" w14:textId="77777777" w:rsidTr="00785318">
            <w:trPr>
              <w:trHeight w:val="259"/>
            </w:trPr>
            <w:tc>
              <w:tcPr>
                <w:tcW w:w="232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4D6E7C" w14:textId="77777777" w:rsidR="003C3FCE" w:rsidRPr="00BA7860" w:rsidRDefault="003C3FCE" w:rsidP="00785318">
                <w:pPr>
                  <w:jc w:val="left"/>
                  <w:rPr>
                    <w:rFonts w:ascii="Arial" w:hAnsi="Arial" w:cs="Arial"/>
                    <w:color w:val="000000"/>
                    <w:sz w:val="16"/>
                    <w:szCs w:val="16"/>
                  </w:rPr>
                </w:pPr>
                <w:r w:rsidRPr="00BA7860">
                  <w:rPr>
                    <w:rFonts w:ascii="Arial" w:hAnsi="Arial" w:cs="Arial"/>
                    <w:color w:val="000000"/>
                    <w:sz w:val="16"/>
                    <w:szCs w:val="16"/>
                  </w:rPr>
                  <w:t>Заемодател 1-ЮЛ, регистрирано в България</w:t>
                </w:r>
              </w:p>
            </w:tc>
            <w:tc>
              <w:tcPr>
                <w:tcW w:w="36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9477C5" w14:textId="77777777" w:rsidR="003C3FCE" w:rsidRPr="00BA7860" w:rsidRDefault="003C3FCE" w:rsidP="00785318">
                <w:pPr>
                  <w:jc w:val="left"/>
                  <w:rPr>
                    <w:rFonts w:ascii="Arial" w:hAnsi="Arial" w:cs="Arial"/>
                    <w:color w:val="000000"/>
                    <w:sz w:val="16"/>
                    <w:szCs w:val="16"/>
                  </w:rPr>
                </w:pPr>
                <w:r w:rsidRPr="00BA7860">
                  <w:rPr>
                    <w:rFonts w:ascii="Arial" w:hAnsi="Arial" w:cs="Arial"/>
                    <w:color w:val="000000"/>
                    <w:sz w:val="16"/>
                    <w:szCs w:val="16"/>
                  </w:rPr>
                  <w:t>BGN</w:t>
                </w:r>
              </w:p>
            </w:tc>
            <w:tc>
              <w:tcPr>
                <w:tcW w:w="25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C3898D" w14:textId="77777777" w:rsidR="003C3FCE" w:rsidRPr="00BA7860" w:rsidRDefault="003C3FCE" w:rsidP="00785318">
                <w:pPr>
                  <w:jc w:val="left"/>
                  <w:rPr>
                    <w:rFonts w:ascii="Arial" w:hAnsi="Arial" w:cs="Arial"/>
                    <w:color w:val="000000"/>
                    <w:sz w:val="16"/>
                    <w:szCs w:val="16"/>
                  </w:rPr>
                </w:pPr>
                <w:r w:rsidRPr="00BA7860">
                  <w:rPr>
                    <w:rFonts w:ascii="Arial" w:hAnsi="Arial" w:cs="Arial"/>
                    <w:color w:val="000000"/>
                    <w:sz w:val="16"/>
                    <w:szCs w:val="16"/>
                  </w:rPr>
                  <w:t>4%</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80968D" w14:textId="77777777" w:rsidR="003C3FCE" w:rsidRPr="00BA7860" w:rsidRDefault="003C3FCE" w:rsidP="00785318">
                <w:pPr>
                  <w:jc w:val="right"/>
                  <w:rPr>
                    <w:rFonts w:ascii="Arial" w:hAnsi="Arial" w:cs="Arial"/>
                    <w:color w:val="000000"/>
                    <w:sz w:val="16"/>
                    <w:szCs w:val="16"/>
                  </w:rPr>
                </w:pPr>
                <w:r w:rsidRPr="00BA7860">
                  <w:rPr>
                    <w:rFonts w:ascii="Arial" w:hAnsi="Arial" w:cs="Arial"/>
                    <w:color w:val="000000"/>
                    <w:sz w:val="16"/>
                    <w:szCs w:val="16"/>
                  </w:rPr>
                  <w:t>3</w:t>
                </w:r>
              </w:p>
            </w:tc>
            <w:tc>
              <w:tcPr>
                <w:tcW w:w="6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1C7F22" w14:textId="77777777" w:rsidR="003C3FCE" w:rsidRPr="00BA7860" w:rsidRDefault="003C3FCE" w:rsidP="00785318">
                <w:pPr>
                  <w:jc w:val="right"/>
                  <w:rPr>
                    <w:rFonts w:ascii="Arial" w:hAnsi="Arial" w:cs="Arial"/>
                    <w:color w:val="000000"/>
                    <w:sz w:val="16"/>
                    <w:szCs w:val="16"/>
                  </w:rPr>
                </w:pPr>
                <w:r w:rsidRPr="00BA7860">
                  <w:rPr>
                    <w:rFonts w:ascii="Arial" w:hAnsi="Arial" w:cs="Arial"/>
                    <w:color w:val="000000"/>
                    <w:sz w:val="16"/>
                    <w:szCs w:val="16"/>
                  </w:rPr>
                  <w:t>- </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460202" w14:textId="77777777" w:rsidR="003C3FCE" w:rsidRPr="00BA7860" w:rsidRDefault="003C3FCE" w:rsidP="00785318">
                <w:pPr>
                  <w:jc w:val="left"/>
                  <w:rPr>
                    <w:rFonts w:ascii="Arial" w:hAnsi="Arial" w:cs="Arial"/>
                    <w:color w:val="000000"/>
                    <w:sz w:val="16"/>
                    <w:szCs w:val="16"/>
                  </w:rPr>
                </w:pPr>
                <w:r w:rsidRPr="00BA7860">
                  <w:rPr>
                    <w:rFonts w:ascii="Arial" w:hAnsi="Arial" w:cs="Arial"/>
                    <w:color w:val="000000"/>
                    <w:sz w:val="16"/>
                    <w:szCs w:val="16"/>
                  </w:rPr>
                  <w:t>31.12.2022</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14:paraId="70C7EB94" w14:textId="77777777" w:rsidR="003C3FCE" w:rsidRPr="00BA7860" w:rsidRDefault="003C3FCE" w:rsidP="00785318">
                <w:pPr>
                  <w:jc w:val="left"/>
                  <w:rPr>
                    <w:rFonts w:ascii="Arial" w:hAnsi="Arial" w:cs="Arial"/>
                    <w:color w:val="000000"/>
                    <w:sz w:val="16"/>
                    <w:szCs w:val="16"/>
                  </w:rPr>
                </w:pPr>
                <w:r w:rsidRPr="00BA7860">
                  <w:rPr>
                    <w:rFonts w:ascii="Arial" w:hAnsi="Arial" w:cs="Arial"/>
                    <w:color w:val="000000"/>
                    <w:sz w:val="16"/>
                    <w:szCs w:val="16"/>
                  </w:rPr>
                  <w:t>няма</w:t>
                </w:r>
              </w:p>
            </w:tc>
          </w:tr>
          <w:tr w:rsidR="003C3FCE" w:rsidRPr="00BA7860" w14:paraId="31EF0D28" w14:textId="77777777" w:rsidTr="00785318">
            <w:trPr>
              <w:trHeight w:val="259"/>
            </w:trPr>
            <w:tc>
              <w:tcPr>
                <w:tcW w:w="232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2CB9BA" w14:textId="77777777" w:rsidR="003C3FCE" w:rsidRPr="00BA7860" w:rsidRDefault="003C3FCE" w:rsidP="00785318">
                <w:pPr>
                  <w:jc w:val="left"/>
                  <w:rPr>
                    <w:rFonts w:ascii="Arial" w:hAnsi="Arial" w:cs="Arial"/>
                    <w:color w:val="000000"/>
                    <w:sz w:val="16"/>
                    <w:szCs w:val="16"/>
                  </w:rPr>
                </w:pPr>
                <w:r w:rsidRPr="00BA7860">
                  <w:rPr>
                    <w:rFonts w:ascii="Arial" w:hAnsi="Arial" w:cs="Arial"/>
                    <w:color w:val="000000"/>
                    <w:sz w:val="16"/>
                    <w:szCs w:val="16"/>
                  </w:rPr>
                  <w:t>Заемодател 1-ЮЛ, регистрирано в България</w:t>
                </w:r>
              </w:p>
            </w:tc>
            <w:tc>
              <w:tcPr>
                <w:tcW w:w="36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DDD41B" w14:textId="77777777" w:rsidR="003C3FCE" w:rsidRPr="00BA7860" w:rsidRDefault="003C3FCE" w:rsidP="00785318">
                <w:pPr>
                  <w:jc w:val="left"/>
                  <w:rPr>
                    <w:rFonts w:ascii="Arial" w:hAnsi="Arial" w:cs="Arial"/>
                    <w:color w:val="000000"/>
                    <w:sz w:val="16"/>
                    <w:szCs w:val="16"/>
                  </w:rPr>
                </w:pPr>
                <w:r w:rsidRPr="00BA7860">
                  <w:rPr>
                    <w:rFonts w:ascii="Arial" w:hAnsi="Arial" w:cs="Arial"/>
                    <w:color w:val="000000"/>
                    <w:sz w:val="16"/>
                    <w:szCs w:val="16"/>
                  </w:rPr>
                  <w:t>BGN</w:t>
                </w:r>
              </w:p>
            </w:tc>
            <w:tc>
              <w:tcPr>
                <w:tcW w:w="25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1F1136" w14:textId="77777777" w:rsidR="003C3FCE" w:rsidRPr="00BA7860" w:rsidRDefault="003C3FCE" w:rsidP="00785318">
                <w:pPr>
                  <w:jc w:val="left"/>
                  <w:rPr>
                    <w:rFonts w:ascii="Arial" w:hAnsi="Arial" w:cs="Arial"/>
                    <w:color w:val="000000"/>
                    <w:sz w:val="16"/>
                    <w:szCs w:val="16"/>
                  </w:rPr>
                </w:pPr>
                <w:r w:rsidRPr="00BA7860">
                  <w:rPr>
                    <w:rFonts w:ascii="Arial" w:hAnsi="Arial" w:cs="Arial"/>
                    <w:color w:val="000000"/>
                    <w:sz w:val="16"/>
                    <w:szCs w:val="16"/>
                  </w:rPr>
                  <w:t>4%</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E412C5" w14:textId="77777777" w:rsidR="003C3FCE" w:rsidRPr="00BA7860" w:rsidRDefault="003C3FCE" w:rsidP="00785318">
                <w:pPr>
                  <w:jc w:val="right"/>
                  <w:rPr>
                    <w:rFonts w:ascii="Arial" w:hAnsi="Arial" w:cs="Arial"/>
                    <w:color w:val="000000"/>
                    <w:sz w:val="16"/>
                    <w:szCs w:val="16"/>
                  </w:rPr>
                </w:pPr>
                <w:r w:rsidRPr="00BA7860">
                  <w:rPr>
                    <w:rFonts w:ascii="Arial" w:hAnsi="Arial" w:cs="Arial"/>
                    <w:color w:val="000000"/>
                    <w:sz w:val="16"/>
                    <w:szCs w:val="16"/>
                  </w:rPr>
                  <w:t>2</w:t>
                </w:r>
              </w:p>
            </w:tc>
            <w:tc>
              <w:tcPr>
                <w:tcW w:w="6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B0D45B" w14:textId="77777777" w:rsidR="003C3FCE" w:rsidRPr="00BA7860" w:rsidRDefault="003C3FCE" w:rsidP="00785318">
                <w:pPr>
                  <w:jc w:val="right"/>
                  <w:rPr>
                    <w:rFonts w:ascii="Arial" w:hAnsi="Arial" w:cs="Arial"/>
                    <w:color w:val="000000"/>
                    <w:sz w:val="16"/>
                    <w:szCs w:val="16"/>
                  </w:rPr>
                </w:pPr>
                <w:r w:rsidRPr="00BA7860">
                  <w:rPr>
                    <w:rFonts w:ascii="Arial" w:hAnsi="Arial" w:cs="Arial"/>
                    <w:color w:val="000000"/>
                    <w:sz w:val="16"/>
                    <w:szCs w:val="16"/>
                  </w:rPr>
                  <w:t>- </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CF50CC" w14:textId="77777777" w:rsidR="003C3FCE" w:rsidRPr="00BA7860" w:rsidRDefault="003C3FCE" w:rsidP="00785318">
                <w:pPr>
                  <w:jc w:val="left"/>
                  <w:rPr>
                    <w:rFonts w:ascii="Arial" w:hAnsi="Arial" w:cs="Arial"/>
                    <w:color w:val="000000"/>
                    <w:sz w:val="16"/>
                    <w:szCs w:val="16"/>
                  </w:rPr>
                </w:pPr>
                <w:r w:rsidRPr="00BA7860">
                  <w:rPr>
                    <w:rFonts w:ascii="Arial" w:hAnsi="Arial" w:cs="Arial"/>
                    <w:color w:val="000000"/>
                    <w:sz w:val="16"/>
                    <w:szCs w:val="16"/>
                  </w:rPr>
                  <w:t>31.12.2024</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14:paraId="1E5B5C42" w14:textId="77777777" w:rsidR="003C3FCE" w:rsidRPr="00BA7860" w:rsidRDefault="003C3FCE" w:rsidP="00785318">
                <w:pPr>
                  <w:jc w:val="left"/>
                  <w:rPr>
                    <w:rFonts w:ascii="Arial" w:hAnsi="Arial" w:cs="Arial"/>
                    <w:color w:val="000000"/>
                    <w:sz w:val="16"/>
                    <w:szCs w:val="16"/>
                  </w:rPr>
                </w:pPr>
                <w:r w:rsidRPr="00BA7860">
                  <w:rPr>
                    <w:rFonts w:ascii="Arial" w:hAnsi="Arial" w:cs="Arial"/>
                    <w:color w:val="000000"/>
                    <w:sz w:val="16"/>
                    <w:szCs w:val="16"/>
                  </w:rPr>
                  <w:t>няма</w:t>
                </w:r>
              </w:p>
            </w:tc>
          </w:tr>
          <w:tr w:rsidR="003C3FCE" w:rsidRPr="00BA7860" w14:paraId="13580495" w14:textId="77777777" w:rsidTr="00785318">
            <w:trPr>
              <w:trHeight w:val="259"/>
            </w:trPr>
            <w:tc>
              <w:tcPr>
                <w:tcW w:w="232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D88A11" w14:textId="77777777" w:rsidR="003C3FCE" w:rsidRPr="00BA7860" w:rsidRDefault="003C3FCE" w:rsidP="00785318">
                <w:pPr>
                  <w:jc w:val="left"/>
                  <w:rPr>
                    <w:rFonts w:ascii="Arial" w:hAnsi="Arial" w:cs="Arial"/>
                    <w:color w:val="000000"/>
                    <w:sz w:val="16"/>
                    <w:szCs w:val="16"/>
                  </w:rPr>
                </w:pPr>
                <w:r w:rsidRPr="00BA7860">
                  <w:rPr>
                    <w:rFonts w:ascii="Arial" w:hAnsi="Arial" w:cs="Arial"/>
                    <w:color w:val="000000"/>
                    <w:sz w:val="16"/>
                    <w:szCs w:val="16"/>
                  </w:rPr>
                  <w:t>Заемодател 1-ЮЛ, регистрирано в България</w:t>
                </w:r>
              </w:p>
            </w:tc>
            <w:tc>
              <w:tcPr>
                <w:tcW w:w="36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3577CC" w14:textId="77777777" w:rsidR="003C3FCE" w:rsidRPr="00BA7860" w:rsidRDefault="003C3FCE" w:rsidP="00785318">
                <w:pPr>
                  <w:jc w:val="left"/>
                  <w:rPr>
                    <w:rFonts w:ascii="Arial" w:hAnsi="Arial" w:cs="Arial"/>
                    <w:color w:val="000000"/>
                    <w:sz w:val="16"/>
                    <w:szCs w:val="16"/>
                  </w:rPr>
                </w:pPr>
                <w:r w:rsidRPr="00BA7860">
                  <w:rPr>
                    <w:rFonts w:ascii="Arial" w:hAnsi="Arial" w:cs="Arial"/>
                    <w:color w:val="000000"/>
                    <w:sz w:val="16"/>
                    <w:szCs w:val="16"/>
                  </w:rPr>
                  <w:t>BGN</w:t>
                </w:r>
              </w:p>
            </w:tc>
            <w:tc>
              <w:tcPr>
                <w:tcW w:w="25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417F29" w14:textId="77777777" w:rsidR="003C3FCE" w:rsidRPr="00BA7860" w:rsidRDefault="003C3FCE" w:rsidP="00785318">
                <w:pPr>
                  <w:jc w:val="left"/>
                  <w:rPr>
                    <w:rFonts w:ascii="Arial" w:hAnsi="Arial" w:cs="Arial"/>
                    <w:color w:val="000000"/>
                    <w:sz w:val="16"/>
                    <w:szCs w:val="16"/>
                  </w:rPr>
                </w:pPr>
                <w:r w:rsidRPr="00BA7860">
                  <w:rPr>
                    <w:rFonts w:ascii="Arial" w:hAnsi="Arial" w:cs="Arial"/>
                    <w:color w:val="000000"/>
                    <w:sz w:val="16"/>
                    <w:szCs w:val="16"/>
                  </w:rPr>
                  <w:t>4%</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B82E9E" w14:textId="77777777" w:rsidR="003C3FCE" w:rsidRPr="00BA7860" w:rsidRDefault="003C3FCE" w:rsidP="00785318">
                <w:pPr>
                  <w:jc w:val="right"/>
                  <w:rPr>
                    <w:rFonts w:ascii="Arial" w:hAnsi="Arial" w:cs="Arial"/>
                    <w:color w:val="000000"/>
                    <w:sz w:val="16"/>
                    <w:szCs w:val="16"/>
                  </w:rPr>
                </w:pPr>
                <w:r w:rsidRPr="00BA7860">
                  <w:rPr>
                    <w:rFonts w:ascii="Arial" w:hAnsi="Arial" w:cs="Arial"/>
                    <w:color w:val="000000"/>
                    <w:sz w:val="16"/>
                    <w:szCs w:val="16"/>
                  </w:rPr>
                  <w:t>2</w:t>
                </w:r>
              </w:p>
            </w:tc>
            <w:tc>
              <w:tcPr>
                <w:tcW w:w="6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E164BA" w14:textId="77777777" w:rsidR="003C3FCE" w:rsidRPr="00BA7860" w:rsidRDefault="003C3FCE" w:rsidP="00785318">
                <w:pPr>
                  <w:jc w:val="right"/>
                  <w:rPr>
                    <w:rFonts w:ascii="Arial" w:hAnsi="Arial" w:cs="Arial"/>
                    <w:color w:val="000000"/>
                    <w:sz w:val="16"/>
                    <w:szCs w:val="16"/>
                  </w:rPr>
                </w:pPr>
                <w:r w:rsidRPr="00BA7860">
                  <w:rPr>
                    <w:rFonts w:ascii="Arial" w:hAnsi="Arial" w:cs="Arial"/>
                    <w:color w:val="000000"/>
                    <w:sz w:val="16"/>
                    <w:szCs w:val="16"/>
                  </w:rPr>
                  <w:t>- </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E1FAD3" w14:textId="77777777" w:rsidR="003C3FCE" w:rsidRPr="00BA7860" w:rsidRDefault="003C3FCE" w:rsidP="00785318">
                <w:pPr>
                  <w:jc w:val="left"/>
                  <w:rPr>
                    <w:rFonts w:ascii="Arial" w:hAnsi="Arial" w:cs="Arial"/>
                    <w:color w:val="000000"/>
                    <w:sz w:val="16"/>
                    <w:szCs w:val="16"/>
                  </w:rPr>
                </w:pPr>
                <w:r w:rsidRPr="00BA7860">
                  <w:rPr>
                    <w:rFonts w:ascii="Arial" w:hAnsi="Arial" w:cs="Arial"/>
                    <w:color w:val="000000"/>
                    <w:sz w:val="16"/>
                    <w:szCs w:val="16"/>
                  </w:rPr>
                  <w:t>31.12.2023</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14:paraId="3E6066E4" w14:textId="77777777" w:rsidR="003C3FCE" w:rsidRPr="00BA7860" w:rsidRDefault="003C3FCE" w:rsidP="00785318">
                <w:pPr>
                  <w:jc w:val="left"/>
                  <w:rPr>
                    <w:rFonts w:ascii="Arial" w:hAnsi="Arial" w:cs="Arial"/>
                    <w:color w:val="000000"/>
                    <w:sz w:val="16"/>
                    <w:szCs w:val="16"/>
                  </w:rPr>
                </w:pPr>
                <w:r w:rsidRPr="00BA7860">
                  <w:rPr>
                    <w:rFonts w:ascii="Arial" w:hAnsi="Arial" w:cs="Arial"/>
                    <w:color w:val="000000"/>
                    <w:sz w:val="16"/>
                    <w:szCs w:val="16"/>
                  </w:rPr>
                  <w:t>няма</w:t>
                </w:r>
              </w:p>
            </w:tc>
          </w:tr>
          <w:tr w:rsidR="003C3FCE" w:rsidRPr="00BA7860" w14:paraId="6B3872FB" w14:textId="77777777" w:rsidTr="00785318">
            <w:trPr>
              <w:trHeight w:val="259"/>
            </w:trPr>
            <w:tc>
              <w:tcPr>
                <w:tcW w:w="232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B4941B" w14:textId="77777777" w:rsidR="003C3FCE" w:rsidRPr="00BA7860" w:rsidRDefault="003C3FCE" w:rsidP="00785318">
                <w:pPr>
                  <w:jc w:val="left"/>
                  <w:rPr>
                    <w:rFonts w:ascii="Arial" w:hAnsi="Arial" w:cs="Arial"/>
                    <w:color w:val="000000"/>
                    <w:sz w:val="16"/>
                    <w:szCs w:val="16"/>
                  </w:rPr>
                </w:pPr>
                <w:r w:rsidRPr="00BA7860">
                  <w:rPr>
                    <w:rFonts w:ascii="Arial" w:hAnsi="Arial" w:cs="Arial"/>
                    <w:b/>
                    <w:bCs/>
                    <w:color w:val="000000"/>
                    <w:sz w:val="16"/>
                    <w:szCs w:val="16"/>
                  </w:rPr>
                  <w:t>Общо:</w:t>
                </w:r>
              </w:p>
            </w:tc>
            <w:tc>
              <w:tcPr>
                <w:tcW w:w="36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A2B0B1" w14:textId="77777777" w:rsidR="003C3FCE" w:rsidRPr="00BA7860" w:rsidRDefault="003C3FCE" w:rsidP="00785318">
                <w:pPr>
                  <w:jc w:val="left"/>
                  <w:rPr>
                    <w:rFonts w:ascii="Arial" w:hAnsi="Arial" w:cs="Arial"/>
                    <w:color w:val="000000"/>
                    <w:sz w:val="16"/>
                    <w:szCs w:val="16"/>
                  </w:rPr>
                </w:pPr>
                <w:r w:rsidRPr="00BA7860">
                  <w:rPr>
                    <w:rFonts w:ascii="Arial" w:hAnsi="Arial" w:cs="Arial"/>
                    <w:b/>
                    <w:bCs/>
                    <w:color w:val="000000"/>
                    <w:sz w:val="16"/>
                    <w:szCs w:val="16"/>
                  </w:rPr>
                  <w:t> </w:t>
                </w:r>
              </w:p>
            </w:tc>
            <w:tc>
              <w:tcPr>
                <w:tcW w:w="25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614AD3" w14:textId="77777777" w:rsidR="003C3FCE" w:rsidRPr="00BA7860" w:rsidRDefault="003C3FCE" w:rsidP="00785318">
                <w:pPr>
                  <w:jc w:val="left"/>
                  <w:rPr>
                    <w:rFonts w:ascii="Arial" w:hAnsi="Arial" w:cs="Arial"/>
                    <w:color w:val="000000"/>
                    <w:sz w:val="16"/>
                    <w:szCs w:val="16"/>
                  </w:rPr>
                </w:pPr>
                <w:r w:rsidRPr="00BA7860">
                  <w:rPr>
                    <w:rFonts w:ascii="Arial" w:hAnsi="Arial" w:cs="Arial"/>
                    <w:b/>
                    <w:bCs/>
                    <w:color w:val="000000"/>
                    <w:sz w:val="16"/>
                    <w:szCs w:val="16"/>
                  </w:rPr>
                  <w:t> </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802FEF" w14:textId="77777777" w:rsidR="003C3FCE" w:rsidRPr="00BA7860" w:rsidRDefault="003C3FCE" w:rsidP="00785318">
                <w:pPr>
                  <w:jc w:val="right"/>
                  <w:rPr>
                    <w:rFonts w:ascii="Arial" w:hAnsi="Arial" w:cs="Arial"/>
                    <w:color w:val="000000"/>
                    <w:sz w:val="16"/>
                    <w:szCs w:val="16"/>
                  </w:rPr>
                </w:pPr>
                <w:r w:rsidRPr="00BA7860">
                  <w:rPr>
                    <w:rFonts w:ascii="Arial" w:hAnsi="Arial" w:cs="Arial"/>
                    <w:b/>
                    <w:bCs/>
                    <w:color w:val="000000"/>
                    <w:sz w:val="16"/>
                    <w:szCs w:val="16"/>
                  </w:rPr>
                  <w:t>241</w:t>
                </w:r>
              </w:p>
            </w:tc>
            <w:tc>
              <w:tcPr>
                <w:tcW w:w="60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BBAEE7" w14:textId="77777777" w:rsidR="003C3FCE" w:rsidRPr="00BA7860" w:rsidRDefault="003C3FCE" w:rsidP="00785318">
                <w:pPr>
                  <w:jc w:val="right"/>
                  <w:rPr>
                    <w:rFonts w:ascii="Arial" w:hAnsi="Arial" w:cs="Arial"/>
                    <w:color w:val="000000"/>
                    <w:sz w:val="16"/>
                    <w:szCs w:val="16"/>
                  </w:rPr>
                </w:pPr>
                <w:r w:rsidRPr="00BA7860">
                  <w:rPr>
                    <w:rFonts w:ascii="Arial" w:hAnsi="Arial" w:cs="Arial"/>
                    <w:b/>
                    <w:bCs/>
                    <w:color w:val="000000"/>
                    <w:sz w:val="16"/>
                    <w:szCs w:val="16"/>
                  </w:rPr>
                  <w:t>24</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31BC4B" w14:textId="77777777" w:rsidR="003C3FCE" w:rsidRPr="00BA7860" w:rsidRDefault="003C3FCE" w:rsidP="00785318">
                <w:pPr>
                  <w:jc w:val="left"/>
                  <w:rPr>
                    <w:rFonts w:ascii="Arial" w:hAnsi="Arial" w:cs="Arial"/>
                    <w:color w:val="000000"/>
                    <w:sz w:val="16"/>
                    <w:szCs w:val="16"/>
                  </w:rPr>
                </w:pPr>
                <w:r w:rsidRPr="00BA7860">
                  <w:rPr>
                    <w:rFonts w:ascii="Arial" w:hAnsi="Arial" w:cs="Arial"/>
                    <w:b/>
                    <w:bCs/>
                    <w:color w:val="000000"/>
                    <w:sz w:val="16"/>
                    <w:szCs w:val="16"/>
                  </w:rPr>
                  <w:t> </w:t>
                </w:r>
              </w:p>
            </w:tc>
            <w:tc>
              <w:tcPr>
                <w:tcW w:w="470" w:type="pct"/>
                <w:tcBorders>
                  <w:top w:val="single" w:sz="4" w:space="0" w:color="auto"/>
                  <w:left w:val="single" w:sz="4" w:space="0" w:color="auto"/>
                  <w:bottom w:val="single" w:sz="4" w:space="0" w:color="auto"/>
                  <w:right w:val="single" w:sz="4" w:space="0" w:color="auto"/>
                </w:tcBorders>
                <w:shd w:val="clear" w:color="000000" w:fill="FFFFFF"/>
                <w:vAlign w:val="center"/>
              </w:tcPr>
              <w:p w14:paraId="3911640F" w14:textId="77777777" w:rsidR="003C3FCE" w:rsidRPr="00BA7860" w:rsidRDefault="003C3FCE" w:rsidP="00785318">
                <w:pPr>
                  <w:jc w:val="left"/>
                  <w:rPr>
                    <w:rFonts w:ascii="Arial" w:hAnsi="Arial" w:cs="Arial"/>
                    <w:color w:val="000000"/>
                    <w:sz w:val="16"/>
                    <w:szCs w:val="16"/>
                  </w:rPr>
                </w:pPr>
                <w:r w:rsidRPr="00BA7860">
                  <w:rPr>
                    <w:rFonts w:ascii="Arial" w:hAnsi="Arial" w:cs="Arial"/>
                    <w:color w:val="000000"/>
                    <w:sz w:val="16"/>
                    <w:szCs w:val="16"/>
                  </w:rPr>
                  <w:t> </w:t>
                </w:r>
              </w:p>
            </w:tc>
          </w:tr>
        </w:tbl>
        <w:bookmarkEnd w:id="400"/>
        <w:p w14:paraId="6F9FF7B9" w14:textId="77777777" w:rsidR="003C3FCE" w:rsidRPr="00BA7860" w:rsidRDefault="003C3FCE" w:rsidP="003C3FCE">
          <w:pPr>
            <w:rPr>
              <w:rFonts w:ascii="Arial" w:hAnsi="Arial" w:cs="Arial"/>
            </w:rPr>
          </w:pPr>
          <w:r w:rsidRPr="00BA7860">
            <w:rPr>
              <w:rFonts w:ascii="Arial" w:hAnsi="Arial" w:cs="Arial"/>
            </w:rPr>
            <w:t xml:space="preserve">Към 31 декември 2023г. са просрочени дължими главници по получени заеми на стойност </w:t>
          </w:r>
        </w:p>
        <w:p w14:paraId="66EF6DD0" w14:textId="77777777" w:rsidR="003C3FCE" w:rsidRPr="00BA7860" w:rsidRDefault="003C3FCE" w:rsidP="003C3FCE">
          <w:pPr>
            <w:rPr>
              <w:rFonts w:ascii="Arial" w:hAnsi="Arial" w:cs="Arial"/>
            </w:rPr>
          </w:pPr>
          <w:r w:rsidRPr="00BA7860">
            <w:rPr>
              <w:rFonts w:ascii="Arial" w:hAnsi="Arial" w:cs="Arial"/>
            </w:rPr>
            <w:t>210 хил. лв.</w:t>
          </w:r>
        </w:p>
        <w:p w14:paraId="1B689FFF" w14:textId="19A4F27F" w:rsidR="00D90D94" w:rsidRDefault="00D90D94" w:rsidP="00D90D94">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b6495755-c1dc-4cff-befc-c26724fc7824"/>
          </w:tblPr>
          <w:tblGrid>
            <w:gridCol w:w="5995"/>
            <w:gridCol w:w="1969"/>
            <w:gridCol w:w="1706"/>
          </w:tblGrid>
          <w:tr w:rsidR="00D90D94" w:rsidRPr="002D5AEF" w14:paraId="0ABF17CE" w14:textId="77777777" w:rsidTr="000A0417">
            <w:trPr>
              <w:trHeight w:val="255"/>
            </w:trPr>
            <w:tc>
              <w:tcPr>
                <w:tcW w:w="3100" w:type="pct"/>
                <w:shd w:val="clear" w:color="000000" w:fill="C0C0C0"/>
                <w:noWrap/>
                <w:vAlign w:val="bottom"/>
                <w:hideMark/>
              </w:tcPr>
              <w:p w14:paraId="1873E4C7" w14:textId="77777777" w:rsidR="00D90D94" w:rsidRPr="002D5AEF" w:rsidRDefault="00D90D94" w:rsidP="000A0417">
                <w:pPr>
                  <w:jc w:val="left"/>
                  <w:rPr>
                    <w:rFonts w:ascii="Arial" w:hAnsi="Arial" w:cs="Arial"/>
                    <w:b/>
                    <w:bCs/>
                    <w:sz w:val="20"/>
                    <w:lang w:val="en-US"/>
                  </w:rPr>
                </w:pPr>
                <w:proofErr w:type="spellStart"/>
                <w:r w:rsidRPr="002D5AEF">
                  <w:rPr>
                    <w:rFonts w:ascii="Arial" w:hAnsi="Arial" w:cs="Arial"/>
                    <w:b/>
                    <w:bCs/>
                    <w:sz w:val="20"/>
                    <w:lang w:val="en-US"/>
                  </w:rPr>
                  <w:t>Задължения</w:t>
                </w:r>
                <w:proofErr w:type="spellEnd"/>
                <w:r w:rsidRPr="002D5AEF">
                  <w:rPr>
                    <w:rFonts w:ascii="Arial" w:hAnsi="Arial" w:cs="Arial"/>
                    <w:b/>
                    <w:bCs/>
                    <w:sz w:val="20"/>
                    <w:lang w:val="en-US"/>
                  </w:rPr>
                  <w:t xml:space="preserve"> </w:t>
                </w:r>
                <w:proofErr w:type="spellStart"/>
                <w:r w:rsidRPr="002D5AEF">
                  <w:rPr>
                    <w:rFonts w:ascii="Arial" w:hAnsi="Arial" w:cs="Arial"/>
                    <w:b/>
                    <w:bCs/>
                    <w:sz w:val="20"/>
                    <w:lang w:val="en-US"/>
                  </w:rPr>
                  <w:t>по</w:t>
                </w:r>
                <w:proofErr w:type="spellEnd"/>
                <w:r w:rsidRPr="002D5AEF">
                  <w:rPr>
                    <w:rFonts w:ascii="Arial" w:hAnsi="Arial" w:cs="Arial"/>
                    <w:b/>
                    <w:bCs/>
                    <w:sz w:val="20"/>
                    <w:lang w:val="en-US"/>
                  </w:rPr>
                  <w:t xml:space="preserve"> </w:t>
                </w:r>
                <w:proofErr w:type="spellStart"/>
                <w:r w:rsidRPr="002D5AEF">
                  <w:rPr>
                    <w:rFonts w:ascii="Arial" w:hAnsi="Arial" w:cs="Arial"/>
                    <w:b/>
                    <w:bCs/>
                    <w:sz w:val="20"/>
                    <w:lang w:val="en-US"/>
                  </w:rPr>
                  <w:t>договори</w:t>
                </w:r>
                <w:proofErr w:type="spellEnd"/>
                <w:r w:rsidRPr="002D5AEF">
                  <w:rPr>
                    <w:rFonts w:ascii="Arial" w:hAnsi="Arial" w:cs="Arial"/>
                    <w:b/>
                    <w:bCs/>
                    <w:sz w:val="20"/>
                    <w:lang w:val="en-US"/>
                  </w:rPr>
                  <w:t xml:space="preserve"> </w:t>
                </w:r>
                <w:proofErr w:type="spellStart"/>
                <w:r w:rsidRPr="002D5AEF">
                  <w:rPr>
                    <w:rFonts w:ascii="Arial" w:hAnsi="Arial" w:cs="Arial"/>
                    <w:b/>
                    <w:bCs/>
                    <w:sz w:val="20"/>
                    <w:lang w:val="en-US"/>
                  </w:rPr>
                  <w:t>за</w:t>
                </w:r>
                <w:proofErr w:type="spellEnd"/>
                <w:r w:rsidRPr="002D5AEF">
                  <w:rPr>
                    <w:rFonts w:ascii="Arial" w:hAnsi="Arial" w:cs="Arial"/>
                    <w:b/>
                    <w:bCs/>
                    <w:sz w:val="20"/>
                    <w:lang w:val="en-US"/>
                  </w:rPr>
                  <w:t xml:space="preserve"> </w:t>
                </w:r>
                <w:proofErr w:type="spellStart"/>
                <w:r w:rsidRPr="002D5AEF">
                  <w:rPr>
                    <w:rFonts w:ascii="Arial" w:hAnsi="Arial" w:cs="Arial"/>
                    <w:b/>
                    <w:bCs/>
                    <w:sz w:val="20"/>
                    <w:lang w:val="en-US"/>
                  </w:rPr>
                  <w:t>цесия</w:t>
                </w:r>
                <w:proofErr w:type="spellEnd"/>
                <w:r w:rsidRPr="002D5AEF">
                  <w:rPr>
                    <w:rFonts w:ascii="Arial" w:hAnsi="Arial" w:cs="Arial"/>
                    <w:b/>
                    <w:bCs/>
                    <w:sz w:val="20"/>
                    <w:lang w:val="en-US"/>
                  </w:rPr>
                  <w:t xml:space="preserve"> – </w:t>
                </w:r>
                <w:proofErr w:type="spellStart"/>
                <w:r w:rsidRPr="002D5AEF">
                  <w:rPr>
                    <w:rFonts w:ascii="Arial" w:hAnsi="Arial" w:cs="Arial"/>
                    <w:b/>
                    <w:bCs/>
                    <w:sz w:val="20"/>
                    <w:lang w:val="en-US"/>
                  </w:rPr>
                  <w:t>текущи</w:t>
                </w:r>
                <w:proofErr w:type="spellEnd"/>
              </w:p>
            </w:tc>
            <w:tc>
              <w:tcPr>
                <w:tcW w:w="1018" w:type="pct"/>
                <w:shd w:val="clear" w:color="000000" w:fill="C0C0C0"/>
                <w:noWrap/>
                <w:vAlign w:val="bottom"/>
                <w:hideMark/>
              </w:tcPr>
              <w:p w14:paraId="311C5AF8" w14:textId="77777777" w:rsidR="00D90D94" w:rsidRPr="002D5AEF" w:rsidRDefault="00D90D94" w:rsidP="000A0417">
                <w:pPr>
                  <w:jc w:val="left"/>
                  <w:rPr>
                    <w:rFonts w:ascii="Arial" w:hAnsi="Arial" w:cs="Arial"/>
                    <w:sz w:val="20"/>
                    <w:lang w:val="en-US"/>
                  </w:rPr>
                </w:pPr>
                <w:r w:rsidRPr="002D5AEF">
                  <w:rPr>
                    <w:rFonts w:ascii="Arial" w:hAnsi="Arial" w:cs="Arial"/>
                    <w:sz w:val="20"/>
                    <w:lang w:val="en-US"/>
                  </w:rPr>
                  <w:t> </w:t>
                </w:r>
              </w:p>
            </w:tc>
            <w:tc>
              <w:tcPr>
                <w:tcW w:w="882" w:type="pct"/>
                <w:shd w:val="clear" w:color="000000" w:fill="C0C0C0"/>
                <w:noWrap/>
                <w:vAlign w:val="bottom"/>
                <w:hideMark/>
              </w:tcPr>
              <w:p w14:paraId="27DAAA2C" w14:textId="77777777" w:rsidR="00D90D94" w:rsidRPr="002D5AEF" w:rsidRDefault="00D90D94" w:rsidP="000A0417">
                <w:pPr>
                  <w:jc w:val="left"/>
                  <w:rPr>
                    <w:rFonts w:ascii="Arial" w:hAnsi="Arial" w:cs="Arial"/>
                    <w:sz w:val="20"/>
                    <w:lang w:val="en-US"/>
                  </w:rPr>
                </w:pPr>
                <w:r w:rsidRPr="002D5AEF">
                  <w:rPr>
                    <w:rFonts w:ascii="Arial" w:hAnsi="Arial" w:cs="Arial"/>
                    <w:sz w:val="20"/>
                    <w:lang w:val="en-US"/>
                  </w:rPr>
                  <w:t> </w:t>
                </w:r>
              </w:p>
            </w:tc>
          </w:tr>
          <w:tr w:rsidR="00D90D94" w:rsidRPr="002D5AEF" w14:paraId="512CDEF4" w14:textId="77777777" w:rsidTr="000A0417">
            <w:trPr>
              <w:trHeight w:val="255"/>
            </w:trPr>
            <w:tc>
              <w:tcPr>
                <w:tcW w:w="3100" w:type="pct"/>
                <w:shd w:val="clear" w:color="000000" w:fill="FFFFFF"/>
                <w:noWrap/>
                <w:vAlign w:val="bottom"/>
                <w:hideMark/>
              </w:tcPr>
              <w:p w14:paraId="6000E7B1" w14:textId="77777777" w:rsidR="00D90D94" w:rsidRPr="002D5AEF" w:rsidRDefault="00D90D94" w:rsidP="000A0417">
                <w:pPr>
                  <w:jc w:val="left"/>
                  <w:rPr>
                    <w:rFonts w:ascii="Arial" w:hAnsi="Arial" w:cs="Arial"/>
                    <w:b/>
                    <w:bCs/>
                    <w:sz w:val="20"/>
                    <w:lang w:val="en-US"/>
                  </w:rPr>
                </w:pPr>
                <w:proofErr w:type="spellStart"/>
                <w:r w:rsidRPr="002D5AEF">
                  <w:rPr>
                    <w:rFonts w:ascii="Arial" w:hAnsi="Arial" w:cs="Arial"/>
                    <w:b/>
                    <w:bCs/>
                    <w:sz w:val="20"/>
                    <w:lang w:val="en-US"/>
                  </w:rPr>
                  <w:t>Вид</w:t>
                </w:r>
                <w:proofErr w:type="spellEnd"/>
              </w:p>
            </w:tc>
            <w:tc>
              <w:tcPr>
                <w:tcW w:w="1018" w:type="pct"/>
                <w:shd w:val="clear" w:color="000000" w:fill="FFFFFF"/>
                <w:noWrap/>
                <w:vAlign w:val="center"/>
                <w:hideMark/>
              </w:tcPr>
              <w:p w14:paraId="1DC55170" w14:textId="65BC5466" w:rsidR="00D90D94" w:rsidRPr="002D5AEF" w:rsidRDefault="00D90D94" w:rsidP="000A0417">
                <w:pPr>
                  <w:jc w:val="center"/>
                  <w:rPr>
                    <w:rFonts w:ascii="Arial" w:hAnsi="Arial" w:cs="Arial"/>
                    <w:b/>
                    <w:bCs/>
                    <w:sz w:val="20"/>
                    <w:lang w:val="en-US"/>
                  </w:rPr>
                </w:pPr>
                <w:r w:rsidRPr="002D5AEF">
                  <w:rPr>
                    <w:rFonts w:ascii="Arial" w:hAnsi="Arial" w:cs="Arial"/>
                    <w:b/>
                    <w:bCs/>
                    <w:sz w:val="20"/>
                    <w:lang w:val="en-US"/>
                  </w:rPr>
                  <w:t>31.12.</w:t>
                </w:r>
                <w:r w:rsidR="00820FA5">
                  <w:rPr>
                    <w:rFonts w:ascii="Arial" w:hAnsi="Arial" w:cs="Arial"/>
                    <w:b/>
                    <w:bCs/>
                    <w:sz w:val="20"/>
                    <w:lang w:val="en-US"/>
                  </w:rPr>
                  <w:t>2024</w:t>
                </w:r>
                <w:r w:rsidRPr="002D5AEF">
                  <w:rPr>
                    <w:rFonts w:ascii="Arial" w:hAnsi="Arial" w:cs="Arial"/>
                    <w:b/>
                    <w:bCs/>
                    <w:sz w:val="20"/>
                    <w:lang w:val="en-US"/>
                  </w:rPr>
                  <w:t xml:space="preserve"> г.</w:t>
                </w:r>
              </w:p>
            </w:tc>
            <w:tc>
              <w:tcPr>
                <w:tcW w:w="882" w:type="pct"/>
                <w:shd w:val="clear" w:color="000000" w:fill="FFFFFF"/>
                <w:noWrap/>
                <w:vAlign w:val="center"/>
                <w:hideMark/>
              </w:tcPr>
              <w:p w14:paraId="35D1EAE3" w14:textId="53290F97" w:rsidR="00D90D94" w:rsidRPr="002D5AEF" w:rsidRDefault="00D90D94" w:rsidP="000A0417">
                <w:pPr>
                  <w:jc w:val="center"/>
                  <w:rPr>
                    <w:rFonts w:ascii="Arial" w:hAnsi="Arial" w:cs="Arial"/>
                    <w:b/>
                    <w:bCs/>
                    <w:sz w:val="20"/>
                    <w:lang w:val="en-US"/>
                  </w:rPr>
                </w:pPr>
                <w:r w:rsidRPr="002D5AEF">
                  <w:rPr>
                    <w:rFonts w:ascii="Arial" w:hAnsi="Arial" w:cs="Arial"/>
                    <w:b/>
                    <w:bCs/>
                    <w:sz w:val="20"/>
                    <w:lang w:val="en-US"/>
                  </w:rPr>
                  <w:t>3</w:t>
                </w:r>
                <w:r w:rsidRPr="002D5AEF">
                  <w:rPr>
                    <w:rFonts w:ascii="Arial" w:hAnsi="Arial" w:cs="Arial"/>
                    <w:b/>
                    <w:bCs/>
                    <w:sz w:val="20"/>
                  </w:rPr>
                  <w:t>1</w:t>
                </w:r>
                <w:r w:rsidRPr="002D5AEF">
                  <w:rPr>
                    <w:rFonts w:ascii="Arial" w:hAnsi="Arial" w:cs="Arial"/>
                    <w:b/>
                    <w:bCs/>
                    <w:sz w:val="20"/>
                    <w:lang w:val="en-US"/>
                  </w:rPr>
                  <w:t>.</w:t>
                </w:r>
                <w:r w:rsidRPr="002D5AEF">
                  <w:rPr>
                    <w:rFonts w:ascii="Arial" w:hAnsi="Arial" w:cs="Arial"/>
                    <w:b/>
                    <w:bCs/>
                    <w:sz w:val="20"/>
                  </w:rPr>
                  <w:t>12</w:t>
                </w:r>
                <w:r w:rsidRPr="002D5AEF">
                  <w:rPr>
                    <w:rFonts w:ascii="Arial" w:hAnsi="Arial" w:cs="Arial"/>
                    <w:b/>
                    <w:bCs/>
                    <w:sz w:val="20"/>
                    <w:lang w:val="en-US"/>
                  </w:rPr>
                  <w:t>.</w:t>
                </w:r>
                <w:r w:rsidR="00820FA5">
                  <w:rPr>
                    <w:rFonts w:ascii="Arial" w:hAnsi="Arial" w:cs="Arial"/>
                    <w:b/>
                    <w:bCs/>
                    <w:sz w:val="20"/>
                    <w:lang w:val="en-US"/>
                  </w:rPr>
                  <w:t>2023</w:t>
                </w:r>
                <w:r w:rsidRPr="002D5AEF">
                  <w:rPr>
                    <w:rFonts w:ascii="Arial" w:hAnsi="Arial" w:cs="Arial"/>
                    <w:b/>
                    <w:bCs/>
                    <w:sz w:val="20"/>
                    <w:lang w:val="en-US"/>
                  </w:rPr>
                  <w:t xml:space="preserve"> г.</w:t>
                </w:r>
              </w:p>
            </w:tc>
          </w:tr>
          <w:tr w:rsidR="00D90D94" w:rsidRPr="00806BD6" w14:paraId="7DA7ABBB" w14:textId="77777777" w:rsidTr="000A0417">
            <w:trPr>
              <w:trHeight w:val="255"/>
            </w:trPr>
            <w:tc>
              <w:tcPr>
                <w:tcW w:w="3100" w:type="pct"/>
                <w:shd w:val="clear" w:color="000000" w:fill="FFFFFF"/>
                <w:vAlign w:val="bottom"/>
                <w:hideMark/>
              </w:tcPr>
              <w:p w14:paraId="41722456" w14:textId="77777777" w:rsidR="00D90D94" w:rsidRPr="002D5AEF" w:rsidRDefault="00D90D94" w:rsidP="000A0417">
                <w:pPr>
                  <w:jc w:val="left"/>
                  <w:rPr>
                    <w:rFonts w:ascii="Arial" w:hAnsi="Arial" w:cs="Arial"/>
                    <w:sz w:val="20"/>
                    <w:lang w:val="en-US"/>
                  </w:rPr>
                </w:pPr>
                <w:proofErr w:type="spellStart"/>
                <w:r w:rsidRPr="002D5AEF">
                  <w:rPr>
                    <w:rFonts w:ascii="Arial" w:hAnsi="Arial" w:cs="Arial"/>
                    <w:sz w:val="20"/>
                    <w:lang w:val="en-US"/>
                  </w:rPr>
                  <w:t>Задължения</w:t>
                </w:r>
                <w:proofErr w:type="spellEnd"/>
                <w:r w:rsidRPr="002D5AEF">
                  <w:rPr>
                    <w:rFonts w:ascii="Arial" w:hAnsi="Arial" w:cs="Arial"/>
                    <w:sz w:val="20"/>
                    <w:lang w:val="en-US"/>
                  </w:rPr>
                  <w:t xml:space="preserve"> </w:t>
                </w:r>
                <w:proofErr w:type="spellStart"/>
                <w:r w:rsidRPr="002D5AEF">
                  <w:rPr>
                    <w:rFonts w:ascii="Arial" w:hAnsi="Arial" w:cs="Arial"/>
                    <w:sz w:val="20"/>
                    <w:lang w:val="en-US"/>
                  </w:rPr>
                  <w:t>по</w:t>
                </w:r>
                <w:proofErr w:type="spellEnd"/>
                <w:r w:rsidRPr="002D5AEF">
                  <w:rPr>
                    <w:rFonts w:ascii="Arial" w:hAnsi="Arial" w:cs="Arial"/>
                    <w:sz w:val="20"/>
                    <w:lang w:val="en-US"/>
                  </w:rPr>
                  <w:t xml:space="preserve"> </w:t>
                </w:r>
                <w:proofErr w:type="spellStart"/>
                <w:r w:rsidRPr="002D5AEF">
                  <w:rPr>
                    <w:rFonts w:ascii="Arial" w:hAnsi="Arial" w:cs="Arial"/>
                    <w:sz w:val="20"/>
                    <w:lang w:val="en-US"/>
                  </w:rPr>
                  <w:t>договори</w:t>
                </w:r>
                <w:proofErr w:type="spellEnd"/>
                <w:r w:rsidRPr="002D5AEF">
                  <w:rPr>
                    <w:rFonts w:ascii="Arial" w:hAnsi="Arial" w:cs="Arial"/>
                    <w:sz w:val="20"/>
                    <w:lang w:val="en-US"/>
                  </w:rPr>
                  <w:t xml:space="preserve"> </w:t>
                </w:r>
                <w:proofErr w:type="spellStart"/>
                <w:r w:rsidRPr="002D5AEF">
                  <w:rPr>
                    <w:rFonts w:ascii="Arial" w:hAnsi="Arial" w:cs="Arial"/>
                    <w:sz w:val="20"/>
                    <w:lang w:val="en-US"/>
                  </w:rPr>
                  <w:t>за</w:t>
                </w:r>
                <w:proofErr w:type="spellEnd"/>
                <w:r w:rsidRPr="002D5AEF">
                  <w:rPr>
                    <w:rFonts w:ascii="Arial" w:hAnsi="Arial" w:cs="Arial"/>
                    <w:sz w:val="20"/>
                    <w:lang w:val="en-US"/>
                  </w:rPr>
                  <w:t xml:space="preserve"> </w:t>
                </w:r>
                <w:proofErr w:type="spellStart"/>
                <w:r w:rsidRPr="002D5AEF">
                  <w:rPr>
                    <w:rFonts w:ascii="Arial" w:hAnsi="Arial" w:cs="Arial"/>
                    <w:sz w:val="20"/>
                    <w:lang w:val="en-US"/>
                  </w:rPr>
                  <w:t>цесия</w:t>
                </w:r>
                <w:proofErr w:type="spellEnd"/>
                <w:r w:rsidRPr="002D5AEF">
                  <w:rPr>
                    <w:rFonts w:ascii="Arial" w:hAnsi="Arial" w:cs="Arial"/>
                    <w:sz w:val="20"/>
                    <w:lang w:val="en-US"/>
                  </w:rPr>
                  <w:t xml:space="preserve"> към несвързани </w:t>
                </w:r>
                <w:proofErr w:type="spellStart"/>
                <w:r w:rsidRPr="002D5AEF">
                  <w:rPr>
                    <w:rFonts w:ascii="Arial" w:hAnsi="Arial" w:cs="Arial"/>
                    <w:sz w:val="20"/>
                    <w:lang w:val="en-US"/>
                  </w:rPr>
                  <w:t>лица</w:t>
                </w:r>
                <w:proofErr w:type="spellEnd"/>
              </w:p>
            </w:tc>
            <w:tc>
              <w:tcPr>
                <w:tcW w:w="1018" w:type="pct"/>
                <w:shd w:val="clear" w:color="000000" w:fill="FFFFFF"/>
                <w:noWrap/>
                <w:vAlign w:val="bottom"/>
                <w:hideMark/>
              </w:tcPr>
              <w:p w14:paraId="52E8CE15" w14:textId="177C027B" w:rsidR="00D90D94" w:rsidRPr="00251140" w:rsidRDefault="00D90D94" w:rsidP="000A0417">
                <w:pPr>
                  <w:jc w:val="right"/>
                  <w:rPr>
                    <w:rFonts w:ascii="Arial" w:hAnsi="Arial" w:cs="Arial"/>
                    <w:sz w:val="20"/>
                  </w:rPr>
                </w:pPr>
                <w:r w:rsidRPr="002D5AEF">
                  <w:rPr>
                    <w:rFonts w:ascii="Arial" w:hAnsi="Arial" w:cs="Arial"/>
                    <w:sz w:val="20"/>
                    <w:lang w:val="en-US"/>
                  </w:rPr>
                  <w:t xml:space="preserve">                 </w:t>
                </w:r>
                <w:r w:rsidRPr="002D5AEF">
                  <w:rPr>
                    <w:rFonts w:ascii="Arial" w:hAnsi="Arial" w:cs="Arial"/>
                    <w:sz w:val="20"/>
                  </w:rPr>
                  <w:t xml:space="preserve">   </w:t>
                </w:r>
                <w:r w:rsidR="00251140">
                  <w:rPr>
                    <w:rFonts w:ascii="Arial" w:hAnsi="Arial" w:cs="Arial"/>
                    <w:sz w:val="20"/>
                  </w:rPr>
                  <w:t>-</w:t>
                </w:r>
              </w:p>
            </w:tc>
            <w:tc>
              <w:tcPr>
                <w:tcW w:w="882" w:type="pct"/>
                <w:shd w:val="clear" w:color="000000" w:fill="FFFFFF"/>
                <w:noWrap/>
                <w:vAlign w:val="bottom"/>
                <w:hideMark/>
              </w:tcPr>
              <w:p w14:paraId="4836E979" w14:textId="7428F8B9" w:rsidR="00D90D94" w:rsidRPr="00806BD6" w:rsidRDefault="00D90D94" w:rsidP="000A0417">
                <w:pPr>
                  <w:jc w:val="right"/>
                  <w:rPr>
                    <w:rFonts w:ascii="Arial" w:hAnsi="Arial" w:cs="Arial"/>
                    <w:sz w:val="20"/>
                  </w:rPr>
                </w:pPr>
                <w:r w:rsidRPr="002D5AEF">
                  <w:rPr>
                    <w:rFonts w:ascii="Arial" w:hAnsi="Arial" w:cs="Arial"/>
                    <w:sz w:val="20"/>
                  </w:rPr>
                  <w:t>2</w:t>
                </w:r>
                <w:r w:rsidR="00251140">
                  <w:rPr>
                    <w:rFonts w:ascii="Arial" w:hAnsi="Arial" w:cs="Arial"/>
                    <w:sz w:val="20"/>
                  </w:rPr>
                  <w:t>65</w:t>
                </w:r>
              </w:p>
            </w:tc>
          </w:tr>
          <w:tr w:rsidR="00D90D94" w:rsidRPr="00806BD6" w14:paraId="0F1B7D1F" w14:textId="77777777" w:rsidTr="000A0417">
            <w:trPr>
              <w:trHeight w:val="255"/>
            </w:trPr>
            <w:tc>
              <w:tcPr>
                <w:tcW w:w="3100" w:type="pct"/>
                <w:shd w:val="clear" w:color="auto" w:fill="C6D9F1"/>
                <w:noWrap/>
                <w:vAlign w:val="bottom"/>
                <w:hideMark/>
              </w:tcPr>
              <w:p w14:paraId="247430E7" w14:textId="77777777" w:rsidR="00D90D94" w:rsidRPr="00806BD6" w:rsidRDefault="00D90D94" w:rsidP="000A0417">
                <w:pPr>
                  <w:jc w:val="left"/>
                  <w:rPr>
                    <w:rFonts w:ascii="Arial" w:hAnsi="Arial" w:cs="Arial"/>
                    <w:b/>
                    <w:bCs/>
                    <w:sz w:val="20"/>
                    <w:lang w:val="en-US"/>
                  </w:rPr>
                </w:pPr>
                <w:proofErr w:type="spellStart"/>
                <w:r w:rsidRPr="00806BD6">
                  <w:rPr>
                    <w:rFonts w:ascii="Arial" w:hAnsi="Arial" w:cs="Arial"/>
                    <w:b/>
                    <w:bCs/>
                    <w:sz w:val="20"/>
                    <w:lang w:val="en-US"/>
                  </w:rPr>
                  <w:t>Общо</w:t>
                </w:r>
                <w:proofErr w:type="spellEnd"/>
              </w:p>
            </w:tc>
            <w:tc>
              <w:tcPr>
                <w:tcW w:w="1018" w:type="pct"/>
                <w:shd w:val="clear" w:color="auto" w:fill="C6D9F1"/>
                <w:noWrap/>
                <w:vAlign w:val="bottom"/>
                <w:hideMark/>
              </w:tcPr>
              <w:p w14:paraId="1884CD16" w14:textId="0F432E36" w:rsidR="00D90D94" w:rsidRPr="00806BD6" w:rsidRDefault="00D90D94" w:rsidP="000A0417">
                <w:pPr>
                  <w:jc w:val="right"/>
                  <w:rPr>
                    <w:rFonts w:ascii="Arial" w:hAnsi="Arial" w:cs="Arial"/>
                    <w:b/>
                    <w:bCs/>
                    <w:sz w:val="20"/>
                    <w:lang w:val="en-US"/>
                  </w:rPr>
                </w:pPr>
                <w:r w:rsidRPr="00806BD6">
                  <w:rPr>
                    <w:rFonts w:ascii="Arial" w:hAnsi="Arial" w:cs="Arial"/>
                    <w:b/>
                    <w:bCs/>
                    <w:sz w:val="20"/>
                    <w:lang w:val="en-US"/>
                  </w:rPr>
                  <w:t xml:space="preserve">                   </w:t>
                </w:r>
                <w:r w:rsidR="00251140">
                  <w:rPr>
                    <w:rFonts w:ascii="Arial" w:hAnsi="Arial" w:cs="Arial"/>
                    <w:b/>
                    <w:bCs/>
                    <w:sz w:val="20"/>
                  </w:rPr>
                  <w:t>-</w:t>
                </w:r>
                <w:r w:rsidRPr="00806BD6">
                  <w:rPr>
                    <w:rFonts w:ascii="Arial" w:hAnsi="Arial" w:cs="Arial"/>
                    <w:b/>
                    <w:bCs/>
                    <w:sz w:val="20"/>
                    <w:lang w:val="en-US"/>
                  </w:rPr>
                  <w:t xml:space="preserve"> </w:t>
                </w:r>
              </w:p>
            </w:tc>
            <w:tc>
              <w:tcPr>
                <w:tcW w:w="882" w:type="pct"/>
                <w:shd w:val="clear" w:color="auto" w:fill="C6D9F1"/>
                <w:noWrap/>
                <w:vAlign w:val="bottom"/>
                <w:hideMark/>
              </w:tcPr>
              <w:p w14:paraId="39BC7D30" w14:textId="005FB10D" w:rsidR="00D90D94" w:rsidRPr="00806BD6" w:rsidRDefault="00D90D94" w:rsidP="000A0417">
                <w:pPr>
                  <w:jc w:val="right"/>
                  <w:rPr>
                    <w:rFonts w:ascii="Arial" w:hAnsi="Arial" w:cs="Arial"/>
                    <w:b/>
                    <w:bCs/>
                    <w:sz w:val="20"/>
                    <w:lang w:val="en-US"/>
                  </w:rPr>
                </w:pPr>
                <w:r w:rsidRPr="00806BD6">
                  <w:rPr>
                    <w:rFonts w:ascii="Arial" w:hAnsi="Arial" w:cs="Arial"/>
                    <w:b/>
                    <w:bCs/>
                    <w:sz w:val="20"/>
                    <w:lang w:val="en-US"/>
                  </w:rPr>
                  <w:t xml:space="preserve">                </w:t>
                </w:r>
                <w:r w:rsidRPr="00806BD6">
                  <w:rPr>
                    <w:rFonts w:ascii="Arial" w:hAnsi="Arial" w:cs="Arial"/>
                    <w:b/>
                    <w:bCs/>
                    <w:sz w:val="20"/>
                  </w:rPr>
                  <w:t>2</w:t>
                </w:r>
                <w:r w:rsidR="00251140">
                  <w:rPr>
                    <w:rFonts w:ascii="Arial" w:hAnsi="Arial" w:cs="Arial"/>
                    <w:b/>
                    <w:bCs/>
                    <w:sz w:val="20"/>
                  </w:rPr>
                  <w:t>65</w:t>
                </w:r>
                <w:r w:rsidRPr="00806BD6">
                  <w:rPr>
                    <w:rFonts w:ascii="Arial" w:hAnsi="Arial" w:cs="Arial"/>
                    <w:b/>
                    <w:bCs/>
                    <w:sz w:val="20"/>
                    <w:lang w:val="en-US"/>
                  </w:rPr>
                  <w:t xml:space="preserve"> </w:t>
                </w:r>
              </w:p>
            </w:tc>
          </w:tr>
        </w:tbl>
        <w:p w14:paraId="3264F5A3" w14:textId="77777777" w:rsidR="00D90D94" w:rsidRPr="00806BD6" w:rsidRDefault="00D90D94" w:rsidP="00D90D94">
          <w:pPr>
            <w:rPr>
              <w:rFonts w:ascii="Arial" w:hAnsi="Arial" w:cs="Arial"/>
            </w:rPr>
          </w:pPr>
        </w:p>
        <w:p w14:paraId="663047D4" w14:textId="77777777" w:rsidR="00D90D94" w:rsidRPr="00806BD6" w:rsidRDefault="00D90D94" w:rsidP="00D90D94">
          <w:pPr>
            <w:ind w:right="-630"/>
            <w:rPr>
              <w:rFonts w:ascii="Arial" w:hAnsi="Arial" w:cs="Arial"/>
              <w:b/>
              <w:bCs/>
              <w:i/>
              <w:iCs/>
              <w:sz w:val="20"/>
            </w:rPr>
          </w:pPr>
          <w:r w:rsidRPr="00806BD6">
            <w:rPr>
              <w:rFonts w:ascii="Arial" w:hAnsi="Arial" w:cs="Arial"/>
              <w:b/>
              <w:bCs/>
              <w:i/>
              <w:iCs/>
              <w:sz w:val="20"/>
            </w:rPr>
            <w:t>Равнение на задълженията, произтичащи от финансова дейност с паричните потоци от финансови операции и други непарични изменения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21b43fb4-6bcc-4299-8b58-21a25af28f8e"/>
          </w:tblPr>
          <w:tblGrid>
            <w:gridCol w:w="4617"/>
            <w:gridCol w:w="1501"/>
            <w:gridCol w:w="1837"/>
            <w:gridCol w:w="1715"/>
          </w:tblGrid>
          <w:tr w:rsidR="00D90D94" w:rsidRPr="00806BD6" w14:paraId="3F9A3E19" w14:textId="77777777" w:rsidTr="000A0417">
            <w:trPr>
              <w:trHeight w:val="437"/>
            </w:trPr>
            <w:tc>
              <w:tcPr>
                <w:tcW w:w="2387" w:type="pct"/>
                <w:shd w:val="clear" w:color="auto" w:fill="auto"/>
                <w:vAlign w:val="center"/>
              </w:tcPr>
              <w:p w14:paraId="65407325" w14:textId="77777777" w:rsidR="00D90D94" w:rsidRPr="00806BD6" w:rsidRDefault="00D90D94" w:rsidP="000A0417">
                <w:pPr>
                  <w:jc w:val="left"/>
                  <w:rPr>
                    <w:rFonts w:ascii="Arial" w:hAnsi="Arial" w:cs="Arial"/>
                    <w:b/>
                    <w:bCs/>
                    <w:sz w:val="20"/>
                    <w:lang w:eastAsia="bg-BG"/>
                  </w:rPr>
                </w:pPr>
              </w:p>
            </w:tc>
            <w:tc>
              <w:tcPr>
                <w:tcW w:w="1726" w:type="pct"/>
                <w:gridSpan w:val="2"/>
                <w:shd w:val="clear" w:color="000000" w:fill="FFFFFF"/>
                <w:vAlign w:val="center"/>
              </w:tcPr>
              <w:p w14:paraId="748E3831" w14:textId="77777777" w:rsidR="00D90D94" w:rsidRPr="00806BD6" w:rsidRDefault="00D90D94" w:rsidP="000A0417">
                <w:pPr>
                  <w:jc w:val="center"/>
                  <w:rPr>
                    <w:rFonts w:ascii="Arial" w:hAnsi="Arial" w:cs="Arial"/>
                    <w:b/>
                    <w:bCs/>
                    <w:sz w:val="20"/>
                    <w:lang w:eastAsia="bg-BG"/>
                  </w:rPr>
                </w:pPr>
                <w:r w:rsidRPr="00806BD6">
                  <w:rPr>
                    <w:rFonts w:ascii="Arial" w:hAnsi="Arial" w:cs="Arial"/>
                    <w:b/>
                    <w:bCs/>
                    <w:sz w:val="20"/>
                    <w:lang w:eastAsia="bg-BG"/>
                  </w:rPr>
                  <w:t>Задължения по финансови пасиви</w:t>
                </w:r>
              </w:p>
            </w:tc>
            <w:tc>
              <w:tcPr>
                <w:tcW w:w="887" w:type="pct"/>
                <w:vMerge w:val="restart"/>
                <w:shd w:val="clear" w:color="000000" w:fill="FFFFFF"/>
                <w:noWrap/>
                <w:vAlign w:val="center"/>
              </w:tcPr>
              <w:p w14:paraId="0F0EA345" w14:textId="77777777" w:rsidR="00D90D94" w:rsidRPr="00806BD6" w:rsidRDefault="00D90D94" w:rsidP="000A0417">
                <w:pPr>
                  <w:jc w:val="center"/>
                  <w:rPr>
                    <w:rFonts w:ascii="Arial" w:hAnsi="Arial" w:cs="Arial"/>
                    <w:b/>
                    <w:bCs/>
                    <w:sz w:val="20"/>
                    <w:lang w:eastAsia="bg-BG"/>
                  </w:rPr>
                </w:pPr>
                <w:r w:rsidRPr="00806BD6">
                  <w:rPr>
                    <w:rFonts w:ascii="Arial" w:hAnsi="Arial" w:cs="Arial"/>
                    <w:b/>
                    <w:bCs/>
                    <w:sz w:val="20"/>
                    <w:lang w:eastAsia="bg-BG"/>
                  </w:rPr>
                  <w:t>Общо</w:t>
                </w:r>
              </w:p>
            </w:tc>
          </w:tr>
          <w:tr w:rsidR="00D90D94" w:rsidRPr="00806BD6" w14:paraId="5C6C70BB" w14:textId="77777777" w:rsidTr="000A0417">
            <w:trPr>
              <w:trHeight w:val="437"/>
            </w:trPr>
            <w:tc>
              <w:tcPr>
                <w:tcW w:w="2387" w:type="pct"/>
                <w:shd w:val="clear" w:color="auto" w:fill="auto"/>
                <w:vAlign w:val="center"/>
                <w:hideMark/>
              </w:tcPr>
              <w:p w14:paraId="1B4D091F" w14:textId="77777777" w:rsidR="00D90D94" w:rsidRPr="00806BD6" w:rsidRDefault="00D90D94" w:rsidP="000A0417">
                <w:pPr>
                  <w:jc w:val="left"/>
                  <w:rPr>
                    <w:rFonts w:ascii="Arial" w:hAnsi="Arial" w:cs="Arial"/>
                    <w:b/>
                    <w:bCs/>
                    <w:sz w:val="20"/>
                    <w:lang w:eastAsia="bg-BG"/>
                  </w:rPr>
                </w:pPr>
                <w:r w:rsidRPr="00806BD6">
                  <w:rPr>
                    <w:rFonts w:ascii="Arial" w:hAnsi="Arial" w:cs="Arial"/>
                    <w:b/>
                    <w:bCs/>
                    <w:sz w:val="20"/>
                    <w:lang w:eastAsia="bg-BG"/>
                  </w:rPr>
                  <w:t> </w:t>
                </w:r>
              </w:p>
            </w:tc>
            <w:tc>
              <w:tcPr>
                <w:tcW w:w="776" w:type="pct"/>
                <w:shd w:val="clear" w:color="000000" w:fill="FFFFFF"/>
                <w:vAlign w:val="center"/>
                <w:hideMark/>
              </w:tcPr>
              <w:p w14:paraId="75639B09" w14:textId="77777777" w:rsidR="00D90D94" w:rsidRPr="00806BD6" w:rsidRDefault="00D90D94" w:rsidP="000A0417">
                <w:pPr>
                  <w:jc w:val="center"/>
                  <w:rPr>
                    <w:rFonts w:ascii="Arial" w:hAnsi="Arial" w:cs="Arial"/>
                    <w:b/>
                    <w:bCs/>
                    <w:sz w:val="20"/>
                    <w:lang w:eastAsia="bg-BG"/>
                  </w:rPr>
                </w:pPr>
                <w:r w:rsidRPr="00806BD6">
                  <w:rPr>
                    <w:rFonts w:ascii="Arial" w:hAnsi="Arial" w:cs="Arial"/>
                    <w:b/>
                    <w:bCs/>
                    <w:sz w:val="20"/>
                    <w:lang w:eastAsia="bg-BG"/>
                  </w:rPr>
                  <w:t>Получени кредити и заеми</w:t>
                </w:r>
              </w:p>
            </w:tc>
            <w:tc>
              <w:tcPr>
                <w:tcW w:w="950" w:type="pct"/>
                <w:shd w:val="clear" w:color="000000" w:fill="FFFFFF"/>
                <w:vAlign w:val="center"/>
              </w:tcPr>
              <w:p w14:paraId="093FB1FE" w14:textId="77777777" w:rsidR="00D90D94" w:rsidRPr="00806BD6" w:rsidRDefault="00D90D94" w:rsidP="000A0417">
                <w:pPr>
                  <w:jc w:val="center"/>
                  <w:rPr>
                    <w:rFonts w:ascii="Arial" w:hAnsi="Arial" w:cs="Arial"/>
                    <w:b/>
                    <w:bCs/>
                    <w:sz w:val="20"/>
                    <w:lang w:eastAsia="bg-BG"/>
                  </w:rPr>
                </w:pPr>
                <w:r w:rsidRPr="00806BD6">
                  <w:rPr>
                    <w:rFonts w:ascii="Arial" w:hAnsi="Arial" w:cs="Arial"/>
                    <w:b/>
                    <w:bCs/>
                    <w:sz w:val="20"/>
                    <w:lang w:eastAsia="bg-BG"/>
                  </w:rPr>
                  <w:t>Задължения по цесии</w:t>
                </w:r>
              </w:p>
            </w:tc>
            <w:tc>
              <w:tcPr>
                <w:tcW w:w="887" w:type="pct"/>
                <w:vMerge/>
                <w:shd w:val="clear" w:color="000000" w:fill="FFFFFF"/>
                <w:noWrap/>
                <w:vAlign w:val="center"/>
                <w:hideMark/>
              </w:tcPr>
              <w:p w14:paraId="6B9C0B5A" w14:textId="77777777" w:rsidR="00D90D94" w:rsidRPr="00806BD6" w:rsidRDefault="00D90D94" w:rsidP="000A0417">
                <w:pPr>
                  <w:jc w:val="center"/>
                  <w:rPr>
                    <w:rFonts w:ascii="Arial" w:hAnsi="Arial" w:cs="Arial"/>
                    <w:b/>
                    <w:bCs/>
                    <w:sz w:val="20"/>
                    <w:lang w:eastAsia="bg-BG"/>
                  </w:rPr>
                </w:pPr>
              </w:p>
            </w:tc>
          </w:tr>
          <w:tr w:rsidR="00D90D94" w:rsidRPr="00806BD6" w14:paraId="1ED84E9D" w14:textId="77777777" w:rsidTr="000A0417">
            <w:trPr>
              <w:trHeight w:val="70"/>
            </w:trPr>
            <w:tc>
              <w:tcPr>
                <w:tcW w:w="2387" w:type="pct"/>
                <w:shd w:val="clear" w:color="000000" w:fill="FFFFFF"/>
                <w:vAlign w:val="bottom"/>
                <w:hideMark/>
              </w:tcPr>
              <w:p w14:paraId="472DABA5" w14:textId="0AA9D27B" w:rsidR="00D90D94" w:rsidRPr="00806BD6" w:rsidRDefault="00D90D94" w:rsidP="000A0417">
                <w:pPr>
                  <w:jc w:val="left"/>
                  <w:rPr>
                    <w:rFonts w:ascii="Arial" w:hAnsi="Arial" w:cs="Arial"/>
                    <w:b/>
                    <w:bCs/>
                    <w:sz w:val="20"/>
                    <w:lang w:eastAsia="bg-BG"/>
                  </w:rPr>
                </w:pPr>
                <w:r w:rsidRPr="00806BD6">
                  <w:rPr>
                    <w:rFonts w:ascii="Arial" w:hAnsi="Arial" w:cs="Arial"/>
                    <w:b/>
                    <w:bCs/>
                    <w:sz w:val="20"/>
                    <w:lang w:eastAsia="bg-BG"/>
                  </w:rPr>
                  <w:t>Балансова стойност на 31.12.</w:t>
                </w:r>
                <w:r w:rsidR="00820FA5">
                  <w:rPr>
                    <w:rFonts w:ascii="Arial" w:hAnsi="Arial" w:cs="Arial"/>
                    <w:b/>
                    <w:bCs/>
                    <w:sz w:val="20"/>
                    <w:lang w:eastAsia="bg-BG"/>
                  </w:rPr>
                  <w:t>2023</w:t>
                </w:r>
              </w:p>
            </w:tc>
            <w:tc>
              <w:tcPr>
                <w:tcW w:w="776" w:type="pct"/>
                <w:shd w:val="clear" w:color="000000" w:fill="FFFFFF"/>
                <w:noWrap/>
                <w:vAlign w:val="bottom"/>
                <w:hideMark/>
              </w:tcPr>
              <w:p w14:paraId="3E1EC07E" w14:textId="6C7B5E26" w:rsidR="00D90D94" w:rsidRPr="003C3FCE" w:rsidRDefault="00D90D94" w:rsidP="000A0417">
                <w:pPr>
                  <w:jc w:val="right"/>
                  <w:rPr>
                    <w:rFonts w:ascii="Arial" w:hAnsi="Arial" w:cs="Arial"/>
                    <w:b/>
                    <w:bCs/>
                    <w:sz w:val="20"/>
                    <w:lang w:eastAsia="bg-BG"/>
                  </w:rPr>
                </w:pPr>
                <w:r w:rsidRPr="003C3FCE">
                  <w:rPr>
                    <w:rFonts w:ascii="Arial" w:hAnsi="Arial" w:cs="Arial"/>
                    <w:b/>
                    <w:bCs/>
                    <w:sz w:val="20"/>
                    <w:lang w:eastAsia="bg-BG"/>
                  </w:rPr>
                  <w:t>2</w:t>
                </w:r>
                <w:r w:rsidR="00806BD6" w:rsidRPr="003C3FCE">
                  <w:rPr>
                    <w:rFonts w:ascii="Arial" w:hAnsi="Arial" w:cs="Arial"/>
                    <w:b/>
                    <w:bCs/>
                    <w:sz w:val="20"/>
                    <w:lang w:eastAsia="bg-BG"/>
                  </w:rPr>
                  <w:t>6</w:t>
                </w:r>
                <w:r w:rsidR="00251140" w:rsidRPr="003C3FCE">
                  <w:rPr>
                    <w:rFonts w:ascii="Arial" w:hAnsi="Arial" w:cs="Arial"/>
                    <w:b/>
                    <w:bCs/>
                    <w:sz w:val="20"/>
                    <w:lang w:eastAsia="bg-BG"/>
                  </w:rPr>
                  <w:t>5</w:t>
                </w:r>
              </w:p>
            </w:tc>
            <w:tc>
              <w:tcPr>
                <w:tcW w:w="950" w:type="pct"/>
                <w:shd w:val="clear" w:color="000000" w:fill="FFFFFF"/>
                <w:noWrap/>
                <w:vAlign w:val="bottom"/>
                <w:hideMark/>
              </w:tcPr>
              <w:p w14:paraId="3CCB7CA9" w14:textId="77F98294" w:rsidR="00D90D94" w:rsidRPr="003C3FCE" w:rsidRDefault="00251140" w:rsidP="000A0417">
                <w:pPr>
                  <w:jc w:val="right"/>
                  <w:rPr>
                    <w:rFonts w:ascii="Arial" w:hAnsi="Arial" w:cs="Arial"/>
                    <w:b/>
                    <w:bCs/>
                    <w:sz w:val="20"/>
                    <w:lang w:eastAsia="bg-BG"/>
                  </w:rPr>
                </w:pPr>
                <w:r w:rsidRPr="003C3FCE">
                  <w:rPr>
                    <w:rFonts w:ascii="Arial" w:hAnsi="Arial" w:cs="Arial"/>
                    <w:b/>
                    <w:bCs/>
                    <w:sz w:val="20"/>
                    <w:lang w:eastAsia="bg-BG"/>
                  </w:rPr>
                  <w:t>265</w:t>
                </w:r>
              </w:p>
            </w:tc>
            <w:tc>
              <w:tcPr>
                <w:tcW w:w="887" w:type="pct"/>
                <w:shd w:val="clear" w:color="000000" w:fill="FFFFFF"/>
                <w:noWrap/>
                <w:vAlign w:val="bottom"/>
                <w:hideMark/>
              </w:tcPr>
              <w:p w14:paraId="657A45E5" w14:textId="40A683F8" w:rsidR="00D90D94" w:rsidRPr="00806BD6" w:rsidRDefault="00251140" w:rsidP="000A0417">
                <w:pPr>
                  <w:jc w:val="right"/>
                  <w:rPr>
                    <w:rFonts w:ascii="Arial" w:hAnsi="Arial" w:cs="Arial"/>
                    <w:b/>
                    <w:bCs/>
                    <w:sz w:val="20"/>
                    <w:lang w:eastAsia="bg-BG"/>
                  </w:rPr>
                </w:pPr>
                <w:r>
                  <w:rPr>
                    <w:rFonts w:ascii="Arial" w:hAnsi="Arial" w:cs="Arial"/>
                    <w:b/>
                    <w:bCs/>
                    <w:sz w:val="20"/>
                    <w:lang w:eastAsia="bg-BG"/>
                  </w:rPr>
                  <w:t>530</w:t>
                </w:r>
              </w:p>
            </w:tc>
          </w:tr>
          <w:tr w:rsidR="00D90D94" w:rsidRPr="00806BD6" w14:paraId="781C2C09" w14:textId="77777777" w:rsidTr="000A0417">
            <w:trPr>
              <w:trHeight w:val="231"/>
            </w:trPr>
            <w:tc>
              <w:tcPr>
                <w:tcW w:w="5000" w:type="pct"/>
                <w:gridSpan w:val="4"/>
                <w:shd w:val="clear" w:color="auto" w:fill="auto"/>
              </w:tcPr>
              <w:p w14:paraId="6B4CB081" w14:textId="77777777" w:rsidR="00D90D94" w:rsidRPr="00806BD6" w:rsidRDefault="00D90D94" w:rsidP="000A0417">
                <w:pPr>
                  <w:rPr>
                    <w:rFonts w:ascii="Arial" w:hAnsi="Arial" w:cs="Arial"/>
                    <w:sz w:val="20"/>
                    <w:lang w:val="en-US" w:eastAsia="bg-BG"/>
                  </w:rPr>
                </w:pPr>
                <w:r w:rsidRPr="00806BD6">
                  <w:rPr>
                    <w:rFonts w:ascii="Arial" w:hAnsi="Arial" w:cs="Arial"/>
                    <w:b/>
                    <w:bCs/>
                    <w:sz w:val="20"/>
                    <w:lang w:eastAsia="bg-BG"/>
                  </w:rPr>
                  <w:t>Промени в резултат на парични потоци от финансова дейност</w:t>
                </w:r>
              </w:p>
            </w:tc>
          </w:tr>
          <w:tr w:rsidR="00D90D94" w:rsidRPr="00806BD6" w14:paraId="17998854" w14:textId="77777777" w:rsidTr="000A0417">
            <w:trPr>
              <w:trHeight w:val="231"/>
            </w:trPr>
            <w:tc>
              <w:tcPr>
                <w:tcW w:w="2387" w:type="pct"/>
                <w:shd w:val="clear" w:color="auto" w:fill="auto"/>
                <w:hideMark/>
              </w:tcPr>
              <w:p w14:paraId="6BD25A1D" w14:textId="77777777" w:rsidR="00D90D94" w:rsidRPr="00806BD6" w:rsidRDefault="00D90D94" w:rsidP="000A0417">
                <w:pPr>
                  <w:jc w:val="left"/>
                  <w:rPr>
                    <w:rFonts w:ascii="Arial" w:hAnsi="Arial" w:cs="Arial"/>
                    <w:color w:val="000000"/>
                    <w:sz w:val="20"/>
                    <w:lang w:eastAsia="bg-BG"/>
                  </w:rPr>
                </w:pPr>
                <w:r w:rsidRPr="00806BD6">
                  <w:rPr>
                    <w:rFonts w:ascii="Arial" w:hAnsi="Arial" w:cs="Arial"/>
                    <w:color w:val="000000"/>
                    <w:sz w:val="20"/>
                    <w:lang w:eastAsia="bg-BG"/>
                  </w:rPr>
                  <w:t>Постъпления по получени заеми</w:t>
                </w:r>
              </w:p>
            </w:tc>
            <w:tc>
              <w:tcPr>
                <w:tcW w:w="776" w:type="pct"/>
                <w:shd w:val="clear" w:color="000000" w:fill="FFFFFF"/>
                <w:noWrap/>
                <w:vAlign w:val="bottom"/>
              </w:tcPr>
              <w:p w14:paraId="7FD80CAF" w14:textId="3EABD35F" w:rsidR="00D90D94" w:rsidRPr="00251140" w:rsidRDefault="00251140" w:rsidP="000A0417">
                <w:pPr>
                  <w:jc w:val="right"/>
                  <w:rPr>
                    <w:rFonts w:ascii="Arial" w:hAnsi="Arial" w:cs="Arial"/>
                    <w:sz w:val="20"/>
                    <w:lang w:val="en-US" w:eastAsia="bg-BG"/>
                  </w:rPr>
                </w:pPr>
                <w:r>
                  <w:rPr>
                    <w:rFonts w:ascii="Arial" w:hAnsi="Arial" w:cs="Arial"/>
                    <w:sz w:val="20"/>
                    <w:lang w:val="en-US" w:eastAsia="bg-BG"/>
                  </w:rPr>
                  <w:t>40</w:t>
                </w:r>
              </w:p>
            </w:tc>
            <w:tc>
              <w:tcPr>
                <w:tcW w:w="950" w:type="pct"/>
                <w:shd w:val="clear" w:color="000000" w:fill="FFFFFF"/>
                <w:noWrap/>
                <w:vAlign w:val="bottom"/>
              </w:tcPr>
              <w:p w14:paraId="1E6B830C" w14:textId="310ED6FA" w:rsidR="00D90D94" w:rsidRPr="00251140" w:rsidRDefault="00251140" w:rsidP="000A0417">
                <w:pPr>
                  <w:jc w:val="right"/>
                  <w:rPr>
                    <w:rFonts w:ascii="Arial" w:hAnsi="Arial" w:cs="Arial"/>
                    <w:sz w:val="20"/>
                    <w:lang w:val="en-US" w:eastAsia="bg-BG"/>
                  </w:rPr>
                </w:pPr>
                <w:r>
                  <w:rPr>
                    <w:rFonts w:ascii="Arial" w:hAnsi="Arial" w:cs="Arial"/>
                    <w:sz w:val="20"/>
                    <w:lang w:val="en-US" w:eastAsia="bg-BG"/>
                  </w:rPr>
                  <w:t>-</w:t>
                </w:r>
              </w:p>
            </w:tc>
            <w:tc>
              <w:tcPr>
                <w:tcW w:w="887" w:type="pct"/>
                <w:shd w:val="clear" w:color="000000" w:fill="FFFFFF"/>
                <w:noWrap/>
                <w:vAlign w:val="bottom"/>
              </w:tcPr>
              <w:p w14:paraId="1D8F2560" w14:textId="65DAB06F" w:rsidR="00D90D94" w:rsidRPr="00806BD6" w:rsidRDefault="00251140" w:rsidP="000A0417">
                <w:pPr>
                  <w:jc w:val="right"/>
                  <w:rPr>
                    <w:rFonts w:ascii="Arial" w:hAnsi="Arial" w:cs="Arial"/>
                    <w:sz w:val="20"/>
                    <w:lang w:val="en-US" w:eastAsia="bg-BG"/>
                  </w:rPr>
                </w:pPr>
                <w:r>
                  <w:rPr>
                    <w:rFonts w:ascii="Arial" w:hAnsi="Arial" w:cs="Arial"/>
                    <w:sz w:val="20"/>
                    <w:lang w:val="en-US" w:eastAsia="bg-BG"/>
                  </w:rPr>
                  <w:t>40</w:t>
                </w:r>
              </w:p>
            </w:tc>
          </w:tr>
          <w:tr w:rsidR="00D90D94" w:rsidRPr="00806BD6" w14:paraId="58CE94E4" w14:textId="77777777" w:rsidTr="000A0417">
            <w:trPr>
              <w:trHeight w:val="223"/>
            </w:trPr>
            <w:tc>
              <w:tcPr>
                <w:tcW w:w="2387" w:type="pct"/>
                <w:shd w:val="clear" w:color="000000" w:fill="FFFFFF"/>
                <w:vAlign w:val="bottom"/>
                <w:hideMark/>
              </w:tcPr>
              <w:p w14:paraId="780FB7AF" w14:textId="77777777" w:rsidR="00D90D94" w:rsidRPr="00806BD6" w:rsidRDefault="00D90D94" w:rsidP="000A0417">
                <w:pPr>
                  <w:jc w:val="left"/>
                  <w:rPr>
                    <w:rFonts w:ascii="Arial" w:hAnsi="Arial" w:cs="Arial"/>
                    <w:b/>
                    <w:bCs/>
                    <w:sz w:val="20"/>
                    <w:lang w:eastAsia="bg-BG"/>
                  </w:rPr>
                </w:pPr>
                <w:r w:rsidRPr="00806BD6">
                  <w:rPr>
                    <w:rFonts w:ascii="Arial" w:hAnsi="Arial" w:cs="Arial"/>
                    <w:b/>
                    <w:bCs/>
                    <w:sz w:val="20"/>
                    <w:lang w:eastAsia="bg-BG"/>
                  </w:rPr>
                  <w:t>Общо промени в резултат на парични потоци от финансова дейност</w:t>
                </w:r>
              </w:p>
            </w:tc>
            <w:tc>
              <w:tcPr>
                <w:tcW w:w="776" w:type="pct"/>
                <w:shd w:val="clear" w:color="000000" w:fill="FFFFFF"/>
                <w:noWrap/>
                <w:vAlign w:val="bottom"/>
                <w:hideMark/>
              </w:tcPr>
              <w:p w14:paraId="0E06A51F" w14:textId="1FD2AED4" w:rsidR="00D90D94" w:rsidRPr="00806BD6" w:rsidRDefault="00D90D94" w:rsidP="000A0417">
                <w:pPr>
                  <w:jc w:val="right"/>
                  <w:rPr>
                    <w:rFonts w:ascii="Arial" w:hAnsi="Arial" w:cs="Arial"/>
                    <w:b/>
                    <w:bCs/>
                    <w:sz w:val="20"/>
                    <w:lang w:val="en-US" w:eastAsia="bg-BG"/>
                  </w:rPr>
                </w:pPr>
                <w:r w:rsidRPr="00806BD6">
                  <w:rPr>
                    <w:rFonts w:ascii="Arial" w:hAnsi="Arial" w:cs="Arial"/>
                    <w:b/>
                    <w:bCs/>
                    <w:sz w:val="20"/>
                    <w:lang w:eastAsia="bg-BG"/>
                  </w:rPr>
                  <w:t xml:space="preserve">           </w:t>
                </w:r>
                <w:r w:rsidR="00251140">
                  <w:rPr>
                    <w:rFonts w:ascii="Arial" w:hAnsi="Arial" w:cs="Arial"/>
                    <w:b/>
                    <w:bCs/>
                    <w:sz w:val="20"/>
                    <w:lang w:val="en-US" w:eastAsia="bg-BG"/>
                  </w:rPr>
                  <w:t>40</w:t>
                </w:r>
              </w:p>
            </w:tc>
            <w:tc>
              <w:tcPr>
                <w:tcW w:w="950" w:type="pct"/>
                <w:shd w:val="clear" w:color="000000" w:fill="FFFFFF"/>
                <w:noWrap/>
                <w:vAlign w:val="bottom"/>
                <w:hideMark/>
              </w:tcPr>
              <w:p w14:paraId="2FF94325" w14:textId="77777777" w:rsidR="00D90D94" w:rsidRPr="00806BD6" w:rsidRDefault="00D90D94" w:rsidP="000A0417">
                <w:pPr>
                  <w:jc w:val="right"/>
                  <w:rPr>
                    <w:rFonts w:ascii="Arial" w:hAnsi="Arial" w:cs="Arial"/>
                    <w:b/>
                    <w:bCs/>
                    <w:sz w:val="20"/>
                    <w:lang w:val="en-US" w:eastAsia="bg-BG"/>
                  </w:rPr>
                </w:pPr>
                <w:r w:rsidRPr="00806BD6">
                  <w:rPr>
                    <w:rFonts w:ascii="Arial" w:hAnsi="Arial" w:cs="Arial"/>
                    <w:b/>
                    <w:bCs/>
                    <w:sz w:val="20"/>
                    <w:lang w:eastAsia="bg-BG"/>
                  </w:rPr>
                  <w:t xml:space="preserve">                   </w:t>
                </w:r>
                <w:r w:rsidRPr="00806BD6">
                  <w:rPr>
                    <w:rFonts w:ascii="Arial" w:hAnsi="Arial" w:cs="Arial"/>
                    <w:b/>
                    <w:bCs/>
                    <w:sz w:val="20"/>
                    <w:lang w:val="en-US" w:eastAsia="bg-BG"/>
                  </w:rPr>
                  <w:t>-</w:t>
                </w:r>
              </w:p>
            </w:tc>
            <w:tc>
              <w:tcPr>
                <w:tcW w:w="887" w:type="pct"/>
                <w:shd w:val="clear" w:color="000000" w:fill="FFFFFF"/>
                <w:noWrap/>
                <w:vAlign w:val="bottom"/>
                <w:hideMark/>
              </w:tcPr>
              <w:p w14:paraId="0891B4B7" w14:textId="0CBC7A1B" w:rsidR="00D90D94" w:rsidRPr="00806BD6" w:rsidRDefault="00251140" w:rsidP="000A0417">
                <w:pPr>
                  <w:jc w:val="right"/>
                  <w:rPr>
                    <w:rFonts w:ascii="Arial" w:hAnsi="Arial" w:cs="Arial"/>
                    <w:b/>
                    <w:bCs/>
                    <w:sz w:val="20"/>
                    <w:lang w:val="en-US" w:eastAsia="bg-BG"/>
                  </w:rPr>
                </w:pPr>
                <w:r>
                  <w:rPr>
                    <w:rFonts w:ascii="Arial" w:hAnsi="Arial" w:cs="Arial"/>
                    <w:b/>
                    <w:bCs/>
                    <w:sz w:val="20"/>
                    <w:lang w:val="en-US" w:eastAsia="bg-BG"/>
                  </w:rPr>
                  <w:t>40</w:t>
                </w:r>
              </w:p>
            </w:tc>
          </w:tr>
          <w:tr w:rsidR="00D90D94" w:rsidRPr="00806BD6" w14:paraId="0D411BAE" w14:textId="77777777" w:rsidTr="000A0417">
            <w:trPr>
              <w:trHeight w:val="300"/>
            </w:trPr>
            <w:tc>
              <w:tcPr>
                <w:tcW w:w="2387" w:type="pct"/>
                <w:shd w:val="clear" w:color="000000" w:fill="FFFFFF"/>
                <w:vAlign w:val="bottom"/>
                <w:hideMark/>
              </w:tcPr>
              <w:p w14:paraId="0832C274" w14:textId="77777777" w:rsidR="00D90D94" w:rsidRPr="00806BD6" w:rsidRDefault="00D90D94" w:rsidP="000A0417">
                <w:pPr>
                  <w:jc w:val="left"/>
                  <w:rPr>
                    <w:rFonts w:ascii="Arial" w:hAnsi="Arial" w:cs="Arial"/>
                    <w:b/>
                    <w:bCs/>
                    <w:sz w:val="20"/>
                    <w:lang w:eastAsia="bg-BG"/>
                  </w:rPr>
                </w:pPr>
                <w:r w:rsidRPr="00806BD6">
                  <w:rPr>
                    <w:rFonts w:ascii="Arial" w:hAnsi="Arial" w:cs="Arial"/>
                    <w:b/>
                    <w:bCs/>
                    <w:sz w:val="20"/>
                    <w:lang w:eastAsia="bg-BG"/>
                  </w:rPr>
                  <w:t>Общо други, непарични изменения</w:t>
                </w:r>
              </w:p>
            </w:tc>
            <w:tc>
              <w:tcPr>
                <w:tcW w:w="776" w:type="pct"/>
                <w:shd w:val="clear" w:color="000000" w:fill="FFFFFF"/>
                <w:noWrap/>
                <w:vAlign w:val="bottom"/>
                <w:hideMark/>
              </w:tcPr>
              <w:p w14:paraId="1E5A8488" w14:textId="222CB1FB" w:rsidR="00D90D94" w:rsidRPr="00806BD6" w:rsidRDefault="00D90D94" w:rsidP="000A0417">
                <w:pPr>
                  <w:jc w:val="right"/>
                  <w:rPr>
                    <w:rFonts w:ascii="Arial" w:hAnsi="Arial" w:cs="Arial"/>
                    <w:b/>
                    <w:bCs/>
                    <w:sz w:val="20"/>
                    <w:lang w:val="en-US" w:eastAsia="bg-BG"/>
                  </w:rPr>
                </w:pPr>
                <w:r w:rsidRPr="00806BD6">
                  <w:rPr>
                    <w:rFonts w:ascii="Arial" w:hAnsi="Arial" w:cs="Arial"/>
                    <w:b/>
                    <w:bCs/>
                    <w:sz w:val="20"/>
                    <w:lang w:eastAsia="bg-BG"/>
                  </w:rPr>
                  <w:t xml:space="preserve">         </w:t>
                </w:r>
                <w:r w:rsidR="00806BD6" w:rsidRPr="00806BD6">
                  <w:rPr>
                    <w:rFonts w:ascii="Arial" w:hAnsi="Arial" w:cs="Arial"/>
                    <w:b/>
                    <w:bCs/>
                    <w:sz w:val="20"/>
                    <w:lang w:val="en-US" w:eastAsia="bg-BG"/>
                  </w:rPr>
                  <w:t>(</w:t>
                </w:r>
                <w:r w:rsidR="00251140">
                  <w:rPr>
                    <w:rFonts w:ascii="Arial" w:hAnsi="Arial" w:cs="Arial"/>
                    <w:b/>
                    <w:bCs/>
                    <w:sz w:val="20"/>
                    <w:lang w:val="en-US" w:eastAsia="bg-BG"/>
                  </w:rPr>
                  <w:t>26</w:t>
                </w:r>
                <w:r w:rsidR="00806BD6" w:rsidRPr="00806BD6">
                  <w:rPr>
                    <w:rFonts w:ascii="Arial" w:hAnsi="Arial" w:cs="Arial"/>
                    <w:b/>
                    <w:bCs/>
                    <w:sz w:val="20"/>
                    <w:lang w:val="en-US" w:eastAsia="bg-BG"/>
                  </w:rPr>
                  <w:t>)</w:t>
                </w:r>
              </w:p>
            </w:tc>
            <w:tc>
              <w:tcPr>
                <w:tcW w:w="950" w:type="pct"/>
                <w:shd w:val="clear" w:color="000000" w:fill="FFFFFF"/>
                <w:noWrap/>
                <w:vAlign w:val="bottom"/>
                <w:hideMark/>
              </w:tcPr>
              <w:p w14:paraId="119B0537" w14:textId="2059D360" w:rsidR="00D90D94" w:rsidRPr="00806BD6" w:rsidRDefault="00806BD6" w:rsidP="000A0417">
                <w:pPr>
                  <w:jc w:val="right"/>
                  <w:rPr>
                    <w:rFonts w:ascii="Arial" w:hAnsi="Arial" w:cs="Arial"/>
                    <w:b/>
                    <w:bCs/>
                    <w:sz w:val="20"/>
                    <w:lang w:val="en-US" w:eastAsia="bg-BG"/>
                  </w:rPr>
                </w:pPr>
                <w:r w:rsidRPr="00806BD6">
                  <w:rPr>
                    <w:rFonts w:ascii="Arial" w:hAnsi="Arial" w:cs="Arial"/>
                    <w:b/>
                    <w:bCs/>
                    <w:sz w:val="20"/>
                    <w:lang w:val="en-US" w:eastAsia="bg-BG"/>
                  </w:rPr>
                  <w:t>(</w:t>
                </w:r>
                <w:r w:rsidR="00251140">
                  <w:rPr>
                    <w:rFonts w:ascii="Arial" w:hAnsi="Arial" w:cs="Arial"/>
                    <w:b/>
                    <w:bCs/>
                    <w:sz w:val="20"/>
                    <w:lang w:val="en-US" w:eastAsia="bg-BG"/>
                  </w:rPr>
                  <w:t>265</w:t>
                </w:r>
                <w:r w:rsidRPr="00806BD6">
                  <w:rPr>
                    <w:rFonts w:ascii="Arial" w:hAnsi="Arial" w:cs="Arial"/>
                    <w:b/>
                    <w:bCs/>
                    <w:sz w:val="20"/>
                    <w:lang w:val="en-US" w:eastAsia="bg-BG"/>
                  </w:rPr>
                  <w:t>)</w:t>
                </w:r>
              </w:p>
            </w:tc>
            <w:tc>
              <w:tcPr>
                <w:tcW w:w="887" w:type="pct"/>
                <w:shd w:val="clear" w:color="000000" w:fill="FFFFFF"/>
                <w:noWrap/>
                <w:vAlign w:val="bottom"/>
                <w:hideMark/>
              </w:tcPr>
              <w:p w14:paraId="0323BE1D" w14:textId="609AE415" w:rsidR="00D90D94" w:rsidRPr="00806BD6" w:rsidRDefault="00806BD6" w:rsidP="000A0417">
                <w:pPr>
                  <w:jc w:val="right"/>
                  <w:rPr>
                    <w:rFonts w:ascii="Arial" w:hAnsi="Arial" w:cs="Arial"/>
                    <w:b/>
                    <w:bCs/>
                    <w:sz w:val="20"/>
                    <w:lang w:val="en-US" w:eastAsia="bg-BG"/>
                  </w:rPr>
                </w:pPr>
                <w:r w:rsidRPr="00806BD6">
                  <w:rPr>
                    <w:rFonts w:ascii="Arial" w:hAnsi="Arial" w:cs="Arial"/>
                    <w:b/>
                    <w:bCs/>
                    <w:sz w:val="20"/>
                    <w:lang w:val="en-US" w:eastAsia="bg-BG"/>
                  </w:rPr>
                  <w:t>(</w:t>
                </w:r>
                <w:r w:rsidR="00251140">
                  <w:rPr>
                    <w:rFonts w:ascii="Arial" w:hAnsi="Arial" w:cs="Arial"/>
                    <w:b/>
                    <w:bCs/>
                    <w:sz w:val="20"/>
                    <w:lang w:val="en-US" w:eastAsia="bg-BG"/>
                  </w:rPr>
                  <w:t>291</w:t>
                </w:r>
                <w:r w:rsidRPr="00806BD6">
                  <w:rPr>
                    <w:rFonts w:ascii="Arial" w:hAnsi="Arial" w:cs="Arial"/>
                    <w:b/>
                    <w:bCs/>
                    <w:sz w:val="20"/>
                    <w:lang w:val="en-US" w:eastAsia="bg-BG"/>
                  </w:rPr>
                  <w:t>)</w:t>
                </w:r>
              </w:p>
            </w:tc>
          </w:tr>
          <w:tr w:rsidR="00D90D94" w:rsidRPr="00806BD6" w14:paraId="1A4A6E1C" w14:textId="77777777" w:rsidTr="000A0417">
            <w:trPr>
              <w:trHeight w:val="300"/>
            </w:trPr>
            <w:tc>
              <w:tcPr>
                <w:tcW w:w="2387" w:type="pct"/>
                <w:shd w:val="clear" w:color="auto" w:fill="C6D9F1"/>
                <w:noWrap/>
                <w:vAlign w:val="bottom"/>
                <w:hideMark/>
              </w:tcPr>
              <w:p w14:paraId="15CF9E15" w14:textId="3A6C18CF" w:rsidR="00D90D94" w:rsidRPr="00806BD6" w:rsidRDefault="00D90D94" w:rsidP="000A0417">
                <w:pPr>
                  <w:jc w:val="left"/>
                  <w:rPr>
                    <w:rFonts w:ascii="Arial" w:hAnsi="Arial" w:cs="Arial"/>
                    <w:b/>
                    <w:bCs/>
                    <w:sz w:val="20"/>
                    <w:lang w:eastAsia="bg-BG"/>
                  </w:rPr>
                </w:pPr>
                <w:r w:rsidRPr="00806BD6">
                  <w:rPr>
                    <w:rFonts w:ascii="Arial" w:hAnsi="Arial" w:cs="Arial"/>
                    <w:b/>
                    <w:bCs/>
                    <w:sz w:val="20"/>
                    <w:lang w:eastAsia="bg-BG"/>
                  </w:rPr>
                  <w:t>Балансова стойност на 31.12.</w:t>
                </w:r>
                <w:r w:rsidR="00820FA5">
                  <w:rPr>
                    <w:rFonts w:ascii="Arial" w:hAnsi="Arial" w:cs="Arial"/>
                    <w:b/>
                    <w:bCs/>
                    <w:sz w:val="20"/>
                    <w:lang w:eastAsia="bg-BG"/>
                  </w:rPr>
                  <w:t>2024</w:t>
                </w:r>
              </w:p>
            </w:tc>
            <w:tc>
              <w:tcPr>
                <w:tcW w:w="776" w:type="pct"/>
                <w:shd w:val="clear" w:color="auto" w:fill="C6D9F1"/>
                <w:noWrap/>
                <w:vAlign w:val="bottom"/>
                <w:hideMark/>
              </w:tcPr>
              <w:p w14:paraId="58F05B1E" w14:textId="5BBF4C10" w:rsidR="00D90D94" w:rsidRPr="00806BD6" w:rsidRDefault="00D90D94" w:rsidP="000A0417">
                <w:pPr>
                  <w:jc w:val="right"/>
                  <w:rPr>
                    <w:rFonts w:ascii="Arial" w:hAnsi="Arial" w:cs="Arial"/>
                    <w:b/>
                    <w:bCs/>
                    <w:sz w:val="20"/>
                    <w:lang w:eastAsia="bg-BG"/>
                  </w:rPr>
                </w:pPr>
                <w:r w:rsidRPr="00806BD6">
                  <w:rPr>
                    <w:rFonts w:ascii="Arial" w:hAnsi="Arial" w:cs="Arial"/>
                    <w:b/>
                    <w:bCs/>
                    <w:sz w:val="20"/>
                    <w:lang w:eastAsia="bg-BG"/>
                  </w:rPr>
                  <w:t xml:space="preserve">            2</w:t>
                </w:r>
                <w:r w:rsidR="00251140">
                  <w:rPr>
                    <w:rFonts w:ascii="Arial" w:hAnsi="Arial" w:cs="Arial"/>
                    <w:b/>
                    <w:bCs/>
                    <w:sz w:val="20"/>
                    <w:lang w:val="en-US" w:eastAsia="bg-BG"/>
                  </w:rPr>
                  <w:t>79</w:t>
                </w:r>
                <w:r w:rsidRPr="00806BD6">
                  <w:rPr>
                    <w:rFonts w:ascii="Arial" w:hAnsi="Arial" w:cs="Arial"/>
                    <w:b/>
                    <w:bCs/>
                    <w:sz w:val="20"/>
                    <w:lang w:eastAsia="bg-BG"/>
                  </w:rPr>
                  <w:t xml:space="preserve"> </w:t>
                </w:r>
              </w:p>
            </w:tc>
            <w:tc>
              <w:tcPr>
                <w:tcW w:w="950" w:type="pct"/>
                <w:shd w:val="clear" w:color="auto" w:fill="C6D9F1"/>
                <w:noWrap/>
                <w:vAlign w:val="bottom"/>
                <w:hideMark/>
              </w:tcPr>
              <w:p w14:paraId="17E47424" w14:textId="3E342D88" w:rsidR="00D90D94" w:rsidRPr="00806BD6" w:rsidRDefault="00251140" w:rsidP="000A0417">
                <w:pPr>
                  <w:jc w:val="right"/>
                  <w:rPr>
                    <w:rFonts w:ascii="Arial" w:hAnsi="Arial" w:cs="Arial"/>
                    <w:b/>
                    <w:bCs/>
                    <w:sz w:val="20"/>
                    <w:lang w:eastAsia="bg-BG"/>
                  </w:rPr>
                </w:pPr>
                <w:r>
                  <w:rPr>
                    <w:rFonts w:ascii="Arial" w:hAnsi="Arial" w:cs="Arial"/>
                    <w:b/>
                    <w:bCs/>
                    <w:sz w:val="20"/>
                    <w:lang w:eastAsia="bg-BG"/>
                  </w:rPr>
                  <w:t>-</w:t>
                </w:r>
              </w:p>
            </w:tc>
            <w:tc>
              <w:tcPr>
                <w:tcW w:w="887" w:type="pct"/>
                <w:shd w:val="clear" w:color="auto" w:fill="C6D9F1"/>
                <w:noWrap/>
                <w:vAlign w:val="bottom"/>
                <w:hideMark/>
              </w:tcPr>
              <w:p w14:paraId="324849F8" w14:textId="79343096" w:rsidR="00D90D94" w:rsidRPr="00251140" w:rsidRDefault="00251140" w:rsidP="000A0417">
                <w:pPr>
                  <w:jc w:val="right"/>
                  <w:rPr>
                    <w:rFonts w:ascii="Arial" w:hAnsi="Arial" w:cs="Arial"/>
                    <w:b/>
                    <w:bCs/>
                    <w:sz w:val="20"/>
                    <w:lang w:eastAsia="bg-BG"/>
                  </w:rPr>
                </w:pPr>
                <w:r>
                  <w:rPr>
                    <w:rFonts w:ascii="Arial" w:hAnsi="Arial" w:cs="Arial"/>
                    <w:b/>
                    <w:bCs/>
                    <w:sz w:val="20"/>
                    <w:lang w:eastAsia="bg-BG"/>
                  </w:rPr>
                  <w:t>279</w:t>
                </w:r>
              </w:p>
            </w:tc>
          </w:tr>
        </w:tbl>
        <w:p w14:paraId="0F70A795" w14:textId="77777777" w:rsidR="003C3FCE" w:rsidRDefault="00000000" w:rsidP="003C3FCE">
          <w:pPr>
            <w:rPr>
              <w:lang w:eastAsia="bg-BG"/>
            </w:rPr>
          </w:pPr>
        </w:p>
      </w:sdtContent>
    </w:sdt>
    <w:bookmarkEnd w:id="395" w:displacedByCustomXml="prev"/>
    <w:bookmarkEnd w:id="396" w:displacedByCustomXml="prev"/>
    <w:bookmarkEnd w:id="397" w:displacedByCustomXml="prev"/>
    <w:bookmarkEnd w:id="398" w:displacedByCustomXml="prev"/>
    <w:bookmarkEnd w:id="399" w:displacedByCustomXml="prev"/>
    <w:p w14:paraId="4FB5F6F5" w14:textId="015AB223" w:rsidR="009D7B9D" w:rsidRPr="00806BD6" w:rsidRDefault="00946B0C" w:rsidP="00946B0C">
      <w:pPr>
        <w:pStyle w:val="Heading1"/>
        <w:rPr>
          <w:rFonts w:ascii="Arial" w:hAnsi="Arial" w:cs="Arial"/>
          <w:sz w:val="22"/>
          <w:szCs w:val="22"/>
          <w:lang w:val="bg-BG"/>
        </w:rPr>
      </w:pPr>
      <w:bookmarkStart w:id="401" w:name="_Toc191137058"/>
      <w:r w:rsidRPr="00806BD6">
        <w:rPr>
          <w:rFonts w:ascii="Arial" w:hAnsi="Arial" w:cs="Arial"/>
          <w:sz w:val="22"/>
          <w:szCs w:val="22"/>
        </w:rPr>
        <w:t xml:space="preserve">ІV. </w:t>
      </w:r>
      <w:proofErr w:type="spellStart"/>
      <w:r w:rsidRPr="00806BD6">
        <w:rPr>
          <w:rFonts w:ascii="Arial" w:hAnsi="Arial" w:cs="Arial"/>
          <w:sz w:val="22"/>
          <w:szCs w:val="22"/>
        </w:rPr>
        <w:t>Други</w:t>
      </w:r>
      <w:proofErr w:type="spellEnd"/>
      <w:r w:rsidRPr="00806BD6">
        <w:rPr>
          <w:rFonts w:ascii="Arial" w:hAnsi="Arial" w:cs="Arial"/>
          <w:sz w:val="22"/>
          <w:szCs w:val="22"/>
        </w:rPr>
        <w:t xml:space="preserve"> </w:t>
      </w:r>
      <w:proofErr w:type="spellStart"/>
      <w:r w:rsidRPr="00806BD6">
        <w:rPr>
          <w:rFonts w:ascii="Arial" w:hAnsi="Arial" w:cs="Arial"/>
          <w:sz w:val="22"/>
          <w:szCs w:val="22"/>
        </w:rPr>
        <w:t>оповестявания</w:t>
      </w:r>
      <w:bookmarkEnd w:id="401"/>
      <w:proofErr w:type="spellEnd"/>
    </w:p>
    <w:bookmarkStart w:id="402" w:name="_Toc191137059" w:displacedByCustomXml="next"/>
    <w:bookmarkStart w:id="403" w:name="_Toc247959206" w:displacedByCustomXml="next"/>
    <w:bookmarkStart w:id="404" w:name="_Toc419750726" w:displacedByCustomXml="next"/>
    <w:bookmarkStart w:id="405" w:name="_Toc87445295" w:displacedByCustomXml="next"/>
    <w:bookmarkStart w:id="406" w:name="_Toc87446131" w:displacedByCustomXml="next"/>
    <w:bookmarkStart w:id="407" w:name="_Toc247959209" w:displacedByCustomXml="next"/>
    <w:sdt>
      <w:sdtPr>
        <w:rPr>
          <w:rFonts w:ascii="Arial" w:hAnsi="Arial" w:cs="Arial"/>
          <w:b w:val="0"/>
          <w:bCs w:val="0"/>
          <w:i/>
          <w:color w:val="auto"/>
          <w:sz w:val="22"/>
          <w:szCs w:val="22"/>
          <w:lang w:val="bg-BG" w:eastAsia="en-US"/>
        </w:rPr>
        <w:alias w:val="DisclosureOfRelatedPartyExplanatory"/>
        <w:tag w:val="DisclosureOfRelatedPartyExplanatory"/>
        <w:id w:val="92372121"/>
        <w:placeholder>
          <w:docPart w:val="DefaultPlaceholder_-1854013440"/>
        </w:placeholder>
      </w:sdtPr>
      <w:sdtEndPr>
        <w:rPr>
          <w:i w:val="0"/>
          <w:sz w:val="20"/>
          <w:szCs w:val="20"/>
        </w:rPr>
      </w:sdtEndPr>
      <w:sdtContent>
        <w:bookmarkStart w:id="408" w:name="wysiwygChapter_x0031_svrzanilicaisdelki_" w:displacedByCustomXml="prev"/>
        <w:p w14:paraId="12CFF5BD" w14:textId="3904A87F" w:rsidR="00CB4ECB" w:rsidRPr="00D739E5" w:rsidRDefault="00D950D2" w:rsidP="00CB4ECB">
          <w:pPr>
            <w:pStyle w:val="Heading2"/>
            <w:rPr>
              <w:rFonts w:ascii="Arial" w:hAnsi="Arial" w:cs="Arial"/>
              <w:i/>
              <w:sz w:val="22"/>
              <w:szCs w:val="22"/>
            </w:rPr>
          </w:pPr>
          <w:r w:rsidRPr="00D739E5">
            <w:rPr>
              <w:rFonts w:ascii="Arial" w:hAnsi="Arial" w:cs="Arial"/>
              <w:i/>
              <w:sz w:val="22"/>
              <w:szCs w:val="22"/>
            </w:rPr>
            <w:t>1</w:t>
          </w:r>
          <w:r w:rsidR="00CB4ECB" w:rsidRPr="00D739E5">
            <w:rPr>
              <w:rFonts w:ascii="Arial" w:hAnsi="Arial" w:cs="Arial"/>
              <w:i/>
              <w:sz w:val="22"/>
              <w:szCs w:val="22"/>
            </w:rPr>
            <w:t xml:space="preserve">. </w:t>
          </w:r>
          <w:proofErr w:type="spellStart"/>
          <w:r w:rsidR="00CB4ECB" w:rsidRPr="00D739E5">
            <w:rPr>
              <w:rFonts w:ascii="Arial" w:hAnsi="Arial" w:cs="Arial"/>
              <w:i/>
              <w:sz w:val="22"/>
              <w:szCs w:val="22"/>
            </w:rPr>
            <w:t>Свързани</w:t>
          </w:r>
          <w:proofErr w:type="spellEnd"/>
          <w:r w:rsidR="00CB4ECB" w:rsidRPr="00D739E5">
            <w:rPr>
              <w:rFonts w:ascii="Arial" w:hAnsi="Arial" w:cs="Arial"/>
              <w:i/>
              <w:sz w:val="22"/>
              <w:szCs w:val="22"/>
            </w:rPr>
            <w:t xml:space="preserve"> </w:t>
          </w:r>
          <w:proofErr w:type="spellStart"/>
          <w:r w:rsidR="00CB4ECB" w:rsidRPr="00D739E5">
            <w:rPr>
              <w:rFonts w:ascii="Arial" w:hAnsi="Arial" w:cs="Arial"/>
              <w:i/>
              <w:sz w:val="22"/>
              <w:szCs w:val="22"/>
            </w:rPr>
            <w:t>лица</w:t>
          </w:r>
          <w:proofErr w:type="spellEnd"/>
          <w:r w:rsidR="00CB4ECB" w:rsidRPr="00D739E5">
            <w:rPr>
              <w:rFonts w:ascii="Arial" w:hAnsi="Arial" w:cs="Arial"/>
              <w:i/>
              <w:sz w:val="22"/>
              <w:szCs w:val="22"/>
            </w:rPr>
            <w:t xml:space="preserve"> и </w:t>
          </w:r>
          <w:proofErr w:type="spellStart"/>
          <w:r w:rsidR="00CB4ECB" w:rsidRPr="00D739E5">
            <w:rPr>
              <w:rFonts w:ascii="Arial" w:hAnsi="Arial" w:cs="Arial"/>
              <w:i/>
              <w:sz w:val="22"/>
              <w:szCs w:val="22"/>
            </w:rPr>
            <w:t>сделки</w:t>
          </w:r>
          <w:proofErr w:type="spellEnd"/>
          <w:r w:rsidR="00CB4ECB" w:rsidRPr="00D739E5">
            <w:rPr>
              <w:rFonts w:ascii="Arial" w:hAnsi="Arial" w:cs="Arial"/>
              <w:i/>
              <w:sz w:val="22"/>
              <w:szCs w:val="22"/>
            </w:rPr>
            <w:t xml:space="preserve"> </w:t>
          </w:r>
          <w:proofErr w:type="spellStart"/>
          <w:r w:rsidR="00CB4ECB" w:rsidRPr="00D739E5">
            <w:rPr>
              <w:rFonts w:ascii="Arial" w:hAnsi="Arial" w:cs="Arial"/>
              <w:i/>
              <w:sz w:val="22"/>
              <w:szCs w:val="22"/>
            </w:rPr>
            <w:t>със</w:t>
          </w:r>
          <w:proofErr w:type="spellEnd"/>
          <w:r w:rsidR="00CB4ECB" w:rsidRPr="00D739E5">
            <w:rPr>
              <w:rFonts w:ascii="Arial" w:hAnsi="Arial" w:cs="Arial"/>
              <w:i/>
              <w:sz w:val="22"/>
              <w:szCs w:val="22"/>
            </w:rPr>
            <w:t xml:space="preserve"> </w:t>
          </w:r>
          <w:proofErr w:type="spellStart"/>
          <w:r w:rsidR="00CB4ECB" w:rsidRPr="00D739E5">
            <w:rPr>
              <w:rFonts w:ascii="Arial" w:hAnsi="Arial" w:cs="Arial"/>
              <w:i/>
              <w:sz w:val="22"/>
              <w:szCs w:val="22"/>
            </w:rPr>
            <w:t>свързани</w:t>
          </w:r>
          <w:proofErr w:type="spellEnd"/>
          <w:r w:rsidR="00CB4ECB" w:rsidRPr="00D739E5">
            <w:rPr>
              <w:rFonts w:ascii="Arial" w:hAnsi="Arial" w:cs="Arial"/>
              <w:i/>
              <w:sz w:val="22"/>
              <w:szCs w:val="22"/>
            </w:rPr>
            <w:t xml:space="preserve"> </w:t>
          </w:r>
          <w:proofErr w:type="spellStart"/>
          <w:r w:rsidR="00CB4ECB" w:rsidRPr="00D739E5">
            <w:rPr>
              <w:rFonts w:ascii="Arial" w:hAnsi="Arial" w:cs="Arial"/>
              <w:i/>
              <w:sz w:val="22"/>
              <w:szCs w:val="22"/>
            </w:rPr>
            <w:t>лица</w:t>
          </w:r>
          <w:bookmarkEnd w:id="404"/>
          <w:bookmarkEnd w:id="403"/>
          <w:bookmarkEnd w:id="402"/>
          <w:proofErr w:type="spellEnd"/>
        </w:p>
        <w:p w14:paraId="4F131A3E" w14:textId="3520D6E3" w:rsidR="00CB4ECB" w:rsidRPr="00D739E5" w:rsidRDefault="009C6C0A" w:rsidP="00CB4ECB">
          <w:pPr>
            <w:rPr>
              <w:rFonts w:ascii="Arial" w:hAnsi="Arial" w:cs="Arial"/>
              <w:color w:val="000000"/>
              <w:szCs w:val="22"/>
            </w:rPr>
          </w:pPr>
          <w:r w:rsidRPr="00D739E5">
            <w:rPr>
              <w:rFonts w:ascii="Arial" w:hAnsi="Arial" w:cs="Arial"/>
              <w:color w:val="000000"/>
              <w:szCs w:val="22"/>
            </w:rPr>
            <w:t>Групата</w:t>
          </w:r>
          <w:r w:rsidR="00CB4ECB" w:rsidRPr="00D739E5">
            <w:rPr>
              <w:rFonts w:ascii="Arial" w:hAnsi="Arial" w:cs="Arial"/>
              <w:color w:val="000000"/>
              <w:szCs w:val="22"/>
            </w:rPr>
            <w:t xml:space="preserve"> оповестява следните свързани лица</w:t>
          </w:r>
          <w:r w:rsidR="006C0E7C" w:rsidRPr="00D739E5">
            <w:rPr>
              <w:rFonts w:ascii="Arial" w:hAnsi="Arial" w:cs="Arial"/>
              <w:color w:val="000000"/>
              <w:szCs w:val="22"/>
            </w:rPr>
            <w:t xml:space="preserve"> към </w:t>
          </w:r>
          <w:r w:rsidR="007C4CBB" w:rsidRPr="00D739E5">
            <w:rPr>
              <w:rFonts w:ascii="Arial" w:hAnsi="Arial" w:cs="Arial"/>
              <w:color w:val="000000"/>
              <w:szCs w:val="22"/>
            </w:rPr>
            <w:t>31.12.</w:t>
          </w:r>
          <w:r w:rsidR="00820FA5">
            <w:rPr>
              <w:rFonts w:ascii="Arial" w:hAnsi="Arial" w:cs="Arial"/>
              <w:color w:val="000000"/>
              <w:szCs w:val="22"/>
            </w:rPr>
            <w:t>2024</w:t>
          </w:r>
          <w:r w:rsidR="006C0E7C" w:rsidRPr="00D739E5">
            <w:rPr>
              <w:rFonts w:ascii="Arial" w:hAnsi="Arial" w:cs="Arial"/>
              <w:color w:val="000000"/>
              <w:szCs w:val="22"/>
            </w:rPr>
            <w:t>г.</w:t>
          </w:r>
          <w:r w:rsidR="00CB4ECB" w:rsidRPr="00D739E5">
            <w:rPr>
              <w:rFonts w:ascii="Arial" w:hAnsi="Arial" w:cs="Arial"/>
              <w:color w:val="000000"/>
              <w:szCs w:val="22"/>
            </w:rPr>
            <w:t>:</w:t>
          </w:r>
        </w:p>
        <w:p w14:paraId="2AE29A69" w14:textId="361D87D5" w:rsidR="00063EEC" w:rsidRPr="00D739E5" w:rsidRDefault="007D4BB9" w:rsidP="00CB4ECB">
          <w:pPr>
            <w:rPr>
              <w:rFonts w:ascii="Arial" w:hAnsi="Arial" w:cs="Arial"/>
              <w:b/>
              <w:color w:val="000000"/>
              <w:szCs w:val="22"/>
            </w:rPr>
          </w:pPr>
          <w:r w:rsidRPr="00D739E5">
            <w:rPr>
              <w:rFonts w:ascii="Arial" w:hAnsi="Arial" w:cs="Arial"/>
              <w:b/>
              <w:color w:val="000000"/>
              <w:szCs w:val="22"/>
            </w:rPr>
            <w:t>Основни</w:t>
          </w:r>
          <w:r w:rsidR="001E0B05" w:rsidRPr="00D739E5">
            <w:rPr>
              <w:rFonts w:ascii="Arial" w:hAnsi="Arial" w:cs="Arial"/>
              <w:b/>
              <w:color w:val="000000"/>
              <w:szCs w:val="22"/>
            </w:rPr>
            <w:t>те</w:t>
          </w:r>
          <w:r w:rsidRPr="00D739E5">
            <w:rPr>
              <w:rFonts w:ascii="Arial" w:hAnsi="Arial" w:cs="Arial"/>
              <w:b/>
              <w:color w:val="000000"/>
              <w:szCs w:val="22"/>
            </w:rPr>
            <w:t xml:space="preserve"> акционери </w:t>
          </w:r>
          <w:r w:rsidR="00C81C59" w:rsidRPr="00D739E5">
            <w:rPr>
              <w:rFonts w:ascii="Arial" w:hAnsi="Arial" w:cs="Arial"/>
              <w:b/>
              <w:color w:val="000000"/>
              <w:szCs w:val="22"/>
            </w:rPr>
            <w:t xml:space="preserve">с дял над 5 % </w:t>
          </w:r>
          <w:r w:rsidRPr="00D739E5">
            <w:rPr>
              <w:rFonts w:ascii="Arial" w:hAnsi="Arial" w:cs="Arial"/>
              <w:b/>
              <w:color w:val="000000"/>
              <w:szCs w:val="22"/>
            </w:rPr>
            <w:t>в дружеството-майка</w:t>
          </w:r>
          <w:r w:rsidR="001E0B05" w:rsidRPr="00D739E5">
            <w:rPr>
              <w:rFonts w:ascii="Arial" w:hAnsi="Arial" w:cs="Arial"/>
              <w:b/>
              <w:color w:val="000000"/>
              <w:szCs w:val="22"/>
            </w:rPr>
            <w:t xml:space="preserve"> са оповестени в приложение 2.</w:t>
          </w:r>
          <w:r w:rsidR="00D90D94" w:rsidRPr="00D739E5">
            <w:rPr>
              <w:rFonts w:ascii="Arial" w:hAnsi="Arial" w:cs="Arial"/>
              <w:b/>
              <w:color w:val="000000"/>
              <w:szCs w:val="22"/>
              <w:lang w:val="en-US"/>
            </w:rPr>
            <w:t>8</w:t>
          </w:r>
          <w:r w:rsidR="001E0B05" w:rsidRPr="00D739E5">
            <w:rPr>
              <w:rFonts w:ascii="Arial" w:hAnsi="Arial" w:cs="Arial"/>
              <w:b/>
              <w:color w:val="000000"/>
              <w:szCs w:val="22"/>
            </w:rPr>
            <w:t>.1.</w:t>
          </w:r>
        </w:p>
        <w:p w14:paraId="524A7879" w14:textId="77777777" w:rsidR="007D4BB9" w:rsidRPr="00D739E5" w:rsidRDefault="007D4BB9" w:rsidP="00CB4ECB">
          <w:pPr>
            <w:rPr>
              <w:rFonts w:ascii="Arial" w:hAnsi="Arial" w:cs="Arial"/>
              <w:color w:val="000000"/>
              <w:szCs w:val="22"/>
            </w:rPr>
          </w:pPr>
        </w:p>
        <w:p w14:paraId="0DFC9AFE" w14:textId="3F1E4D79" w:rsidR="003D04B3" w:rsidRPr="00D739E5" w:rsidRDefault="003D04B3" w:rsidP="00CB4ECB">
          <w:pPr>
            <w:rPr>
              <w:rFonts w:ascii="Arial" w:hAnsi="Arial" w:cs="Arial"/>
              <w:b/>
              <w:color w:val="000000"/>
              <w:szCs w:val="22"/>
            </w:rPr>
          </w:pPr>
          <w:r w:rsidRPr="00D739E5">
            <w:rPr>
              <w:rFonts w:ascii="Arial" w:hAnsi="Arial" w:cs="Arial"/>
              <w:b/>
              <w:color w:val="000000"/>
              <w:szCs w:val="22"/>
            </w:rPr>
            <w:t xml:space="preserve">Крайно-дружество майка – </w:t>
          </w:r>
          <w:sdt>
            <w:sdtPr>
              <w:rPr>
                <w:rFonts w:ascii="Arial" w:hAnsi="Arial" w:cs="Arial"/>
                <w:b/>
                <w:color w:val="000000"/>
                <w:szCs w:val="22"/>
              </w:rPr>
              <w:alias w:val="NameOfUltimateParentOfGroup"/>
              <w:tag w:val="NameOfUltimateParentOfGroup"/>
              <w:id w:val="287171027"/>
              <w:placeholder>
                <w:docPart w:val="DefaultPlaceholder_-1854013440"/>
              </w:placeholder>
            </w:sdtPr>
            <w:sdtContent>
              <w:r w:rsidRPr="00D739E5">
                <w:rPr>
                  <w:rFonts w:ascii="Arial" w:hAnsi="Arial" w:cs="Arial"/>
                  <w:b/>
                  <w:color w:val="000000"/>
                  <w:szCs w:val="22"/>
                </w:rPr>
                <w:t>не може да се идентифицира предвид структурата и акционерното участие на акционерите</w:t>
              </w:r>
            </w:sdtContent>
          </w:sdt>
          <w:r w:rsidRPr="00D739E5">
            <w:rPr>
              <w:rFonts w:ascii="Arial" w:hAnsi="Arial" w:cs="Arial"/>
              <w:b/>
              <w:color w:val="000000"/>
              <w:szCs w:val="22"/>
            </w:rPr>
            <w:t>.</w:t>
          </w:r>
        </w:p>
        <w:p w14:paraId="2ED2BE5E" w14:textId="77777777" w:rsidR="003D04B3" w:rsidRPr="00D739E5" w:rsidRDefault="003D04B3" w:rsidP="00CB4ECB">
          <w:pPr>
            <w:rPr>
              <w:rFonts w:ascii="Arial" w:hAnsi="Arial" w:cs="Arial"/>
              <w:b/>
              <w:color w:val="000000"/>
              <w:szCs w:val="22"/>
            </w:rPr>
          </w:pPr>
        </w:p>
        <w:p w14:paraId="65DDE98C" w14:textId="77777777" w:rsidR="00CB4ECB" w:rsidRPr="00D739E5" w:rsidRDefault="00173369" w:rsidP="00CB4ECB">
          <w:pPr>
            <w:rPr>
              <w:rFonts w:ascii="Arial" w:hAnsi="Arial" w:cs="Arial"/>
              <w:b/>
              <w:color w:val="000000"/>
              <w:szCs w:val="22"/>
            </w:rPr>
          </w:pPr>
          <w:r w:rsidRPr="00D739E5">
            <w:rPr>
              <w:rFonts w:ascii="Arial" w:hAnsi="Arial" w:cs="Arial"/>
              <w:b/>
              <w:color w:val="000000"/>
              <w:szCs w:val="22"/>
            </w:rPr>
            <w:t xml:space="preserve">Ключов ръководен персонал </w:t>
          </w:r>
          <w:r w:rsidR="00FD3941" w:rsidRPr="00D739E5">
            <w:rPr>
              <w:rFonts w:ascii="Arial" w:hAnsi="Arial" w:cs="Arial"/>
              <w:b/>
              <w:color w:val="000000"/>
              <w:szCs w:val="22"/>
            </w:rPr>
            <w:t xml:space="preserve">на </w:t>
          </w:r>
          <w:r w:rsidR="009C6C0A" w:rsidRPr="00D739E5">
            <w:rPr>
              <w:rFonts w:ascii="Arial" w:hAnsi="Arial" w:cs="Arial"/>
              <w:b/>
              <w:color w:val="000000"/>
              <w:szCs w:val="22"/>
            </w:rPr>
            <w:t>Дружеството-майка</w:t>
          </w:r>
          <w:r w:rsidR="007D4BB9" w:rsidRPr="00D739E5">
            <w:rPr>
              <w:rFonts w:ascii="Arial" w:hAnsi="Arial" w:cs="Arial"/>
              <w:b/>
              <w:color w:val="000000"/>
              <w:szCs w:val="22"/>
            </w:rPr>
            <w:t>:</w:t>
          </w:r>
        </w:p>
        <w:p w14:paraId="0D55920E" w14:textId="0CDC64E7" w:rsidR="00063EEC" w:rsidRPr="00D739E5" w:rsidRDefault="007D4BB9" w:rsidP="00CB4ECB">
          <w:pPr>
            <w:rPr>
              <w:rFonts w:ascii="Arial" w:hAnsi="Arial" w:cs="Arial"/>
              <w:color w:val="000000"/>
              <w:szCs w:val="22"/>
            </w:rPr>
          </w:pPr>
          <w:r w:rsidRPr="00D739E5">
            <w:rPr>
              <w:rFonts w:ascii="Arial" w:hAnsi="Arial" w:cs="Arial"/>
              <w:color w:val="000000"/>
              <w:szCs w:val="22"/>
            </w:rPr>
            <w:t xml:space="preserve">Членове на </w:t>
          </w:r>
          <w:r w:rsidR="00063EEC" w:rsidRPr="00D739E5">
            <w:rPr>
              <w:rFonts w:ascii="Arial" w:hAnsi="Arial" w:cs="Arial"/>
              <w:color w:val="000000"/>
              <w:szCs w:val="22"/>
            </w:rPr>
            <w:t>Съвет</w:t>
          </w:r>
          <w:r w:rsidRPr="00D739E5">
            <w:rPr>
              <w:rFonts w:ascii="Arial" w:hAnsi="Arial" w:cs="Arial"/>
              <w:color w:val="000000"/>
              <w:szCs w:val="22"/>
            </w:rPr>
            <w:t>а</w:t>
          </w:r>
          <w:r w:rsidR="00063EEC" w:rsidRPr="00D739E5">
            <w:rPr>
              <w:rFonts w:ascii="Arial" w:hAnsi="Arial" w:cs="Arial"/>
              <w:color w:val="000000"/>
              <w:szCs w:val="22"/>
            </w:rPr>
            <w:t xml:space="preserve"> на Директорите </w:t>
          </w:r>
          <w:r w:rsidR="001E0B05" w:rsidRPr="00D739E5">
            <w:rPr>
              <w:rFonts w:ascii="Arial" w:hAnsi="Arial" w:cs="Arial"/>
              <w:color w:val="000000"/>
              <w:szCs w:val="22"/>
            </w:rPr>
            <w:t xml:space="preserve">към </w:t>
          </w:r>
          <w:r w:rsidR="007C4CBB" w:rsidRPr="00D739E5">
            <w:rPr>
              <w:rFonts w:ascii="Arial" w:hAnsi="Arial" w:cs="Arial"/>
              <w:color w:val="000000"/>
              <w:szCs w:val="22"/>
            </w:rPr>
            <w:t>31.12.</w:t>
          </w:r>
          <w:r w:rsidR="00820FA5">
            <w:rPr>
              <w:rFonts w:ascii="Arial" w:hAnsi="Arial" w:cs="Arial"/>
              <w:color w:val="000000"/>
              <w:szCs w:val="22"/>
            </w:rPr>
            <w:t>2024</w:t>
          </w:r>
          <w:r w:rsidR="001E0B05" w:rsidRPr="00D739E5">
            <w:rPr>
              <w:rFonts w:ascii="Arial" w:hAnsi="Arial" w:cs="Arial"/>
              <w:color w:val="000000"/>
              <w:szCs w:val="22"/>
            </w:rPr>
            <w:t>г.:</w:t>
          </w:r>
        </w:p>
        <w:p w14:paraId="26D0CFAC" w14:textId="575C1622" w:rsidR="005D6980" w:rsidRPr="00D739E5" w:rsidRDefault="00251140" w:rsidP="004B4D91">
          <w:pPr>
            <w:ind w:right="41"/>
            <w:rPr>
              <w:rFonts w:ascii="Arial" w:hAnsi="Arial" w:cs="Arial"/>
              <w:szCs w:val="22"/>
            </w:rPr>
          </w:pPr>
          <w:r>
            <w:rPr>
              <w:rFonts w:ascii="Arial" w:hAnsi="Arial" w:cs="Arial"/>
              <w:szCs w:val="22"/>
            </w:rPr>
            <w:t xml:space="preserve">Иво Константинов </w:t>
          </w:r>
          <w:r w:rsidR="003C3FCE">
            <w:rPr>
              <w:rFonts w:ascii="Arial" w:hAnsi="Arial" w:cs="Arial"/>
              <w:szCs w:val="22"/>
            </w:rPr>
            <w:t>Иванчев</w:t>
          </w:r>
          <w:r w:rsidR="003A4BDC" w:rsidRPr="00D739E5">
            <w:rPr>
              <w:rFonts w:ascii="Arial" w:hAnsi="Arial" w:cs="Arial"/>
              <w:szCs w:val="22"/>
            </w:rPr>
            <w:t xml:space="preserve"> </w:t>
          </w:r>
        </w:p>
        <w:p w14:paraId="33BBAFE2" w14:textId="77777777" w:rsidR="004B4D91" w:rsidRPr="00D739E5" w:rsidRDefault="00D77365" w:rsidP="004B4D91">
          <w:pPr>
            <w:ind w:right="41"/>
            <w:rPr>
              <w:rFonts w:ascii="Arial" w:hAnsi="Arial" w:cs="Arial"/>
              <w:szCs w:val="22"/>
            </w:rPr>
          </w:pPr>
          <w:r w:rsidRPr="00D739E5">
            <w:rPr>
              <w:rFonts w:ascii="Arial" w:hAnsi="Arial" w:cs="Arial"/>
              <w:szCs w:val="22"/>
            </w:rPr>
            <w:t>Емилия Кирилова Симеонова</w:t>
          </w:r>
        </w:p>
        <w:p w14:paraId="425745FF" w14:textId="02C9FC09" w:rsidR="002A1B59" w:rsidRDefault="004B4D91" w:rsidP="004B4D91">
          <w:pPr>
            <w:ind w:right="41"/>
            <w:rPr>
              <w:rFonts w:ascii="Arial" w:hAnsi="Arial" w:cs="Arial"/>
              <w:szCs w:val="22"/>
            </w:rPr>
          </w:pPr>
          <w:r w:rsidRPr="00D739E5">
            <w:rPr>
              <w:rFonts w:ascii="Arial" w:hAnsi="Arial" w:cs="Arial"/>
              <w:szCs w:val="22"/>
            </w:rPr>
            <w:t>Татяна Христ</w:t>
          </w:r>
          <w:r w:rsidR="002A1B59" w:rsidRPr="00D739E5">
            <w:rPr>
              <w:rFonts w:ascii="Arial" w:hAnsi="Arial" w:cs="Arial"/>
              <w:szCs w:val="22"/>
            </w:rPr>
            <w:t>о</w:t>
          </w:r>
          <w:r w:rsidRPr="00D739E5">
            <w:rPr>
              <w:rFonts w:ascii="Arial" w:hAnsi="Arial" w:cs="Arial"/>
              <w:szCs w:val="22"/>
            </w:rPr>
            <w:t>в</w:t>
          </w:r>
          <w:r w:rsidR="00321981" w:rsidRPr="00D739E5">
            <w:rPr>
              <w:rFonts w:ascii="Arial" w:hAnsi="Arial" w:cs="Arial"/>
              <w:szCs w:val="22"/>
            </w:rPr>
            <w:t>а</w:t>
          </w:r>
          <w:r w:rsidRPr="00D739E5">
            <w:rPr>
              <w:rFonts w:ascii="Arial" w:hAnsi="Arial" w:cs="Arial"/>
              <w:szCs w:val="22"/>
            </w:rPr>
            <w:t xml:space="preserve"> Димитрова</w:t>
          </w:r>
        </w:p>
        <w:p w14:paraId="292519C3" w14:textId="77777777" w:rsidR="004B4D91" w:rsidRPr="00D739E5" w:rsidRDefault="003A4BDC" w:rsidP="004B4D91">
          <w:pPr>
            <w:ind w:right="41"/>
            <w:rPr>
              <w:rFonts w:ascii="Arial" w:hAnsi="Arial" w:cs="Arial"/>
              <w:szCs w:val="22"/>
            </w:rPr>
          </w:pPr>
          <w:r w:rsidRPr="00D739E5">
            <w:rPr>
              <w:rFonts w:ascii="Arial" w:hAnsi="Arial" w:cs="Arial"/>
              <w:szCs w:val="22"/>
            </w:rPr>
            <w:t xml:space="preserve"> </w:t>
          </w:r>
        </w:p>
        <w:p w14:paraId="0F5A0451" w14:textId="77777777" w:rsidR="00CB4ECB" w:rsidRPr="00D739E5" w:rsidRDefault="007D4BB9" w:rsidP="00FD3941">
          <w:pPr>
            <w:rPr>
              <w:rFonts w:ascii="Arial" w:hAnsi="Arial" w:cs="Arial"/>
              <w:b/>
              <w:color w:val="000000"/>
              <w:szCs w:val="22"/>
            </w:rPr>
          </w:pPr>
          <w:r w:rsidRPr="00D739E5">
            <w:rPr>
              <w:rFonts w:ascii="Arial" w:hAnsi="Arial" w:cs="Arial"/>
              <w:b/>
              <w:color w:val="000000"/>
              <w:szCs w:val="22"/>
            </w:rPr>
            <w:t>Дъщерни предприятия</w:t>
          </w:r>
          <w:r w:rsidR="006E2584" w:rsidRPr="00D739E5">
            <w:rPr>
              <w:rFonts w:ascii="Arial" w:hAnsi="Arial" w:cs="Arial"/>
              <w:b/>
              <w:color w:val="000000"/>
              <w:szCs w:val="22"/>
            </w:rPr>
            <w:t>,</w:t>
          </w:r>
          <w:r w:rsidRPr="00D739E5">
            <w:rPr>
              <w:rFonts w:ascii="Arial" w:hAnsi="Arial" w:cs="Arial"/>
              <w:b/>
              <w:color w:val="000000"/>
              <w:szCs w:val="22"/>
            </w:rPr>
            <w:t xml:space="preserve"> над които е загубен контрол</w:t>
          </w:r>
          <w:r w:rsidR="00870CD7" w:rsidRPr="00D739E5">
            <w:rPr>
              <w:rFonts w:ascii="Arial" w:hAnsi="Arial" w:cs="Arial"/>
              <w:b/>
              <w:color w:val="000000"/>
              <w:szCs w:val="22"/>
            </w:rPr>
            <w:t>:</w:t>
          </w:r>
        </w:p>
        <w:p w14:paraId="0B644CEE" w14:textId="77777777" w:rsidR="0051746C" w:rsidRPr="00D739E5" w:rsidRDefault="00A82D6A" w:rsidP="00546313">
          <w:pPr>
            <w:rPr>
              <w:rFonts w:ascii="Arial" w:hAnsi="Arial" w:cs="Arial"/>
              <w:color w:val="000000"/>
              <w:szCs w:val="22"/>
            </w:rPr>
          </w:pPr>
          <w:r w:rsidRPr="00D739E5">
            <w:rPr>
              <w:rFonts w:ascii="Arial" w:hAnsi="Arial" w:cs="Arial"/>
              <w:b/>
              <w:color w:val="000000"/>
              <w:szCs w:val="22"/>
            </w:rPr>
            <w:t xml:space="preserve">Завод за стоманобетонови конструкции ЕООД /ЗСКИ/ - </w:t>
          </w:r>
          <w:r w:rsidRPr="00D739E5">
            <w:rPr>
              <w:rFonts w:ascii="Arial" w:hAnsi="Arial" w:cs="Arial"/>
              <w:color w:val="000000"/>
              <w:szCs w:val="22"/>
            </w:rPr>
            <w:t>дъщерно предприятие на Инфра Холдинг АД, над което е загубен контрол</w:t>
          </w:r>
          <w:r w:rsidRPr="00D739E5">
            <w:rPr>
              <w:rFonts w:ascii="Arial" w:hAnsi="Arial" w:cs="Arial"/>
              <w:color w:val="000000"/>
              <w:szCs w:val="22"/>
              <w:lang w:val="en-US"/>
            </w:rPr>
            <w:t xml:space="preserve"> </w:t>
          </w:r>
          <w:r w:rsidRPr="00D739E5">
            <w:rPr>
              <w:rFonts w:ascii="Arial" w:hAnsi="Arial" w:cs="Arial"/>
              <w:color w:val="000000"/>
              <w:szCs w:val="22"/>
            </w:rPr>
            <w:t>през 2012г., тъй като е в несъстоятелност и има назначен синдик от съда.</w:t>
          </w:r>
          <w:r w:rsidRPr="00D739E5">
            <w:rPr>
              <w:rFonts w:ascii="Arial" w:hAnsi="Arial" w:cs="Arial"/>
              <w:szCs w:val="22"/>
            </w:rPr>
            <w:t xml:space="preserve"> </w:t>
          </w:r>
        </w:p>
        <w:p w14:paraId="21E7EE1A" w14:textId="6C33C53B" w:rsidR="008D05E9" w:rsidRPr="00D739E5" w:rsidRDefault="008D05E9" w:rsidP="00CB4ECB">
          <w:pPr>
            <w:rPr>
              <w:rFonts w:ascii="Arial" w:hAnsi="Arial" w:cs="Arial"/>
              <w:color w:val="000000"/>
              <w:szCs w:val="22"/>
            </w:rPr>
          </w:pPr>
          <w:bookmarkStart w:id="409" w:name="_Hlk481131300"/>
          <w:r w:rsidRPr="00D739E5">
            <w:rPr>
              <w:rFonts w:ascii="Arial" w:hAnsi="Arial" w:cs="Arial"/>
              <w:color w:val="000000"/>
              <w:szCs w:val="22"/>
            </w:rPr>
            <w:t xml:space="preserve">За </w:t>
          </w:r>
          <w:r w:rsidR="00D439ED" w:rsidRPr="00D739E5">
            <w:rPr>
              <w:rFonts w:ascii="Arial" w:hAnsi="Arial" w:cs="Arial"/>
              <w:color w:val="000000"/>
              <w:szCs w:val="22"/>
            </w:rPr>
            <w:t>периода завършващ</w:t>
          </w:r>
          <w:r w:rsidRPr="00D739E5">
            <w:rPr>
              <w:rFonts w:ascii="Arial" w:hAnsi="Arial" w:cs="Arial"/>
              <w:color w:val="000000"/>
              <w:szCs w:val="22"/>
            </w:rPr>
            <w:t xml:space="preserve"> на </w:t>
          </w:r>
          <w:r w:rsidR="00AA3614" w:rsidRPr="00D739E5">
            <w:rPr>
              <w:rFonts w:ascii="Arial" w:hAnsi="Arial" w:cs="Arial"/>
              <w:color w:val="000000"/>
              <w:szCs w:val="22"/>
            </w:rPr>
            <w:t>3</w:t>
          </w:r>
          <w:r w:rsidR="007C4CBB" w:rsidRPr="00D739E5">
            <w:rPr>
              <w:rFonts w:ascii="Arial" w:hAnsi="Arial" w:cs="Arial"/>
              <w:color w:val="000000"/>
              <w:szCs w:val="22"/>
            </w:rPr>
            <w:t>1</w:t>
          </w:r>
          <w:r w:rsidR="00AA3614" w:rsidRPr="00D739E5">
            <w:rPr>
              <w:rFonts w:ascii="Arial" w:hAnsi="Arial" w:cs="Arial"/>
              <w:color w:val="000000"/>
              <w:szCs w:val="22"/>
            </w:rPr>
            <w:t xml:space="preserve"> </w:t>
          </w:r>
          <w:r w:rsidR="007C4CBB" w:rsidRPr="00D739E5">
            <w:rPr>
              <w:rFonts w:ascii="Arial" w:hAnsi="Arial" w:cs="Arial"/>
              <w:color w:val="000000"/>
              <w:szCs w:val="22"/>
            </w:rPr>
            <w:t>дек</w:t>
          </w:r>
          <w:r w:rsidR="007E48F6" w:rsidRPr="00D739E5">
            <w:rPr>
              <w:rFonts w:ascii="Arial" w:hAnsi="Arial" w:cs="Arial"/>
              <w:color w:val="000000"/>
              <w:szCs w:val="22"/>
            </w:rPr>
            <w:t>ември</w:t>
          </w:r>
          <w:r w:rsidRPr="00D739E5">
            <w:rPr>
              <w:rFonts w:ascii="Arial" w:hAnsi="Arial" w:cs="Arial"/>
              <w:color w:val="000000"/>
              <w:szCs w:val="22"/>
            </w:rPr>
            <w:t xml:space="preserve"> </w:t>
          </w:r>
          <w:r w:rsidR="00820FA5">
            <w:rPr>
              <w:rFonts w:ascii="Arial" w:hAnsi="Arial" w:cs="Arial"/>
              <w:color w:val="000000"/>
              <w:szCs w:val="22"/>
            </w:rPr>
            <w:t>2024</w:t>
          </w:r>
          <w:r w:rsidRPr="00D739E5">
            <w:rPr>
              <w:rFonts w:ascii="Arial" w:hAnsi="Arial" w:cs="Arial"/>
              <w:color w:val="000000"/>
              <w:szCs w:val="22"/>
            </w:rPr>
            <w:t>г. Групата не отчита сделки и разчети със свързани лица, освен задължения за гаранции по чл.240 от ТЗ към ключовия ръководен персонал, както следва:</w:t>
          </w:r>
        </w:p>
        <w:p w14:paraId="59A6124B" w14:textId="77777777" w:rsidR="00E679C8" w:rsidRPr="002E4F72" w:rsidRDefault="00E679C8" w:rsidP="00CB4ECB">
          <w:pPr>
            <w:rPr>
              <w:rFonts w:ascii="Arial" w:hAnsi="Arial" w:cs="Arial"/>
              <w:color w:val="000000"/>
              <w:szCs w:val="22"/>
              <w:highlight w:val="yellow"/>
            </w:rPr>
          </w:pPr>
        </w:p>
        <w:tbl>
          <w:tblPr>
            <w:tblW w:w="5000" w:type="pct"/>
            <w:tblLook w:val="04A0" w:firstRow="1" w:lastRow="0" w:firstColumn="1" w:lastColumn="0" w:noHBand="0" w:noVBand="1"/>
            <w:tblDescription w:val="bc9059c3-2e99-45c0-b0e2-f7b3c04e7c64"/>
          </w:tblPr>
          <w:tblGrid>
            <w:gridCol w:w="6499"/>
            <w:gridCol w:w="1605"/>
            <w:gridCol w:w="1566"/>
          </w:tblGrid>
          <w:tr w:rsidR="008D05E9" w:rsidRPr="00D739E5" w14:paraId="3EAD4D0D" w14:textId="77777777" w:rsidTr="0093062A">
            <w:trPr>
              <w:trHeight w:val="255"/>
            </w:trPr>
            <w:tc>
              <w:tcPr>
                <w:tcW w:w="3284" w:type="pct"/>
                <w:tcBorders>
                  <w:top w:val="single" w:sz="4" w:space="0" w:color="auto"/>
                  <w:left w:val="single" w:sz="4" w:space="0" w:color="auto"/>
                  <w:bottom w:val="single" w:sz="4" w:space="0" w:color="auto"/>
                  <w:right w:val="nil"/>
                </w:tcBorders>
                <w:shd w:val="clear" w:color="auto" w:fill="auto"/>
                <w:noWrap/>
                <w:vAlign w:val="bottom"/>
                <w:hideMark/>
              </w:tcPr>
              <w:p w14:paraId="53189F96" w14:textId="77777777" w:rsidR="008D05E9" w:rsidRPr="00D739E5" w:rsidRDefault="008D05E9" w:rsidP="008D05E9">
                <w:pPr>
                  <w:jc w:val="left"/>
                  <w:rPr>
                    <w:rFonts w:ascii="Arial" w:hAnsi="Arial" w:cs="Arial"/>
                    <w:b/>
                    <w:bCs/>
                    <w:sz w:val="20"/>
                    <w:lang w:val="en-US"/>
                  </w:rPr>
                </w:pPr>
                <w:proofErr w:type="spellStart"/>
                <w:r w:rsidRPr="00D739E5">
                  <w:rPr>
                    <w:rFonts w:ascii="Arial" w:hAnsi="Arial" w:cs="Arial"/>
                    <w:b/>
                    <w:bCs/>
                    <w:sz w:val="20"/>
                    <w:lang w:val="en-US"/>
                  </w:rPr>
                  <w:t>Вид</w:t>
                </w:r>
                <w:proofErr w:type="spellEnd"/>
              </w:p>
            </w:tc>
            <w:tc>
              <w:tcPr>
                <w:tcW w:w="8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F1D3F" w14:textId="57688EB8" w:rsidR="008D05E9" w:rsidRPr="00D739E5" w:rsidRDefault="007C4CBB" w:rsidP="00BD6DA9">
                <w:pPr>
                  <w:jc w:val="center"/>
                  <w:rPr>
                    <w:rFonts w:ascii="Arial" w:hAnsi="Arial" w:cs="Arial"/>
                    <w:b/>
                    <w:bCs/>
                    <w:sz w:val="20"/>
                    <w:lang w:val="en-US"/>
                  </w:rPr>
                </w:pPr>
                <w:r w:rsidRPr="00D739E5">
                  <w:rPr>
                    <w:rFonts w:ascii="Arial" w:hAnsi="Arial" w:cs="Arial"/>
                    <w:b/>
                    <w:bCs/>
                    <w:sz w:val="20"/>
                    <w:lang w:val="en-US"/>
                  </w:rPr>
                  <w:t>31.12.</w:t>
                </w:r>
                <w:r w:rsidR="00820FA5">
                  <w:rPr>
                    <w:rFonts w:ascii="Arial" w:hAnsi="Arial" w:cs="Arial"/>
                    <w:b/>
                    <w:bCs/>
                    <w:sz w:val="20"/>
                    <w:lang w:val="en-US"/>
                  </w:rPr>
                  <w:t>2024</w:t>
                </w:r>
                <w:r w:rsidR="008D05E9" w:rsidRPr="00D739E5">
                  <w:rPr>
                    <w:rFonts w:ascii="Arial" w:hAnsi="Arial" w:cs="Arial"/>
                    <w:b/>
                    <w:bCs/>
                    <w:sz w:val="20"/>
                    <w:lang w:val="en-US"/>
                  </w:rPr>
                  <w:t xml:space="preserve"> г.</w:t>
                </w:r>
              </w:p>
            </w:tc>
            <w:tc>
              <w:tcPr>
                <w:tcW w:w="848" w:type="pct"/>
                <w:tcBorders>
                  <w:top w:val="single" w:sz="4" w:space="0" w:color="auto"/>
                  <w:left w:val="nil"/>
                  <w:bottom w:val="single" w:sz="4" w:space="0" w:color="auto"/>
                  <w:right w:val="single" w:sz="4" w:space="0" w:color="auto"/>
                </w:tcBorders>
                <w:shd w:val="clear" w:color="auto" w:fill="auto"/>
                <w:noWrap/>
                <w:vAlign w:val="bottom"/>
                <w:hideMark/>
              </w:tcPr>
              <w:p w14:paraId="4301FF56" w14:textId="1B0AD3D7" w:rsidR="008D05E9" w:rsidRPr="00D739E5" w:rsidRDefault="008D05E9" w:rsidP="00D439ED">
                <w:pPr>
                  <w:jc w:val="center"/>
                  <w:rPr>
                    <w:rFonts w:ascii="Arial" w:hAnsi="Arial" w:cs="Arial"/>
                    <w:b/>
                    <w:bCs/>
                    <w:sz w:val="20"/>
                    <w:lang w:val="en-US"/>
                  </w:rPr>
                </w:pPr>
                <w:r w:rsidRPr="00D739E5">
                  <w:rPr>
                    <w:rFonts w:ascii="Arial" w:hAnsi="Arial" w:cs="Arial"/>
                    <w:b/>
                    <w:bCs/>
                    <w:sz w:val="20"/>
                    <w:lang w:val="en-US"/>
                  </w:rPr>
                  <w:t>31.12.</w:t>
                </w:r>
                <w:r w:rsidR="00820FA5">
                  <w:rPr>
                    <w:rFonts w:ascii="Arial" w:hAnsi="Arial" w:cs="Arial"/>
                    <w:b/>
                    <w:bCs/>
                    <w:sz w:val="20"/>
                    <w:lang w:val="en-US"/>
                  </w:rPr>
                  <w:t>2023</w:t>
                </w:r>
                <w:r w:rsidRPr="00D739E5">
                  <w:rPr>
                    <w:rFonts w:ascii="Arial" w:hAnsi="Arial" w:cs="Arial"/>
                    <w:b/>
                    <w:bCs/>
                    <w:sz w:val="20"/>
                    <w:lang w:val="en-US"/>
                  </w:rPr>
                  <w:t xml:space="preserve"> г.</w:t>
                </w:r>
              </w:p>
            </w:tc>
          </w:tr>
          <w:tr w:rsidR="008D05E9" w:rsidRPr="00D739E5" w14:paraId="7F12831D" w14:textId="77777777" w:rsidTr="0093062A">
            <w:trPr>
              <w:trHeight w:val="255"/>
            </w:trPr>
            <w:tc>
              <w:tcPr>
                <w:tcW w:w="3284" w:type="pct"/>
                <w:tcBorders>
                  <w:top w:val="nil"/>
                  <w:left w:val="single" w:sz="4" w:space="0" w:color="auto"/>
                  <w:bottom w:val="single" w:sz="4" w:space="0" w:color="auto"/>
                  <w:right w:val="nil"/>
                </w:tcBorders>
                <w:shd w:val="clear" w:color="auto" w:fill="auto"/>
                <w:noWrap/>
                <w:vAlign w:val="bottom"/>
                <w:hideMark/>
              </w:tcPr>
              <w:p w14:paraId="1971B827" w14:textId="77777777" w:rsidR="008D05E9" w:rsidRPr="00D739E5" w:rsidRDefault="008D05E9" w:rsidP="008D05E9">
                <w:pPr>
                  <w:jc w:val="left"/>
                  <w:rPr>
                    <w:rFonts w:ascii="Arial" w:hAnsi="Arial" w:cs="Arial"/>
                    <w:bCs/>
                    <w:sz w:val="20"/>
                  </w:rPr>
                </w:pPr>
                <w:r w:rsidRPr="00D739E5">
                  <w:rPr>
                    <w:rFonts w:ascii="Arial" w:hAnsi="Arial" w:cs="Arial"/>
                    <w:bCs/>
                    <w:sz w:val="20"/>
                  </w:rPr>
                  <w:t>Задължения от удържани гаранции от ключов ръководен персонал</w:t>
                </w:r>
              </w:p>
            </w:tc>
            <w:tc>
              <w:tcPr>
                <w:tcW w:w="868" w:type="pct"/>
                <w:tcBorders>
                  <w:top w:val="nil"/>
                  <w:left w:val="single" w:sz="4" w:space="0" w:color="auto"/>
                  <w:bottom w:val="single" w:sz="4" w:space="0" w:color="auto"/>
                  <w:right w:val="single" w:sz="4" w:space="0" w:color="auto"/>
                </w:tcBorders>
                <w:shd w:val="clear" w:color="auto" w:fill="auto"/>
                <w:noWrap/>
                <w:vAlign w:val="bottom"/>
                <w:hideMark/>
              </w:tcPr>
              <w:p w14:paraId="3AB26E22" w14:textId="5E8F9605" w:rsidR="008D05E9" w:rsidRPr="00D739E5" w:rsidRDefault="003C3FCE" w:rsidP="00D90D94">
                <w:pPr>
                  <w:jc w:val="right"/>
                  <w:rPr>
                    <w:rFonts w:ascii="Arial" w:hAnsi="Arial" w:cs="Arial"/>
                    <w:sz w:val="20"/>
                    <w:lang w:val="en-US"/>
                  </w:rPr>
                </w:pPr>
                <w:r>
                  <w:rPr>
                    <w:rFonts w:ascii="Arial" w:hAnsi="Arial" w:cs="Arial"/>
                    <w:sz w:val="20"/>
                  </w:rPr>
                  <w:t>6</w:t>
                </w:r>
              </w:p>
            </w:tc>
            <w:tc>
              <w:tcPr>
                <w:tcW w:w="848" w:type="pct"/>
                <w:tcBorders>
                  <w:top w:val="nil"/>
                  <w:left w:val="nil"/>
                  <w:bottom w:val="single" w:sz="4" w:space="0" w:color="auto"/>
                  <w:right w:val="single" w:sz="4" w:space="0" w:color="auto"/>
                </w:tcBorders>
                <w:shd w:val="clear" w:color="auto" w:fill="auto"/>
                <w:noWrap/>
                <w:vAlign w:val="bottom"/>
                <w:hideMark/>
              </w:tcPr>
              <w:p w14:paraId="6A37F081" w14:textId="5113B239" w:rsidR="008D05E9" w:rsidRPr="00D739E5" w:rsidRDefault="00D439ED" w:rsidP="00D90D94">
                <w:pPr>
                  <w:jc w:val="right"/>
                  <w:rPr>
                    <w:rFonts w:ascii="Arial" w:hAnsi="Arial" w:cs="Arial"/>
                    <w:sz w:val="20"/>
                    <w:lang w:val="en-US"/>
                  </w:rPr>
                </w:pPr>
                <w:r w:rsidRPr="00D739E5">
                  <w:rPr>
                    <w:rFonts w:ascii="Arial" w:hAnsi="Arial" w:cs="Arial"/>
                    <w:sz w:val="20"/>
                  </w:rPr>
                  <w:t>1</w:t>
                </w:r>
                <w:r w:rsidR="00D77365" w:rsidRPr="00D739E5">
                  <w:rPr>
                    <w:rFonts w:ascii="Arial" w:hAnsi="Arial" w:cs="Arial"/>
                    <w:sz w:val="20"/>
                  </w:rPr>
                  <w:t>1</w:t>
                </w:r>
              </w:p>
            </w:tc>
          </w:tr>
          <w:tr w:rsidR="008D05E9" w:rsidRPr="00D739E5" w14:paraId="6846E8FB" w14:textId="77777777" w:rsidTr="0093062A">
            <w:trPr>
              <w:trHeight w:val="255"/>
            </w:trPr>
            <w:tc>
              <w:tcPr>
                <w:tcW w:w="3284" w:type="pct"/>
                <w:tcBorders>
                  <w:top w:val="nil"/>
                  <w:left w:val="single" w:sz="4" w:space="0" w:color="auto"/>
                  <w:bottom w:val="single" w:sz="4" w:space="0" w:color="auto"/>
                  <w:right w:val="nil"/>
                </w:tcBorders>
                <w:shd w:val="clear" w:color="auto" w:fill="C6D9F1"/>
                <w:noWrap/>
                <w:vAlign w:val="bottom"/>
                <w:hideMark/>
              </w:tcPr>
              <w:p w14:paraId="043CF237" w14:textId="77777777" w:rsidR="008D05E9" w:rsidRPr="00D739E5" w:rsidRDefault="008D05E9" w:rsidP="008D05E9">
                <w:pPr>
                  <w:jc w:val="left"/>
                  <w:rPr>
                    <w:rFonts w:ascii="Arial" w:hAnsi="Arial" w:cs="Arial"/>
                    <w:b/>
                    <w:bCs/>
                    <w:sz w:val="20"/>
                    <w:lang w:val="en-US"/>
                  </w:rPr>
                </w:pPr>
                <w:proofErr w:type="spellStart"/>
                <w:r w:rsidRPr="00D739E5">
                  <w:rPr>
                    <w:rFonts w:ascii="Arial" w:hAnsi="Arial" w:cs="Arial"/>
                    <w:b/>
                    <w:bCs/>
                    <w:sz w:val="20"/>
                    <w:lang w:val="en-US"/>
                  </w:rPr>
                  <w:t>Общо</w:t>
                </w:r>
                <w:proofErr w:type="spellEnd"/>
              </w:p>
            </w:tc>
            <w:tc>
              <w:tcPr>
                <w:tcW w:w="868" w:type="pct"/>
                <w:tcBorders>
                  <w:top w:val="nil"/>
                  <w:left w:val="single" w:sz="4" w:space="0" w:color="auto"/>
                  <w:bottom w:val="single" w:sz="4" w:space="0" w:color="auto"/>
                  <w:right w:val="single" w:sz="4" w:space="0" w:color="auto"/>
                </w:tcBorders>
                <w:shd w:val="clear" w:color="auto" w:fill="C6D9F1"/>
                <w:noWrap/>
                <w:vAlign w:val="bottom"/>
                <w:hideMark/>
              </w:tcPr>
              <w:p w14:paraId="3124D311" w14:textId="1DB1E06E" w:rsidR="008D05E9" w:rsidRPr="003C3FCE" w:rsidRDefault="003C3FCE" w:rsidP="00D90D94">
                <w:pPr>
                  <w:jc w:val="right"/>
                  <w:rPr>
                    <w:rFonts w:ascii="Arial" w:hAnsi="Arial" w:cs="Arial"/>
                    <w:b/>
                    <w:bCs/>
                    <w:sz w:val="20"/>
                  </w:rPr>
                </w:pPr>
                <w:r>
                  <w:rPr>
                    <w:rFonts w:ascii="Arial" w:hAnsi="Arial" w:cs="Arial"/>
                    <w:b/>
                    <w:bCs/>
                    <w:sz w:val="20"/>
                  </w:rPr>
                  <w:t>6</w:t>
                </w:r>
              </w:p>
            </w:tc>
            <w:tc>
              <w:tcPr>
                <w:tcW w:w="848" w:type="pct"/>
                <w:tcBorders>
                  <w:top w:val="nil"/>
                  <w:left w:val="nil"/>
                  <w:bottom w:val="single" w:sz="4" w:space="0" w:color="auto"/>
                  <w:right w:val="single" w:sz="4" w:space="0" w:color="auto"/>
                </w:tcBorders>
                <w:shd w:val="clear" w:color="auto" w:fill="C6D9F1"/>
                <w:noWrap/>
                <w:vAlign w:val="bottom"/>
                <w:hideMark/>
              </w:tcPr>
              <w:p w14:paraId="6CC1F7A8" w14:textId="77777777" w:rsidR="008D05E9" w:rsidRPr="00D739E5" w:rsidRDefault="00407DB8" w:rsidP="00D90D94">
                <w:pPr>
                  <w:jc w:val="right"/>
                  <w:rPr>
                    <w:rFonts w:ascii="Arial" w:hAnsi="Arial" w:cs="Arial"/>
                    <w:b/>
                    <w:bCs/>
                    <w:sz w:val="20"/>
                    <w:lang w:val="en-US"/>
                  </w:rPr>
                </w:pPr>
                <w:r w:rsidRPr="00D739E5">
                  <w:rPr>
                    <w:rFonts w:ascii="Arial" w:hAnsi="Arial" w:cs="Arial"/>
                    <w:b/>
                    <w:bCs/>
                    <w:sz w:val="20"/>
                  </w:rPr>
                  <w:t>1</w:t>
                </w:r>
                <w:r w:rsidR="00D77365" w:rsidRPr="00D739E5">
                  <w:rPr>
                    <w:rFonts w:ascii="Arial" w:hAnsi="Arial" w:cs="Arial"/>
                    <w:b/>
                    <w:bCs/>
                    <w:sz w:val="20"/>
                  </w:rPr>
                  <w:t>1</w:t>
                </w:r>
              </w:p>
            </w:tc>
          </w:tr>
        </w:tbl>
        <w:p w14:paraId="0364D641" w14:textId="77777777" w:rsidR="00E679C8" w:rsidRPr="00D739E5" w:rsidRDefault="00E679C8" w:rsidP="00E679C8">
          <w:pPr>
            <w:rPr>
              <w:rFonts w:ascii="Arial" w:hAnsi="Arial" w:cs="Arial"/>
              <w:b/>
              <w:sz w:val="20"/>
            </w:rPr>
          </w:pPr>
          <w:bookmarkStart w:id="410" w:name="_Toc419750727"/>
          <w:bookmarkEnd w:id="409"/>
        </w:p>
        <w:p w14:paraId="4E7C32C3" w14:textId="77777777" w:rsidR="00E679C8" w:rsidRPr="002E4F72" w:rsidRDefault="00E679C8" w:rsidP="00E679C8">
          <w:pPr>
            <w:rPr>
              <w:rFonts w:ascii="Arial" w:hAnsi="Arial" w:cs="Arial"/>
              <w:b/>
              <w:sz w:val="20"/>
              <w:highlight w:val="yellow"/>
            </w:rPr>
          </w:pPr>
        </w:p>
        <w:p w14:paraId="0DB430B2" w14:textId="77777777" w:rsidR="00E679C8" w:rsidRPr="00D739E5" w:rsidRDefault="00E679C8" w:rsidP="00E679C8">
          <w:pPr>
            <w:rPr>
              <w:rFonts w:ascii="Arial" w:hAnsi="Arial" w:cs="Arial"/>
              <w:b/>
              <w:sz w:val="20"/>
            </w:rPr>
          </w:pPr>
          <w:r w:rsidRPr="00D739E5">
            <w:rPr>
              <w:rFonts w:ascii="Arial" w:hAnsi="Arial" w:cs="Arial"/>
              <w:b/>
              <w:sz w:val="20"/>
            </w:rPr>
            <w:t>Начисления, свързани с доходи на основния ръководен персонал</w:t>
          </w:r>
        </w:p>
        <w:p w14:paraId="78887E28" w14:textId="4DDEF5CE" w:rsidR="00D90D94" w:rsidRPr="006023B3" w:rsidRDefault="00D90D94" w:rsidP="00E679C8">
          <w:pPr>
            <w:rPr>
              <w:rFonts w:ascii="Arial" w:hAnsi="Arial" w:cs="Arial"/>
              <w:sz w:val="20"/>
            </w:rPr>
          </w:pPr>
          <w:r w:rsidRPr="006023B3">
            <w:rPr>
              <w:rFonts w:ascii="Arial" w:hAnsi="Arial" w:cs="Arial"/>
              <w:sz w:val="20"/>
            </w:rPr>
            <w:t xml:space="preserve">През </w:t>
          </w:r>
          <w:r w:rsidR="00820FA5">
            <w:rPr>
              <w:rFonts w:ascii="Arial" w:hAnsi="Arial" w:cs="Arial"/>
              <w:sz w:val="20"/>
            </w:rPr>
            <w:t>2024</w:t>
          </w:r>
          <w:r w:rsidRPr="006023B3">
            <w:rPr>
              <w:rFonts w:ascii="Arial" w:hAnsi="Arial" w:cs="Arial"/>
              <w:sz w:val="20"/>
            </w:rPr>
            <w:t xml:space="preserve">г. и </w:t>
          </w:r>
          <w:r w:rsidR="00820FA5">
            <w:rPr>
              <w:rFonts w:ascii="Arial" w:hAnsi="Arial" w:cs="Arial"/>
              <w:sz w:val="20"/>
            </w:rPr>
            <w:t>2023</w:t>
          </w:r>
          <w:r w:rsidRPr="006023B3">
            <w:rPr>
              <w:rFonts w:ascii="Arial" w:hAnsi="Arial" w:cs="Arial"/>
              <w:sz w:val="20"/>
            </w:rPr>
            <w:t>г. не са начислявани и изплащани доходи на основния ръководен персонал.</w:t>
          </w:r>
        </w:p>
      </w:sdtContent>
    </w:sdt>
    <w:bookmarkEnd w:id="408" w:displacedByCustomXml="next"/>
    <w:bookmarkStart w:id="411" w:name="_Toc191137060" w:displacedByCustomXml="next"/>
    <w:sdt>
      <w:sdtPr>
        <w:rPr>
          <w:rFonts w:ascii="Arial" w:hAnsi="Arial" w:cs="Arial"/>
          <w:b w:val="0"/>
          <w:bCs w:val="0"/>
          <w:i/>
          <w:color w:val="auto"/>
          <w:sz w:val="22"/>
          <w:szCs w:val="22"/>
          <w:lang w:val="bg-BG" w:eastAsia="en-US"/>
        </w:rPr>
        <w:alias w:val="DisclosureOfFinancialRiskManagementExplanatory"/>
        <w:tag w:val="DisclosureOfFinancialRiskManagementExplanatory"/>
        <w:id w:val="-2028784901"/>
        <w:placeholder>
          <w:docPart w:val="DefaultPlaceholder_-1854013440"/>
        </w:placeholder>
      </w:sdtPr>
      <w:sdtEndPr>
        <w:rPr>
          <w:rFonts w:cs="Times New Roman"/>
          <w:i w:val="0"/>
        </w:rPr>
      </w:sdtEndPr>
      <w:sdtContent>
        <w:bookmarkStart w:id="412" w:name="wysiwygChapter_x0032_upravlenienafinans_" w:displacedByCustomXml="prev"/>
        <w:p w14:paraId="0A0289F4" w14:textId="73FCC7CC" w:rsidR="00103724" w:rsidRPr="006023B3" w:rsidRDefault="007D4BB9" w:rsidP="00103724">
          <w:pPr>
            <w:pStyle w:val="Heading2"/>
            <w:rPr>
              <w:rFonts w:ascii="Arial" w:hAnsi="Arial" w:cs="Arial"/>
              <w:i/>
              <w:sz w:val="22"/>
              <w:szCs w:val="22"/>
            </w:rPr>
          </w:pPr>
          <w:r w:rsidRPr="006023B3">
            <w:rPr>
              <w:rFonts w:ascii="Arial" w:hAnsi="Arial" w:cs="Arial"/>
              <w:i/>
              <w:sz w:val="22"/>
              <w:szCs w:val="22"/>
            </w:rPr>
            <w:t>2.</w:t>
          </w:r>
          <w:r w:rsidR="00FD5991" w:rsidRPr="006023B3">
            <w:rPr>
              <w:rFonts w:ascii="Arial" w:hAnsi="Arial" w:cs="Arial"/>
              <w:i/>
              <w:sz w:val="22"/>
              <w:szCs w:val="22"/>
            </w:rPr>
            <w:t>У</w:t>
          </w:r>
          <w:r w:rsidR="00103724" w:rsidRPr="006023B3">
            <w:rPr>
              <w:rFonts w:ascii="Arial" w:hAnsi="Arial" w:cs="Arial"/>
              <w:i/>
              <w:sz w:val="22"/>
              <w:szCs w:val="22"/>
            </w:rPr>
            <w:t xml:space="preserve">правление </w:t>
          </w:r>
          <w:proofErr w:type="spellStart"/>
          <w:r w:rsidR="00103724" w:rsidRPr="006023B3">
            <w:rPr>
              <w:rFonts w:ascii="Arial" w:hAnsi="Arial" w:cs="Arial"/>
              <w:i/>
              <w:sz w:val="22"/>
              <w:szCs w:val="22"/>
            </w:rPr>
            <w:t>на</w:t>
          </w:r>
          <w:proofErr w:type="spellEnd"/>
          <w:r w:rsidR="00103724" w:rsidRPr="006023B3">
            <w:rPr>
              <w:rFonts w:ascii="Arial" w:hAnsi="Arial" w:cs="Arial"/>
              <w:i/>
              <w:sz w:val="22"/>
              <w:szCs w:val="22"/>
            </w:rPr>
            <w:t xml:space="preserve"> </w:t>
          </w:r>
          <w:proofErr w:type="spellStart"/>
          <w:r w:rsidR="00103724" w:rsidRPr="006023B3">
            <w:rPr>
              <w:rFonts w:ascii="Arial" w:hAnsi="Arial" w:cs="Arial"/>
              <w:i/>
              <w:sz w:val="22"/>
              <w:szCs w:val="22"/>
            </w:rPr>
            <w:t>финансовия</w:t>
          </w:r>
          <w:proofErr w:type="spellEnd"/>
          <w:r w:rsidR="00103724" w:rsidRPr="006023B3">
            <w:rPr>
              <w:rFonts w:ascii="Arial" w:hAnsi="Arial" w:cs="Arial"/>
              <w:i/>
              <w:sz w:val="22"/>
              <w:szCs w:val="22"/>
            </w:rPr>
            <w:t xml:space="preserve"> </w:t>
          </w:r>
          <w:proofErr w:type="spellStart"/>
          <w:r w:rsidR="00103724" w:rsidRPr="006023B3">
            <w:rPr>
              <w:rFonts w:ascii="Arial" w:hAnsi="Arial" w:cs="Arial"/>
              <w:i/>
              <w:sz w:val="22"/>
              <w:szCs w:val="22"/>
            </w:rPr>
            <w:t>риск</w:t>
          </w:r>
          <w:bookmarkEnd w:id="407"/>
          <w:bookmarkEnd w:id="406"/>
          <w:bookmarkEnd w:id="405"/>
          <w:bookmarkEnd w:id="410"/>
          <w:bookmarkEnd w:id="411"/>
          <w:proofErr w:type="spellEnd"/>
          <w:r w:rsidR="00103724" w:rsidRPr="006023B3">
            <w:rPr>
              <w:rFonts w:ascii="Arial" w:hAnsi="Arial" w:cs="Arial"/>
              <w:i/>
              <w:sz w:val="22"/>
              <w:szCs w:val="22"/>
            </w:rPr>
            <w:tab/>
          </w:r>
        </w:p>
        <w:p w14:paraId="1E731675" w14:textId="77777777" w:rsidR="008F3CFD" w:rsidRPr="00D739E5" w:rsidRDefault="008F3CFD" w:rsidP="008F3CFD">
          <w:pPr>
            <w:autoSpaceDE w:val="0"/>
            <w:autoSpaceDN w:val="0"/>
            <w:adjustRightInd w:val="0"/>
            <w:rPr>
              <w:rFonts w:ascii="Arial" w:hAnsi="Arial" w:cs="Arial"/>
              <w:szCs w:val="22"/>
            </w:rPr>
          </w:pPr>
          <w:r w:rsidRPr="006023B3">
            <w:rPr>
              <w:rFonts w:ascii="Arial" w:hAnsi="Arial" w:cs="Arial"/>
              <w:szCs w:val="22"/>
            </w:rPr>
            <w:t xml:space="preserve">При осъществяване на своята текуща, инвестиционна и финансова дейност, </w:t>
          </w:r>
          <w:r w:rsidR="009C6C0A" w:rsidRPr="006023B3">
            <w:rPr>
              <w:rFonts w:ascii="Arial" w:hAnsi="Arial" w:cs="Arial"/>
              <w:szCs w:val="22"/>
            </w:rPr>
            <w:t>Групата</w:t>
          </w:r>
          <w:r w:rsidRPr="006023B3">
            <w:rPr>
              <w:rFonts w:ascii="Arial" w:hAnsi="Arial" w:cs="Arial"/>
              <w:szCs w:val="22"/>
            </w:rPr>
            <w:t xml:space="preserve"> е</w:t>
          </w:r>
          <w:r w:rsidRPr="00D739E5">
            <w:rPr>
              <w:rFonts w:ascii="Arial" w:hAnsi="Arial" w:cs="Arial"/>
              <w:szCs w:val="22"/>
            </w:rPr>
            <w:t xml:space="preserve"> изложен</w:t>
          </w:r>
          <w:r w:rsidR="007E1B4C" w:rsidRPr="00D739E5">
            <w:rPr>
              <w:rFonts w:ascii="Arial" w:hAnsi="Arial" w:cs="Arial"/>
              <w:szCs w:val="22"/>
            </w:rPr>
            <w:t>а</w:t>
          </w:r>
          <w:r w:rsidRPr="00D739E5">
            <w:rPr>
              <w:rFonts w:ascii="Arial" w:hAnsi="Arial" w:cs="Arial"/>
              <w:szCs w:val="22"/>
            </w:rPr>
            <w:t xml:space="preserve"> на следните финансови рискове:</w:t>
          </w:r>
        </w:p>
        <w:p w14:paraId="40313E8D" w14:textId="77777777" w:rsidR="008F3CFD" w:rsidRPr="00D739E5" w:rsidRDefault="008F3CFD" w:rsidP="008F3CFD">
          <w:pPr>
            <w:autoSpaceDE w:val="0"/>
            <w:autoSpaceDN w:val="0"/>
            <w:adjustRightInd w:val="0"/>
            <w:rPr>
              <w:rFonts w:ascii="Arial" w:hAnsi="Arial" w:cs="Arial"/>
              <w:szCs w:val="22"/>
            </w:rPr>
          </w:pPr>
          <w:r w:rsidRPr="00D739E5">
            <w:rPr>
              <w:rFonts w:ascii="Arial" w:hAnsi="Arial" w:cs="Arial"/>
              <w:szCs w:val="22"/>
            </w:rPr>
            <w:lastRenderedPageBreak/>
            <w:t>•</w:t>
          </w:r>
          <w:r w:rsidRPr="00D739E5">
            <w:rPr>
              <w:rFonts w:ascii="Arial" w:hAnsi="Arial" w:cs="Arial"/>
              <w:szCs w:val="22"/>
            </w:rPr>
            <w:tab/>
            <w:t>Кредитен риск: възможността длъжник да не изплати заем – изцяло или– или да не го изплати своевременно, предизвиквайки по т</w:t>
          </w:r>
          <w:r w:rsidR="00A156C2" w:rsidRPr="00D739E5">
            <w:rPr>
              <w:rFonts w:ascii="Arial" w:hAnsi="Arial" w:cs="Arial"/>
              <w:szCs w:val="22"/>
            </w:rPr>
            <w:t xml:space="preserve">ози начин загуба за </w:t>
          </w:r>
          <w:r w:rsidR="009C6C0A" w:rsidRPr="00D739E5">
            <w:rPr>
              <w:rFonts w:ascii="Arial" w:hAnsi="Arial" w:cs="Arial"/>
              <w:szCs w:val="22"/>
            </w:rPr>
            <w:t>Групата</w:t>
          </w:r>
          <w:r w:rsidR="00A156C2" w:rsidRPr="00D739E5">
            <w:rPr>
              <w:rFonts w:ascii="Arial" w:hAnsi="Arial" w:cs="Arial"/>
              <w:szCs w:val="22"/>
            </w:rPr>
            <w:t>;</w:t>
          </w:r>
        </w:p>
        <w:p w14:paraId="3C397BF8" w14:textId="77777777" w:rsidR="007E1B4C" w:rsidRPr="00D739E5" w:rsidRDefault="008F3CFD" w:rsidP="00FF6149">
          <w:pPr>
            <w:autoSpaceDE w:val="0"/>
            <w:autoSpaceDN w:val="0"/>
            <w:adjustRightInd w:val="0"/>
            <w:rPr>
              <w:rFonts w:ascii="Arial" w:hAnsi="Arial" w:cs="Arial"/>
              <w:szCs w:val="22"/>
            </w:rPr>
          </w:pPr>
          <w:r w:rsidRPr="00D739E5">
            <w:rPr>
              <w:rFonts w:ascii="Arial" w:hAnsi="Arial" w:cs="Arial"/>
              <w:szCs w:val="22"/>
            </w:rPr>
            <w:t>•</w:t>
          </w:r>
          <w:r w:rsidRPr="00D739E5">
            <w:rPr>
              <w:rFonts w:ascii="Arial" w:hAnsi="Arial" w:cs="Arial"/>
              <w:szCs w:val="22"/>
            </w:rPr>
            <w:tab/>
            <w:t>Ликвиден риск: рискът компанията да няма или да не е в състояние да набави парични</w:t>
          </w:r>
          <w:r w:rsidR="007448C9" w:rsidRPr="00D739E5">
            <w:rPr>
              <w:rFonts w:ascii="Arial" w:hAnsi="Arial" w:cs="Arial"/>
              <w:szCs w:val="22"/>
            </w:rPr>
            <w:t xml:space="preserve"> средства, когато са необходими и поради това</w:t>
          </w:r>
          <w:r w:rsidRPr="00D739E5">
            <w:rPr>
              <w:rFonts w:ascii="Arial" w:hAnsi="Arial" w:cs="Arial"/>
              <w:szCs w:val="22"/>
            </w:rPr>
            <w:t xml:space="preserve"> да срещне трудности при изпълнение</w:t>
          </w:r>
          <w:r w:rsidR="007E1B4C" w:rsidRPr="00D739E5">
            <w:rPr>
              <w:rFonts w:ascii="Arial" w:hAnsi="Arial" w:cs="Arial"/>
              <w:szCs w:val="22"/>
            </w:rPr>
            <w:t xml:space="preserve"> на своите финансови задължения;</w:t>
          </w:r>
        </w:p>
        <w:p w14:paraId="04559D48" w14:textId="77777777" w:rsidR="00FF6149" w:rsidRPr="00D739E5" w:rsidRDefault="008F3CFD" w:rsidP="00FF6149">
          <w:pPr>
            <w:autoSpaceDE w:val="0"/>
            <w:autoSpaceDN w:val="0"/>
            <w:adjustRightInd w:val="0"/>
            <w:rPr>
              <w:rFonts w:ascii="Arial" w:hAnsi="Arial" w:cs="Arial"/>
              <w:szCs w:val="22"/>
            </w:rPr>
          </w:pPr>
          <w:r w:rsidRPr="00D739E5">
            <w:rPr>
              <w:rFonts w:ascii="Arial" w:hAnsi="Arial" w:cs="Arial"/>
              <w:szCs w:val="22"/>
            </w:rPr>
            <w:t>•</w:t>
          </w:r>
          <w:r w:rsidRPr="00D739E5">
            <w:rPr>
              <w:rFonts w:ascii="Arial" w:hAnsi="Arial" w:cs="Arial"/>
              <w:szCs w:val="22"/>
            </w:rPr>
            <w:tab/>
            <w:t xml:space="preserve">Пазарен риск: рискът определен финансов инструмент да претърпи </w:t>
          </w:r>
          <w:proofErr w:type="spellStart"/>
          <w:r w:rsidRPr="00D739E5">
            <w:rPr>
              <w:rFonts w:ascii="Arial" w:hAnsi="Arial" w:cs="Arial"/>
              <w:szCs w:val="22"/>
            </w:rPr>
            <w:t>колебани</w:t>
          </w:r>
          <w:proofErr w:type="spellEnd"/>
        </w:p>
        <w:p w14:paraId="637F91DF" w14:textId="77777777" w:rsidR="008F3CFD" w:rsidRPr="00D739E5" w:rsidRDefault="008F3CFD" w:rsidP="008F3CFD">
          <w:pPr>
            <w:autoSpaceDE w:val="0"/>
            <w:autoSpaceDN w:val="0"/>
            <w:adjustRightInd w:val="0"/>
            <w:rPr>
              <w:rFonts w:ascii="Arial" w:hAnsi="Arial" w:cs="Arial"/>
              <w:szCs w:val="22"/>
            </w:rPr>
          </w:pPr>
          <w:r w:rsidRPr="00D739E5">
            <w:rPr>
              <w:rFonts w:ascii="Arial" w:hAnsi="Arial" w:cs="Arial"/>
              <w:szCs w:val="22"/>
            </w:rPr>
            <w:t>я по отношение на справедливата стойност или на бъдещите парични потоци в резултат на колеба</w:t>
          </w:r>
          <w:r w:rsidR="007448C9" w:rsidRPr="00D739E5">
            <w:rPr>
              <w:rFonts w:ascii="Arial" w:hAnsi="Arial" w:cs="Arial"/>
              <w:szCs w:val="22"/>
            </w:rPr>
            <w:t>ния на пазарните цени. Всъщност</w:t>
          </w:r>
          <w:r w:rsidRPr="00D739E5">
            <w:rPr>
              <w:rFonts w:ascii="Arial" w:hAnsi="Arial" w:cs="Arial"/>
              <w:szCs w:val="22"/>
            </w:rPr>
            <w:t xml:space="preserve"> </w:t>
          </w:r>
          <w:r w:rsidR="009C6C0A" w:rsidRPr="00D739E5">
            <w:rPr>
              <w:rFonts w:ascii="Arial" w:hAnsi="Arial" w:cs="Arial"/>
              <w:szCs w:val="22"/>
            </w:rPr>
            <w:t>Групата</w:t>
          </w:r>
          <w:r w:rsidRPr="00D739E5">
            <w:rPr>
              <w:rFonts w:ascii="Arial" w:hAnsi="Arial" w:cs="Arial"/>
              <w:szCs w:val="22"/>
            </w:rPr>
            <w:t xml:space="preserve"> е изложено на три компонента на пазарния риск:</w:t>
          </w:r>
        </w:p>
        <w:p w14:paraId="300BF320" w14:textId="77777777" w:rsidR="008F3CFD" w:rsidRPr="00D739E5" w:rsidRDefault="008F3CFD" w:rsidP="008F3CFD">
          <w:pPr>
            <w:autoSpaceDE w:val="0"/>
            <w:autoSpaceDN w:val="0"/>
            <w:adjustRightInd w:val="0"/>
            <w:rPr>
              <w:rFonts w:ascii="Arial" w:hAnsi="Arial" w:cs="Arial"/>
              <w:szCs w:val="22"/>
            </w:rPr>
          </w:pPr>
          <w:r w:rsidRPr="00D739E5">
            <w:rPr>
              <w:rFonts w:ascii="Arial" w:hAnsi="Arial" w:cs="Arial"/>
              <w:szCs w:val="22"/>
            </w:rPr>
            <w:t>-</w:t>
          </w:r>
          <w:r w:rsidRPr="00D739E5">
            <w:rPr>
              <w:rFonts w:ascii="Arial" w:hAnsi="Arial" w:cs="Arial"/>
              <w:szCs w:val="22"/>
            </w:rPr>
            <w:tab/>
            <w:t>Лихвен риск</w:t>
          </w:r>
          <w:r w:rsidR="00A156C2" w:rsidRPr="00D739E5">
            <w:rPr>
              <w:rFonts w:ascii="Arial" w:hAnsi="Arial" w:cs="Arial"/>
              <w:szCs w:val="22"/>
            </w:rPr>
            <w:t>;</w:t>
          </w:r>
        </w:p>
        <w:p w14:paraId="557AE7AB" w14:textId="77777777" w:rsidR="008F3CFD" w:rsidRPr="00D739E5" w:rsidRDefault="008F3CFD" w:rsidP="008F3CFD">
          <w:pPr>
            <w:autoSpaceDE w:val="0"/>
            <w:autoSpaceDN w:val="0"/>
            <w:adjustRightInd w:val="0"/>
            <w:rPr>
              <w:rFonts w:ascii="Arial" w:hAnsi="Arial" w:cs="Arial"/>
              <w:szCs w:val="22"/>
            </w:rPr>
          </w:pPr>
          <w:r w:rsidRPr="00D739E5">
            <w:rPr>
              <w:rFonts w:ascii="Arial" w:hAnsi="Arial" w:cs="Arial"/>
              <w:szCs w:val="22"/>
            </w:rPr>
            <w:t>-</w:t>
          </w:r>
          <w:r w:rsidRPr="00D739E5">
            <w:rPr>
              <w:rFonts w:ascii="Arial" w:hAnsi="Arial" w:cs="Arial"/>
              <w:szCs w:val="22"/>
            </w:rPr>
            <w:tab/>
            <w:t>Валутен риск</w:t>
          </w:r>
          <w:r w:rsidR="00A156C2" w:rsidRPr="00D739E5">
            <w:rPr>
              <w:rFonts w:ascii="Arial" w:hAnsi="Arial" w:cs="Arial"/>
              <w:szCs w:val="22"/>
            </w:rPr>
            <w:t>;</w:t>
          </w:r>
        </w:p>
        <w:p w14:paraId="67166B2D" w14:textId="77777777" w:rsidR="008F3CFD" w:rsidRPr="00D739E5" w:rsidRDefault="008F3CFD" w:rsidP="008F3CFD">
          <w:pPr>
            <w:autoSpaceDE w:val="0"/>
            <w:autoSpaceDN w:val="0"/>
            <w:adjustRightInd w:val="0"/>
            <w:rPr>
              <w:rFonts w:ascii="Arial" w:hAnsi="Arial" w:cs="Arial"/>
              <w:szCs w:val="22"/>
            </w:rPr>
          </w:pPr>
          <w:r w:rsidRPr="00D739E5">
            <w:rPr>
              <w:rFonts w:ascii="Arial" w:hAnsi="Arial" w:cs="Arial"/>
              <w:szCs w:val="22"/>
            </w:rPr>
            <w:t>-</w:t>
          </w:r>
          <w:r w:rsidRPr="00D739E5">
            <w:rPr>
              <w:rFonts w:ascii="Arial" w:hAnsi="Arial" w:cs="Arial"/>
              <w:szCs w:val="22"/>
            </w:rPr>
            <w:tab/>
            <w:t>Риск от промяна в цената на собствения капитал</w:t>
          </w:r>
          <w:r w:rsidR="00A156C2" w:rsidRPr="00D739E5">
            <w:rPr>
              <w:rFonts w:ascii="Arial" w:hAnsi="Arial" w:cs="Arial"/>
              <w:szCs w:val="22"/>
            </w:rPr>
            <w:t>.</w:t>
          </w:r>
        </w:p>
        <w:p w14:paraId="621A984E" w14:textId="77777777" w:rsidR="008F3CFD" w:rsidRPr="00D739E5" w:rsidRDefault="008F3CFD" w:rsidP="008F3CFD">
          <w:pPr>
            <w:autoSpaceDE w:val="0"/>
            <w:autoSpaceDN w:val="0"/>
            <w:adjustRightInd w:val="0"/>
            <w:rPr>
              <w:rFonts w:ascii="Arial" w:hAnsi="Arial" w:cs="Arial"/>
              <w:szCs w:val="22"/>
            </w:rPr>
          </w:pPr>
          <w:r w:rsidRPr="00D739E5">
            <w:rPr>
              <w:rFonts w:ascii="Arial" w:hAnsi="Arial" w:cs="Arial"/>
              <w:szCs w:val="22"/>
            </w:rPr>
            <w:t xml:space="preserve">За ефективно управление на тези рискове, </w:t>
          </w:r>
          <w:r w:rsidR="006D7001" w:rsidRPr="00D739E5">
            <w:rPr>
              <w:rFonts w:ascii="Arial" w:hAnsi="Arial" w:cs="Arial"/>
              <w:szCs w:val="22"/>
            </w:rPr>
            <w:t>Съвета</w:t>
          </w:r>
          <w:r w:rsidRPr="00D739E5">
            <w:rPr>
              <w:rFonts w:ascii="Arial" w:hAnsi="Arial" w:cs="Arial"/>
              <w:szCs w:val="22"/>
            </w:rPr>
            <w:t xml:space="preserve"> на директорите е одобрил специфични стратегии за мениджмънт на финансовия риск, които са в съответствие с корпоративните цели. Основните насоки на тези стратегии определят краткосрочните и дългосрочните цели и действия, които трябва да се предприемат, за да се управляват финансовите рискове, пред които е изправено </w:t>
          </w:r>
          <w:r w:rsidR="009C6C0A" w:rsidRPr="00D739E5">
            <w:rPr>
              <w:rFonts w:ascii="Arial" w:hAnsi="Arial" w:cs="Arial"/>
              <w:szCs w:val="22"/>
            </w:rPr>
            <w:t>Групата</w:t>
          </w:r>
          <w:r w:rsidRPr="00D739E5">
            <w:rPr>
              <w:rFonts w:ascii="Arial" w:hAnsi="Arial" w:cs="Arial"/>
              <w:szCs w:val="22"/>
            </w:rPr>
            <w:t xml:space="preserve">. </w:t>
          </w:r>
        </w:p>
        <w:p w14:paraId="3151C4F3" w14:textId="77777777" w:rsidR="008F3CFD" w:rsidRPr="00D739E5" w:rsidRDefault="008F3CFD" w:rsidP="008F3CFD">
          <w:pPr>
            <w:autoSpaceDE w:val="0"/>
            <w:autoSpaceDN w:val="0"/>
            <w:adjustRightInd w:val="0"/>
            <w:rPr>
              <w:rFonts w:ascii="Arial" w:hAnsi="Arial" w:cs="Arial"/>
              <w:szCs w:val="22"/>
            </w:rPr>
          </w:pPr>
          <w:r w:rsidRPr="00D739E5">
            <w:rPr>
              <w:rFonts w:ascii="Arial" w:hAnsi="Arial" w:cs="Arial"/>
              <w:szCs w:val="22"/>
            </w:rPr>
            <w:t>Основните насоки на политиката по отношение на финансовите рискове са следните:</w:t>
          </w:r>
        </w:p>
        <w:p w14:paraId="28FD653C" w14:textId="77777777" w:rsidR="008F3CFD" w:rsidRPr="00D739E5" w:rsidRDefault="008F3CFD" w:rsidP="008F3CFD">
          <w:pPr>
            <w:autoSpaceDE w:val="0"/>
            <w:autoSpaceDN w:val="0"/>
            <w:adjustRightInd w:val="0"/>
            <w:rPr>
              <w:rFonts w:ascii="Arial" w:hAnsi="Arial" w:cs="Arial"/>
              <w:szCs w:val="22"/>
            </w:rPr>
          </w:pPr>
          <w:r w:rsidRPr="00D739E5">
            <w:rPr>
              <w:rFonts w:ascii="Arial" w:hAnsi="Arial" w:cs="Arial"/>
              <w:szCs w:val="22"/>
            </w:rPr>
            <w:t>•  Минимизиране на лихвения риск, валутния риск и ценовия риск за всички видове сделки</w:t>
          </w:r>
          <w:r w:rsidR="00A156C2" w:rsidRPr="00D739E5">
            <w:rPr>
              <w:rFonts w:ascii="Arial" w:hAnsi="Arial" w:cs="Arial"/>
              <w:szCs w:val="22"/>
            </w:rPr>
            <w:t>;</w:t>
          </w:r>
        </w:p>
        <w:p w14:paraId="1C21892A" w14:textId="77777777" w:rsidR="008F3CFD" w:rsidRPr="00D739E5" w:rsidRDefault="008F3CFD" w:rsidP="008F3CFD">
          <w:pPr>
            <w:autoSpaceDE w:val="0"/>
            <w:autoSpaceDN w:val="0"/>
            <w:adjustRightInd w:val="0"/>
            <w:rPr>
              <w:rFonts w:ascii="Arial" w:hAnsi="Arial" w:cs="Arial"/>
              <w:szCs w:val="22"/>
            </w:rPr>
          </w:pPr>
          <w:r w:rsidRPr="00D739E5">
            <w:rPr>
              <w:rFonts w:ascii="Arial" w:hAnsi="Arial" w:cs="Arial"/>
              <w:szCs w:val="22"/>
            </w:rPr>
            <w:t xml:space="preserve">•  Максимално използване на „естественото хеджиране”, при което в максимална възможна степен се залага на естественото прихващане на продажби, разходи, дължими суми и вземания, преизчислени в съответната валута, вследствие на което се налага прилагане на стратегии на хеджиране само за салдата в превишение. Същата стратегия се прилага </w:t>
          </w:r>
          <w:r w:rsidR="00A156C2" w:rsidRPr="00D739E5">
            <w:rPr>
              <w:rFonts w:ascii="Arial" w:hAnsi="Arial" w:cs="Arial"/>
              <w:szCs w:val="22"/>
            </w:rPr>
            <w:t>и по отношение на лихвения риск;</w:t>
          </w:r>
        </w:p>
        <w:p w14:paraId="4D97C5FB" w14:textId="77777777" w:rsidR="008F3CFD" w:rsidRPr="00D739E5" w:rsidRDefault="008F3CFD" w:rsidP="008F3CFD">
          <w:pPr>
            <w:autoSpaceDE w:val="0"/>
            <w:autoSpaceDN w:val="0"/>
            <w:adjustRightInd w:val="0"/>
            <w:rPr>
              <w:rFonts w:ascii="Arial" w:hAnsi="Arial" w:cs="Arial"/>
              <w:szCs w:val="22"/>
            </w:rPr>
          </w:pPr>
          <w:r w:rsidRPr="00D739E5">
            <w:rPr>
              <w:rFonts w:ascii="Arial" w:hAnsi="Arial" w:cs="Arial"/>
              <w:szCs w:val="22"/>
            </w:rPr>
            <w:t xml:space="preserve">•  Внедряване на </w:t>
          </w:r>
          <w:proofErr w:type="spellStart"/>
          <w:r w:rsidRPr="00D739E5">
            <w:rPr>
              <w:rFonts w:ascii="Arial" w:hAnsi="Arial" w:cs="Arial"/>
              <w:szCs w:val="22"/>
            </w:rPr>
            <w:t>деривативи</w:t>
          </w:r>
          <w:proofErr w:type="spellEnd"/>
          <w:r w:rsidRPr="00D739E5">
            <w:rPr>
              <w:rFonts w:ascii="Arial" w:hAnsi="Arial" w:cs="Arial"/>
              <w:szCs w:val="22"/>
            </w:rPr>
            <w:t xml:space="preserve"> или други подобни инструменти единствено за целите на хеджиране</w:t>
          </w:r>
          <w:r w:rsidR="00A156C2" w:rsidRPr="00D739E5">
            <w:rPr>
              <w:rFonts w:ascii="Arial" w:hAnsi="Arial" w:cs="Arial"/>
              <w:szCs w:val="22"/>
            </w:rPr>
            <w:t>;</w:t>
          </w:r>
        </w:p>
        <w:p w14:paraId="52931117" w14:textId="77777777" w:rsidR="008F3CFD" w:rsidRPr="00D739E5" w:rsidRDefault="008F3CFD" w:rsidP="008F3CFD">
          <w:pPr>
            <w:autoSpaceDE w:val="0"/>
            <w:autoSpaceDN w:val="0"/>
            <w:adjustRightInd w:val="0"/>
            <w:rPr>
              <w:rFonts w:ascii="Arial" w:hAnsi="Arial" w:cs="Arial"/>
              <w:szCs w:val="22"/>
            </w:rPr>
          </w:pPr>
          <w:r w:rsidRPr="00D739E5">
            <w:rPr>
              <w:rFonts w:ascii="Arial" w:hAnsi="Arial" w:cs="Arial"/>
              <w:szCs w:val="22"/>
            </w:rPr>
            <w:t>•  Всички дейности по управление на финансовия риск се осъществяват и контролират на централно ниво</w:t>
          </w:r>
          <w:r w:rsidR="00A156C2" w:rsidRPr="00D739E5">
            <w:rPr>
              <w:rFonts w:ascii="Arial" w:hAnsi="Arial" w:cs="Arial"/>
              <w:szCs w:val="22"/>
            </w:rPr>
            <w:t>;</w:t>
          </w:r>
        </w:p>
        <w:p w14:paraId="6F037033" w14:textId="77777777" w:rsidR="008F3CFD" w:rsidRPr="00D739E5" w:rsidRDefault="008F3CFD" w:rsidP="008F3CFD">
          <w:pPr>
            <w:autoSpaceDE w:val="0"/>
            <w:autoSpaceDN w:val="0"/>
            <w:adjustRightInd w:val="0"/>
            <w:rPr>
              <w:rFonts w:ascii="Arial" w:hAnsi="Arial" w:cs="Arial"/>
              <w:szCs w:val="22"/>
            </w:rPr>
          </w:pPr>
          <w:r w:rsidRPr="00D739E5">
            <w:rPr>
              <w:rFonts w:ascii="Arial" w:hAnsi="Arial" w:cs="Arial"/>
              <w:szCs w:val="22"/>
            </w:rPr>
            <w:t>•  Всички дейности по управление на финансовия риск се осъществяват на разумна и последователна основа и при спазване на най-добрите пазарни практики</w:t>
          </w:r>
          <w:r w:rsidR="00A156C2" w:rsidRPr="00D739E5">
            <w:rPr>
              <w:rFonts w:ascii="Arial" w:hAnsi="Arial" w:cs="Arial"/>
              <w:szCs w:val="22"/>
            </w:rPr>
            <w:t>.</w:t>
          </w:r>
        </w:p>
        <w:p w14:paraId="71F4545A" w14:textId="77777777" w:rsidR="008F3CFD" w:rsidRPr="00D739E5" w:rsidRDefault="009C6C0A" w:rsidP="008F3CFD">
          <w:pPr>
            <w:autoSpaceDE w:val="0"/>
            <w:autoSpaceDN w:val="0"/>
            <w:adjustRightInd w:val="0"/>
            <w:rPr>
              <w:rFonts w:ascii="Arial" w:hAnsi="Arial" w:cs="Arial"/>
              <w:szCs w:val="22"/>
            </w:rPr>
          </w:pPr>
          <w:r w:rsidRPr="00D739E5">
            <w:rPr>
              <w:rFonts w:ascii="Arial" w:hAnsi="Arial" w:cs="Arial"/>
              <w:szCs w:val="22"/>
            </w:rPr>
            <w:t>Групата</w:t>
          </w:r>
          <w:r w:rsidR="008F3CFD" w:rsidRPr="00D739E5">
            <w:rPr>
              <w:rFonts w:ascii="Arial" w:hAnsi="Arial" w:cs="Arial"/>
              <w:szCs w:val="22"/>
            </w:rPr>
            <w:t xml:space="preserve"> може да инвестира в акции или други подобни инструменти само в случай, че е налице временна допълнителна ликвидност, като за всички подобни сделки е необходимо разрешение от </w:t>
          </w:r>
          <w:r w:rsidR="006D7001" w:rsidRPr="00D739E5">
            <w:rPr>
              <w:rFonts w:ascii="Arial" w:hAnsi="Arial" w:cs="Arial"/>
              <w:szCs w:val="22"/>
            </w:rPr>
            <w:t>Съвета</w:t>
          </w:r>
          <w:r w:rsidR="008F3CFD" w:rsidRPr="00D739E5">
            <w:rPr>
              <w:rFonts w:ascii="Arial" w:hAnsi="Arial" w:cs="Arial"/>
              <w:szCs w:val="22"/>
            </w:rPr>
            <w:t xml:space="preserve"> на директорите.</w:t>
          </w:r>
        </w:p>
        <w:p w14:paraId="4554FC67" w14:textId="77777777" w:rsidR="008F3CFD" w:rsidRPr="00D739E5" w:rsidRDefault="008F3CFD" w:rsidP="008F3CFD">
          <w:pPr>
            <w:autoSpaceDE w:val="0"/>
            <w:autoSpaceDN w:val="0"/>
            <w:adjustRightInd w:val="0"/>
            <w:rPr>
              <w:rFonts w:ascii="Arial" w:hAnsi="Arial" w:cs="Arial"/>
              <w:szCs w:val="22"/>
            </w:rPr>
          </w:pPr>
          <w:r w:rsidRPr="00D739E5">
            <w:rPr>
              <w:rFonts w:ascii="Arial" w:hAnsi="Arial" w:cs="Arial"/>
              <w:szCs w:val="22"/>
            </w:rPr>
            <w:t>•</w:t>
          </w:r>
          <w:r w:rsidRPr="00D739E5">
            <w:rPr>
              <w:rFonts w:ascii="Arial" w:hAnsi="Arial" w:cs="Arial"/>
              <w:szCs w:val="22"/>
            </w:rPr>
            <w:tab/>
            <w:t xml:space="preserve">Внимателно документиране на всички </w:t>
          </w:r>
          <w:proofErr w:type="spellStart"/>
          <w:r w:rsidRPr="00D739E5">
            <w:rPr>
              <w:rFonts w:ascii="Arial" w:hAnsi="Arial" w:cs="Arial"/>
              <w:szCs w:val="22"/>
            </w:rPr>
            <w:t>деривативи</w:t>
          </w:r>
          <w:proofErr w:type="spellEnd"/>
          <w:r w:rsidRPr="00D739E5">
            <w:rPr>
              <w:rFonts w:ascii="Arial" w:hAnsi="Arial" w:cs="Arial"/>
              <w:szCs w:val="22"/>
            </w:rPr>
            <w:t>, включително и връзките помежду им, както и хеджираните позиции към началната дата и в течение на целия им живот</w:t>
          </w:r>
          <w:r w:rsidR="00A156C2" w:rsidRPr="00D739E5">
            <w:rPr>
              <w:rFonts w:ascii="Arial" w:hAnsi="Arial" w:cs="Arial"/>
              <w:szCs w:val="22"/>
            </w:rPr>
            <w:t>;</w:t>
          </w:r>
        </w:p>
        <w:p w14:paraId="6863D10F" w14:textId="77777777" w:rsidR="008F3CFD" w:rsidRPr="00D739E5" w:rsidRDefault="008F3CFD" w:rsidP="008F3CFD">
          <w:pPr>
            <w:autoSpaceDE w:val="0"/>
            <w:autoSpaceDN w:val="0"/>
            <w:adjustRightInd w:val="0"/>
            <w:rPr>
              <w:rFonts w:ascii="Arial" w:hAnsi="Arial" w:cs="Arial"/>
              <w:szCs w:val="22"/>
            </w:rPr>
          </w:pPr>
          <w:r w:rsidRPr="00D739E5">
            <w:rPr>
              <w:rFonts w:ascii="Arial" w:hAnsi="Arial" w:cs="Arial"/>
              <w:szCs w:val="22"/>
            </w:rPr>
            <w:t>•</w:t>
          </w:r>
          <w:r w:rsidRPr="00D739E5">
            <w:rPr>
              <w:rFonts w:ascii="Arial" w:hAnsi="Arial" w:cs="Arial"/>
              <w:szCs w:val="22"/>
            </w:rPr>
            <w:tab/>
            <w:t>Оценяване на ефективността на хеджиране към началната дата и към всяка следваща отчетна дата, като се гарантира, че са спазени критериите на IAS 39 (МСС 39)</w:t>
          </w:r>
          <w:r w:rsidR="00A156C2" w:rsidRPr="00D739E5">
            <w:rPr>
              <w:rFonts w:ascii="Arial" w:hAnsi="Arial" w:cs="Arial"/>
              <w:szCs w:val="22"/>
            </w:rPr>
            <w:t>;</w:t>
          </w:r>
        </w:p>
        <w:p w14:paraId="58581DE4" w14:textId="77777777" w:rsidR="008F3CFD" w:rsidRPr="00D739E5" w:rsidRDefault="008F3CFD" w:rsidP="008F3CFD">
          <w:pPr>
            <w:autoSpaceDE w:val="0"/>
            <w:autoSpaceDN w:val="0"/>
            <w:adjustRightInd w:val="0"/>
            <w:rPr>
              <w:rFonts w:ascii="Arial" w:hAnsi="Arial" w:cs="Arial"/>
              <w:szCs w:val="22"/>
            </w:rPr>
          </w:pPr>
          <w:r w:rsidRPr="00D739E5">
            <w:rPr>
              <w:rFonts w:ascii="Arial" w:hAnsi="Arial" w:cs="Arial"/>
              <w:szCs w:val="22"/>
            </w:rPr>
            <w:t>•</w:t>
          </w:r>
          <w:r w:rsidRPr="00D739E5">
            <w:rPr>
              <w:rFonts w:ascii="Arial" w:hAnsi="Arial" w:cs="Arial"/>
              <w:szCs w:val="22"/>
            </w:rPr>
            <w:tab/>
            <w:t xml:space="preserve">Използване само на висококачествени финансови институции като насрещна страна при </w:t>
          </w:r>
          <w:proofErr w:type="spellStart"/>
          <w:r w:rsidRPr="00D739E5">
            <w:rPr>
              <w:rFonts w:ascii="Arial" w:hAnsi="Arial" w:cs="Arial"/>
              <w:szCs w:val="22"/>
            </w:rPr>
            <w:t>Деривативите</w:t>
          </w:r>
          <w:proofErr w:type="spellEnd"/>
          <w:r w:rsidR="00A156C2" w:rsidRPr="00D739E5">
            <w:rPr>
              <w:rFonts w:ascii="Arial" w:hAnsi="Arial" w:cs="Arial"/>
              <w:szCs w:val="22"/>
            </w:rPr>
            <w:t>.</w:t>
          </w:r>
        </w:p>
        <w:p w14:paraId="477F8DD1" w14:textId="77777777" w:rsidR="003921AF" w:rsidRPr="00D739E5" w:rsidRDefault="003921AF" w:rsidP="003921AF">
          <w:pPr>
            <w:pStyle w:val="Style47"/>
            <w:widowControl/>
            <w:jc w:val="both"/>
            <w:rPr>
              <w:rFonts w:eastAsia="Times New Roman"/>
              <w:sz w:val="22"/>
              <w:szCs w:val="22"/>
              <w:lang w:eastAsia="en-US"/>
            </w:rPr>
          </w:pPr>
          <w:r w:rsidRPr="00D739E5">
            <w:rPr>
              <w:rFonts w:eastAsia="Times New Roman"/>
              <w:sz w:val="22"/>
              <w:szCs w:val="22"/>
              <w:lang w:eastAsia="en-US"/>
            </w:rPr>
            <w:t>В следващата таблица е представен анализ на финансовите инструменти, измерени след първоначалното им признаване по справедлива стойност, групирани в нива от 1 до 3 в зависимост от степента, в която е наблюдаема (е възможно да се наблюдава) тяхната справедлива стойност:</w:t>
          </w:r>
        </w:p>
        <w:p w14:paraId="03706A8A" w14:textId="77777777" w:rsidR="003921AF" w:rsidRPr="00D739E5" w:rsidRDefault="003921AF" w:rsidP="003921AF">
          <w:pPr>
            <w:pStyle w:val="Style50"/>
            <w:widowControl/>
            <w:tabs>
              <w:tab w:val="left" w:pos="422"/>
            </w:tabs>
            <w:spacing w:line="240" w:lineRule="auto"/>
            <w:ind w:left="302" w:hanging="302"/>
            <w:jc w:val="both"/>
            <w:rPr>
              <w:rFonts w:eastAsia="Times New Roman"/>
              <w:sz w:val="22"/>
              <w:szCs w:val="22"/>
              <w:lang w:eastAsia="en-US"/>
            </w:rPr>
          </w:pPr>
          <w:r w:rsidRPr="00D739E5">
            <w:rPr>
              <w:rFonts w:eastAsia="Times New Roman"/>
              <w:sz w:val="22"/>
              <w:szCs w:val="22"/>
              <w:lang w:eastAsia="en-US"/>
            </w:rPr>
            <w:t>•</w:t>
          </w:r>
          <w:r w:rsidRPr="00D739E5">
            <w:rPr>
              <w:rFonts w:eastAsia="Times New Roman"/>
              <w:sz w:val="22"/>
              <w:szCs w:val="22"/>
              <w:lang w:eastAsia="en-US"/>
            </w:rPr>
            <w:tab/>
            <w:t>Ниво 1 - Измерванията на справедливата стойност се базират на котираните цени (некоригирани) на активните пазари</w:t>
          </w:r>
          <w:r w:rsidR="00A156C2" w:rsidRPr="00D739E5">
            <w:rPr>
              <w:rFonts w:eastAsia="Times New Roman"/>
              <w:sz w:val="22"/>
              <w:szCs w:val="22"/>
              <w:lang w:eastAsia="en-US"/>
            </w:rPr>
            <w:t xml:space="preserve"> за идентични активи или пасиви;</w:t>
          </w:r>
        </w:p>
        <w:p w14:paraId="0AB3DAEC" w14:textId="77777777" w:rsidR="003921AF" w:rsidRPr="00D739E5" w:rsidRDefault="003921AF" w:rsidP="003921AF">
          <w:pPr>
            <w:pStyle w:val="Style50"/>
            <w:widowControl/>
            <w:tabs>
              <w:tab w:val="left" w:pos="422"/>
            </w:tabs>
            <w:spacing w:line="240" w:lineRule="auto"/>
            <w:ind w:left="302" w:hanging="302"/>
            <w:jc w:val="both"/>
            <w:rPr>
              <w:rFonts w:eastAsia="Times New Roman"/>
              <w:sz w:val="22"/>
              <w:szCs w:val="22"/>
              <w:lang w:eastAsia="en-US"/>
            </w:rPr>
          </w:pPr>
          <w:r w:rsidRPr="00D739E5">
            <w:rPr>
              <w:rFonts w:eastAsia="Times New Roman"/>
              <w:sz w:val="22"/>
              <w:szCs w:val="22"/>
              <w:lang w:eastAsia="en-US"/>
            </w:rPr>
            <w:t>•</w:t>
          </w:r>
          <w:r w:rsidRPr="00D739E5">
            <w:rPr>
              <w:rFonts w:eastAsia="Times New Roman"/>
              <w:sz w:val="22"/>
              <w:szCs w:val="22"/>
              <w:lang w:eastAsia="en-US"/>
            </w:rPr>
            <w:tab/>
            <w:t>Ниво 2 - Измерванията на справедливата стойност се базират на изходна информация, различна от котираните цени при Ниво 1, като тази информация е наблюдаема за актива или пасива директно (т.е. като цени) или индире</w:t>
          </w:r>
          <w:r w:rsidR="00A156C2" w:rsidRPr="00D739E5">
            <w:rPr>
              <w:rFonts w:eastAsia="Times New Roman"/>
              <w:sz w:val="22"/>
              <w:szCs w:val="22"/>
              <w:lang w:eastAsia="en-US"/>
            </w:rPr>
            <w:t>ктно (т.е. произтича от цените);</w:t>
          </w:r>
        </w:p>
        <w:p w14:paraId="30E23859" w14:textId="77777777" w:rsidR="003921AF" w:rsidRPr="00D739E5" w:rsidRDefault="003921AF" w:rsidP="003921AF">
          <w:pPr>
            <w:pStyle w:val="Style50"/>
            <w:widowControl/>
            <w:tabs>
              <w:tab w:val="left" w:pos="422"/>
            </w:tabs>
            <w:spacing w:line="240" w:lineRule="auto"/>
            <w:ind w:left="302" w:hanging="302"/>
            <w:jc w:val="both"/>
            <w:rPr>
              <w:rFonts w:eastAsia="Times New Roman"/>
              <w:sz w:val="22"/>
              <w:szCs w:val="22"/>
              <w:lang w:eastAsia="en-US"/>
            </w:rPr>
          </w:pPr>
          <w:r w:rsidRPr="00D739E5">
            <w:rPr>
              <w:rFonts w:eastAsia="Times New Roman"/>
              <w:sz w:val="22"/>
              <w:szCs w:val="22"/>
              <w:lang w:eastAsia="en-US"/>
            </w:rPr>
            <w:t>•</w:t>
          </w:r>
          <w:r w:rsidRPr="00D739E5">
            <w:rPr>
              <w:rFonts w:eastAsia="Times New Roman"/>
              <w:sz w:val="22"/>
              <w:szCs w:val="22"/>
              <w:lang w:eastAsia="en-US"/>
            </w:rPr>
            <w:tab/>
            <w:t>Ниво 3 - Измерванията на справедливата стойност се базират на техники на оценка, които включват входяща информация за актива или пасива, която не се базира на наблюдаеми пазарни данни (ненаблюдаема входяща информация).</w:t>
          </w:r>
        </w:p>
        <w:p w14:paraId="7198730A" w14:textId="77777777" w:rsidR="00103724" w:rsidRPr="00D739E5" w:rsidRDefault="00103724" w:rsidP="00C00A1B">
          <w:pPr>
            <w:rPr>
              <w:rFonts w:ascii="Arial" w:hAnsi="Arial" w:cs="Arial"/>
              <w:i/>
              <w:iCs/>
              <w:color w:val="4F81BD"/>
              <w:szCs w:val="22"/>
            </w:rPr>
          </w:pPr>
          <w:bookmarkStart w:id="413" w:name="_Toc247959210"/>
          <w:bookmarkStart w:id="414" w:name="_Toc449279664"/>
          <w:bookmarkStart w:id="415" w:name="_Toc480998924"/>
          <w:bookmarkStart w:id="416" w:name="_Toc483407784"/>
          <w:bookmarkStart w:id="417" w:name="_Toc514838962"/>
          <w:bookmarkStart w:id="418" w:name="_Toc80349822"/>
          <w:bookmarkStart w:id="419" w:name="_Toc100489816"/>
          <w:bookmarkStart w:id="420" w:name="wysiwygChapterocenka_107"/>
          <w:bookmarkStart w:id="421" w:name="wysiwygChapterocenka_109"/>
          <w:bookmarkEnd w:id="412"/>
          <w:r w:rsidRPr="00D739E5">
            <w:rPr>
              <w:rFonts w:ascii="Arial" w:hAnsi="Arial" w:cs="Arial"/>
              <w:i/>
              <w:iCs/>
              <w:color w:val="4F81BD"/>
              <w:szCs w:val="22"/>
            </w:rPr>
            <w:t>Оценка</w:t>
          </w:r>
          <w:bookmarkEnd w:id="413"/>
          <w:bookmarkEnd w:id="414"/>
          <w:bookmarkEnd w:id="415"/>
          <w:bookmarkEnd w:id="416"/>
          <w:bookmarkEnd w:id="417"/>
          <w:bookmarkEnd w:id="418"/>
          <w:bookmarkEnd w:id="419"/>
        </w:p>
        <w:p w14:paraId="00823621" w14:textId="77777777" w:rsidR="00103724" w:rsidRPr="00D739E5" w:rsidRDefault="00103724" w:rsidP="00103724">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Cs w:val="22"/>
            </w:rPr>
          </w:pPr>
          <w:r w:rsidRPr="00D739E5">
            <w:rPr>
              <w:rFonts w:ascii="Arial" w:hAnsi="Arial" w:cs="Arial"/>
              <w:szCs w:val="22"/>
            </w:rPr>
            <w:t>Прилаганите счетоводни политики за оценка на финансовите активи и пасиви са както следва:</w:t>
          </w:r>
        </w:p>
        <w:tbl>
          <w:tblPr>
            <w:tblW w:w="0" w:type="auto"/>
            <w:tblLayout w:type="fixed"/>
            <w:tblCellMar>
              <w:left w:w="29" w:type="dxa"/>
              <w:right w:w="29" w:type="dxa"/>
            </w:tblCellMar>
            <w:tblLook w:val="0000" w:firstRow="0" w:lastRow="0" w:firstColumn="0" w:lastColumn="0" w:noHBand="0" w:noVBand="0"/>
            <w:tblDescription w:val="ef87467f-96c7-40c1-910d-0a80df94b31f"/>
          </w:tblPr>
          <w:tblGrid>
            <w:gridCol w:w="1730"/>
            <w:gridCol w:w="142"/>
            <w:gridCol w:w="1701"/>
            <w:gridCol w:w="142"/>
            <w:gridCol w:w="5094"/>
          </w:tblGrid>
          <w:tr w:rsidR="00103724" w:rsidRPr="00D739E5" w14:paraId="2199BCC6" w14:textId="77777777" w:rsidTr="006313FF">
            <w:trPr>
              <w:cantSplit/>
            </w:trPr>
            <w:tc>
              <w:tcPr>
                <w:tcW w:w="1730" w:type="dxa"/>
                <w:tcBorders>
                  <w:bottom w:val="single" w:sz="6" w:space="0" w:color="auto"/>
                </w:tcBorders>
              </w:tcPr>
              <w:p w14:paraId="1E634E42" w14:textId="77777777" w:rsidR="00103724" w:rsidRPr="00D739E5" w:rsidRDefault="00103724" w:rsidP="006313FF">
                <w:pPr>
                  <w:tabs>
                    <w:tab w:val="left" w:pos="780"/>
                    <w:tab w:val="center" w:pos="1190"/>
                  </w:tabs>
                  <w:rPr>
                    <w:rFonts w:ascii="Arial" w:hAnsi="Arial" w:cs="Arial"/>
                    <w:szCs w:val="22"/>
                  </w:rPr>
                </w:pPr>
                <w:r w:rsidRPr="00D739E5">
                  <w:rPr>
                    <w:rFonts w:ascii="Arial" w:hAnsi="Arial" w:cs="Arial"/>
                    <w:szCs w:val="22"/>
                  </w:rPr>
                  <w:lastRenderedPageBreak/>
                  <w:t>Вид актив / пасив</w:t>
                </w:r>
              </w:p>
            </w:tc>
            <w:tc>
              <w:tcPr>
                <w:tcW w:w="142" w:type="dxa"/>
              </w:tcPr>
              <w:p w14:paraId="62BDEB47" w14:textId="77777777" w:rsidR="00103724" w:rsidRPr="00D739E5" w:rsidRDefault="00103724" w:rsidP="006313FF">
                <w:pPr>
                  <w:ind w:right="-18"/>
                  <w:rPr>
                    <w:rFonts w:ascii="Arial" w:hAnsi="Arial" w:cs="Arial"/>
                    <w:szCs w:val="22"/>
                  </w:rPr>
                </w:pPr>
              </w:p>
            </w:tc>
            <w:tc>
              <w:tcPr>
                <w:tcW w:w="1701" w:type="dxa"/>
                <w:tcBorders>
                  <w:bottom w:val="single" w:sz="6" w:space="0" w:color="auto"/>
                </w:tcBorders>
              </w:tcPr>
              <w:p w14:paraId="2AF7FC11" w14:textId="77777777" w:rsidR="00103724" w:rsidRPr="00D739E5" w:rsidRDefault="00103724" w:rsidP="006313FF">
                <w:pPr>
                  <w:rPr>
                    <w:rFonts w:ascii="Arial" w:hAnsi="Arial" w:cs="Arial"/>
                    <w:szCs w:val="22"/>
                  </w:rPr>
                </w:pPr>
                <w:r w:rsidRPr="00D739E5">
                  <w:rPr>
                    <w:rFonts w:ascii="Arial" w:hAnsi="Arial" w:cs="Arial"/>
                    <w:szCs w:val="22"/>
                  </w:rPr>
                  <w:t>Класификация</w:t>
                </w:r>
              </w:p>
            </w:tc>
            <w:tc>
              <w:tcPr>
                <w:tcW w:w="142" w:type="dxa"/>
              </w:tcPr>
              <w:p w14:paraId="068DDE50" w14:textId="77777777" w:rsidR="00103724" w:rsidRPr="00D739E5" w:rsidRDefault="00103724" w:rsidP="006313FF">
                <w:pPr>
                  <w:ind w:right="-18"/>
                  <w:rPr>
                    <w:rFonts w:ascii="Arial" w:hAnsi="Arial" w:cs="Arial"/>
                    <w:szCs w:val="22"/>
                  </w:rPr>
                </w:pPr>
              </w:p>
            </w:tc>
            <w:tc>
              <w:tcPr>
                <w:tcW w:w="5094" w:type="dxa"/>
                <w:tcBorders>
                  <w:bottom w:val="single" w:sz="6" w:space="0" w:color="auto"/>
                </w:tcBorders>
              </w:tcPr>
              <w:p w14:paraId="0B965724" w14:textId="77777777" w:rsidR="00103724" w:rsidRPr="00D739E5" w:rsidRDefault="00103724" w:rsidP="006313FF">
                <w:pPr>
                  <w:rPr>
                    <w:rFonts w:ascii="Arial" w:hAnsi="Arial" w:cs="Arial"/>
                    <w:szCs w:val="22"/>
                  </w:rPr>
                </w:pPr>
                <w:r w:rsidRPr="00D739E5">
                  <w:rPr>
                    <w:rFonts w:ascii="Arial" w:hAnsi="Arial" w:cs="Arial"/>
                    <w:szCs w:val="22"/>
                  </w:rPr>
                  <w:t>База за оценка</w:t>
                </w:r>
              </w:p>
            </w:tc>
          </w:tr>
          <w:tr w:rsidR="00103724" w:rsidRPr="00D739E5" w14:paraId="6977441C" w14:textId="77777777" w:rsidTr="006313FF">
            <w:trPr>
              <w:cantSplit/>
              <w:trHeight w:hRule="exact" w:val="140"/>
            </w:trPr>
            <w:tc>
              <w:tcPr>
                <w:tcW w:w="1730" w:type="dxa"/>
                <w:tcBorders>
                  <w:top w:val="single" w:sz="6" w:space="0" w:color="auto"/>
                </w:tcBorders>
              </w:tcPr>
              <w:p w14:paraId="21EBB05A" w14:textId="77777777" w:rsidR="00103724" w:rsidRPr="00D739E5" w:rsidRDefault="00103724" w:rsidP="006313FF">
                <w:pPr>
                  <w:ind w:right="792"/>
                  <w:rPr>
                    <w:rFonts w:ascii="Arial" w:hAnsi="Arial" w:cs="Arial"/>
                    <w:szCs w:val="22"/>
                  </w:rPr>
                </w:pPr>
              </w:p>
            </w:tc>
            <w:tc>
              <w:tcPr>
                <w:tcW w:w="142" w:type="dxa"/>
              </w:tcPr>
              <w:p w14:paraId="69D93DEA" w14:textId="77777777" w:rsidR="00103724" w:rsidRPr="00D739E5" w:rsidRDefault="00103724" w:rsidP="006313FF">
                <w:pPr>
                  <w:ind w:right="-18"/>
                  <w:jc w:val="center"/>
                  <w:rPr>
                    <w:rFonts w:ascii="Arial" w:hAnsi="Arial" w:cs="Arial"/>
                    <w:szCs w:val="22"/>
                  </w:rPr>
                </w:pPr>
              </w:p>
            </w:tc>
            <w:tc>
              <w:tcPr>
                <w:tcW w:w="1701" w:type="dxa"/>
                <w:tcBorders>
                  <w:top w:val="single" w:sz="6" w:space="0" w:color="auto"/>
                </w:tcBorders>
              </w:tcPr>
              <w:p w14:paraId="4E293650" w14:textId="77777777" w:rsidR="00103724" w:rsidRPr="00D739E5" w:rsidRDefault="00103724" w:rsidP="006313FF">
                <w:pPr>
                  <w:jc w:val="center"/>
                  <w:rPr>
                    <w:rFonts w:ascii="Arial" w:hAnsi="Arial" w:cs="Arial"/>
                    <w:szCs w:val="22"/>
                  </w:rPr>
                </w:pPr>
              </w:p>
            </w:tc>
            <w:tc>
              <w:tcPr>
                <w:tcW w:w="142" w:type="dxa"/>
              </w:tcPr>
              <w:p w14:paraId="1E158204" w14:textId="77777777" w:rsidR="00103724" w:rsidRPr="00D739E5" w:rsidRDefault="00103724" w:rsidP="006313FF">
                <w:pPr>
                  <w:ind w:right="-18"/>
                  <w:jc w:val="center"/>
                  <w:rPr>
                    <w:rFonts w:ascii="Arial" w:hAnsi="Arial" w:cs="Arial"/>
                    <w:szCs w:val="22"/>
                  </w:rPr>
                </w:pPr>
              </w:p>
            </w:tc>
            <w:tc>
              <w:tcPr>
                <w:tcW w:w="5094" w:type="dxa"/>
                <w:tcBorders>
                  <w:top w:val="single" w:sz="6" w:space="0" w:color="auto"/>
                </w:tcBorders>
              </w:tcPr>
              <w:p w14:paraId="3A299CF5" w14:textId="77777777" w:rsidR="00103724" w:rsidRPr="00D739E5" w:rsidRDefault="00103724" w:rsidP="006313FF">
                <w:pPr>
                  <w:jc w:val="center"/>
                  <w:rPr>
                    <w:rFonts w:ascii="Arial" w:hAnsi="Arial" w:cs="Arial"/>
                    <w:szCs w:val="22"/>
                  </w:rPr>
                </w:pPr>
              </w:p>
            </w:tc>
          </w:tr>
          <w:tr w:rsidR="00103724" w:rsidRPr="00D739E5" w14:paraId="38FC4866" w14:textId="77777777" w:rsidTr="006313FF">
            <w:trPr>
              <w:cantSplit/>
            </w:trPr>
            <w:tc>
              <w:tcPr>
                <w:tcW w:w="1730" w:type="dxa"/>
              </w:tcPr>
              <w:p w14:paraId="1F7CCF99"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D739E5">
                  <w:rPr>
                    <w:rFonts w:ascii="Arial" w:hAnsi="Arial" w:cs="Arial"/>
                    <w:color w:val="000000"/>
                    <w:szCs w:val="22"/>
                  </w:rPr>
                  <w:t>Парични средства</w:t>
                </w:r>
              </w:p>
            </w:tc>
            <w:tc>
              <w:tcPr>
                <w:tcW w:w="142" w:type="dxa"/>
              </w:tcPr>
              <w:p w14:paraId="1234E9DD"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p>
            </w:tc>
            <w:tc>
              <w:tcPr>
                <w:tcW w:w="1701" w:type="dxa"/>
              </w:tcPr>
              <w:p w14:paraId="12FC8F7E"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D739E5">
                  <w:rPr>
                    <w:rFonts w:ascii="Arial" w:hAnsi="Arial" w:cs="Arial"/>
                    <w:color w:val="000000"/>
                    <w:szCs w:val="22"/>
                  </w:rPr>
                  <w:t>Парични средства</w:t>
                </w:r>
              </w:p>
            </w:tc>
            <w:tc>
              <w:tcPr>
                <w:tcW w:w="142" w:type="dxa"/>
              </w:tcPr>
              <w:p w14:paraId="7E197DD5"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p>
            </w:tc>
            <w:tc>
              <w:tcPr>
                <w:tcW w:w="5094" w:type="dxa"/>
              </w:tcPr>
              <w:p w14:paraId="32FD42E6" w14:textId="77777777" w:rsidR="00103724" w:rsidRPr="00D739E5" w:rsidRDefault="00A82D6A"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D739E5">
                  <w:rPr>
                    <w:rFonts w:ascii="Arial" w:hAnsi="Arial" w:cs="Arial"/>
                    <w:color w:val="000000"/>
                    <w:szCs w:val="22"/>
                  </w:rPr>
                  <w:t>Амортизирана</w:t>
                </w:r>
                <w:r w:rsidR="00103724" w:rsidRPr="00D739E5">
                  <w:rPr>
                    <w:rFonts w:ascii="Arial" w:hAnsi="Arial" w:cs="Arial"/>
                    <w:color w:val="000000"/>
                    <w:szCs w:val="22"/>
                  </w:rPr>
                  <w:t xml:space="preserve"> стойност</w:t>
                </w:r>
              </w:p>
            </w:tc>
          </w:tr>
          <w:tr w:rsidR="00103724" w:rsidRPr="00D739E5" w14:paraId="25F36EEF" w14:textId="77777777" w:rsidTr="006313FF">
            <w:trPr>
              <w:cantSplit/>
              <w:trHeight w:hRule="exact" w:val="140"/>
            </w:trPr>
            <w:tc>
              <w:tcPr>
                <w:tcW w:w="1730" w:type="dxa"/>
              </w:tcPr>
              <w:p w14:paraId="41723889" w14:textId="77777777" w:rsidR="00103724" w:rsidRPr="00D739E5" w:rsidRDefault="00103724" w:rsidP="006313FF">
                <w:pPr>
                  <w:ind w:right="792"/>
                  <w:rPr>
                    <w:rFonts w:ascii="Arial" w:hAnsi="Arial" w:cs="Arial"/>
                    <w:szCs w:val="22"/>
                  </w:rPr>
                </w:pPr>
              </w:p>
            </w:tc>
            <w:tc>
              <w:tcPr>
                <w:tcW w:w="142" w:type="dxa"/>
              </w:tcPr>
              <w:p w14:paraId="55EFC48C" w14:textId="77777777" w:rsidR="00103724" w:rsidRPr="00D739E5" w:rsidRDefault="00103724" w:rsidP="006313FF">
                <w:pPr>
                  <w:ind w:right="-18"/>
                  <w:jc w:val="center"/>
                  <w:rPr>
                    <w:rFonts w:ascii="Arial" w:hAnsi="Arial" w:cs="Arial"/>
                    <w:szCs w:val="22"/>
                  </w:rPr>
                </w:pPr>
              </w:p>
            </w:tc>
            <w:tc>
              <w:tcPr>
                <w:tcW w:w="1701" w:type="dxa"/>
              </w:tcPr>
              <w:p w14:paraId="6A541476" w14:textId="77777777" w:rsidR="00103724" w:rsidRPr="00D739E5" w:rsidRDefault="00103724" w:rsidP="006313FF">
                <w:pPr>
                  <w:jc w:val="center"/>
                  <w:rPr>
                    <w:rFonts w:ascii="Arial" w:hAnsi="Arial" w:cs="Arial"/>
                    <w:szCs w:val="22"/>
                  </w:rPr>
                </w:pPr>
              </w:p>
            </w:tc>
            <w:tc>
              <w:tcPr>
                <w:tcW w:w="142" w:type="dxa"/>
              </w:tcPr>
              <w:p w14:paraId="36A1D865" w14:textId="77777777" w:rsidR="00103724" w:rsidRPr="00D739E5" w:rsidRDefault="00103724" w:rsidP="006313FF">
                <w:pPr>
                  <w:ind w:right="-18"/>
                  <w:jc w:val="center"/>
                  <w:rPr>
                    <w:rFonts w:ascii="Arial" w:hAnsi="Arial" w:cs="Arial"/>
                    <w:szCs w:val="22"/>
                  </w:rPr>
                </w:pPr>
              </w:p>
            </w:tc>
            <w:tc>
              <w:tcPr>
                <w:tcW w:w="5094" w:type="dxa"/>
              </w:tcPr>
              <w:p w14:paraId="79F7793F" w14:textId="77777777" w:rsidR="00103724" w:rsidRPr="00D739E5" w:rsidRDefault="00103724" w:rsidP="006313FF">
                <w:pPr>
                  <w:jc w:val="center"/>
                  <w:rPr>
                    <w:rFonts w:ascii="Arial" w:hAnsi="Arial" w:cs="Arial"/>
                    <w:szCs w:val="22"/>
                  </w:rPr>
                </w:pPr>
              </w:p>
            </w:tc>
          </w:tr>
          <w:tr w:rsidR="00103724" w:rsidRPr="00D739E5" w14:paraId="057485A1" w14:textId="77777777" w:rsidTr="006313FF">
            <w:trPr>
              <w:cantSplit/>
            </w:trPr>
            <w:tc>
              <w:tcPr>
                <w:tcW w:w="1730" w:type="dxa"/>
              </w:tcPr>
              <w:p w14:paraId="06F382D8"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D739E5">
                  <w:rPr>
                    <w:rFonts w:ascii="Arial" w:hAnsi="Arial" w:cs="Arial"/>
                    <w:color w:val="000000"/>
                    <w:szCs w:val="22"/>
                  </w:rPr>
                  <w:t>Блокирани парични средства</w:t>
                </w:r>
              </w:p>
            </w:tc>
            <w:tc>
              <w:tcPr>
                <w:tcW w:w="142" w:type="dxa"/>
              </w:tcPr>
              <w:p w14:paraId="46EF5EE7"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p>
            </w:tc>
            <w:tc>
              <w:tcPr>
                <w:tcW w:w="1701" w:type="dxa"/>
              </w:tcPr>
              <w:p w14:paraId="681893DD"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D739E5">
                  <w:rPr>
                    <w:rFonts w:ascii="Arial" w:hAnsi="Arial" w:cs="Arial"/>
                    <w:color w:val="000000"/>
                    <w:szCs w:val="22"/>
                  </w:rPr>
                  <w:t>Блокирани парични средства</w:t>
                </w:r>
              </w:p>
            </w:tc>
            <w:tc>
              <w:tcPr>
                <w:tcW w:w="142" w:type="dxa"/>
              </w:tcPr>
              <w:p w14:paraId="11ED7E39"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p>
            </w:tc>
            <w:tc>
              <w:tcPr>
                <w:tcW w:w="5094" w:type="dxa"/>
              </w:tcPr>
              <w:p w14:paraId="5F100AA0" w14:textId="77777777" w:rsidR="00103724" w:rsidRPr="00D739E5" w:rsidRDefault="00A82D6A"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D739E5">
                  <w:rPr>
                    <w:rFonts w:ascii="Arial" w:hAnsi="Arial" w:cs="Arial"/>
                    <w:color w:val="000000"/>
                    <w:szCs w:val="22"/>
                  </w:rPr>
                  <w:t>Амортизирана</w:t>
                </w:r>
                <w:r w:rsidR="00103724" w:rsidRPr="00D739E5">
                  <w:rPr>
                    <w:rFonts w:ascii="Arial" w:hAnsi="Arial" w:cs="Arial"/>
                    <w:color w:val="000000"/>
                    <w:szCs w:val="22"/>
                  </w:rPr>
                  <w:t xml:space="preserve"> стойност</w:t>
                </w:r>
              </w:p>
            </w:tc>
          </w:tr>
          <w:tr w:rsidR="00103724" w:rsidRPr="00D739E5" w14:paraId="5B986768" w14:textId="77777777" w:rsidTr="006313FF">
            <w:trPr>
              <w:cantSplit/>
              <w:trHeight w:hRule="exact" w:val="140"/>
            </w:trPr>
            <w:tc>
              <w:tcPr>
                <w:tcW w:w="1730" w:type="dxa"/>
              </w:tcPr>
              <w:p w14:paraId="62371B5F" w14:textId="77777777" w:rsidR="00103724" w:rsidRPr="00D739E5" w:rsidRDefault="00103724" w:rsidP="006313FF">
                <w:pPr>
                  <w:ind w:right="792"/>
                  <w:rPr>
                    <w:rFonts w:ascii="Arial" w:hAnsi="Arial" w:cs="Arial"/>
                    <w:szCs w:val="22"/>
                  </w:rPr>
                </w:pPr>
              </w:p>
            </w:tc>
            <w:tc>
              <w:tcPr>
                <w:tcW w:w="142" w:type="dxa"/>
              </w:tcPr>
              <w:p w14:paraId="7721F9F4" w14:textId="77777777" w:rsidR="00103724" w:rsidRPr="00D739E5" w:rsidRDefault="00103724" w:rsidP="006313FF">
                <w:pPr>
                  <w:ind w:right="-18"/>
                  <w:jc w:val="center"/>
                  <w:rPr>
                    <w:rFonts w:ascii="Arial" w:hAnsi="Arial" w:cs="Arial"/>
                    <w:szCs w:val="22"/>
                  </w:rPr>
                </w:pPr>
              </w:p>
            </w:tc>
            <w:tc>
              <w:tcPr>
                <w:tcW w:w="1701" w:type="dxa"/>
              </w:tcPr>
              <w:p w14:paraId="6D7EFBCD" w14:textId="77777777" w:rsidR="00103724" w:rsidRPr="00D739E5" w:rsidRDefault="00103724" w:rsidP="006313FF">
                <w:pPr>
                  <w:jc w:val="center"/>
                  <w:rPr>
                    <w:rFonts w:ascii="Arial" w:hAnsi="Arial" w:cs="Arial"/>
                    <w:szCs w:val="22"/>
                  </w:rPr>
                </w:pPr>
              </w:p>
            </w:tc>
            <w:tc>
              <w:tcPr>
                <w:tcW w:w="142" w:type="dxa"/>
              </w:tcPr>
              <w:p w14:paraId="3B8ED28C" w14:textId="77777777" w:rsidR="00103724" w:rsidRPr="00D739E5" w:rsidRDefault="00103724" w:rsidP="006313FF">
                <w:pPr>
                  <w:ind w:right="-18"/>
                  <w:jc w:val="center"/>
                  <w:rPr>
                    <w:rFonts w:ascii="Arial" w:hAnsi="Arial" w:cs="Arial"/>
                    <w:szCs w:val="22"/>
                  </w:rPr>
                </w:pPr>
              </w:p>
            </w:tc>
            <w:tc>
              <w:tcPr>
                <w:tcW w:w="5094" w:type="dxa"/>
              </w:tcPr>
              <w:p w14:paraId="71300E10" w14:textId="77777777" w:rsidR="00103724" w:rsidRPr="00D739E5" w:rsidRDefault="00103724" w:rsidP="006313FF">
                <w:pPr>
                  <w:jc w:val="center"/>
                  <w:rPr>
                    <w:rFonts w:ascii="Arial" w:hAnsi="Arial" w:cs="Arial"/>
                    <w:szCs w:val="22"/>
                  </w:rPr>
                </w:pPr>
              </w:p>
            </w:tc>
          </w:tr>
          <w:tr w:rsidR="00103724" w:rsidRPr="00D739E5" w14:paraId="2DE61737" w14:textId="77777777" w:rsidTr="006313FF">
            <w:trPr>
              <w:cantSplit/>
            </w:trPr>
            <w:tc>
              <w:tcPr>
                <w:tcW w:w="1730" w:type="dxa"/>
              </w:tcPr>
              <w:p w14:paraId="00C3FAB2"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D739E5">
                  <w:rPr>
                    <w:rFonts w:ascii="Arial" w:hAnsi="Arial" w:cs="Arial"/>
                    <w:color w:val="000000"/>
                    <w:szCs w:val="22"/>
                  </w:rPr>
                  <w:t>Краткосрочни и дългосрочни заеми</w:t>
                </w:r>
              </w:p>
            </w:tc>
            <w:tc>
              <w:tcPr>
                <w:tcW w:w="142" w:type="dxa"/>
              </w:tcPr>
              <w:p w14:paraId="79752014"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p>
            </w:tc>
            <w:tc>
              <w:tcPr>
                <w:tcW w:w="1701" w:type="dxa"/>
              </w:tcPr>
              <w:p w14:paraId="1D5C9FEC"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D739E5">
                  <w:rPr>
                    <w:rFonts w:ascii="Arial" w:hAnsi="Arial" w:cs="Arial"/>
                    <w:color w:val="000000"/>
                    <w:szCs w:val="22"/>
                  </w:rPr>
                  <w:t xml:space="preserve"> Финансов пасив</w:t>
                </w:r>
              </w:p>
            </w:tc>
            <w:tc>
              <w:tcPr>
                <w:tcW w:w="142" w:type="dxa"/>
              </w:tcPr>
              <w:p w14:paraId="056FDB1B"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p>
            </w:tc>
            <w:tc>
              <w:tcPr>
                <w:tcW w:w="5094" w:type="dxa"/>
              </w:tcPr>
              <w:p w14:paraId="2F356164"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D739E5">
                  <w:rPr>
                    <w:rFonts w:ascii="Arial" w:hAnsi="Arial" w:cs="Arial"/>
                    <w:color w:val="000000"/>
                    <w:szCs w:val="22"/>
                  </w:rPr>
                  <w:t>Амортизирана стойност</w:t>
                </w:r>
              </w:p>
            </w:tc>
          </w:tr>
          <w:tr w:rsidR="00103724" w:rsidRPr="00D739E5" w14:paraId="49E76FBB" w14:textId="77777777" w:rsidTr="006313FF">
            <w:trPr>
              <w:cantSplit/>
              <w:trHeight w:hRule="exact" w:val="140"/>
            </w:trPr>
            <w:tc>
              <w:tcPr>
                <w:tcW w:w="1730" w:type="dxa"/>
              </w:tcPr>
              <w:p w14:paraId="6F15634F" w14:textId="77777777" w:rsidR="00103724" w:rsidRPr="00D739E5" w:rsidRDefault="00103724" w:rsidP="006313FF">
                <w:pPr>
                  <w:ind w:right="792"/>
                  <w:rPr>
                    <w:rFonts w:ascii="Arial" w:hAnsi="Arial" w:cs="Arial"/>
                    <w:szCs w:val="22"/>
                  </w:rPr>
                </w:pPr>
              </w:p>
            </w:tc>
            <w:tc>
              <w:tcPr>
                <w:tcW w:w="142" w:type="dxa"/>
              </w:tcPr>
              <w:p w14:paraId="228FAEBC" w14:textId="77777777" w:rsidR="00103724" w:rsidRPr="00D739E5" w:rsidRDefault="00103724" w:rsidP="006313FF">
                <w:pPr>
                  <w:ind w:right="-18"/>
                  <w:jc w:val="center"/>
                  <w:rPr>
                    <w:rFonts w:ascii="Arial" w:hAnsi="Arial" w:cs="Arial"/>
                    <w:szCs w:val="22"/>
                  </w:rPr>
                </w:pPr>
              </w:p>
            </w:tc>
            <w:tc>
              <w:tcPr>
                <w:tcW w:w="1701" w:type="dxa"/>
              </w:tcPr>
              <w:p w14:paraId="7D2F1E76" w14:textId="77777777" w:rsidR="00103724" w:rsidRPr="00D739E5" w:rsidRDefault="00103724" w:rsidP="006313FF">
                <w:pPr>
                  <w:jc w:val="center"/>
                  <w:rPr>
                    <w:rFonts w:ascii="Arial" w:hAnsi="Arial" w:cs="Arial"/>
                    <w:szCs w:val="22"/>
                  </w:rPr>
                </w:pPr>
              </w:p>
            </w:tc>
            <w:tc>
              <w:tcPr>
                <w:tcW w:w="142" w:type="dxa"/>
              </w:tcPr>
              <w:p w14:paraId="13B08F9A" w14:textId="77777777" w:rsidR="00103724" w:rsidRPr="00D739E5" w:rsidRDefault="00103724" w:rsidP="006313FF">
                <w:pPr>
                  <w:ind w:right="-18"/>
                  <w:jc w:val="center"/>
                  <w:rPr>
                    <w:rFonts w:ascii="Arial" w:hAnsi="Arial" w:cs="Arial"/>
                    <w:szCs w:val="22"/>
                  </w:rPr>
                </w:pPr>
              </w:p>
            </w:tc>
            <w:tc>
              <w:tcPr>
                <w:tcW w:w="5094" w:type="dxa"/>
              </w:tcPr>
              <w:p w14:paraId="7781CECC" w14:textId="77777777" w:rsidR="00103724" w:rsidRPr="00D739E5" w:rsidRDefault="00103724" w:rsidP="006313FF">
                <w:pPr>
                  <w:jc w:val="center"/>
                  <w:rPr>
                    <w:rFonts w:ascii="Arial" w:hAnsi="Arial" w:cs="Arial"/>
                    <w:szCs w:val="22"/>
                  </w:rPr>
                </w:pPr>
              </w:p>
            </w:tc>
          </w:tr>
          <w:tr w:rsidR="00103724" w:rsidRPr="00D739E5" w14:paraId="03900D2B" w14:textId="77777777" w:rsidTr="006313FF">
            <w:trPr>
              <w:cantSplit/>
            </w:trPr>
            <w:tc>
              <w:tcPr>
                <w:tcW w:w="1730" w:type="dxa"/>
              </w:tcPr>
              <w:p w14:paraId="4EB62A15"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D739E5">
                  <w:rPr>
                    <w:rFonts w:ascii="Arial" w:hAnsi="Arial" w:cs="Arial"/>
                    <w:color w:val="000000"/>
                    <w:szCs w:val="22"/>
                  </w:rPr>
                  <w:t>Търговски вземания</w:t>
                </w:r>
              </w:p>
            </w:tc>
            <w:tc>
              <w:tcPr>
                <w:tcW w:w="142" w:type="dxa"/>
              </w:tcPr>
              <w:p w14:paraId="3D79369B"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p>
            </w:tc>
            <w:tc>
              <w:tcPr>
                <w:tcW w:w="1701" w:type="dxa"/>
              </w:tcPr>
              <w:p w14:paraId="6E309D04"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D739E5">
                  <w:rPr>
                    <w:rFonts w:ascii="Arial" w:hAnsi="Arial" w:cs="Arial"/>
                    <w:color w:val="000000"/>
                    <w:szCs w:val="22"/>
                  </w:rPr>
                  <w:t xml:space="preserve">Заеми и вземания, възникнали първоначално в </w:t>
                </w:r>
                <w:r w:rsidR="009C6C0A" w:rsidRPr="00D739E5">
                  <w:rPr>
                    <w:rFonts w:ascii="Arial" w:hAnsi="Arial" w:cs="Arial"/>
                    <w:color w:val="000000"/>
                    <w:szCs w:val="22"/>
                  </w:rPr>
                  <w:t>Групата</w:t>
                </w:r>
              </w:p>
            </w:tc>
            <w:tc>
              <w:tcPr>
                <w:tcW w:w="142" w:type="dxa"/>
              </w:tcPr>
              <w:p w14:paraId="5A0491F2"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Cs w:val="22"/>
                  </w:rPr>
                </w:pPr>
              </w:p>
            </w:tc>
            <w:tc>
              <w:tcPr>
                <w:tcW w:w="5094" w:type="dxa"/>
              </w:tcPr>
              <w:p w14:paraId="7C5FD58A"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D739E5">
                  <w:rPr>
                    <w:rFonts w:ascii="Arial" w:hAnsi="Arial" w:cs="Arial"/>
                    <w:szCs w:val="22"/>
                  </w:rPr>
                  <w:t xml:space="preserve">Търговските вземания са безлихвени краткосрочни вземания, които обичайно се оценяват по оригиналната им фактурна стойност, намалена с евентуални разходи за обезценка (резерв за </w:t>
                </w:r>
                <w:proofErr w:type="spellStart"/>
                <w:r w:rsidRPr="00D739E5">
                  <w:rPr>
                    <w:rFonts w:ascii="Arial" w:hAnsi="Arial" w:cs="Arial"/>
                    <w:szCs w:val="22"/>
                  </w:rPr>
                  <w:t>трудносъбираеми</w:t>
                </w:r>
                <w:proofErr w:type="spellEnd"/>
                <w:r w:rsidRPr="00D739E5">
                  <w:rPr>
                    <w:rFonts w:ascii="Arial" w:hAnsi="Arial" w:cs="Arial"/>
                    <w:szCs w:val="22"/>
                  </w:rPr>
                  <w:t xml:space="preserve"> вземания)</w:t>
                </w:r>
                <w:r w:rsidR="00A156C2" w:rsidRPr="00D739E5">
                  <w:rPr>
                    <w:rFonts w:ascii="Arial" w:hAnsi="Arial" w:cs="Arial"/>
                    <w:szCs w:val="22"/>
                  </w:rPr>
                  <w:t>.</w:t>
                </w:r>
              </w:p>
            </w:tc>
          </w:tr>
          <w:tr w:rsidR="00103724" w:rsidRPr="00D739E5" w14:paraId="307B290E" w14:textId="77777777" w:rsidTr="006313FF">
            <w:trPr>
              <w:cantSplit/>
              <w:trHeight w:hRule="exact" w:val="140"/>
            </w:trPr>
            <w:tc>
              <w:tcPr>
                <w:tcW w:w="1730" w:type="dxa"/>
              </w:tcPr>
              <w:p w14:paraId="4855CBD0" w14:textId="77777777" w:rsidR="00103724" w:rsidRPr="00D739E5" w:rsidRDefault="00103724" w:rsidP="006313FF">
                <w:pPr>
                  <w:ind w:right="792"/>
                  <w:rPr>
                    <w:rFonts w:ascii="Arial" w:hAnsi="Arial" w:cs="Arial"/>
                    <w:szCs w:val="22"/>
                  </w:rPr>
                </w:pPr>
              </w:p>
            </w:tc>
            <w:tc>
              <w:tcPr>
                <w:tcW w:w="142" w:type="dxa"/>
              </w:tcPr>
              <w:p w14:paraId="1E78D650" w14:textId="77777777" w:rsidR="00103724" w:rsidRPr="00D739E5" w:rsidRDefault="00103724" w:rsidP="006313FF">
                <w:pPr>
                  <w:ind w:right="-18"/>
                  <w:jc w:val="center"/>
                  <w:rPr>
                    <w:rFonts w:ascii="Arial" w:hAnsi="Arial" w:cs="Arial"/>
                    <w:szCs w:val="22"/>
                  </w:rPr>
                </w:pPr>
              </w:p>
            </w:tc>
            <w:tc>
              <w:tcPr>
                <w:tcW w:w="1701" w:type="dxa"/>
              </w:tcPr>
              <w:p w14:paraId="1CC2762F" w14:textId="77777777" w:rsidR="00103724" w:rsidRPr="00D739E5" w:rsidRDefault="00103724" w:rsidP="006313FF">
                <w:pPr>
                  <w:jc w:val="center"/>
                  <w:rPr>
                    <w:rFonts w:ascii="Arial" w:hAnsi="Arial" w:cs="Arial"/>
                    <w:szCs w:val="22"/>
                  </w:rPr>
                </w:pPr>
              </w:p>
            </w:tc>
            <w:tc>
              <w:tcPr>
                <w:tcW w:w="142" w:type="dxa"/>
              </w:tcPr>
              <w:p w14:paraId="6B3CA89C" w14:textId="77777777" w:rsidR="00103724" w:rsidRPr="00D739E5" w:rsidRDefault="00103724" w:rsidP="006313FF">
                <w:pPr>
                  <w:ind w:right="-18"/>
                  <w:jc w:val="center"/>
                  <w:rPr>
                    <w:rFonts w:ascii="Arial" w:hAnsi="Arial" w:cs="Arial"/>
                    <w:szCs w:val="22"/>
                  </w:rPr>
                </w:pPr>
              </w:p>
            </w:tc>
            <w:tc>
              <w:tcPr>
                <w:tcW w:w="5094" w:type="dxa"/>
              </w:tcPr>
              <w:p w14:paraId="111D6A14" w14:textId="77777777" w:rsidR="00103724" w:rsidRPr="00D739E5" w:rsidRDefault="00103724" w:rsidP="006313FF">
                <w:pPr>
                  <w:jc w:val="center"/>
                  <w:rPr>
                    <w:rFonts w:ascii="Arial" w:hAnsi="Arial" w:cs="Arial"/>
                    <w:szCs w:val="22"/>
                  </w:rPr>
                </w:pPr>
              </w:p>
            </w:tc>
          </w:tr>
          <w:tr w:rsidR="00103724" w:rsidRPr="00D739E5" w14:paraId="5412C6E8" w14:textId="77777777" w:rsidTr="006313FF">
            <w:trPr>
              <w:cantSplit/>
            </w:trPr>
            <w:tc>
              <w:tcPr>
                <w:tcW w:w="1730" w:type="dxa"/>
              </w:tcPr>
              <w:p w14:paraId="7FE2C2DE"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D739E5">
                  <w:rPr>
                    <w:rFonts w:ascii="Arial" w:hAnsi="Arial" w:cs="Arial"/>
                    <w:color w:val="000000"/>
                    <w:szCs w:val="22"/>
                  </w:rPr>
                  <w:t>Търговски задължения</w:t>
                </w:r>
              </w:p>
            </w:tc>
            <w:tc>
              <w:tcPr>
                <w:tcW w:w="142" w:type="dxa"/>
              </w:tcPr>
              <w:p w14:paraId="395AB51C"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p>
            </w:tc>
            <w:tc>
              <w:tcPr>
                <w:tcW w:w="1701" w:type="dxa"/>
              </w:tcPr>
              <w:p w14:paraId="67E2D3C1"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D739E5">
                  <w:rPr>
                    <w:rFonts w:ascii="Arial" w:hAnsi="Arial" w:cs="Arial"/>
                    <w:color w:val="000000"/>
                    <w:szCs w:val="22"/>
                  </w:rPr>
                  <w:t xml:space="preserve"> Финансов пасив</w:t>
                </w:r>
              </w:p>
            </w:tc>
            <w:tc>
              <w:tcPr>
                <w:tcW w:w="142" w:type="dxa"/>
              </w:tcPr>
              <w:p w14:paraId="03E27220"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Cs w:val="22"/>
                  </w:rPr>
                </w:pPr>
              </w:p>
            </w:tc>
            <w:tc>
              <w:tcPr>
                <w:tcW w:w="5094" w:type="dxa"/>
              </w:tcPr>
              <w:p w14:paraId="2140F564"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Cs w:val="22"/>
                  </w:rPr>
                </w:pPr>
                <w:r w:rsidRPr="00D739E5">
                  <w:rPr>
                    <w:rFonts w:ascii="Arial" w:hAnsi="Arial" w:cs="Arial"/>
                    <w:szCs w:val="22"/>
                  </w:rPr>
                  <w:t>Търговските задължения са безлихвени краткосрочни задължения, които обичайно се оценяват по оригиналната им фактурна стойност.</w:t>
                </w:r>
              </w:p>
            </w:tc>
          </w:tr>
          <w:tr w:rsidR="00103724" w:rsidRPr="00D739E5" w14:paraId="693D19ED" w14:textId="77777777" w:rsidTr="006313FF">
            <w:trPr>
              <w:cantSplit/>
              <w:trHeight w:hRule="exact" w:val="140"/>
            </w:trPr>
            <w:tc>
              <w:tcPr>
                <w:tcW w:w="1730" w:type="dxa"/>
              </w:tcPr>
              <w:p w14:paraId="6F659A5B" w14:textId="77777777" w:rsidR="00103724" w:rsidRPr="00D739E5" w:rsidRDefault="00103724" w:rsidP="006313FF">
                <w:pPr>
                  <w:ind w:right="792"/>
                  <w:rPr>
                    <w:rFonts w:ascii="Arial" w:hAnsi="Arial" w:cs="Arial"/>
                    <w:szCs w:val="22"/>
                  </w:rPr>
                </w:pPr>
              </w:p>
            </w:tc>
            <w:tc>
              <w:tcPr>
                <w:tcW w:w="142" w:type="dxa"/>
              </w:tcPr>
              <w:p w14:paraId="27DF7A5D" w14:textId="77777777" w:rsidR="00103724" w:rsidRPr="00D739E5" w:rsidRDefault="00103724" w:rsidP="006313FF">
                <w:pPr>
                  <w:ind w:right="-18"/>
                  <w:jc w:val="center"/>
                  <w:rPr>
                    <w:rFonts w:ascii="Arial" w:hAnsi="Arial" w:cs="Arial"/>
                    <w:szCs w:val="22"/>
                  </w:rPr>
                </w:pPr>
              </w:p>
            </w:tc>
            <w:tc>
              <w:tcPr>
                <w:tcW w:w="1701" w:type="dxa"/>
              </w:tcPr>
              <w:p w14:paraId="43660B71" w14:textId="77777777" w:rsidR="00103724" w:rsidRPr="00D739E5" w:rsidRDefault="00103724" w:rsidP="006313FF">
                <w:pPr>
                  <w:jc w:val="center"/>
                  <w:rPr>
                    <w:rFonts w:ascii="Arial" w:hAnsi="Arial" w:cs="Arial"/>
                    <w:szCs w:val="22"/>
                  </w:rPr>
                </w:pPr>
              </w:p>
            </w:tc>
            <w:tc>
              <w:tcPr>
                <w:tcW w:w="142" w:type="dxa"/>
              </w:tcPr>
              <w:p w14:paraId="3CD1B6BB" w14:textId="77777777" w:rsidR="00103724" w:rsidRPr="00D739E5" w:rsidRDefault="00103724" w:rsidP="006313FF">
                <w:pPr>
                  <w:ind w:right="-18"/>
                  <w:jc w:val="center"/>
                  <w:rPr>
                    <w:rFonts w:ascii="Arial" w:hAnsi="Arial" w:cs="Arial"/>
                    <w:szCs w:val="22"/>
                  </w:rPr>
                </w:pPr>
              </w:p>
            </w:tc>
            <w:tc>
              <w:tcPr>
                <w:tcW w:w="5094" w:type="dxa"/>
              </w:tcPr>
              <w:p w14:paraId="545C051D" w14:textId="77777777" w:rsidR="00103724" w:rsidRPr="00D739E5" w:rsidRDefault="00103724" w:rsidP="006313FF">
                <w:pPr>
                  <w:jc w:val="center"/>
                  <w:rPr>
                    <w:rFonts w:ascii="Arial" w:hAnsi="Arial" w:cs="Arial"/>
                    <w:szCs w:val="22"/>
                  </w:rPr>
                </w:pPr>
              </w:p>
            </w:tc>
          </w:tr>
          <w:tr w:rsidR="00103724" w:rsidRPr="00D739E5" w14:paraId="7DCC4B2F" w14:textId="77777777" w:rsidTr="006313FF">
            <w:trPr>
              <w:cantSplit/>
            </w:trPr>
            <w:tc>
              <w:tcPr>
                <w:tcW w:w="1730" w:type="dxa"/>
              </w:tcPr>
              <w:p w14:paraId="6818849E"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Cs w:val="22"/>
                  </w:rPr>
                </w:pPr>
                <w:r w:rsidRPr="00D739E5">
                  <w:rPr>
                    <w:rFonts w:ascii="Arial" w:hAnsi="Arial" w:cs="Arial"/>
                    <w:szCs w:val="22"/>
                  </w:rPr>
                  <w:t>Дългосрочни задължения</w:t>
                </w:r>
              </w:p>
            </w:tc>
            <w:tc>
              <w:tcPr>
                <w:tcW w:w="142" w:type="dxa"/>
              </w:tcPr>
              <w:p w14:paraId="0FA49457"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Cs w:val="22"/>
                  </w:rPr>
                </w:pPr>
              </w:p>
            </w:tc>
            <w:tc>
              <w:tcPr>
                <w:tcW w:w="1701" w:type="dxa"/>
              </w:tcPr>
              <w:p w14:paraId="37DB9982"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Cs w:val="22"/>
                  </w:rPr>
                </w:pPr>
                <w:r w:rsidRPr="00D739E5">
                  <w:rPr>
                    <w:rFonts w:ascii="Arial" w:hAnsi="Arial" w:cs="Arial"/>
                    <w:szCs w:val="22"/>
                  </w:rPr>
                  <w:t xml:space="preserve"> Финансов пасив</w:t>
                </w:r>
              </w:p>
            </w:tc>
            <w:tc>
              <w:tcPr>
                <w:tcW w:w="142" w:type="dxa"/>
              </w:tcPr>
              <w:p w14:paraId="7E9CEA23"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Cs w:val="22"/>
                  </w:rPr>
                </w:pPr>
              </w:p>
            </w:tc>
            <w:tc>
              <w:tcPr>
                <w:tcW w:w="5094" w:type="dxa"/>
              </w:tcPr>
              <w:p w14:paraId="64CF3FB7" w14:textId="77777777" w:rsidR="00103724" w:rsidRPr="00D739E5" w:rsidRDefault="00103724" w:rsidP="006313FF">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Cs w:val="22"/>
                  </w:rPr>
                </w:pPr>
                <w:r w:rsidRPr="00D739E5">
                  <w:rPr>
                    <w:rFonts w:ascii="Arial" w:hAnsi="Arial" w:cs="Arial"/>
                    <w:szCs w:val="22"/>
                  </w:rPr>
                  <w:t>Амортизирана стойност</w:t>
                </w:r>
              </w:p>
            </w:tc>
          </w:tr>
        </w:tbl>
        <w:p w14:paraId="78237EFC" w14:textId="77777777" w:rsidR="002A1B59" w:rsidRPr="00D739E5" w:rsidRDefault="002A1B59" w:rsidP="002A1B59">
          <w:pPr>
            <w:pStyle w:val="NormalBold"/>
            <w:jc w:val="both"/>
            <w:rPr>
              <w:rFonts w:ascii="Arial" w:hAnsi="Arial" w:cs="Arial"/>
              <w:szCs w:val="22"/>
            </w:rPr>
          </w:pPr>
          <w:bookmarkStart w:id="422" w:name="_Toc449279665"/>
          <w:bookmarkStart w:id="423" w:name="_Toc35835177"/>
          <w:bookmarkStart w:id="424" w:name="_Toc41821557"/>
          <w:bookmarkStart w:id="425" w:name="_Toc42068627"/>
          <w:bookmarkStart w:id="426" w:name="_Toc247959211"/>
          <w:r w:rsidRPr="00D739E5">
            <w:rPr>
              <w:rFonts w:ascii="Arial" w:hAnsi="Arial" w:cs="Arial"/>
              <w:szCs w:val="22"/>
            </w:rPr>
            <w:t>Концепцията за справедливата стойност предполага реализиране на финансови инструменти чрез продажба. В повечето случаи, обаче, особено по отношение на търговските вземания и задължения, дружеството очаква да реализира тези финансови активи чрез тяхното цялостно обратно изплащане или респ. погасяване във времето. Затова те се представят по тяхната амортизируема стойност.</w:t>
          </w:r>
        </w:p>
        <w:p w14:paraId="04CB7599" w14:textId="77777777" w:rsidR="002A1B59" w:rsidRPr="00D739E5" w:rsidRDefault="002A1B59" w:rsidP="002A1B59">
          <w:pPr>
            <w:pStyle w:val="BodyText"/>
            <w:spacing w:after="0"/>
            <w:rPr>
              <w:rFonts w:ascii="Arial" w:hAnsi="Arial" w:cs="Arial"/>
              <w:sz w:val="22"/>
              <w:szCs w:val="22"/>
              <w:lang w:val="bg-BG"/>
            </w:rPr>
          </w:pPr>
          <w:r w:rsidRPr="00D739E5">
            <w:rPr>
              <w:rFonts w:ascii="Arial" w:hAnsi="Arial" w:cs="Arial"/>
              <w:sz w:val="22"/>
              <w:szCs w:val="22"/>
              <w:lang w:val="bg-BG"/>
            </w:rPr>
            <w:t xml:space="preserve">Също така голямата част от финансовите активи и пасиви са краткосрочни по своята същност (търговски вземания и задължения, банкови депозити и сметки) и поради това тяхната справедлива стойност е приблизително равна на балансовата им стойност. Доколкото все още не съществува достатъчно пазарен опит, стабилност и ликвидност за покупки и продажби на някои финансови активи и пасиви, за тях няма достатъчно и надеждни котировки на пазарни цени. Ръководството на </w:t>
          </w:r>
          <w:r w:rsidR="006408E3" w:rsidRPr="00D739E5">
            <w:rPr>
              <w:rFonts w:ascii="Arial" w:hAnsi="Arial" w:cs="Arial"/>
              <w:sz w:val="22"/>
              <w:szCs w:val="22"/>
              <w:lang w:val="bg-BG"/>
            </w:rPr>
            <w:t>Групата</w:t>
          </w:r>
          <w:r w:rsidRPr="00D739E5">
            <w:rPr>
              <w:rFonts w:ascii="Arial" w:hAnsi="Arial" w:cs="Arial"/>
              <w:sz w:val="22"/>
              <w:szCs w:val="22"/>
              <w:lang w:val="bg-BG"/>
            </w:rPr>
            <w:t xml:space="preserve"> счита, че при съществуващите обстоятелства представените в </w:t>
          </w:r>
          <w:r w:rsidR="006408E3" w:rsidRPr="00D739E5">
            <w:rPr>
              <w:rFonts w:ascii="Arial" w:hAnsi="Arial" w:cs="Arial"/>
              <w:sz w:val="22"/>
              <w:szCs w:val="22"/>
              <w:lang w:val="bg-BG"/>
            </w:rPr>
            <w:t>консолидирания</w:t>
          </w:r>
          <w:r w:rsidRPr="00D739E5">
            <w:rPr>
              <w:rFonts w:ascii="Arial" w:hAnsi="Arial" w:cs="Arial"/>
              <w:sz w:val="22"/>
              <w:szCs w:val="22"/>
              <w:lang w:val="bg-BG"/>
            </w:rPr>
            <w:t xml:space="preserve"> отчет за финансовото състояние оценки на финансовите активи и пасиви са възможно най-надеждни, адекватни и достоверни за целите на финансовата отчетност</w:t>
          </w:r>
          <w:r w:rsidR="00D4147E" w:rsidRPr="00D739E5">
            <w:rPr>
              <w:rFonts w:ascii="Arial" w:hAnsi="Arial" w:cs="Arial"/>
              <w:sz w:val="22"/>
              <w:szCs w:val="22"/>
              <w:lang w:val="bg-BG"/>
            </w:rPr>
            <w:t>.</w:t>
          </w:r>
        </w:p>
        <w:p w14:paraId="0C6B1F5D" w14:textId="77777777" w:rsidR="002A1B59" w:rsidRPr="00D739E5" w:rsidRDefault="002A1B59" w:rsidP="002A1B59">
          <w:pPr>
            <w:pStyle w:val="BodyText"/>
            <w:spacing w:after="0"/>
            <w:rPr>
              <w:rFonts w:ascii="Arial" w:hAnsi="Arial" w:cs="Arial"/>
              <w:sz w:val="22"/>
              <w:szCs w:val="22"/>
              <w:lang w:val="bg-BG"/>
            </w:rPr>
          </w:pPr>
          <w:r w:rsidRPr="00D739E5">
            <w:rPr>
              <w:rFonts w:ascii="Arial" w:hAnsi="Arial" w:cs="Arial"/>
              <w:sz w:val="22"/>
              <w:szCs w:val="22"/>
              <w:lang w:val="bg-BG"/>
            </w:rPr>
            <w:t>За останалите финансови активи и пасиви се приема, че балансовата им стойност е приблизително равна на тяхната справедлива стойност.</w:t>
          </w:r>
        </w:p>
        <w:p w14:paraId="049EEFC8" w14:textId="77777777" w:rsidR="00CD7471" w:rsidRPr="00D739E5" w:rsidRDefault="00746742" w:rsidP="00C00A1B">
          <w:pPr>
            <w:rPr>
              <w:rFonts w:ascii="Arial" w:hAnsi="Arial" w:cs="Arial"/>
              <w:i/>
              <w:iCs/>
              <w:color w:val="4F81BD"/>
              <w:szCs w:val="22"/>
            </w:rPr>
          </w:pPr>
          <w:bookmarkStart w:id="427" w:name="_Toc480998925"/>
          <w:bookmarkStart w:id="428" w:name="_Toc483407785"/>
          <w:bookmarkStart w:id="429" w:name="_Toc514838963"/>
          <w:bookmarkStart w:id="430" w:name="_Toc80349823"/>
          <w:bookmarkStart w:id="431" w:name="_Toc100489817"/>
          <w:bookmarkStart w:id="432" w:name="wysiwygChapterinformacijazafinansovijar_"/>
          <w:bookmarkEnd w:id="420"/>
          <w:bookmarkEnd w:id="421"/>
          <w:r w:rsidRPr="00D739E5">
            <w:rPr>
              <w:rFonts w:ascii="Arial" w:hAnsi="Arial" w:cs="Arial"/>
              <w:i/>
              <w:iCs/>
              <w:color w:val="4F81BD"/>
              <w:szCs w:val="22"/>
            </w:rPr>
            <w:t>Информация за финансовия риск</w:t>
          </w:r>
          <w:bookmarkEnd w:id="422"/>
          <w:bookmarkEnd w:id="427"/>
          <w:bookmarkEnd w:id="428"/>
          <w:bookmarkEnd w:id="429"/>
          <w:bookmarkEnd w:id="430"/>
          <w:bookmarkEnd w:id="431"/>
          <w:r w:rsidR="00963B19" w:rsidRPr="00D739E5">
            <w:rPr>
              <w:rFonts w:ascii="Arial" w:hAnsi="Arial" w:cs="Arial"/>
              <w:i/>
              <w:iCs/>
              <w:color w:val="4F81BD"/>
              <w:szCs w:val="22"/>
            </w:rPr>
            <w:t xml:space="preserve">  </w:t>
          </w:r>
        </w:p>
        <w:bookmarkEnd w:id="432" w:displacedByCustomXml="next"/>
        <w:bookmarkStart w:id="433" w:name="_Toc449279666" w:displacedByCustomXml="next"/>
        <w:bookmarkStart w:id="434" w:name="_Toc480998926" w:displacedByCustomXml="next"/>
        <w:bookmarkStart w:id="435" w:name="_Toc483407786" w:displacedByCustomXml="next"/>
        <w:bookmarkStart w:id="436" w:name="_Toc514838964" w:displacedByCustomXml="next"/>
        <w:bookmarkStart w:id="437" w:name="_Toc9761744" w:displacedByCustomXml="next"/>
        <w:bookmarkStart w:id="438" w:name="_Toc80349824" w:displacedByCustomXml="next"/>
        <w:bookmarkStart w:id="439" w:name="_Toc100489818" w:displacedByCustomXml="next"/>
        <w:sdt>
          <w:sdtPr>
            <w:rPr>
              <w:rFonts w:ascii="Arial" w:hAnsi="Arial" w:cs="Arial"/>
              <w:b/>
              <w:bCs/>
              <w:color w:val="4F81BD"/>
              <w:szCs w:val="22"/>
            </w:rPr>
            <w:alias w:val="DisclosureOfCreditRiskExplanatory"/>
            <w:tag w:val="DisclosureOfCreditRiskExplanatory"/>
            <w:id w:val="-1643494562"/>
            <w:placeholder>
              <w:docPart w:val="DefaultPlaceholder_-1854013440"/>
            </w:placeholder>
          </w:sdtPr>
          <w:sdtEndPr>
            <w:rPr>
              <w:b w:val="0"/>
              <w:bCs w:val="0"/>
              <w:color w:val="auto"/>
            </w:rPr>
          </w:sdtEndPr>
          <w:sdtContent>
            <w:p w14:paraId="60617996" w14:textId="22F5E957" w:rsidR="00103724" w:rsidRPr="00D739E5" w:rsidRDefault="00103724" w:rsidP="00C00A1B">
              <w:pPr>
                <w:rPr>
                  <w:rFonts w:ascii="Arial" w:hAnsi="Arial" w:cs="Arial"/>
                  <w:b/>
                  <w:bCs/>
                  <w:color w:val="4F81BD"/>
                  <w:szCs w:val="22"/>
                </w:rPr>
              </w:pPr>
              <w:r w:rsidRPr="00D739E5">
                <w:rPr>
                  <w:rFonts w:ascii="Arial" w:hAnsi="Arial" w:cs="Arial"/>
                  <w:b/>
                  <w:bCs/>
                  <w:color w:val="4F81BD"/>
                  <w:szCs w:val="22"/>
                </w:rPr>
                <w:t>Кредитен</w:t>
              </w:r>
              <w:r w:rsidR="007117CF" w:rsidRPr="00D739E5">
                <w:rPr>
                  <w:rFonts w:ascii="Arial" w:hAnsi="Arial" w:cs="Arial"/>
                  <w:b/>
                  <w:bCs/>
                  <w:color w:val="4F81BD"/>
                  <w:szCs w:val="22"/>
                </w:rPr>
                <w:t xml:space="preserve"> </w:t>
              </w:r>
              <w:r w:rsidRPr="00D739E5">
                <w:rPr>
                  <w:rFonts w:ascii="Arial" w:hAnsi="Arial" w:cs="Arial"/>
                  <w:b/>
                  <w:bCs/>
                  <w:color w:val="4F81BD"/>
                  <w:szCs w:val="22"/>
                </w:rPr>
                <w:t xml:space="preserve"> риск</w:t>
              </w:r>
              <w:bookmarkEnd w:id="423"/>
              <w:bookmarkEnd w:id="424"/>
              <w:bookmarkEnd w:id="425"/>
              <w:bookmarkEnd w:id="426"/>
              <w:bookmarkEnd w:id="439"/>
              <w:bookmarkEnd w:id="438"/>
              <w:bookmarkEnd w:id="437"/>
              <w:bookmarkEnd w:id="436"/>
              <w:bookmarkEnd w:id="435"/>
              <w:bookmarkEnd w:id="434"/>
              <w:bookmarkEnd w:id="433"/>
            </w:p>
            <w:p w14:paraId="16825699" w14:textId="77777777" w:rsidR="007117CF" w:rsidRPr="00D739E5" w:rsidRDefault="009C6C0A" w:rsidP="00103724">
              <w:pPr>
                <w:rPr>
                  <w:rFonts w:ascii="Arial" w:hAnsi="Arial" w:cs="Arial"/>
                  <w:szCs w:val="22"/>
                </w:rPr>
              </w:pPr>
              <w:r w:rsidRPr="00D739E5">
                <w:rPr>
                  <w:rFonts w:ascii="Arial" w:hAnsi="Arial" w:cs="Arial"/>
                  <w:szCs w:val="22"/>
                </w:rPr>
                <w:t>Групата</w:t>
              </w:r>
              <w:r w:rsidR="002D6962" w:rsidRPr="00D739E5">
                <w:rPr>
                  <w:rFonts w:ascii="Arial" w:hAnsi="Arial" w:cs="Arial"/>
                  <w:szCs w:val="22"/>
                </w:rPr>
                <w:t xml:space="preserve"> контролира своята </w:t>
              </w:r>
              <w:proofErr w:type="spellStart"/>
              <w:r w:rsidR="002D6962" w:rsidRPr="00D739E5">
                <w:rPr>
                  <w:rFonts w:ascii="Arial" w:hAnsi="Arial" w:cs="Arial"/>
                  <w:szCs w:val="22"/>
                </w:rPr>
                <w:t>изложеност</w:t>
              </w:r>
              <w:proofErr w:type="spellEnd"/>
              <w:r w:rsidR="002D6962" w:rsidRPr="00D739E5">
                <w:rPr>
                  <w:rFonts w:ascii="Arial" w:hAnsi="Arial" w:cs="Arial"/>
                  <w:szCs w:val="22"/>
                </w:rPr>
                <w:t xml:space="preserve"> на кредитен риск чрез установяване на граници на риска по отношение на отделните клиенти. </w:t>
              </w:r>
              <w:r w:rsidRPr="00D739E5">
                <w:rPr>
                  <w:rFonts w:ascii="Arial" w:hAnsi="Arial" w:cs="Arial"/>
                  <w:szCs w:val="22"/>
                </w:rPr>
                <w:t>Групата</w:t>
              </w:r>
              <w:r w:rsidR="002D6962" w:rsidRPr="00D739E5">
                <w:rPr>
                  <w:rFonts w:ascii="Arial" w:hAnsi="Arial" w:cs="Arial"/>
                  <w:szCs w:val="22"/>
                </w:rPr>
                <w:t xml:space="preserve"> е възприело политика на извършване на делова активност само с кредитоспособни насрещни страни.</w:t>
              </w:r>
            </w:p>
            <w:p w14:paraId="2140DCAA" w14:textId="472A2931" w:rsidR="00FE5B76" w:rsidRPr="00D739E5" w:rsidRDefault="009C6C0A" w:rsidP="007E1B4C">
              <w:pPr>
                <w:rPr>
                  <w:rFonts w:ascii="Arial" w:hAnsi="Arial" w:cs="Arial"/>
                  <w:szCs w:val="22"/>
                </w:rPr>
              </w:pPr>
              <w:r w:rsidRPr="00D739E5">
                <w:rPr>
                  <w:rFonts w:ascii="Arial" w:hAnsi="Arial" w:cs="Arial"/>
                  <w:szCs w:val="22"/>
                </w:rPr>
                <w:t>Групата</w:t>
              </w:r>
              <w:r w:rsidR="00FE5B76" w:rsidRPr="00D739E5">
                <w:rPr>
                  <w:rFonts w:ascii="Arial" w:hAnsi="Arial" w:cs="Arial"/>
                  <w:szCs w:val="22"/>
                </w:rPr>
                <w:t xml:space="preserve"> търгува единствено с утвърдени, платежоспособни контрагенти. </w:t>
              </w:r>
              <w:r w:rsidR="009A7755" w:rsidRPr="00D739E5">
                <w:rPr>
                  <w:rFonts w:ascii="Arial" w:hAnsi="Arial" w:cs="Arial"/>
                  <w:szCs w:val="22"/>
                </w:rPr>
                <w:t xml:space="preserve">Политиката на Групата </w:t>
              </w:r>
              <w:r w:rsidR="00FE5B76" w:rsidRPr="00D739E5">
                <w:rPr>
                  <w:rFonts w:ascii="Arial" w:hAnsi="Arial" w:cs="Arial"/>
                  <w:szCs w:val="22"/>
                </w:rPr>
                <w:t xml:space="preserve">е, че всички клиенти, които желаят да търгуват на отложено плащане, подлежат на процедури за проверка на тяхната платежоспособност. Освен това, салдата по търговските вземанията се следят текущо, в резултат на което експозицията на </w:t>
              </w:r>
              <w:r w:rsidRPr="00D739E5">
                <w:rPr>
                  <w:rFonts w:ascii="Arial" w:hAnsi="Arial" w:cs="Arial"/>
                  <w:szCs w:val="22"/>
                </w:rPr>
                <w:t>Групата</w:t>
              </w:r>
              <w:r w:rsidR="00FE5B76" w:rsidRPr="00D739E5">
                <w:rPr>
                  <w:rFonts w:ascii="Arial" w:hAnsi="Arial" w:cs="Arial"/>
                  <w:szCs w:val="22"/>
                </w:rPr>
                <w:t xml:space="preserve"> към кредитен риск не е съществена. </w:t>
              </w:r>
            </w:p>
            <w:p w14:paraId="505E1842" w14:textId="7781B0E3" w:rsidR="00A740A3" w:rsidRPr="00D739E5" w:rsidRDefault="00A740A3" w:rsidP="00A740A3">
              <w:pPr>
                <w:rPr>
                  <w:rFonts w:ascii="Arial" w:hAnsi="Arial" w:cs="Arial"/>
                  <w:szCs w:val="22"/>
                </w:rPr>
              </w:pPr>
              <w:r w:rsidRPr="00D739E5">
                <w:rPr>
                  <w:rFonts w:ascii="Arial" w:hAnsi="Arial" w:cs="Arial"/>
                  <w:szCs w:val="22"/>
                </w:rPr>
                <w:t xml:space="preserve">Кредитният риск, който възниква от другите финансови активи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w:t>
              </w:r>
              <w:r w:rsidRPr="00D739E5">
                <w:rPr>
                  <w:rFonts w:ascii="Arial" w:hAnsi="Arial" w:cs="Arial"/>
                  <w:szCs w:val="22"/>
                </w:rPr>
                <w:lastRenderedPageBreak/>
                <w:t>задължения. Максималната кредитна експозиция на Дружеството по повод на признатите финансови активи, възлиза на съответната им стойност по консолидирания отчет за финансовото състояние към 3</w:t>
              </w:r>
              <w:r w:rsidR="007C4CBB" w:rsidRPr="00D739E5">
                <w:rPr>
                  <w:rFonts w:ascii="Arial" w:hAnsi="Arial" w:cs="Arial"/>
                  <w:szCs w:val="22"/>
                </w:rPr>
                <w:t>1</w:t>
              </w:r>
              <w:r w:rsidRPr="00D739E5">
                <w:rPr>
                  <w:rFonts w:ascii="Arial" w:hAnsi="Arial" w:cs="Arial"/>
                  <w:szCs w:val="22"/>
                </w:rPr>
                <w:t xml:space="preserve"> </w:t>
              </w:r>
              <w:r w:rsidR="007C4CBB" w:rsidRPr="00D739E5">
                <w:rPr>
                  <w:rFonts w:ascii="Arial" w:hAnsi="Arial" w:cs="Arial"/>
                  <w:szCs w:val="22"/>
                </w:rPr>
                <w:t>декември</w:t>
              </w:r>
              <w:r w:rsidRPr="00D739E5">
                <w:rPr>
                  <w:rFonts w:ascii="Arial" w:hAnsi="Arial" w:cs="Arial"/>
                  <w:szCs w:val="22"/>
                </w:rPr>
                <w:t xml:space="preserve"> </w:t>
              </w:r>
              <w:r w:rsidR="00820FA5">
                <w:rPr>
                  <w:rFonts w:ascii="Arial" w:hAnsi="Arial" w:cs="Arial"/>
                  <w:szCs w:val="22"/>
                </w:rPr>
                <w:t>2024</w:t>
              </w:r>
              <w:r w:rsidRPr="00D739E5">
                <w:rPr>
                  <w:rFonts w:ascii="Arial" w:hAnsi="Arial" w:cs="Arial"/>
                  <w:szCs w:val="22"/>
                </w:rPr>
                <w:t>г.</w:t>
              </w:r>
            </w:p>
            <w:p w14:paraId="49D8F986" w14:textId="57F548B2" w:rsidR="009A7755" w:rsidRPr="006023B3" w:rsidRDefault="009A7755" w:rsidP="000A0417">
              <w:pPr>
                <w:spacing w:line="276" w:lineRule="auto"/>
                <w:rPr>
                  <w:rFonts w:ascii="Arial" w:hAnsi="Arial" w:cs="Arial"/>
                  <w:szCs w:val="22"/>
                  <w:lang w:eastAsia="bg-BG"/>
                </w:rPr>
              </w:pPr>
              <w:r w:rsidRPr="006023B3">
                <w:rPr>
                  <w:rFonts w:ascii="Arial" w:hAnsi="Arial" w:cs="Arial"/>
                  <w:szCs w:val="22"/>
                  <w:lang w:eastAsia="bg-BG"/>
                </w:rPr>
                <w:t xml:space="preserve">Не се наблюдават съществени просрочени задължения. Към 31 декември </w:t>
              </w:r>
              <w:r w:rsidR="00820FA5">
                <w:rPr>
                  <w:rFonts w:ascii="Arial" w:hAnsi="Arial" w:cs="Arial"/>
                  <w:szCs w:val="22"/>
                  <w:lang w:eastAsia="bg-BG"/>
                </w:rPr>
                <w:t>2024</w:t>
              </w:r>
              <w:r w:rsidRPr="006023B3">
                <w:rPr>
                  <w:rFonts w:ascii="Arial" w:hAnsi="Arial" w:cs="Arial"/>
                  <w:szCs w:val="22"/>
                  <w:lang w:eastAsia="bg-BG"/>
                </w:rPr>
                <w:t xml:space="preserve">г., задълженията са покрити с текущи активи. </w:t>
              </w:r>
            </w:p>
            <w:p w14:paraId="277345CA" w14:textId="3647F932" w:rsidR="009A7755" w:rsidRPr="006023B3" w:rsidRDefault="006023B3" w:rsidP="000A0417">
              <w:pPr>
                <w:pStyle w:val="BodyText"/>
                <w:spacing w:after="0"/>
                <w:rPr>
                  <w:rFonts w:ascii="Arial" w:hAnsi="Arial" w:cs="Arial"/>
                  <w:sz w:val="22"/>
                  <w:szCs w:val="22"/>
                  <w:lang w:val="bg-BG"/>
                </w:rPr>
              </w:pPr>
              <w:r w:rsidRPr="006023B3">
                <w:rPr>
                  <w:rFonts w:ascii="Arial" w:hAnsi="Arial" w:cs="Arial"/>
                  <w:sz w:val="22"/>
                  <w:szCs w:val="22"/>
                  <w:lang w:val="bg-BG"/>
                </w:rPr>
                <w:t>З</w:t>
              </w:r>
              <w:r w:rsidR="009A7755" w:rsidRPr="006023B3">
                <w:rPr>
                  <w:rFonts w:ascii="Arial" w:hAnsi="Arial" w:cs="Arial"/>
                  <w:sz w:val="22"/>
                  <w:szCs w:val="22"/>
                  <w:lang w:val="bg-BG"/>
                </w:rPr>
                <w:t xml:space="preserve">начително събитие от </w:t>
              </w:r>
              <w:r w:rsidR="00820FA5">
                <w:rPr>
                  <w:rFonts w:ascii="Arial" w:hAnsi="Arial" w:cs="Arial"/>
                  <w:sz w:val="22"/>
                  <w:szCs w:val="22"/>
                  <w:lang w:val="bg-BG"/>
                </w:rPr>
                <w:t>2024</w:t>
              </w:r>
              <w:r w:rsidR="009A7755" w:rsidRPr="006023B3">
                <w:rPr>
                  <w:rFonts w:ascii="Arial" w:hAnsi="Arial" w:cs="Arial"/>
                  <w:sz w:val="22"/>
                  <w:szCs w:val="22"/>
                  <w:lang w:val="bg-BG"/>
                </w:rPr>
                <w:t xml:space="preserve">г., което има съществен ефект върху икономиката на страната, и света </w:t>
              </w:r>
              <w:r w:rsidR="009A7755" w:rsidRPr="006023B3">
                <w:rPr>
                  <w:rFonts w:ascii="Arial" w:hAnsi="Arial" w:cs="Arial"/>
                  <w:sz w:val="22"/>
                  <w:szCs w:val="22"/>
                </w:rPr>
                <w:t>(</w:t>
              </w:r>
              <w:r w:rsidR="009A7755" w:rsidRPr="006023B3">
                <w:rPr>
                  <w:rFonts w:ascii="Arial" w:hAnsi="Arial" w:cs="Arial"/>
                  <w:sz w:val="22"/>
                  <w:szCs w:val="22"/>
                  <w:lang w:val="bg-BG"/>
                </w:rPr>
                <w:t>основно Европа</w:t>
              </w:r>
              <w:r w:rsidR="009A7755" w:rsidRPr="006023B3">
                <w:rPr>
                  <w:rFonts w:ascii="Arial" w:hAnsi="Arial" w:cs="Arial"/>
                  <w:sz w:val="22"/>
                  <w:szCs w:val="22"/>
                </w:rPr>
                <w:t>)</w:t>
              </w:r>
              <w:r w:rsidR="009A7755" w:rsidRPr="006023B3">
                <w:rPr>
                  <w:rFonts w:ascii="Arial" w:hAnsi="Arial" w:cs="Arial"/>
                  <w:sz w:val="22"/>
                  <w:szCs w:val="22"/>
                  <w:lang w:val="bg-BG"/>
                </w:rPr>
                <w:t xml:space="preserve">, е </w:t>
              </w:r>
              <w:r w:rsidRPr="006023B3">
                <w:rPr>
                  <w:rFonts w:ascii="Arial" w:hAnsi="Arial" w:cs="Arial"/>
                  <w:sz w:val="22"/>
                  <w:szCs w:val="22"/>
                  <w:lang w:val="bg-BG"/>
                </w:rPr>
                <w:t xml:space="preserve">продължаващия </w:t>
              </w:r>
              <w:r w:rsidR="009A7755" w:rsidRPr="006023B3">
                <w:rPr>
                  <w:rFonts w:ascii="Arial" w:hAnsi="Arial" w:cs="Arial"/>
                  <w:sz w:val="22"/>
                  <w:szCs w:val="22"/>
                  <w:lang w:val="bg-BG"/>
                </w:rPr>
                <w:t>военен конфликт</w:t>
              </w:r>
              <w:r w:rsidRPr="006023B3">
                <w:rPr>
                  <w:rFonts w:ascii="Arial" w:hAnsi="Arial" w:cs="Arial"/>
                  <w:sz w:val="22"/>
                  <w:szCs w:val="22"/>
                  <w:lang w:val="bg-BG"/>
                </w:rPr>
                <w:t xml:space="preserve"> в Украйна</w:t>
              </w:r>
              <w:r w:rsidR="009A7755" w:rsidRPr="006023B3">
                <w:rPr>
                  <w:rFonts w:ascii="Arial" w:hAnsi="Arial" w:cs="Arial"/>
                  <w:sz w:val="22"/>
                  <w:szCs w:val="22"/>
                  <w:lang w:val="bg-BG"/>
                </w:rPr>
                <w:t xml:space="preserve">. </w:t>
              </w:r>
              <w:r w:rsidRPr="006023B3">
                <w:rPr>
                  <w:rFonts w:ascii="Arial" w:hAnsi="Arial" w:cs="Arial"/>
                  <w:sz w:val="22"/>
                  <w:szCs w:val="22"/>
                  <w:lang w:val="bg-BG"/>
                </w:rPr>
                <w:t xml:space="preserve">След започване на военния конфликт през </w:t>
              </w:r>
              <w:proofErr w:type="spellStart"/>
              <w:r w:rsidRPr="006023B3">
                <w:rPr>
                  <w:rFonts w:ascii="Arial" w:hAnsi="Arial" w:cs="Arial"/>
                  <w:sz w:val="22"/>
                  <w:szCs w:val="22"/>
                  <w:lang w:val="bg-BG"/>
                </w:rPr>
                <w:t>м.Февруари</w:t>
              </w:r>
              <w:proofErr w:type="spellEnd"/>
              <w:r w:rsidRPr="006023B3">
                <w:rPr>
                  <w:rFonts w:ascii="Arial" w:hAnsi="Arial" w:cs="Arial"/>
                  <w:sz w:val="22"/>
                  <w:szCs w:val="22"/>
                  <w:lang w:val="bg-BG"/>
                </w:rPr>
                <w:t xml:space="preserve"> </w:t>
              </w:r>
              <w:r w:rsidR="00820FA5">
                <w:rPr>
                  <w:rFonts w:ascii="Arial" w:hAnsi="Arial" w:cs="Arial"/>
                  <w:sz w:val="22"/>
                  <w:szCs w:val="22"/>
                  <w:lang w:val="bg-BG"/>
                </w:rPr>
                <w:t>202</w:t>
              </w:r>
              <w:r w:rsidR="003C3FCE">
                <w:rPr>
                  <w:rFonts w:ascii="Arial" w:hAnsi="Arial" w:cs="Arial"/>
                  <w:sz w:val="22"/>
                  <w:szCs w:val="22"/>
                  <w:lang w:val="bg-BG"/>
                </w:rPr>
                <w:t>2</w:t>
              </w:r>
              <w:r w:rsidRPr="006023B3">
                <w:rPr>
                  <w:rFonts w:ascii="Arial" w:hAnsi="Arial" w:cs="Arial"/>
                  <w:sz w:val="22"/>
                  <w:szCs w:val="22"/>
                  <w:lang w:val="bg-BG"/>
                </w:rPr>
                <w:t>г.</w:t>
              </w:r>
              <w:r w:rsidR="009A7755" w:rsidRPr="006023B3">
                <w:rPr>
                  <w:rFonts w:ascii="Arial" w:hAnsi="Arial" w:cs="Arial"/>
                  <w:sz w:val="22"/>
                  <w:szCs w:val="22"/>
                  <w:lang w:val="bg-BG"/>
                </w:rPr>
                <w:t xml:space="preserve"> се наблюдаваше енергийна криза, ръст на цените на горива и енергия, недостиг на опредени стоки, висока инфлация. </w:t>
              </w:r>
              <w:r w:rsidRPr="006023B3">
                <w:rPr>
                  <w:rFonts w:ascii="Arial" w:hAnsi="Arial" w:cs="Arial"/>
                  <w:sz w:val="22"/>
                  <w:szCs w:val="22"/>
                  <w:lang w:val="bg-BG"/>
                </w:rPr>
                <w:t>В началото се н</w:t>
              </w:r>
              <w:r w:rsidR="009A7755" w:rsidRPr="006023B3">
                <w:rPr>
                  <w:rFonts w:ascii="Arial" w:hAnsi="Arial" w:cs="Arial"/>
                  <w:sz w:val="22"/>
                  <w:szCs w:val="22"/>
                  <w:lang w:val="bg-BG"/>
                </w:rPr>
                <w:t>аблюдава</w:t>
              </w:r>
              <w:r w:rsidRPr="006023B3">
                <w:rPr>
                  <w:rFonts w:ascii="Arial" w:hAnsi="Arial" w:cs="Arial"/>
                  <w:sz w:val="22"/>
                  <w:szCs w:val="22"/>
                  <w:lang w:val="bg-BG"/>
                </w:rPr>
                <w:t>ше</w:t>
              </w:r>
              <w:r w:rsidR="009A7755" w:rsidRPr="006023B3">
                <w:rPr>
                  <w:rFonts w:ascii="Arial" w:hAnsi="Arial" w:cs="Arial"/>
                  <w:sz w:val="22"/>
                  <w:szCs w:val="22"/>
                  <w:lang w:val="bg-BG"/>
                </w:rPr>
                <w:t xml:space="preserve"> засилена бежанска вълна от Украйна, вкл. към България. Групата няма преки взаимоотношения с контрагенти от засегнатите страни, както и активи в тези страни. Ускорената инфлация и някой ограничения се отразиха на инвестиционния климат и непряко върху Групата.</w:t>
              </w:r>
            </w:p>
            <w:p w14:paraId="1422670F" w14:textId="7E87F4A7" w:rsidR="006023B3" w:rsidRDefault="009A7755" w:rsidP="000A0417">
              <w:pPr>
                <w:pStyle w:val="BodyText"/>
                <w:spacing w:after="0"/>
                <w:rPr>
                  <w:rFonts w:ascii="Arial" w:hAnsi="Arial" w:cs="Arial"/>
                  <w:sz w:val="22"/>
                  <w:szCs w:val="22"/>
                  <w:lang w:val="bg-BG"/>
                </w:rPr>
              </w:pPr>
              <w:r w:rsidRPr="00D739E5">
                <w:rPr>
                  <w:rFonts w:ascii="Arial" w:hAnsi="Arial" w:cs="Arial"/>
                  <w:sz w:val="22"/>
                  <w:szCs w:val="22"/>
                  <w:lang w:val="bg-BG"/>
                </w:rPr>
                <w:t xml:space="preserve">През </w:t>
              </w:r>
              <w:r w:rsidR="00820FA5">
                <w:rPr>
                  <w:rFonts w:ascii="Arial" w:hAnsi="Arial" w:cs="Arial"/>
                  <w:sz w:val="22"/>
                  <w:szCs w:val="22"/>
                  <w:lang w:val="bg-BG"/>
                </w:rPr>
                <w:t>202</w:t>
              </w:r>
              <w:r w:rsidR="003C3FCE">
                <w:rPr>
                  <w:rFonts w:ascii="Arial" w:hAnsi="Arial" w:cs="Arial"/>
                  <w:sz w:val="22"/>
                  <w:szCs w:val="22"/>
                  <w:lang w:val="bg-BG"/>
                </w:rPr>
                <w:t>2</w:t>
              </w:r>
              <w:r w:rsidRPr="00D739E5">
                <w:rPr>
                  <w:rFonts w:ascii="Arial" w:hAnsi="Arial" w:cs="Arial"/>
                  <w:sz w:val="22"/>
                  <w:szCs w:val="22"/>
                  <w:lang w:val="bg-BG"/>
                </w:rPr>
                <w:t xml:space="preserve">г. </w:t>
              </w:r>
              <w:r w:rsidR="00D739E5" w:rsidRPr="00D739E5">
                <w:rPr>
                  <w:rFonts w:ascii="Arial" w:hAnsi="Arial" w:cs="Arial"/>
                  <w:sz w:val="22"/>
                  <w:szCs w:val="22"/>
                  <w:lang w:val="bg-BG"/>
                </w:rPr>
                <w:t>с</w:t>
              </w:r>
              <w:r w:rsidRPr="00D739E5">
                <w:rPr>
                  <w:rFonts w:ascii="Arial" w:hAnsi="Arial" w:cs="Arial"/>
                  <w:sz w:val="22"/>
                  <w:szCs w:val="22"/>
                  <w:lang w:val="bg-BG"/>
                </w:rPr>
                <w:t>а предприети действия за откриване на процедура по ликвидация на дъщерното дружество в Германия.</w:t>
              </w:r>
              <w:r w:rsidR="006023B3">
                <w:rPr>
                  <w:rFonts w:ascii="Arial" w:hAnsi="Arial" w:cs="Arial"/>
                  <w:sz w:val="22"/>
                  <w:szCs w:val="22"/>
                  <w:lang w:val="bg-BG"/>
                </w:rPr>
                <w:t xml:space="preserve"> </w:t>
              </w:r>
            </w:p>
            <w:p w14:paraId="0C49213D" w14:textId="53E5DCD3" w:rsidR="009A7755" w:rsidRPr="00D739E5" w:rsidRDefault="006023B3" w:rsidP="000A0417">
              <w:pPr>
                <w:pStyle w:val="BodyText"/>
                <w:spacing w:after="0"/>
                <w:rPr>
                  <w:rFonts w:ascii="Arial" w:hAnsi="Arial" w:cs="Arial"/>
                  <w:sz w:val="22"/>
                  <w:szCs w:val="22"/>
                  <w:lang w:val="bg-BG"/>
                </w:rPr>
              </w:pPr>
              <w:r>
                <w:rPr>
                  <w:rFonts w:ascii="Arial" w:hAnsi="Arial" w:cs="Arial"/>
                  <w:sz w:val="22"/>
                  <w:szCs w:val="22"/>
                  <w:lang w:val="bg-BG"/>
                </w:rPr>
                <w:t xml:space="preserve">През </w:t>
              </w:r>
              <w:r w:rsidR="00820FA5">
                <w:rPr>
                  <w:rFonts w:ascii="Arial" w:hAnsi="Arial" w:cs="Arial"/>
                  <w:sz w:val="22"/>
                  <w:szCs w:val="22"/>
                  <w:lang w:val="bg-BG"/>
                </w:rPr>
                <w:t>202</w:t>
              </w:r>
              <w:r w:rsidR="003C3FCE">
                <w:rPr>
                  <w:rFonts w:ascii="Arial" w:hAnsi="Arial" w:cs="Arial"/>
                  <w:sz w:val="22"/>
                  <w:szCs w:val="22"/>
                  <w:lang w:val="bg-BG"/>
                </w:rPr>
                <w:t>3</w:t>
              </w:r>
              <w:r>
                <w:rPr>
                  <w:rFonts w:ascii="Arial" w:hAnsi="Arial" w:cs="Arial"/>
                  <w:sz w:val="22"/>
                  <w:szCs w:val="22"/>
                  <w:lang w:val="bg-BG"/>
                </w:rPr>
                <w:t>г. 2 от дъщерните дружества в България са заличени след процедури по ликвидация.</w:t>
              </w:r>
              <w:r w:rsidR="003C3FCE" w:rsidRPr="003C3FCE">
                <w:rPr>
                  <w:rFonts w:ascii="Arial" w:hAnsi="Arial" w:cs="Arial"/>
                  <w:sz w:val="22"/>
                  <w:szCs w:val="22"/>
                  <w:lang w:val="bg-BG"/>
                </w:rPr>
                <w:t xml:space="preserve"> </w:t>
              </w:r>
              <w:r w:rsidR="003C3FCE">
                <w:rPr>
                  <w:rFonts w:ascii="Arial" w:hAnsi="Arial" w:cs="Arial"/>
                  <w:sz w:val="22"/>
                  <w:szCs w:val="22"/>
                  <w:lang w:val="bg-BG"/>
                </w:rPr>
                <w:t xml:space="preserve">През 2024г. едно от дъщерните дружества в България е заличено след процедура по ликвидация, а през </w:t>
              </w:r>
              <w:proofErr w:type="spellStart"/>
              <w:r w:rsidR="003C3FCE">
                <w:rPr>
                  <w:rFonts w:ascii="Arial" w:hAnsi="Arial" w:cs="Arial"/>
                  <w:sz w:val="22"/>
                  <w:szCs w:val="22"/>
                  <w:lang w:val="bg-BG"/>
                </w:rPr>
                <w:t>м.Февруари</w:t>
              </w:r>
              <w:proofErr w:type="spellEnd"/>
              <w:r w:rsidR="003C3FCE">
                <w:rPr>
                  <w:rFonts w:ascii="Arial" w:hAnsi="Arial" w:cs="Arial"/>
                  <w:sz w:val="22"/>
                  <w:szCs w:val="22"/>
                  <w:lang w:val="bg-BG"/>
                </w:rPr>
                <w:t xml:space="preserve"> 2025г. две от дъщерните дружества в България са заличени след процедура по ликвидация започнала през 2024г.</w:t>
              </w:r>
              <w:r>
                <w:rPr>
                  <w:rFonts w:ascii="Arial" w:hAnsi="Arial" w:cs="Arial"/>
                  <w:sz w:val="22"/>
                  <w:szCs w:val="22"/>
                  <w:lang w:val="bg-BG"/>
                </w:rPr>
                <w:t xml:space="preserve"> Не са настъпили съществени ефекти за Групата.</w:t>
              </w:r>
              <w:r w:rsidR="009A7755" w:rsidRPr="00D739E5">
                <w:rPr>
                  <w:rFonts w:ascii="Arial" w:hAnsi="Arial" w:cs="Arial"/>
                  <w:sz w:val="22"/>
                  <w:szCs w:val="22"/>
                  <w:lang w:val="bg-BG"/>
                </w:rPr>
                <w:t xml:space="preserve"> </w:t>
              </w:r>
              <w:r w:rsidR="00934EA9">
                <w:rPr>
                  <w:rFonts w:ascii="Arial" w:hAnsi="Arial" w:cs="Arial"/>
                  <w:sz w:val="22"/>
                  <w:szCs w:val="22"/>
                  <w:lang w:val="bg-BG"/>
                </w:rPr>
                <w:t xml:space="preserve">Няма отчетен резултат от </w:t>
              </w:r>
              <w:r w:rsidR="00031534">
                <w:rPr>
                  <w:rFonts w:ascii="Arial" w:hAnsi="Arial" w:cs="Arial"/>
                  <w:sz w:val="22"/>
                  <w:szCs w:val="22"/>
                  <w:lang w:val="bg-BG"/>
                </w:rPr>
                <w:t>прекратена дейност за текущия период.</w:t>
              </w:r>
            </w:p>
            <w:p w14:paraId="6C8CE63E" w14:textId="77777777" w:rsidR="009A7755" w:rsidRPr="00D739E5" w:rsidRDefault="009A7755" w:rsidP="000A0417">
              <w:pPr>
                <w:rPr>
                  <w:rFonts w:ascii="Arial" w:hAnsi="Arial" w:cs="Arial"/>
                  <w:szCs w:val="22"/>
                </w:rPr>
              </w:pPr>
              <w:r w:rsidRPr="00D739E5">
                <w:rPr>
                  <w:rFonts w:ascii="Arial" w:hAnsi="Arial" w:cs="Arial"/>
                  <w:szCs w:val="22"/>
                </w:rPr>
                <w:t>Групата</w:t>
              </w:r>
              <w:r w:rsidRPr="00D739E5">
                <w:rPr>
                  <w:rFonts w:ascii="Arial" w:hAnsi="Arial" w:cs="Arial"/>
                </w:rPr>
                <w:t xml:space="preserve"> не държи допълнително обезпечение за никое от своите вземания.</w:t>
              </w:r>
            </w:p>
            <w:p w14:paraId="7469C47E" w14:textId="77777777" w:rsidR="009A7755" w:rsidRPr="00D739E5" w:rsidRDefault="009A7755" w:rsidP="000A0417">
              <w:pPr>
                <w:rPr>
                  <w:rFonts w:ascii="Arial" w:hAnsi="Arial" w:cs="Arial"/>
                  <w:szCs w:val="22"/>
                </w:rPr>
              </w:pPr>
              <w:r w:rsidRPr="00D739E5">
                <w:rPr>
                  <w:rFonts w:ascii="Arial" w:hAnsi="Arial" w:cs="Arial"/>
                </w:rPr>
                <w:t>Всички вземания, които са просрочени над 1г. към отчетната дата</w:t>
              </w:r>
              <w:r w:rsidRPr="00D739E5">
                <w:rPr>
                  <w:rFonts w:ascii="Arial" w:hAnsi="Arial" w:cs="Arial"/>
                  <w:lang w:val="en-US"/>
                </w:rPr>
                <w:t xml:space="preserve"> </w:t>
              </w:r>
              <w:r w:rsidRPr="00D739E5">
                <w:rPr>
                  <w:rFonts w:ascii="Arial" w:hAnsi="Arial" w:cs="Arial"/>
                </w:rPr>
                <w:t xml:space="preserve">и/или не са предоговорени до датата на одобрение на финансовия отчет, са съответно обезценени. </w:t>
              </w:r>
            </w:p>
            <w:p w14:paraId="18A40C3D" w14:textId="77777777" w:rsidR="009A7755" w:rsidRPr="00D739E5" w:rsidRDefault="009A7755" w:rsidP="000A0417">
              <w:pPr>
                <w:rPr>
                  <w:rFonts w:ascii="Arial" w:hAnsi="Arial" w:cs="Arial"/>
                  <w:szCs w:val="22"/>
                </w:rPr>
              </w:pPr>
              <w:r w:rsidRPr="00D739E5">
                <w:rPr>
                  <w:rFonts w:ascii="Arial" w:hAnsi="Arial" w:cs="Arial"/>
                  <w:szCs w:val="22"/>
                </w:rPr>
                <w:t xml:space="preserve">Кредитният риск, който възниква от другите финансови активи на Групата, като например, парични средства и други финансови активи, представлява кредитната експозицията на Групата, произтичаща от възможността неговите контрагенти да не изпълнят своите задължения. Максималната кредитна експозиция на Групата по повод на признатите финансови активи, възлиза на съответната им стойност по консолидирания отчет за финансовото състояние. </w:t>
              </w:r>
            </w:p>
            <w:p w14:paraId="68763A61" w14:textId="28AE465E" w:rsidR="009A7755" w:rsidRPr="00D739E5" w:rsidRDefault="009A7755" w:rsidP="009A7755">
              <w:pPr>
                <w:rPr>
                  <w:rFonts w:ascii="Arial" w:hAnsi="Arial" w:cs="Arial"/>
                  <w:szCs w:val="22"/>
                </w:rPr>
              </w:pPr>
              <w:r w:rsidRPr="00D739E5">
                <w:rPr>
                  <w:rFonts w:ascii="Arial" w:hAnsi="Arial" w:cs="Arial"/>
                  <w:szCs w:val="22"/>
                </w:rPr>
                <w:t>Максималната кредитна експозиция на Групата е представена по-долу:</w:t>
              </w:r>
            </w:p>
            <w:tbl>
              <w:tblPr>
                <w:tblW w:w="4979" w:type="pct"/>
                <w:tblCellMar>
                  <w:left w:w="0" w:type="dxa"/>
                  <w:right w:w="0" w:type="dxa"/>
                </w:tblCellMar>
                <w:tblLook w:val="0000" w:firstRow="0" w:lastRow="0" w:firstColumn="0" w:lastColumn="0" w:noHBand="0" w:noVBand="0"/>
                <w:tblDescription w:val="f84f8211-c391-4c4b-881a-17ca5703ba26"/>
              </w:tblPr>
              <w:tblGrid>
                <w:gridCol w:w="5957"/>
                <w:gridCol w:w="150"/>
                <w:gridCol w:w="1669"/>
                <w:gridCol w:w="120"/>
                <w:gridCol w:w="1743"/>
              </w:tblGrid>
              <w:tr w:rsidR="009A7755" w:rsidRPr="00D739E5" w14:paraId="793AD425" w14:textId="77777777" w:rsidTr="00D739E5">
                <w:trPr>
                  <w:cantSplit/>
                </w:trPr>
                <w:tc>
                  <w:tcPr>
                    <w:tcW w:w="3090" w:type="pct"/>
                  </w:tcPr>
                  <w:p w14:paraId="1E706980" w14:textId="77777777" w:rsidR="009A7755" w:rsidRPr="00D739E5" w:rsidRDefault="009A7755" w:rsidP="000A0417">
                    <w:pPr>
                      <w:jc w:val="center"/>
                      <w:rPr>
                        <w:rFonts w:ascii="Arial" w:hAnsi="Arial" w:cs="Arial"/>
                        <w:sz w:val="18"/>
                        <w:szCs w:val="18"/>
                      </w:rPr>
                    </w:pPr>
                  </w:p>
                </w:tc>
                <w:tc>
                  <w:tcPr>
                    <w:tcW w:w="78" w:type="pct"/>
                  </w:tcPr>
                  <w:p w14:paraId="598C0746" w14:textId="77777777" w:rsidR="009A7755" w:rsidRPr="00D739E5" w:rsidRDefault="009A7755" w:rsidP="000A0417">
                    <w:pPr>
                      <w:jc w:val="center"/>
                      <w:rPr>
                        <w:rFonts w:ascii="Arial" w:hAnsi="Arial" w:cs="Arial"/>
                        <w:sz w:val="18"/>
                        <w:szCs w:val="18"/>
                      </w:rPr>
                    </w:pPr>
                  </w:p>
                </w:tc>
                <w:tc>
                  <w:tcPr>
                    <w:tcW w:w="866" w:type="pct"/>
                    <w:tcBorders>
                      <w:bottom w:val="single" w:sz="6" w:space="0" w:color="auto"/>
                    </w:tcBorders>
                  </w:tcPr>
                  <w:p w14:paraId="6BFFF5F9" w14:textId="0A60E319" w:rsidR="009A7755" w:rsidRPr="00D739E5" w:rsidRDefault="009A7755" w:rsidP="009A7755">
                    <w:pPr>
                      <w:jc w:val="right"/>
                      <w:rPr>
                        <w:rFonts w:ascii="Arial" w:hAnsi="Arial" w:cs="Arial"/>
                        <w:sz w:val="18"/>
                        <w:szCs w:val="18"/>
                      </w:rPr>
                    </w:pPr>
                    <w:r w:rsidRPr="00D739E5">
                      <w:rPr>
                        <w:rFonts w:ascii="Arial" w:hAnsi="Arial" w:cs="Arial"/>
                        <w:sz w:val="18"/>
                        <w:szCs w:val="18"/>
                      </w:rPr>
                      <w:t xml:space="preserve">31 Декември  </w:t>
                    </w:r>
                    <w:r w:rsidR="00820FA5">
                      <w:rPr>
                        <w:rFonts w:ascii="Arial" w:hAnsi="Arial" w:cs="Arial"/>
                        <w:sz w:val="18"/>
                        <w:szCs w:val="18"/>
                      </w:rPr>
                      <w:t>2024</w:t>
                    </w:r>
                  </w:p>
                </w:tc>
                <w:tc>
                  <w:tcPr>
                    <w:tcW w:w="62" w:type="pct"/>
                  </w:tcPr>
                  <w:p w14:paraId="558C40B9" w14:textId="77777777" w:rsidR="009A7755" w:rsidRPr="00D739E5" w:rsidRDefault="009A7755" w:rsidP="009A7755">
                    <w:pPr>
                      <w:jc w:val="right"/>
                      <w:rPr>
                        <w:rFonts w:ascii="Arial" w:hAnsi="Arial" w:cs="Arial"/>
                        <w:sz w:val="18"/>
                        <w:szCs w:val="18"/>
                      </w:rPr>
                    </w:pPr>
                  </w:p>
                </w:tc>
                <w:tc>
                  <w:tcPr>
                    <w:tcW w:w="904" w:type="pct"/>
                    <w:tcBorders>
                      <w:bottom w:val="single" w:sz="6" w:space="0" w:color="auto"/>
                    </w:tcBorders>
                  </w:tcPr>
                  <w:p w14:paraId="009BEF60" w14:textId="0A444461" w:rsidR="009A7755" w:rsidRPr="00D739E5" w:rsidRDefault="009A7755" w:rsidP="009A7755">
                    <w:pPr>
                      <w:tabs>
                        <w:tab w:val="left" w:pos="240"/>
                        <w:tab w:val="center" w:pos="708"/>
                      </w:tabs>
                      <w:jc w:val="right"/>
                      <w:rPr>
                        <w:rFonts w:ascii="Arial" w:hAnsi="Arial" w:cs="Arial"/>
                        <w:sz w:val="18"/>
                        <w:szCs w:val="18"/>
                      </w:rPr>
                    </w:pPr>
                    <w:r w:rsidRPr="00D739E5">
                      <w:rPr>
                        <w:rFonts w:ascii="Arial" w:hAnsi="Arial" w:cs="Arial"/>
                        <w:sz w:val="18"/>
                        <w:szCs w:val="18"/>
                      </w:rPr>
                      <w:t xml:space="preserve">31 Декември  </w:t>
                    </w:r>
                    <w:r w:rsidR="00820FA5">
                      <w:rPr>
                        <w:rFonts w:ascii="Arial" w:hAnsi="Arial" w:cs="Arial"/>
                        <w:sz w:val="18"/>
                        <w:szCs w:val="18"/>
                      </w:rPr>
                      <w:t>2023</w:t>
                    </w:r>
                  </w:p>
                </w:tc>
              </w:tr>
              <w:tr w:rsidR="00D739E5" w:rsidRPr="00D739E5" w14:paraId="4760EC84" w14:textId="77777777" w:rsidTr="00D739E5">
                <w:trPr>
                  <w:cantSplit/>
                  <w:trHeight w:val="240"/>
                </w:trPr>
                <w:tc>
                  <w:tcPr>
                    <w:tcW w:w="3090" w:type="pct"/>
                  </w:tcPr>
                  <w:p w14:paraId="60E977F7" w14:textId="77777777" w:rsidR="00D739E5" w:rsidRPr="00D739E5" w:rsidRDefault="00D739E5" w:rsidP="00D739E5">
                    <w:pPr>
                      <w:rPr>
                        <w:rFonts w:ascii="Arial" w:hAnsi="Arial" w:cs="Arial"/>
                        <w:szCs w:val="22"/>
                      </w:rPr>
                    </w:pPr>
                    <w:r w:rsidRPr="00D739E5">
                      <w:rPr>
                        <w:rFonts w:ascii="Arial" w:hAnsi="Arial" w:cs="Arial"/>
                        <w:szCs w:val="22"/>
                      </w:rPr>
                      <w:t>Парични средства</w:t>
                    </w:r>
                  </w:p>
                </w:tc>
                <w:tc>
                  <w:tcPr>
                    <w:tcW w:w="78" w:type="pct"/>
                  </w:tcPr>
                  <w:p w14:paraId="77AC3317" w14:textId="77777777" w:rsidR="00D739E5" w:rsidRPr="00D739E5" w:rsidRDefault="00D739E5" w:rsidP="00D739E5">
                    <w:pPr>
                      <w:rPr>
                        <w:rFonts w:ascii="Arial" w:hAnsi="Arial" w:cs="Arial"/>
                        <w:szCs w:val="22"/>
                      </w:rPr>
                    </w:pPr>
                  </w:p>
                </w:tc>
                <w:tc>
                  <w:tcPr>
                    <w:tcW w:w="866" w:type="pct"/>
                  </w:tcPr>
                  <w:p w14:paraId="2430FCEE" w14:textId="7B0C2AF7" w:rsidR="00D739E5" w:rsidRPr="00D739E5" w:rsidRDefault="003C3FCE" w:rsidP="00D739E5">
                    <w:pPr>
                      <w:ind w:right="162"/>
                      <w:jc w:val="right"/>
                      <w:rPr>
                        <w:rFonts w:ascii="Arial" w:hAnsi="Arial" w:cs="Arial"/>
                        <w:szCs w:val="22"/>
                      </w:rPr>
                    </w:pPr>
                    <w:r>
                      <w:rPr>
                        <w:rFonts w:ascii="Arial" w:hAnsi="Arial" w:cs="Arial"/>
                        <w:szCs w:val="22"/>
                      </w:rPr>
                      <w:t>46</w:t>
                    </w:r>
                  </w:p>
                </w:tc>
                <w:tc>
                  <w:tcPr>
                    <w:tcW w:w="62" w:type="pct"/>
                  </w:tcPr>
                  <w:p w14:paraId="06640ECE" w14:textId="77777777" w:rsidR="00D739E5" w:rsidRPr="00D739E5" w:rsidRDefault="00D739E5" w:rsidP="00D739E5">
                    <w:pPr>
                      <w:rPr>
                        <w:rFonts w:ascii="Arial" w:hAnsi="Arial" w:cs="Arial"/>
                        <w:szCs w:val="22"/>
                      </w:rPr>
                    </w:pPr>
                  </w:p>
                </w:tc>
                <w:tc>
                  <w:tcPr>
                    <w:tcW w:w="904" w:type="pct"/>
                  </w:tcPr>
                  <w:p w14:paraId="4798AE3B" w14:textId="6C876635" w:rsidR="00D739E5" w:rsidRPr="00D739E5" w:rsidRDefault="003C3FCE" w:rsidP="00D739E5">
                    <w:pPr>
                      <w:ind w:right="162"/>
                      <w:jc w:val="right"/>
                      <w:rPr>
                        <w:rFonts w:ascii="Arial" w:hAnsi="Arial" w:cs="Arial"/>
                        <w:szCs w:val="22"/>
                        <w:lang w:val="en-US"/>
                      </w:rPr>
                    </w:pPr>
                    <w:r>
                      <w:rPr>
                        <w:rFonts w:ascii="Arial" w:hAnsi="Arial" w:cs="Arial"/>
                        <w:szCs w:val="22"/>
                      </w:rPr>
                      <w:t>5</w:t>
                    </w:r>
                  </w:p>
                </w:tc>
              </w:tr>
              <w:tr w:rsidR="00D739E5" w:rsidRPr="00D739E5" w14:paraId="68CFC2FC" w14:textId="77777777" w:rsidTr="00D739E5">
                <w:trPr>
                  <w:cantSplit/>
                  <w:trHeight w:val="240"/>
                </w:trPr>
                <w:tc>
                  <w:tcPr>
                    <w:tcW w:w="3090" w:type="pct"/>
                  </w:tcPr>
                  <w:p w14:paraId="6C5E710C" w14:textId="77777777" w:rsidR="00D739E5" w:rsidRPr="00D739E5" w:rsidRDefault="00D739E5" w:rsidP="00D739E5">
                    <w:pPr>
                      <w:rPr>
                        <w:rFonts w:ascii="Arial" w:hAnsi="Arial" w:cs="Arial"/>
                        <w:szCs w:val="22"/>
                      </w:rPr>
                    </w:pPr>
                    <w:r w:rsidRPr="00D739E5">
                      <w:rPr>
                        <w:rFonts w:ascii="Arial" w:hAnsi="Arial" w:cs="Arial"/>
                        <w:szCs w:val="22"/>
                      </w:rPr>
                      <w:t>Финансови активи</w:t>
                    </w:r>
                  </w:p>
                </w:tc>
                <w:tc>
                  <w:tcPr>
                    <w:tcW w:w="78" w:type="pct"/>
                  </w:tcPr>
                  <w:p w14:paraId="7E23C52D" w14:textId="77777777" w:rsidR="00D739E5" w:rsidRPr="00D739E5" w:rsidRDefault="00D739E5" w:rsidP="00D739E5">
                    <w:pPr>
                      <w:rPr>
                        <w:rFonts w:ascii="Arial" w:hAnsi="Arial" w:cs="Arial"/>
                        <w:szCs w:val="22"/>
                      </w:rPr>
                    </w:pPr>
                  </w:p>
                </w:tc>
                <w:tc>
                  <w:tcPr>
                    <w:tcW w:w="866" w:type="pct"/>
                  </w:tcPr>
                  <w:p w14:paraId="3D505E3D" w14:textId="2B89152F" w:rsidR="00D739E5" w:rsidRPr="00D739E5" w:rsidRDefault="00D739E5" w:rsidP="00D739E5">
                    <w:pPr>
                      <w:ind w:right="162"/>
                      <w:jc w:val="right"/>
                      <w:rPr>
                        <w:rFonts w:ascii="Arial" w:hAnsi="Arial" w:cs="Arial"/>
                        <w:szCs w:val="22"/>
                      </w:rPr>
                    </w:pPr>
                    <w:r w:rsidRPr="00D739E5">
                      <w:rPr>
                        <w:rFonts w:ascii="Arial" w:hAnsi="Arial" w:cs="Arial"/>
                        <w:szCs w:val="22"/>
                      </w:rPr>
                      <w:t>4 0</w:t>
                    </w:r>
                    <w:r w:rsidR="003C3FCE">
                      <w:rPr>
                        <w:rFonts w:ascii="Arial" w:hAnsi="Arial" w:cs="Arial"/>
                        <w:szCs w:val="22"/>
                      </w:rPr>
                      <w:t>36</w:t>
                    </w:r>
                  </w:p>
                </w:tc>
                <w:tc>
                  <w:tcPr>
                    <w:tcW w:w="62" w:type="pct"/>
                  </w:tcPr>
                  <w:p w14:paraId="4F3C0C9F" w14:textId="77777777" w:rsidR="00D739E5" w:rsidRPr="00D739E5" w:rsidRDefault="00D739E5" w:rsidP="00D739E5">
                    <w:pPr>
                      <w:rPr>
                        <w:rFonts w:ascii="Arial" w:hAnsi="Arial" w:cs="Arial"/>
                        <w:szCs w:val="22"/>
                      </w:rPr>
                    </w:pPr>
                  </w:p>
                </w:tc>
                <w:tc>
                  <w:tcPr>
                    <w:tcW w:w="904" w:type="pct"/>
                  </w:tcPr>
                  <w:p w14:paraId="4DBD0E05" w14:textId="41391C43" w:rsidR="00D739E5" w:rsidRPr="00D739E5" w:rsidRDefault="00D739E5" w:rsidP="00D739E5">
                    <w:pPr>
                      <w:ind w:right="162"/>
                      <w:jc w:val="right"/>
                      <w:rPr>
                        <w:rFonts w:ascii="Arial" w:hAnsi="Arial" w:cs="Arial"/>
                        <w:szCs w:val="22"/>
                      </w:rPr>
                    </w:pPr>
                    <w:r w:rsidRPr="00D739E5">
                      <w:rPr>
                        <w:rFonts w:ascii="Arial" w:hAnsi="Arial" w:cs="Arial"/>
                        <w:szCs w:val="22"/>
                      </w:rPr>
                      <w:t>4 07</w:t>
                    </w:r>
                    <w:r w:rsidR="003C3FCE">
                      <w:rPr>
                        <w:rFonts w:ascii="Arial" w:hAnsi="Arial" w:cs="Arial"/>
                        <w:szCs w:val="22"/>
                      </w:rPr>
                      <w:t>2</w:t>
                    </w:r>
                  </w:p>
                </w:tc>
              </w:tr>
              <w:tr w:rsidR="00D739E5" w:rsidRPr="00D739E5" w14:paraId="30922B6F" w14:textId="77777777" w:rsidTr="00D739E5">
                <w:trPr>
                  <w:cantSplit/>
                  <w:trHeight w:val="240"/>
                </w:trPr>
                <w:tc>
                  <w:tcPr>
                    <w:tcW w:w="3090" w:type="pct"/>
                    <w:vMerge w:val="restart"/>
                  </w:tcPr>
                  <w:p w14:paraId="05783057" w14:textId="77777777" w:rsidR="00D739E5" w:rsidRPr="00D739E5" w:rsidRDefault="00D739E5" w:rsidP="00D739E5">
                    <w:pPr>
                      <w:jc w:val="left"/>
                      <w:rPr>
                        <w:rFonts w:ascii="Arial" w:hAnsi="Arial" w:cs="Arial"/>
                        <w:szCs w:val="22"/>
                        <w:lang w:val="en-US"/>
                      </w:rPr>
                    </w:pPr>
                    <w:r w:rsidRPr="00D739E5">
                      <w:rPr>
                        <w:rFonts w:ascii="Arial" w:hAnsi="Arial" w:cs="Arial"/>
                        <w:szCs w:val="22"/>
                      </w:rPr>
                      <w:t xml:space="preserve">Търговски и други вземания </w:t>
                    </w:r>
                    <w:r w:rsidRPr="00D739E5">
                      <w:rPr>
                        <w:rFonts w:ascii="Arial" w:hAnsi="Arial" w:cs="Arial"/>
                        <w:szCs w:val="22"/>
                        <w:lang w:val="en-US"/>
                      </w:rPr>
                      <w:t>(</w:t>
                    </w:r>
                    <w:r w:rsidRPr="00D739E5">
                      <w:rPr>
                        <w:rFonts w:ascii="Arial" w:hAnsi="Arial" w:cs="Arial"/>
                        <w:szCs w:val="22"/>
                      </w:rPr>
                      <w:t>без данъци</w:t>
                    </w:r>
                    <w:r w:rsidRPr="00D739E5">
                      <w:rPr>
                        <w:rFonts w:ascii="Arial" w:hAnsi="Arial" w:cs="Arial"/>
                        <w:szCs w:val="22"/>
                        <w:lang w:val="en-US"/>
                      </w:rPr>
                      <w:t xml:space="preserve"> </w:t>
                    </w:r>
                    <w:r w:rsidRPr="00D739E5">
                      <w:rPr>
                        <w:rFonts w:ascii="Arial" w:hAnsi="Arial" w:cs="Arial"/>
                        <w:szCs w:val="22"/>
                      </w:rPr>
                      <w:t>за възстановяване</w:t>
                    </w:r>
                    <w:r w:rsidRPr="00D739E5">
                      <w:rPr>
                        <w:rFonts w:ascii="Arial" w:hAnsi="Arial" w:cs="Arial"/>
                        <w:szCs w:val="22"/>
                        <w:lang w:val="en-US"/>
                      </w:rPr>
                      <w:t>)</w:t>
                    </w:r>
                  </w:p>
                </w:tc>
                <w:tc>
                  <w:tcPr>
                    <w:tcW w:w="78" w:type="pct"/>
                  </w:tcPr>
                  <w:p w14:paraId="6EE33792" w14:textId="77777777" w:rsidR="00D739E5" w:rsidRPr="00D739E5" w:rsidRDefault="00D739E5" w:rsidP="00D739E5">
                    <w:pPr>
                      <w:rPr>
                        <w:rFonts w:ascii="Arial" w:hAnsi="Arial" w:cs="Arial"/>
                        <w:szCs w:val="22"/>
                      </w:rPr>
                    </w:pPr>
                  </w:p>
                </w:tc>
                <w:tc>
                  <w:tcPr>
                    <w:tcW w:w="866" w:type="pct"/>
                  </w:tcPr>
                  <w:p w14:paraId="1DD7BE33" w14:textId="77777777" w:rsidR="00D739E5" w:rsidRPr="00D739E5" w:rsidRDefault="00D739E5" w:rsidP="00D739E5">
                    <w:pPr>
                      <w:tabs>
                        <w:tab w:val="left" w:pos="1188"/>
                      </w:tabs>
                      <w:ind w:right="158"/>
                      <w:jc w:val="right"/>
                      <w:rPr>
                        <w:rFonts w:ascii="Arial" w:hAnsi="Arial" w:cs="Arial"/>
                        <w:szCs w:val="22"/>
                      </w:rPr>
                    </w:pPr>
                    <w:r w:rsidRPr="00D739E5">
                      <w:rPr>
                        <w:rFonts w:ascii="Arial" w:hAnsi="Arial" w:cs="Arial"/>
                        <w:szCs w:val="22"/>
                      </w:rPr>
                      <w:t xml:space="preserve">15 </w:t>
                    </w:r>
                  </w:p>
                </w:tc>
                <w:tc>
                  <w:tcPr>
                    <w:tcW w:w="62" w:type="pct"/>
                  </w:tcPr>
                  <w:p w14:paraId="78A85C34" w14:textId="77777777" w:rsidR="00D739E5" w:rsidRPr="00D739E5" w:rsidRDefault="00D739E5" w:rsidP="00D739E5">
                    <w:pPr>
                      <w:rPr>
                        <w:rFonts w:ascii="Arial" w:hAnsi="Arial" w:cs="Arial"/>
                        <w:szCs w:val="22"/>
                      </w:rPr>
                    </w:pPr>
                  </w:p>
                </w:tc>
                <w:tc>
                  <w:tcPr>
                    <w:tcW w:w="904" w:type="pct"/>
                  </w:tcPr>
                  <w:p w14:paraId="6DE62123" w14:textId="4CBCC706" w:rsidR="00D739E5" w:rsidRPr="00D739E5" w:rsidRDefault="00D739E5" w:rsidP="00D739E5">
                    <w:pPr>
                      <w:tabs>
                        <w:tab w:val="left" w:pos="1188"/>
                      </w:tabs>
                      <w:ind w:right="158"/>
                      <w:jc w:val="right"/>
                      <w:rPr>
                        <w:rFonts w:ascii="Arial" w:hAnsi="Arial" w:cs="Arial"/>
                        <w:szCs w:val="22"/>
                      </w:rPr>
                    </w:pPr>
                    <w:r w:rsidRPr="00D739E5">
                      <w:rPr>
                        <w:rFonts w:ascii="Arial" w:hAnsi="Arial" w:cs="Arial"/>
                        <w:szCs w:val="22"/>
                      </w:rPr>
                      <w:t xml:space="preserve">15 </w:t>
                    </w:r>
                  </w:p>
                </w:tc>
              </w:tr>
              <w:tr w:rsidR="00D739E5" w:rsidRPr="00D739E5" w14:paraId="1750FD6B" w14:textId="77777777" w:rsidTr="00D739E5">
                <w:trPr>
                  <w:cantSplit/>
                  <w:trHeight w:val="278"/>
                </w:trPr>
                <w:tc>
                  <w:tcPr>
                    <w:tcW w:w="3090" w:type="pct"/>
                    <w:vMerge/>
                  </w:tcPr>
                  <w:p w14:paraId="72991491" w14:textId="77777777" w:rsidR="00D739E5" w:rsidRPr="00D739E5" w:rsidRDefault="00D739E5" w:rsidP="00D739E5">
                    <w:pPr>
                      <w:rPr>
                        <w:rFonts w:ascii="Arial" w:hAnsi="Arial" w:cs="Arial"/>
                        <w:szCs w:val="22"/>
                      </w:rPr>
                    </w:pPr>
                  </w:p>
                </w:tc>
                <w:tc>
                  <w:tcPr>
                    <w:tcW w:w="78" w:type="pct"/>
                  </w:tcPr>
                  <w:p w14:paraId="75B6F74F" w14:textId="77777777" w:rsidR="00D739E5" w:rsidRPr="00D739E5" w:rsidRDefault="00D739E5" w:rsidP="00D739E5">
                    <w:pPr>
                      <w:rPr>
                        <w:rFonts w:ascii="Arial" w:hAnsi="Arial" w:cs="Arial"/>
                        <w:szCs w:val="22"/>
                      </w:rPr>
                    </w:pPr>
                  </w:p>
                </w:tc>
                <w:tc>
                  <w:tcPr>
                    <w:tcW w:w="866" w:type="pct"/>
                    <w:tcBorders>
                      <w:top w:val="single" w:sz="6" w:space="0" w:color="auto"/>
                    </w:tcBorders>
                  </w:tcPr>
                  <w:p w14:paraId="073A7CA0" w14:textId="77777777" w:rsidR="00D739E5" w:rsidRPr="00D739E5" w:rsidRDefault="00D739E5" w:rsidP="00D739E5">
                    <w:pPr>
                      <w:ind w:right="162"/>
                      <w:jc w:val="right"/>
                      <w:rPr>
                        <w:rFonts w:ascii="Arial" w:hAnsi="Arial" w:cs="Arial"/>
                        <w:szCs w:val="22"/>
                      </w:rPr>
                    </w:pPr>
                  </w:p>
                </w:tc>
                <w:tc>
                  <w:tcPr>
                    <w:tcW w:w="62" w:type="pct"/>
                  </w:tcPr>
                  <w:p w14:paraId="69CBC164" w14:textId="77777777" w:rsidR="00D739E5" w:rsidRPr="00D739E5" w:rsidRDefault="00D739E5" w:rsidP="00D739E5">
                    <w:pPr>
                      <w:rPr>
                        <w:rFonts w:ascii="Arial" w:hAnsi="Arial" w:cs="Arial"/>
                        <w:szCs w:val="22"/>
                      </w:rPr>
                    </w:pPr>
                  </w:p>
                </w:tc>
                <w:tc>
                  <w:tcPr>
                    <w:tcW w:w="904" w:type="pct"/>
                    <w:tcBorders>
                      <w:top w:val="single" w:sz="6" w:space="0" w:color="auto"/>
                    </w:tcBorders>
                  </w:tcPr>
                  <w:p w14:paraId="48C70D2B" w14:textId="77777777" w:rsidR="00D739E5" w:rsidRPr="00D739E5" w:rsidRDefault="00D739E5" w:rsidP="00D739E5">
                    <w:pPr>
                      <w:ind w:right="162"/>
                      <w:jc w:val="right"/>
                      <w:rPr>
                        <w:rFonts w:ascii="Arial" w:hAnsi="Arial" w:cs="Arial"/>
                        <w:szCs w:val="22"/>
                      </w:rPr>
                    </w:pPr>
                  </w:p>
                </w:tc>
              </w:tr>
              <w:tr w:rsidR="00D739E5" w:rsidRPr="00D739E5" w14:paraId="6E0BC93F" w14:textId="77777777" w:rsidTr="00D739E5">
                <w:trPr>
                  <w:cantSplit/>
                  <w:trHeight w:val="240"/>
                </w:trPr>
                <w:tc>
                  <w:tcPr>
                    <w:tcW w:w="3090" w:type="pct"/>
                  </w:tcPr>
                  <w:p w14:paraId="1916C0B3" w14:textId="77777777" w:rsidR="00D739E5" w:rsidRPr="00D739E5" w:rsidRDefault="00D739E5" w:rsidP="00D739E5">
                    <w:pPr>
                      <w:rPr>
                        <w:rFonts w:ascii="Arial" w:hAnsi="Arial" w:cs="Arial"/>
                        <w:szCs w:val="22"/>
                      </w:rPr>
                    </w:pPr>
                    <w:r w:rsidRPr="00D739E5">
                      <w:rPr>
                        <w:rFonts w:ascii="Arial" w:hAnsi="Arial" w:cs="Arial"/>
                        <w:szCs w:val="22"/>
                      </w:rPr>
                      <w:t>Общо</w:t>
                    </w:r>
                  </w:p>
                </w:tc>
                <w:tc>
                  <w:tcPr>
                    <w:tcW w:w="78" w:type="pct"/>
                  </w:tcPr>
                  <w:p w14:paraId="18EB49CD" w14:textId="77777777" w:rsidR="00D739E5" w:rsidRPr="00D739E5" w:rsidRDefault="00D739E5" w:rsidP="00D739E5">
                    <w:pPr>
                      <w:rPr>
                        <w:rFonts w:ascii="Arial" w:hAnsi="Arial" w:cs="Arial"/>
                        <w:szCs w:val="22"/>
                      </w:rPr>
                    </w:pPr>
                  </w:p>
                </w:tc>
                <w:tc>
                  <w:tcPr>
                    <w:tcW w:w="866" w:type="pct"/>
                    <w:tcBorders>
                      <w:bottom w:val="double" w:sz="6" w:space="0" w:color="auto"/>
                    </w:tcBorders>
                  </w:tcPr>
                  <w:p w14:paraId="157B0ED9" w14:textId="52C7D9C3" w:rsidR="00D739E5" w:rsidRPr="00D739E5" w:rsidRDefault="00D739E5" w:rsidP="00D739E5">
                    <w:pPr>
                      <w:ind w:right="162"/>
                      <w:jc w:val="right"/>
                      <w:rPr>
                        <w:rFonts w:ascii="Arial" w:hAnsi="Arial" w:cs="Arial"/>
                        <w:szCs w:val="22"/>
                      </w:rPr>
                    </w:pPr>
                    <w:r w:rsidRPr="00D739E5">
                      <w:rPr>
                        <w:rFonts w:ascii="Arial" w:hAnsi="Arial" w:cs="Arial"/>
                        <w:szCs w:val="22"/>
                        <w:lang w:val="en-US"/>
                      </w:rPr>
                      <w:t xml:space="preserve">4 </w:t>
                    </w:r>
                    <w:r w:rsidR="003C3FCE">
                      <w:rPr>
                        <w:rFonts w:ascii="Arial" w:hAnsi="Arial" w:cs="Arial"/>
                        <w:szCs w:val="22"/>
                      </w:rPr>
                      <w:t>097</w:t>
                    </w:r>
                  </w:p>
                </w:tc>
                <w:tc>
                  <w:tcPr>
                    <w:tcW w:w="62" w:type="pct"/>
                  </w:tcPr>
                  <w:p w14:paraId="2CF5585A" w14:textId="77777777" w:rsidR="00D739E5" w:rsidRPr="00D739E5" w:rsidRDefault="00D739E5" w:rsidP="00D739E5">
                    <w:pPr>
                      <w:rPr>
                        <w:rFonts w:ascii="Arial" w:hAnsi="Arial" w:cs="Arial"/>
                        <w:szCs w:val="22"/>
                      </w:rPr>
                    </w:pPr>
                  </w:p>
                </w:tc>
                <w:tc>
                  <w:tcPr>
                    <w:tcW w:w="904" w:type="pct"/>
                    <w:tcBorders>
                      <w:bottom w:val="double" w:sz="6" w:space="0" w:color="auto"/>
                    </w:tcBorders>
                  </w:tcPr>
                  <w:p w14:paraId="5B4B2D0A" w14:textId="5758B6D2" w:rsidR="00D739E5" w:rsidRPr="00D739E5" w:rsidRDefault="00D739E5" w:rsidP="00D739E5">
                    <w:pPr>
                      <w:ind w:right="162"/>
                      <w:jc w:val="right"/>
                      <w:rPr>
                        <w:rFonts w:ascii="Arial" w:hAnsi="Arial" w:cs="Arial"/>
                        <w:szCs w:val="22"/>
                      </w:rPr>
                    </w:pPr>
                    <w:r w:rsidRPr="00D739E5">
                      <w:rPr>
                        <w:rFonts w:ascii="Arial" w:hAnsi="Arial" w:cs="Arial"/>
                        <w:szCs w:val="22"/>
                        <w:lang w:val="en-US"/>
                      </w:rPr>
                      <w:t xml:space="preserve">4 </w:t>
                    </w:r>
                    <w:r w:rsidR="003C3FCE">
                      <w:rPr>
                        <w:rFonts w:ascii="Arial" w:hAnsi="Arial" w:cs="Arial"/>
                        <w:szCs w:val="22"/>
                      </w:rPr>
                      <w:t>092</w:t>
                    </w:r>
                  </w:p>
                </w:tc>
              </w:tr>
            </w:tbl>
            <w:p w14:paraId="3912A69F" w14:textId="77777777" w:rsidR="009A7755" w:rsidRPr="00D739E5" w:rsidRDefault="00000000" w:rsidP="009A7755">
              <w:pPr>
                <w:rPr>
                  <w:rFonts w:ascii="Arial" w:hAnsi="Arial" w:cs="Arial"/>
                  <w:szCs w:val="22"/>
                </w:rPr>
              </w:pPr>
            </w:p>
          </w:sdtContent>
        </w:sdt>
        <w:bookmarkStart w:id="440" w:name="_Toc365293340" w:displacedByCustomXml="next"/>
        <w:bookmarkStart w:id="441" w:name="_Toc449279667" w:displacedByCustomXml="next"/>
        <w:bookmarkStart w:id="442" w:name="_Toc480998927" w:displacedByCustomXml="next"/>
        <w:bookmarkStart w:id="443" w:name="_Toc483407787" w:displacedByCustomXml="next"/>
        <w:bookmarkStart w:id="444" w:name="_Toc514838965" w:displacedByCustomXml="next"/>
        <w:bookmarkStart w:id="445" w:name="_Toc9761745" w:displacedByCustomXml="next"/>
        <w:bookmarkStart w:id="446" w:name="_Toc80349825" w:displacedByCustomXml="next"/>
        <w:bookmarkStart w:id="447" w:name="_Toc100489819" w:displacedByCustomXml="next"/>
        <w:sdt>
          <w:sdtPr>
            <w:rPr>
              <w:rFonts w:ascii="Arial" w:hAnsi="Arial" w:cs="Arial"/>
              <w:b/>
              <w:bCs/>
              <w:color w:val="4F81BD"/>
              <w:szCs w:val="22"/>
            </w:rPr>
            <w:alias w:val="DisclosureOfLiquidityRiskExplanatory"/>
            <w:tag w:val="DisclosureOfLiquidityRiskExplanatory"/>
            <w:id w:val="-1012998761"/>
            <w:placeholder>
              <w:docPart w:val="DefaultPlaceholder_-1854013440"/>
            </w:placeholder>
          </w:sdtPr>
          <w:sdtEndPr>
            <w:rPr>
              <w:rFonts w:ascii="Times New Roman" w:hAnsi="Times New Roman" w:cs="Times New Roman"/>
              <w:b w:val="0"/>
              <w:bCs w:val="0"/>
              <w:color w:val="auto"/>
              <w:szCs w:val="20"/>
              <w:lang w:val="en-US" w:eastAsia="x-none"/>
            </w:rPr>
          </w:sdtEndPr>
          <w:sdtContent>
            <w:bookmarkStart w:id="448" w:name="wysiwygChapterlikvidenrisk_110" w:displacedByCustomXml="prev"/>
            <w:bookmarkStart w:id="449" w:name="wysiwygChapterlikvidenrisk_112" w:displacedByCustomXml="prev"/>
            <w:p w14:paraId="4E3B7220" w14:textId="03B5CD38" w:rsidR="006E644F" w:rsidRPr="00D739E5" w:rsidRDefault="006E644F" w:rsidP="00C00A1B">
              <w:pPr>
                <w:rPr>
                  <w:rFonts w:ascii="Arial" w:hAnsi="Arial" w:cs="Arial"/>
                  <w:b/>
                  <w:bCs/>
                  <w:color w:val="4F81BD"/>
                  <w:szCs w:val="22"/>
                </w:rPr>
              </w:pPr>
              <w:r w:rsidRPr="00D739E5">
                <w:rPr>
                  <w:rFonts w:ascii="Arial" w:hAnsi="Arial" w:cs="Arial"/>
                  <w:b/>
                  <w:bCs/>
                  <w:color w:val="4F81BD"/>
                  <w:szCs w:val="22"/>
                </w:rPr>
                <w:t>Ликвиден риск</w:t>
              </w:r>
              <w:bookmarkEnd w:id="447"/>
              <w:bookmarkEnd w:id="446"/>
              <w:bookmarkEnd w:id="445"/>
              <w:bookmarkEnd w:id="444"/>
              <w:bookmarkEnd w:id="443"/>
              <w:bookmarkEnd w:id="442"/>
              <w:bookmarkEnd w:id="441"/>
              <w:bookmarkEnd w:id="440"/>
            </w:p>
            <w:p w14:paraId="59961B60" w14:textId="77777777" w:rsidR="006E644F" w:rsidRPr="00D739E5" w:rsidRDefault="006E644F" w:rsidP="0093062A">
              <w:pPr>
                <w:rPr>
                  <w:rFonts w:ascii="Arial" w:hAnsi="Arial" w:cs="Arial"/>
                  <w:szCs w:val="22"/>
                </w:rPr>
              </w:pPr>
              <w:r w:rsidRPr="00D739E5">
                <w:rPr>
                  <w:rFonts w:ascii="Arial" w:hAnsi="Arial" w:cs="Arial"/>
                  <w:szCs w:val="22"/>
                </w:rPr>
                <w:t xml:space="preserve">Ликвидният риск произтича от възможността Групата да не осигури достатъчно външно финансиране, както и контрагентите да не изпълнят своите финансови задължения на договорените падежи. В допълнение, периодично се извършва преглед и оценка на събираемостта на търговските и други краткосрочни вземания като за тези, които са </w:t>
              </w:r>
              <w:proofErr w:type="spellStart"/>
              <w:r w:rsidRPr="00D739E5">
                <w:rPr>
                  <w:rFonts w:ascii="Arial" w:hAnsi="Arial" w:cs="Arial"/>
                  <w:szCs w:val="22"/>
                </w:rPr>
                <w:t>трудносъбираеми</w:t>
              </w:r>
              <w:proofErr w:type="spellEnd"/>
              <w:r w:rsidRPr="00D739E5">
                <w:rPr>
                  <w:rFonts w:ascii="Arial" w:hAnsi="Arial" w:cs="Arial"/>
                  <w:szCs w:val="22"/>
                </w:rPr>
                <w:t xml:space="preserve"> и несъбираеми се заделят резерви, както е посочено по-горе.</w:t>
              </w:r>
            </w:p>
            <w:p w14:paraId="6EA52556" w14:textId="77777777" w:rsidR="006E644F" w:rsidRPr="00D739E5" w:rsidRDefault="006E644F" w:rsidP="0093062A">
              <w:pPr>
                <w:rPr>
                  <w:rFonts w:ascii="Arial" w:hAnsi="Arial" w:cs="Arial"/>
                  <w:szCs w:val="22"/>
                </w:rPr>
              </w:pPr>
              <w:r w:rsidRPr="00D739E5">
                <w:rPr>
                  <w:rFonts w:ascii="Arial" w:hAnsi="Arial" w:cs="Arial"/>
                  <w:szCs w:val="22"/>
                </w:rPr>
                <w:t>Групата управлява ликвидния риск на базата на очакваните дати на падежа.</w:t>
              </w:r>
            </w:p>
            <w:p w14:paraId="509650EC" w14:textId="307FE474" w:rsidR="002C16F7" w:rsidRDefault="0068359A" w:rsidP="00C00A1B">
              <w:pPr>
                <w:rPr>
                  <w:rFonts w:ascii="Arial" w:hAnsi="Arial" w:cs="Arial"/>
                  <w:szCs w:val="22"/>
                </w:rPr>
              </w:pPr>
              <w:bookmarkStart w:id="450" w:name="_Toc480998928"/>
              <w:bookmarkStart w:id="451" w:name="_Toc483407788"/>
              <w:bookmarkStart w:id="452" w:name="_Toc514838966"/>
              <w:bookmarkStart w:id="453" w:name="_Toc9761746"/>
              <w:bookmarkStart w:id="454" w:name="_Toc72577068"/>
              <w:bookmarkStart w:id="455" w:name="_Toc80349826"/>
              <w:bookmarkStart w:id="456" w:name="_Toc100489820"/>
              <w:bookmarkStart w:id="457" w:name="wysiwygChaptergrupataochakvacheottekusc_"/>
              <w:bookmarkEnd w:id="449"/>
              <w:bookmarkEnd w:id="448"/>
              <w:r w:rsidRPr="00D739E5">
                <w:rPr>
                  <w:rFonts w:ascii="Arial" w:hAnsi="Arial" w:cs="Arial"/>
                  <w:szCs w:val="22"/>
                </w:rPr>
                <w:t>Г</w:t>
              </w:r>
              <w:r w:rsidR="002C16F7" w:rsidRPr="00D739E5">
                <w:rPr>
                  <w:rFonts w:ascii="Arial" w:hAnsi="Arial" w:cs="Arial"/>
                  <w:szCs w:val="22"/>
                </w:rPr>
                <w:t>рупата очаква, че от текущата дейност ще се генерират задоволителни парични постъпления, за да</w:t>
              </w:r>
              <w:r w:rsidR="002C16F7" w:rsidRPr="00D739E5">
                <w:t xml:space="preserve"> </w:t>
              </w:r>
              <w:r w:rsidR="002C16F7" w:rsidRPr="00D739E5">
                <w:rPr>
                  <w:rFonts w:ascii="Arial" w:hAnsi="Arial" w:cs="Arial"/>
                  <w:szCs w:val="22"/>
                </w:rPr>
                <w:t>се изпълнят тези парични ангажименти. Освен това, Групата разполага с финансови активи, за които съществува ликвиден пазар и които са на разположение за посрещане на п</w:t>
              </w:r>
              <w:r w:rsidR="002C16F7" w:rsidRPr="006023B3">
                <w:rPr>
                  <w:rFonts w:ascii="Arial" w:hAnsi="Arial" w:cs="Arial"/>
                  <w:szCs w:val="22"/>
                </w:rPr>
                <w:t>отребностите от ликвидни средства.</w:t>
              </w:r>
              <w:bookmarkEnd w:id="450"/>
              <w:bookmarkEnd w:id="451"/>
              <w:bookmarkEnd w:id="452"/>
              <w:bookmarkEnd w:id="453"/>
              <w:bookmarkEnd w:id="454"/>
              <w:bookmarkEnd w:id="455"/>
              <w:bookmarkEnd w:id="456"/>
            </w:p>
            <w:p w14:paraId="356C06FD" w14:textId="0C54F161" w:rsidR="003C3FCE" w:rsidRDefault="003C3FCE" w:rsidP="00C00A1B">
              <w:pPr>
                <w:rPr>
                  <w:rFonts w:ascii="Arial" w:hAnsi="Arial" w:cs="Arial"/>
                  <w:szCs w:val="22"/>
                </w:rPr>
              </w:pPr>
            </w:p>
            <w:p w14:paraId="31BCC512" w14:textId="31E10B2C" w:rsidR="003C3FCE" w:rsidRDefault="003C3FCE" w:rsidP="00C00A1B">
              <w:pPr>
                <w:rPr>
                  <w:rFonts w:ascii="Arial" w:hAnsi="Arial" w:cs="Arial"/>
                  <w:szCs w:val="22"/>
                </w:rPr>
              </w:pPr>
            </w:p>
            <w:p w14:paraId="21766357" w14:textId="55CDB79A" w:rsidR="003C3FCE" w:rsidRDefault="003C3FCE" w:rsidP="00C00A1B">
              <w:pPr>
                <w:rPr>
                  <w:rFonts w:ascii="Arial" w:hAnsi="Arial" w:cs="Arial"/>
                  <w:szCs w:val="22"/>
                </w:rPr>
              </w:pPr>
            </w:p>
            <w:p w14:paraId="50097539" w14:textId="15E2E33A" w:rsidR="003C3FCE" w:rsidRDefault="003C3FCE" w:rsidP="00C00A1B">
              <w:pPr>
                <w:rPr>
                  <w:rFonts w:ascii="Arial" w:hAnsi="Arial" w:cs="Arial"/>
                  <w:szCs w:val="22"/>
                </w:rPr>
              </w:pPr>
            </w:p>
            <w:p w14:paraId="3C33E18A" w14:textId="2D605130" w:rsidR="003C3FCE" w:rsidRDefault="003C3FCE" w:rsidP="00C00A1B">
              <w:pPr>
                <w:rPr>
                  <w:rFonts w:ascii="Arial" w:hAnsi="Arial" w:cs="Arial"/>
                  <w:szCs w:val="22"/>
                </w:rPr>
              </w:pPr>
            </w:p>
            <w:p w14:paraId="6317610C" w14:textId="12F2F58F" w:rsidR="003C3FCE" w:rsidRDefault="003C3FCE" w:rsidP="00C00A1B">
              <w:pPr>
                <w:rPr>
                  <w:rFonts w:ascii="Arial" w:hAnsi="Arial" w:cs="Arial"/>
                  <w:szCs w:val="22"/>
                </w:rPr>
              </w:pPr>
            </w:p>
            <w:tbl>
              <w:tblPr>
                <w:tblW w:w="9559" w:type="dxa"/>
                <w:tblInd w:w="75" w:type="dxa"/>
                <w:tblCellMar>
                  <w:left w:w="70" w:type="dxa"/>
                  <w:right w:w="70" w:type="dxa"/>
                </w:tblCellMar>
                <w:tblLook w:val="04A0" w:firstRow="1" w:lastRow="0" w:firstColumn="1" w:lastColumn="0" w:noHBand="0" w:noVBand="1"/>
              </w:tblPr>
              <w:tblGrid>
                <w:gridCol w:w="4000"/>
                <w:gridCol w:w="1220"/>
                <w:gridCol w:w="1280"/>
                <w:gridCol w:w="960"/>
                <w:gridCol w:w="960"/>
                <w:gridCol w:w="1139"/>
              </w:tblGrid>
              <w:tr w:rsidR="003C3FCE" w:rsidRPr="00BA7860" w14:paraId="457D4546" w14:textId="77777777" w:rsidTr="00785318">
                <w:trPr>
                  <w:trHeight w:val="170"/>
                </w:trPr>
                <w:tc>
                  <w:tcPr>
                    <w:tcW w:w="955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5EE22" w14:textId="77777777" w:rsidR="003C3FCE" w:rsidRPr="00BA7860" w:rsidRDefault="003C3FCE" w:rsidP="00785318">
                    <w:pPr>
                      <w:jc w:val="left"/>
                      <w:rPr>
                        <w:rFonts w:ascii="Arial" w:hAnsi="Arial" w:cs="Arial"/>
                        <w:b/>
                        <w:bCs/>
                        <w:sz w:val="16"/>
                        <w:szCs w:val="16"/>
                        <w:lang w:eastAsia="bg-BG"/>
                      </w:rPr>
                    </w:pPr>
                    <w:r w:rsidRPr="00BA7860">
                      <w:rPr>
                        <w:rFonts w:ascii="Arial" w:hAnsi="Arial" w:cs="Arial"/>
                        <w:b/>
                        <w:bCs/>
                        <w:sz w:val="16"/>
                        <w:szCs w:val="16"/>
                        <w:lang w:eastAsia="bg-BG"/>
                      </w:rPr>
                      <w:t>Ликвиден риск - текуща година</w:t>
                    </w:r>
                  </w:p>
                </w:tc>
              </w:tr>
              <w:tr w:rsidR="003C3FCE" w:rsidRPr="00BA7860" w14:paraId="316AE5BB" w14:textId="77777777" w:rsidTr="00785318">
                <w:trPr>
                  <w:trHeight w:val="170"/>
                </w:trPr>
                <w:tc>
                  <w:tcPr>
                    <w:tcW w:w="4000" w:type="dxa"/>
                    <w:vMerge w:val="restart"/>
                    <w:tcBorders>
                      <w:top w:val="nil"/>
                      <w:left w:val="single" w:sz="4" w:space="0" w:color="auto"/>
                      <w:bottom w:val="single" w:sz="4" w:space="0" w:color="auto"/>
                      <w:right w:val="single" w:sz="4" w:space="0" w:color="auto"/>
                    </w:tcBorders>
                    <w:shd w:val="clear" w:color="auto" w:fill="auto"/>
                    <w:vAlign w:val="center"/>
                    <w:hideMark/>
                  </w:tcPr>
                  <w:p w14:paraId="71D76DBC" w14:textId="7F279EE0" w:rsidR="003C3FCE" w:rsidRPr="00BA7860" w:rsidRDefault="003C3FCE" w:rsidP="00785318">
                    <w:pPr>
                      <w:jc w:val="center"/>
                      <w:rPr>
                        <w:rFonts w:ascii="Arial" w:hAnsi="Arial" w:cs="Arial"/>
                        <w:b/>
                        <w:bCs/>
                        <w:sz w:val="16"/>
                        <w:szCs w:val="16"/>
                        <w:lang w:eastAsia="bg-BG"/>
                      </w:rPr>
                    </w:pPr>
                    <w:r w:rsidRPr="00BA7860">
                      <w:rPr>
                        <w:rFonts w:ascii="Arial" w:hAnsi="Arial" w:cs="Arial"/>
                        <w:b/>
                        <w:bCs/>
                        <w:sz w:val="16"/>
                        <w:szCs w:val="16"/>
                        <w:lang w:eastAsia="bg-BG"/>
                      </w:rPr>
                      <w:t>Към 31.12.202</w:t>
                    </w:r>
                    <w:r>
                      <w:rPr>
                        <w:rFonts w:ascii="Arial" w:hAnsi="Arial" w:cs="Arial"/>
                        <w:b/>
                        <w:bCs/>
                        <w:sz w:val="16"/>
                        <w:szCs w:val="16"/>
                        <w:lang w:eastAsia="bg-BG"/>
                      </w:rPr>
                      <w:t>4</w:t>
                    </w:r>
                    <w:r w:rsidRPr="00BA7860">
                      <w:rPr>
                        <w:rFonts w:ascii="Arial" w:hAnsi="Arial" w:cs="Arial"/>
                        <w:b/>
                        <w:bCs/>
                        <w:sz w:val="16"/>
                        <w:szCs w:val="16"/>
                        <w:lang w:eastAsia="bg-BG"/>
                      </w:rPr>
                      <w:t xml:space="preserve"> година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99C74B" w14:textId="77777777" w:rsidR="003C3FCE" w:rsidRPr="00BA7860" w:rsidRDefault="003C3FCE" w:rsidP="00785318">
                    <w:pPr>
                      <w:jc w:val="center"/>
                      <w:rPr>
                        <w:rFonts w:ascii="Arial" w:hAnsi="Arial" w:cs="Arial"/>
                        <w:b/>
                        <w:bCs/>
                        <w:sz w:val="16"/>
                        <w:szCs w:val="16"/>
                        <w:lang w:eastAsia="bg-BG"/>
                      </w:rPr>
                    </w:pPr>
                    <w:r w:rsidRPr="00BA7860">
                      <w:rPr>
                        <w:rFonts w:ascii="Arial" w:hAnsi="Arial" w:cs="Arial"/>
                        <w:b/>
                        <w:bCs/>
                        <w:sz w:val="16"/>
                        <w:szCs w:val="16"/>
                        <w:lang w:eastAsia="bg-BG"/>
                      </w:rPr>
                      <w:t>Преносна (балансова) стойност</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hideMark/>
                  </w:tcPr>
                  <w:p w14:paraId="567F8E24" w14:textId="77777777" w:rsidR="003C3FCE" w:rsidRPr="00BA7860" w:rsidRDefault="003C3FCE" w:rsidP="00785318">
                    <w:pPr>
                      <w:jc w:val="center"/>
                      <w:rPr>
                        <w:rFonts w:ascii="Arial" w:hAnsi="Arial" w:cs="Arial"/>
                        <w:b/>
                        <w:bCs/>
                        <w:sz w:val="16"/>
                        <w:szCs w:val="16"/>
                        <w:lang w:eastAsia="bg-BG"/>
                      </w:rPr>
                    </w:pPr>
                    <w:r w:rsidRPr="00BA7860">
                      <w:rPr>
                        <w:rFonts w:ascii="Arial" w:hAnsi="Arial" w:cs="Arial"/>
                        <w:b/>
                        <w:bCs/>
                        <w:sz w:val="16"/>
                        <w:szCs w:val="16"/>
                        <w:lang w:eastAsia="bg-BG"/>
                      </w:rPr>
                      <w:t>Договорени парични потоци</w:t>
                    </w:r>
                  </w:p>
                </w:tc>
                <w:tc>
                  <w:tcPr>
                    <w:tcW w:w="30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767CEBB1" w14:textId="77777777" w:rsidR="003C3FCE" w:rsidRPr="00BA7860" w:rsidRDefault="003C3FCE" w:rsidP="00785318">
                    <w:pPr>
                      <w:jc w:val="center"/>
                      <w:rPr>
                        <w:rFonts w:ascii="Arial" w:hAnsi="Arial" w:cs="Arial"/>
                        <w:b/>
                        <w:bCs/>
                        <w:sz w:val="16"/>
                        <w:szCs w:val="16"/>
                        <w:lang w:eastAsia="bg-BG"/>
                      </w:rPr>
                    </w:pPr>
                    <w:r w:rsidRPr="00BA7860">
                      <w:rPr>
                        <w:rFonts w:ascii="Arial" w:hAnsi="Arial" w:cs="Arial"/>
                        <w:b/>
                        <w:bCs/>
                        <w:sz w:val="16"/>
                        <w:szCs w:val="16"/>
                        <w:lang w:eastAsia="bg-BG"/>
                      </w:rPr>
                      <w:t>Договорени парични потоци, в т.ч.</w:t>
                    </w:r>
                  </w:p>
                </w:tc>
              </w:tr>
              <w:tr w:rsidR="003C3FCE" w:rsidRPr="00BA7860" w14:paraId="0F2ED997" w14:textId="77777777" w:rsidTr="00785318">
                <w:trPr>
                  <w:trHeight w:val="170"/>
                </w:trPr>
                <w:tc>
                  <w:tcPr>
                    <w:tcW w:w="4000" w:type="dxa"/>
                    <w:vMerge/>
                    <w:tcBorders>
                      <w:top w:val="nil"/>
                      <w:left w:val="single" w:sz="4" w:space="0" w:color="auto"/>
                      <w:bottom w:val="single" w:sz="4" w:space="0" w:color="auto"/>
                      <w:right w:val="single" w:sz="4" w:space="0" w:color="auto"/>
                    </w:tcBorders>
                    <w:vAlign w:val="center"/>
                    <w:hideMark/>
                  </w:tcPr>
                  <w:p w14:paraId="6CFBF74B" w14:textId="77777777" w:rsidR="003C3FCE" w:rsidRPr="00BA7860" w:rsidRDefault="003C3FCE" w:rsidP="00785318">
                    <w:pPr>
                      <w:jc w:val="left"/>
                      <w:rPr>
                        <w:rFonts w:ascii="Arial" w:hAnsi="Arial" w:cs="Arial"/>
                        <w:b/>
                        <w:bCs/>
                        <w:sz w:val="16"/>
                        <w:szCs w:val="16"/>
                        <w:lang w:eastAsia="bg-BG"/>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194AF993" w14:textId="77777777" w:rsidR="003C3FCE" w:rsidRPr="00BA7860" w:rsidRDefault="003C3FCE" w:rsidP="00785318">
                    <w:pPr>
                      <w:jc w:val="left"/>
                      <w:rPr>
                        <w:rFonts w:ascii="Arial" w:hAnsi="Arial" w:cs="Arial"/>
                        <w:b/>
                        <w:bCs/>
                        <w:sz w:val="16"/>
                        <w:szCs w:val="16"/>
                        <w:lang w:eastAsia="bg-BG"/>
                      </w:rPr>
                    </w:pPr>
                  </w:p>
                </w:tc>
                <w:tc>
                  <w:tcPr>
                    <w:tcW w:w="1280" w:type="dxa"/>
                    <w:vMerge/>
                    <w:tcBorders>
                      <w:top w:val="nil"/>
                      <w:left w:val="single" w:sz="4" w:space="0" w:color="auto"/>
                      <w:bottom w:val="single" w:sz="4" w:space="0" w:color="auto"/>
                      <w:right w:val="single" w:sz="4" w:space="0" w:color="auto"/>
                    </w:tcBorders>
                    <w:vAlign w:val="center"/>
                    <w:hideMark/>
                  </w:tcPr>
                  <w:p w14:paraId="6C5543A8" w14:textId="77777777" w:rsidR="003C3FCE" w:rsidRPr="00BA7860" w:rsidRDefault="003C3FCE" w:rsidP="00785318">
                    <w:pPr>
                      <w:jc w:val="left"/>
                      <w:rPr>
                        <w:rFonts w:ascii="Arial" w:hAnsi="Arial" w:cs="Arial"/>
                        <w:b/>
                        <w:bCs/>
                        <w:sz w:val="16"/>
                        <w:szCs w:val="16"/>
                        <w:lang w:eastAsia="bg-BG"/>
                      </w:rPr>
                    </w:pPr>
                  </w:p>
                </w:tc>
                <w:tc>
                  <w:tcPr>
                    <w:tcW w:w="960" w:type="dxa"/>
                    <w:tcBorders>
                      <w:top w:val="nil"/>
                      <w:left w:val="nil"/>
                      <w:bottom w:val="single" w:sz="4" w:space="0" w:color="auto"/>
                      <w:right w:val="single" w:sz="4" w:space="0" w:color="auto"/>
                    </w:tcBorders>
                    <w:shd w:val="clear" w:color="auto" w:fill="auto"/>
                    <w:vAlign w:val="center"/>
                    <w:hideMark/>
                  </w:tcPr>
                  <w:p w14:paraId="1E117A45" w14:textId="77777777" w:rsidR="003C3FCE" w:rsidRPr="00BA7860" w:rsidRDefault="003C3FCE" w:rsidP="00785318">
                    <w:pPr>
                      <w:jc w:val="center"/>
                      <w:rPr>
                        <w:rFonts w:ascii="Arial" w:hAnsi="Arial" w:cs="Arial"/>
                        <w:b/>
                        <w:bCs/>
                        <w:sz w:val="16"/>
                        <w:szCs w:val="16"/>
                        <w:lang w:eastAsia="bg-BG"/>
                      </w:rPr>
                    </w:pPr>
                    <w:r w:rsidRPr="00BA7860">
                      <w:rPr>
                        <w:rFonts w:ascii="Arial" w:hAnsi="Arial" w:cs="Arial"/>
                        <w:b/>
                        <w:bCs/>
                        <w:sz w:val="16"/>
                        <w:szCs w:val="16"/>
                        <w:lang w:eastAsia="bg-BG"/>
                      </w:rPr>
                      <w:t>до 1 година</w:t>
                    </w:r>
                  </w:p>
                </w:tc>
                <w:tc>
                  <w:tcPr>
                    <w:tcW w:w="960" w:type="dxa"/>
                    <w:tcBorders>
                      <w:top w:val="nil"/>
                      <w:left w:val="nil"/>
                      <w:bottom w:val="single" w:sz="4" w:space="0" w:color="auto"/>
                      <w:right w:val="single" w:sz="4" w:space="0" w:color="auto"/>
                    </w:tcBorders>
                    <w:shd w:val="clear" w:color="auto" w:fill="auto"/>
                    <w:vAlign w:val="center"/>
                    <w:hideMark/>
                  </w:tcPr>
                  <w:p w14:paraId="1F8C74D2" w14:textId="77777777" w:rsidR="003C3FCE" w:rsidRPr="00BA7860" w:rsidRDefault="003C3FCE" w:rsidP="00785318">
                    <w:pPr>
                      <w:jc w:val="center"/>
                      <w:rPr>
                        <w:rFonts w:ascii="Arial" w:hAnsi="Arial" w:cs="Arial"/>
                        <w:b/>
                        <w:bCs/>
                        <w:sz w:val="16"/>
                        <w:szCs w:val="16"/>
                        <w:lang w:eastAsia="bg-BG"/>
                      </w:rPr>
                    </w:pPr>
                    <w:r w:rsidRPr="00BA7860">
                      <w:rPr>
                        <w:rFonts w:ascii="Arial" w:hAnsi="Arial" w:cs="Arial"/>
                        <w:b/>
                        <w:bCs/>
                        <w:sz w:val="16"/>
                        <w:szCs w:val="16"/>
                        <w:lang w:eastAsia="bg-BG"/>
                      </w:rPr>
                      <w:t>над 1 година до 5 години</w:t>
                    </w:r>
                  </w:p>
                </w:tc>
                <w:tc>
                  <w:tcPr>
                    <w:tcW w:w="1139" w:type="dxa"/>
                    <w:tcBorders>
                      <w:top w:val="nil"/>
                      <w:left w:val="nil"/>
                      <w:bottom w:val="single" w:sz="4" w:space="0" w:color="auto"/>
                      <w:right w:val="single" w:sz="4" w:space="0" w:color="auto"/>
                    </w:tcBorders>
                    <w:shd w:val="clear" w:color="auto" w:fill="auto"/>
                    <w:vAlign w:val="center"/>
                    <w:hideMark/>
                  </w:tcPr>
                  <w:p w14:paraId="6A6A6844" w14:textId="77777777" w:rsidR="003C3FCE" w:rsidRPr="00BA7860" w:rsidRDefault="003C3FCE" w:rsidP="00785318">
                    <w:pPr>
                      <w:jc w:val="center"/>
                      <w:rPr>
                        <w:rFonts w:ascii="Arial" w:hAnsi="Arial" w:cs="Arial"/>
                        <w:b/>
                        <w:bCs/>
                        <w:sz w:val="16"/>
                        <w:szCs w:val="16"/>
                        <w:lang w:eastAsia="bg-BG"/>
                      </w:rPr>
                    </w:pPr>
                    <w:r w:rsidRPr="00BA7860">
                      <w:rPr>
                        <w:rFonts w:ascii="Arial" w:hAnsi="Arial" w:cs="Arial"/>
                        <w:b/>
                        <w:bCs/>
                        <w:sz w:val="16"/>
                        <w:szCs w:val="16"/>
                        <w:lang w:eastAsia="bg-BG"/>
                      </w:rPr>
                      <w:t>Общо</w:t>
                    </w:r>
                  </w:p>
                </w:tc>
              </w:tr>
              <w:tr w:rsidR="003C3FCE" w:rsidRPr="00BA7860" w14:paraId="12484079" w14:textId="77777777" w:rsidTr="00785318">
                <w:trPr>
                  <w:trHeight w:val="170"/>
                </w:trPr>
                <w:tc>
                  <w:tcPr>
                    <w:tcW w:w="4000" w:type="dxa"/>
                    <w:tcBorders>
                      <w:top w:val="nil"/>
                      <w:left w:val="single" w:sz="4" w:space="0" w:color="auto"/>
                      <w:bottom w:val="single" w:sz="4" w:space="0" w:color="auto"/>
                      <w:right w:val="nil"/>
                    </w:tcBorders>
                    <w:shd w:val="clear" w:color="auto" w:fill="auto"/>
                    <w:noWrap/>
                    <w:vAlign w:val="bottom"/>
                    <w:hideMark/>
                  </w:tcPr>
                  <w:p w14:paraId="135E2404" w14:textId="77777777" w:rsidR="003C3FCE" w:rsidRPr="00BA7860" w:rsidRDefault="003C3FCE" w:rsidP="00785318">
                    <w:pPr>
                      <w:jc w:val="left"/>
                      <w:rPr>
                        <w:rFonts w:ascii="Arial" w:hAnsi="Arial" w:cs="Arial"/>
                        <w:b/>
                        <w:bCs/>
                        <w:sz w:val="16"/>
                        <w:szCs w:val="16"/>
                        <w:lang w:eastAsia="bg-BG"/>
                      </w:rPr>
                    </w:pPr>
                    <w:r w:rsidRPr="00BA7860">
                      <w:rPr>
                        <w:rFonts w:ascii="Arial" w:hAnsi="Arial" w:cs="Arial"/>
                        <w:b/>
                        <w:bCs/>
                        <w:sz w:val="16"/>
                        <w:szCs w:val="16"/>
                        <w:lang w:eastAsia="bg-BG"/>
                      </w:rPr>
                      <w:t>Финансови активи</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1D985CBC" w14:textId="595AFCDC" w:rsidR="003C3FCE" w:rsidRPr="00BA7860" w:rsidRDefault="003C3FCE" w:rsidP="00785318">
                    <w:pPr>
                      <w:jc w:val="right"/>
                      <w:rPr>
                        <w:rFonts w:ascii="Arial" w:hAnsi="Arial" w:cs="Arial"/>
                        <w:b/>
                        <w:bCs/>
                        <w:sz w:val="16"/>
                        <w:szCs w:val="16"/>
                        <w:lang w:eastAsia="bg-BG"/>
                      </w:rPr>
                    </w:pPr>
                    <w:r w:rsidRPr="00BA7860">
                      <w:rPr>
                        <w:rFonts w:ascii="Arial" w:hAnsi="Arial" w:cs="Arial"/>
                        <w:b/>
                        <w:bCs/>
                        <w:sz w:val="16"/>
                        <w:szCs w:val="16"/>
                        <w:lang w:eastAsia="bg-BG"/>
                      </w:rPr>
                      <w:t xml:space="preserve">            </w:t>
                    </w:r>
                    <w:r w:rsidRPr="00BA7860">
                      <w:rPr>
                        <w:rFonts w:ascii="Arial" w:hAnsi="Arial" w:cs="Arial"/>
                        <w:b/>
                        <w:bCs/>
                        <w:sz w:val="16"/>
                        <w:szCs w:val="16"/>
                        <w:lang w:val="en-US" w:eastAsia="bg-BG"/>
                      </w:rPr>
                      <w:t xml:space="preserve">4 </w:t>
                    </w:r>
                    <w:r w:rsidRPr="00BA7860">
                      <w:rPr>
                        <w:rFonts w:ascii="Arial" w:hAnsi="Arial" w:cs="Arial"/>
                        <w:b/>
                        <w:bCs/>
                        <w:sz w:val="16"/>
                        <w:szCs w:val="16"/>
                        <w:lang w:eastAsia="bg-BG"/>
                      </w:rPr>
                      <w:t>09</w:t>
                    </w:r>
                    <w:r>
                      <w:rPr>
                        <w:rFonts w:ascii="Arial" w:hAnsi="Arial" w:cs="Arial"/>
                        <w:b/>
                        <w:bCs/>
                        <w:sz w:val="16"/>
                        <w:szCs w:val="16"/>
                        <w:lang w:eastAsia="bg-BG"/>
                      </w:rPr>
                      <w:t>7</w:t>
                    </w:r>
                    <w:r w:rsidRPr="00BA7860">
                      <w:rPr>
                        <w:rFonts w:ascii="Arial" w:hAnsi="Arial" w:cs="Arial"/>
                        <w:b/>
                        <w:bCs/>
                        <w:sz w:val="16"/>
                        <w:szCs w:val="16"/>
                        <w:lang w:eastAsia="bg-BG"/>
                      </w:rPr>
                      <w:t xml:space="preserve"> </w:t>
                    </w:r>
                  </w:p>
                </w:tc>
                <w:tc>
                  <w:tcPr>
                    <w:tcW w:w="1280" w:type="dxa"/>
                    <w:tcBorders>
                      <w:top w:val="nil"/>
                      <w:left w:val="nil"/>
                      <w:bottom w:val="single" w:sz="4" w:space="0" w:color="auto"/>
                      <w:right w:val="single" w:sz="4" w:space="0" w:color="auto"/>
                    </w:tcBorders>
                    <w:shd w:val="clear" w:color="auto" w:fill="auto"/>
                    <w:noWrap/>
                    <w:vAlign w:val="bottom"/>
                    <w:hideMark/>
                  </w:tcPr>
                  <w:p w14:paraId="792A635F" w14:textId="634E7491" w:rsidR="003C3FCE" w:rsidRPr="00BA7860" w:rsidRDefault="003C3FCE" w:rsidP="00785318">
                    <w:pPr>
                      <w:jc w:val="right"/>
                      <w:rPr>
                        <w:rFonts w:ascii="Arial" w:hAnsi="Arial" w:cs="Arial"/>
                        <w:b/>
                        <w:bCs/>
                        <w:sz w:val="16"/>
                        <w:szCs w:val="16"/>
                        <w:lang w:eastAsia="bg-BG"/>
                      </w:rPr>
                    </w:pPr>
                    <w:r w:rsidRPr="00BA7860">
                      <w:rPr>
                        <w:rFonts w:ascii="Arial" w:hAnsi="Arial" w:cs="Arial"/>
                        <w:b/>
                        <w:bCs/>
                        <w:sz w:val="16"/>
                        <w:szCs w:val="16"/>
                        <w:lang w:eastAsia="bg-BG"/>
                      </w:rPr>
                      <w:t xml:space="preserve">4 </w:t>
                    </w:r>
                    <w:r w:rsidR="000F546B">
                      <w:rPr>
                        <w:rFonts w:ascii="Arial" w:hAnsi="Arial" w:cs="Arial"/>
                        <w:b/>
                        <w:bCs/>
                        <w:sz w:val="16"/>
                        <w:szCs w:val="16"/>
                        <w:lang w:eastAsia="bg-BG"/>
                      </w:rPr>
                      <w:t>699</w:t>
                    </w:r>
                  </w:p>
                </w:tc>
                <w:tc>
                  <w:tcPr>
                    <w:tcW w:w="960" w:type="dxa"/>
                    <w:tcBorders>
                      <w:top w:val="nil"/>
                      <w:left w:val="nil"/>
                      <w:bottom w:val="single" w:sz="4" w:space="0" w:color="auto"/>
                      <w:right w:val="single" w:sz="4" w:space="0" w:color="auto"/>
                    </w:tcBorders>
                    <w:shd w:val="clear" w:color="auto" w:fill="auto"/>
                    <w:noWrap/>
                    <w:vAlign w:val="bottom"/>
                    <w:hideMark/>
                  </w:tcPr>
                  <w:p w14:paraId="6A3333DD" w14:textId="69D82D87" w:rsidR="003C3FCE" w:rsidRPr="00BA7860" w:rsidRDefault="000F546B" w:rsidP="00785318">
                    <w:pPr>
                      <w:jc w:val="right"/>
                      <w:rPr>
                        <w:rFonts w:ascii="Arial" w:hAnsi="Arial" w:cs="Arial"/>
                        <w:b/>
                        <w:bCs/>
                        <w:sz w:val="16"/>
                        <w:szCs w:val="16"/>
                        <w:lang w:eastAsia="bg-BG"/>
                      </w:rPr>
                    </w:pPr>
                    <w:r>
                      <w:rPr>
                        <w:rFonts w:ascii="Arial" w:hAnsi="Arial" w:cs="Arial"/>
                        <w:b/>
                        <w:bCs/>
                        <w:sz w:val="16"/>
                        <w:szCs w:val="16"/>
                        <w:lang w:eastAsia="bg-BG"/>
                      </w:rPr>
                      <w:t>4 699</w:t>
                    </w:r>
                  </w:p>
                </w:tc>
                <w:tc>
                  <w:tcPr>
                    <w:tcW w:w="960" w:type="dxa"/>
                    <w:tcBorders>
                      <w:top w:val="nil"/>
                      <w:left w:val="nil"/>
                      <w:bottom w:val="single" w:sz="4" w:space="0" w:color="auto"/>
                      <w:right w:val="single" w:sz="4" w:space="0" w:color="auto"/>
                    </w:tcBorders>
                    <w:shd w:val="clear" w:color="auto" w:fill="auto"/>
                    <w:noWrap/>
                    <w:vAlign w:val="bottom"/>
                    <w:hideMark/>
                  </w:tcPr>
                  <w:p w14:paraId="495984F8" w14:textId="60B6F529" w:rsidR="003C3FCE" w:rsidRPr="00BA7860" w:rsidRDefault="000F546B" w:rsidP="00785318">
                    <w:pPr>
                      <w:jc w:val="right"/>
                      <w:rPr>
                        <w:rFonts w:ascii="Arial" w:hAnsi="Arial" w:cs="Arial"/>
                        <w:b/>
                        <w:bCs/>
                        <w:sz w:val="16"/>
                        <w:szCs w:val="16"/>
                        <w:lang w:eastAsia="bg-BG"/>
                      </w:rPr>
                    </w:pPr>
                    <w:r>
                      <w:rPr>
                        <w:rFonts w:ascii="Arial" w:hAnsi="Arial" w:cs="Arial"/>
                        <w:b/>
                        <w:bCs/>
                        <w:sz w:val="16"/>
                        <w:szCs w:val="16"/>
                        <w:lang w:eastAsia="bg-BG"/>
                      </w:rPr>
                      <w:t>-</w:t>
                    </w:r>
                  </w:p>
                </w:tc>
                <w:tc>
                  <w:tcPr>
                    <w:tcW w:w="1139" w:type="dxa"/>
                    <w:tcBorders>
                      <w:top w:val="nil"/>
                      <w:left w:val="nil"/>
                      <w:bottom w:val="single" w:sz="4" w:space="0" w:color="auto"/>
                      <w:right w:val="single" w:sz="4" w:space="0" w:color="auto"/>
                    </w:tcBorders>
                    <w:shd w:val="clear" w:color="auto" w:fill="auto"/>
                    <w:noWrap/>
                    <w:vAlign w:val="bottom"/>
                    <w:hideMark/>
                  </w:tcPr>
                  <w:p w14:paraId="0A4EF637" w14:textId="6893A552" w:rsidR="003C3FCE" w:rsidRPr="00BA7860" w:rsidRDefault="000F546B" w:rsidP="00785318">
                    <w:pPr>
                      <w:jc w:val="right"/>
                      <w:rPr>
                        <w:rFonts w:ascii="Arial" w:hAnsi="Arial" w:cs="Arial"/>
                        <w:b/>
                        <w:bCs/>
                        <w:sz w:val="16"/>
                        <w:szCs w:val="16"/>
                        <w:lang w:eastAsia="bg-BG"/>
                      </w:rPr>
                    </w:pPr>
                    <w:r>
                      <w:rPr>
                        <w:rFonts w:ascii="Arial" w:hAnsi="Arial" w:cs="Arial"/>
                        <w:b/>
                        <w:bCs/>
                        <w:sz w:val="16"/>
                        <w:szCs w:val="16"/>
                        <w:lang w:eastAsia="bg-BG"/>
                      </w:rPr>
                      <w:t>4 699</w:t>
                    </w:r>
                  </w:p>
                </w:tc>
              </w:tr>
              <w:tr w:rsidR="003C3FCE" w:rsidRPr="00BA7860" w14:paraId="0791DC09" w14:textId="77777777" w:rsidTr="00785318">
                <w:trPr>
                  <w:trHeight w:val="170"/>
                </w:trPr>
                <w:tc>
                  <w:tcPr>
                    <w:tcW w:w="4000" w:type="dxa"/>
                    <w:tcBorders>
                      <w:top w:val="nil"/>
                      <w:left w:val="single" w:sz="4" w:space="0" w:color="auto"/>
                      <w:bottom w:val="single" w:sz="4" w:space="0" w:color="auto"/>
                      <w:right w:val="nil"/>
                    </w:tcBorders>
                    <w:shd w:val="clear" w:color="auto" w:fill="auto"/>
                    <w:noWrap/>
                    <w:vAlign w:val="bottom"/>
                    <w:hideMark/>
                  </w:tcPr>
                  <w:p w14:paraId="78DE270A" w14:textId="77777777" w:rsidR="003C3FCE" w:rsidRPr="00BA7860" w:rsidRDefault="003C3FCE" w:rsidP="00785318">
                    <w:pPr>
                      <w:rPr>
                        <w:rFonts w:ascii="Arial" w:hAnsi="Arial" w:cs="Arial"/>
                        <w:sz w:val="16"/>
                        <w:szCs w:val="16"/>
                        <w:lang w:eastAsia="bg-BG"/>
                      </w:rPr>
                    </w:pPr>
                    <w:r w:rsidRPr="00BA7860">
                      <w:rPr>
                        <w:rFonts w:ascii="Arial" w:hAnsi="Arial" w:cs="Arial"/>
                        <w:sz w:val="16"/>
                        <w:szCs w:val="16"/>
                        <w:lang w:eastAsia="bg-BG"/>
                      </w:rPr>
                      <w:t>Вземания от трети лица по предоставени заеми</w:t>
                    </w:r>
                  </w:p>
                </w:tc>
                <w:tc>
                  <w:tcPr>
                    <w:tcW w:w="1220" w:type="dxa"/>
                    <w:tcBorders>
                      <w:top w:val="nil"/>
                      <w:left w:val="single" w:sz="4" w:space="0" w:color="auto"/>
                      <w:bottom w:val="single" w:sz="4" w:space="0" w:color="auto"/>
                      <w:right w:val="nil"/>
                    </w:tcBorders>
                    <w:shd w:val="clear" w:color="000000" w:fill="FFFFFF"/>
                    <w:noWrap/>
                    <w:vAlign w:val="bottom"/>
                    <w:hideMark/>
                  </w:tcPr>
                  <w:p w14:paraId="7D8C969A" w14:textId="58FAB574"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1</w:t>
                    </w:r>
                    <w:r>
                      <w:rPr>
                        <w:rFonts w:ascii="Arial" w:hAnsi="Arial" w:cs="Arial"/>
                        <w:sz w:val="16"/>
                        <w:szCs w:val="16"/>
                        <w:lang w:eastAsia="bg-BG"/>
                      </w:rPr>
                      <w:t>14</w:t>
                    </w:r>
                  </w:p>
                </w:tc>
                <w:tc>
                  <w:tcPr>
                    <w:tcW w:w="1280" w:type="dxa"/>
                    <w:tcBorders>
                      <w:top w:val="nil"/>
                      <w:left w:val="single" w:sz="4" w:space="0" w:color="auto"/>
                      <w:bottom w:val="single" w:sz="4" w:space="0" w:color="auto"/>
                      <w:right w:val="nil"/>
                    </w:tcBorders>
                    <w:shd w:val="clear" w:color="000000" w:fill="FFFFFF"/>
                    <w:noWrap/>
                    <w:vAlign w:val="bottom"/>
                    <w:hideMark/>
                  </w:tcPr>
                  <w:p w14:paraId="157A8869" w14:textId="798913AF" w:rsidR="003C3FCE" w:rsidRPr="00BA7860" w:rsidRDefault="003C3FCE" w:rsidP="00785318">
                    <w:pPr>
                      <w:jc w:val="right"/>
                      <w:rPr>
                        <w:rFonts w:ascii="Arial" w:hAnsi="Arial" w:cs="Arial"/>
                        <w:sz w:val="16"/>
                        <w:szCs w:val="16"/>
                        <w:lang w:eastAsia="bg-BG"/>
                      </w:rPr>
                    </w:pPr>
                    <w:r>
                      <w:rPr>
                        <w:rFonts w:ascii="Arial" w:hAnsi="Arial" w:cs="Arial"/>
                        <w:sz w:val="16"/>
                        <w:szCs w:val="16"/>
                        <w:lang w:eastAsia="bg-BG"/>
                      </w:rPr>
                      <w:t>114</w:t>
                    </w:r>
                  </w:p>
                </w:tc>
                <w:tc>
                  <w:tcPr>
                    <w:tcW w:w="960" w:type="dxa"/>
                    <w:tcBorders>
                      <w:top w:val="nil"/>
                      <w:left w:val="single" w:sz="4" w:space="0" w:color="auto"/>
                      <w:bottom w:val="single" w:sz="4" w:space="0" w:color="auto"/>
                      <w:right w:val="nil"/>
                    </w:tcBorders>
                    <w:shd w:val="clear" w:color="000000" w:fill="FFFFFF"/>
                    <w:noWrap/>
                    <w:vAlign w:val="bottom"/>
                    <w:hideMark/>
                  </w:tcPr>
                  <w:p w14:paraId="18CFDE5E" w14:textId="6DB8AAEE" w:rsidR="003C3FCE" w:rsidRPr="00BA7860" w:rsidRDefault="003C3FCE" w:rsidP="00785318">
                    <w:pPr>
                      <w:jc w:val="right"/>
                      <w:rPr>
                        <w:rFonts w:ascii="Arial" w:hAnsi="Arial" w:cs="Arial"/>
                        <w:sz w:val="16"/>
                        <w:szCs w:val="16"/>
                        <w:lang w:eastAsia="bg-BG"/>
                      </w:rPr>
                    </w:pPr>
                    <w:r>
                      <w:rPr>
                        <w:rFonts w:ascii="Arial" w:hAnsi="Arial" w:cs="Arial"/>
                        <w:sz w:val="16"/>
                        <w:szCs w:val="16"/>
                        <w:lang w:eastAsia="bg-BG"/>
                      </w:rPr>
                      <w:t>114</w:t>
                    </w:r>
                  </w:p>
                </w:tc>
                <w:tc>
                  <w:tcPr>
                    <w:tcW w:w="960" w:type="dxa"/>
                    <w:tcBorders>
                      <w:top w:val="nil"/>
                      <w:left w:val="single" w:sz="4" w:space="0" w:color="auto"/>
                      <w:bottom w:val="single" w:sz="4" w:space="0" w:color="auto"/>
                      <w:right w:val="nil"/>
                    </w:tcBorders>
                    <w:shd w:val="clear" w:color="000000" w:fill="FFFFFF"/>
                    <w:noWrap/>
                    <w:vAlign w:val="bottom"/>
                    <w:hideMark/>
                  </w:tcPr>
                  <w:p w14:paraId="799274CB"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 xml:space="preserve">          -       </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029775E1" w14:textId="1FC3C26D" w:rsidR="003C3FCE" w:rsidRPr="003C3FCE" w:rsidRDefault="003C3FCE" w:rsidP="00785318">
                    <w:pPr>
                      <w:jc w:val="right"/>
                      <w:rPr>
                        <w:rFonts w:ascii="Arial" w:hAnsi="Arial" w:cs="Arial"/>
                        <w:sz w:val="16"/>
                        <w:szCs w:val="16"/>
                        <w:lang w:eastAsia="bg-BG"/>
                      </w:rPr>
                    </w:pPr>
                    <w:r>
                      <w:rPr>
                        <w:rFonts w:ascii="Arial" w:hAnsi="Arial" w:cs="Arial"/>
                        <w:sz w:val="16"/>
                        <w:szCs w:val="16"/>
                        <w:lang w:eastAsia="bg-BG"/>
                      </w:rPr>
                      <w:t>114</w:t>
                    </w:r>
                  </w:p>
                </w:tc>
              </w:tr>
              <w:tr w:rsidR="003C3FCE" w:rsidRPr="00BA7860" w14:paraId="0496CBB8" w14:textId="77777777" w:rsidTr="00785318">
                <w:trPr>
                  <w:trHeight w:val="170"/>
                </w:trPr>
                <w:tc>
                  <w:tcPr>
                    <w:tcW w:w="4000" w:type="dxa"/>
                    <w:tcBorders>
                      <w:top w:val="nil"/>
                      <w:left w:val="single" w:sz="4" w:space="0" w:color="auto"/>
                      <w:bottom w:val="single" w:sz="4" w:space="0" w:color="auto"/>
                      <w:right w:val="nil"/>
                    </w:tcBorders>
                    <w:shd w:val="clear" w:color="auto" w:fill="auto"/>
                    <w:noWrap/>
                    <w:vAlign w:val="bottom"/>
                    <w:hideMark/>
                  </w:tcPr>
                  <w:p w14:paraId="01B2E798" w14:textId="77777777" w:rsidR="003C3FCE" w:rsidRPr="00BA7860" w:rsidRDefault="003C3FCE" w:rsidP="00785318">
                    <w:pPr>
                      <w:rPr>
                        <w:rFonts w:ascii="Arial" w:hAnsi="Arial" w:cs="Arial"/>
                        <w:sz w:val="16"/>
                        <w:szCs w:val="16"/>
                        <w:lang w:val="en-US" w:eastAsia="bg-BG"/>
                      </w:rPr>
                    </w:pPr>
                    <w:r w:rsidRPr="00BA7860">
                      <w:rPr>
                        <w:rFonts w:ascii="Arial" w:hAnsi="Arial" w:cs="Arial"/>
                        <w:sz w:val="16"/>
                        <w:szCs w:val="16"/>
                        <w:lang w:eastAsia="bg-BG"/>
                      </w:rPr>
                      <w:t>Други финансови активи, нетно от обезценка</w:t>
                    </w:r>
                  </w:p>
                </w:tc>
                <w:tc>
                  <w:tcPr>
                    <w:tcW w:w="1220" w:type="dxa"/>
                    <w:tcBorders>
                      <w:top w:val="nil"/>
                      <w:left w:val="single" w:sz="4" w:space="0" w:color="auto"/>
                      <w:bottom w:val="single" w:sz="4" w:space="0" w:color="auto"/>
                      <w:right w:val="nil"/>
                    </w:tcBorders>
                    <w:shd w:val="clear" w:color="000000" w:fill="FFFFFF"/>
                    <w:noWrap/>
                    <w:vAlign w:val="bottom"/>
                    <w:hideMark/>
                  </w:tcPr>
                  <w:p w14:paraId="476B5DAB"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3 </w:t>
                    </w:r>
                    <w:r w:rsidRPr="00BA7860">
                      <w:rPr>
                        <w:rFonts w:ascii="Arial" w:hAnsi="Arial" w:cs="Arial"/>
                        <w:sz w:val="16"/>
                        <w:szCs w:val="16"/>
                        <w:lang w:val="en-US" w:eastAsia="bg-BG"/>
                      </w:rPr>
                      <w:t>92</w:t>
                    </w:r>
                    <w:r w:rsidRPr="00BA7860">
                      <w:rPr>
                        <w:rFonts w:ascii="Arial" w:hAnsi="Arial" w:cs="Arial"/>
                        <w:sz w:val="16"/>
                        <w:szCs w:val="16"/>
                        <w:lang w:eastAsia="bg-BG"/>
                      </w:rPr>
                      <w:t>2</w:t>
                    </w:r>
                  </w:p>
                </w:tc>
                <w:tc>
                  <w:tcPr>
                    <w:tcW w:w="1280" w:type="dxa"/>
                    <w:tcBorders>
                      <w:top w:val="nil"/>
                      <w:left w:val="single" w:sz="4" w:space="0" w:color="auto"/>
                      <w:bottom w:val="single" w:sz="4" w:space="0" w:color="auto"/>
                      <w:right w:val="nil"/>
                    </w:tcBorders>
                    <w:shd w:val="clear" w:color="000000" w:fill="FFFFFF"/>
                    <w:noWrap/>
                    <w:vAlign w:val="bottom"/>
                    <w:hideMark/>
                  </w:tcPr>
                  <w:p w14:paraId="7CF54130"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4 524</w:t>
                    </w:r>
                  </w:p>
                </w:tc>
                <w:tc>
                  <w:tcPr>
                    <w:tcW w:w="960" w:type="dxa"/>
                    <w:tcBorders>
                      <w:top w:val="nil"/>
                      <w:left w:val="single" w:sz="4" w:space="0" w:color="auto"/>
                      <w:bottom w:val="single" w:sz="4" w:space="0" w:color="auto"/>
                      <w:right w:val="nil"/>
                    </w:tcBorders>
                    <w:shd w:val="clear" w:color="000000" w:fill="FFFFFF"/>
                    <w:noWrap/>
                    <w:vAlign w:val="bottom"/>
                    <w:hideMark/>
                  </w:tcPr>
                  <w:p w14:paraId="67D2D71B"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4 524</w:t>
                    </w:r>
                  </w:p>
                </w:tc>
                <w:tc>
                  <w:tcPr>
                    <w:tcW w:w="960" w:type="dxa"/>
                    <w:tcBorders>
                      <w:top w:val="nil"/>
                      <w:left w:val="single" w:sz="4" w:space="0" w:color="auto"/>
                      <w:bottom w:val="single" w:sz="4" w:space="0" w:color="auto"/>
                      <w:right w:val="nil"/>
                    </w:tcBorders>
                    <w:shd w:val="clear" w:color="000000" w:fill="FFFFFF"/>
                    <w:noWrap/>
                    <w:vAlign w:val="bottom"/>
                    <w:hideMark/>
                  </w:tcPr>
                  <w:p w14:paraId="1E930CA3"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 xml:space="preserve">          -       </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0A589D4A"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4 524</w:t>
                    </w:r>
                  </w:p>
                </w:tc>
              </w:tr>
              <w:tr w:rsidR="003C3FCE" w:rsidRPr="00BA7860" w14:paraId="35906BB0" w14:textId="77777777" w:rsidTr="00785318">
                <w:trPr>
                  <w:trHeight w:val="170"/>
                </w:trPr>
                <w:tc>
                  <w:tcPr>
                    <w:tcW w:w="4000" w:type="dxa"/>
                    <w:tcBorders>
                      <w:top w:val="nil"/>
                      <w:left w:val="single" w:sz="4" w:space="0" w:color="auto"/>
                      <w:bottom w:val="single" w:sz="4" w:space="0" w:color="auto"/>
                      <w:right w:val="nil"/>
                    </w:tcBorders>
                    <w:shd w:val="clear" w:color="auto" w:fill="auto"/>
                    <w:noWrap/>
                    <w:vAlign w:val="bottom"/>
                    <w:hideMark/>
                  </w:tcPr>
                  <w:p w14:paraId="28120F49" w14:textId="77777777" w:rsidR="003C3FCE" w:rsidRPr="00BA7860" w:rsidRDefault="003C3FCE" w:rsidP="00785318">
                    <w:pPr>
                      <w:rPr>
                        <w:rFonts w:ascii="Arial" w:hAnsi="Arial" w:cs="Arial"/>
                        <w:sz w:val="16"/>
                        <w:szCs w:val="16"/>
                        <w:lang w:eastAsia="bg-BG"/>
                      </w:rPr>
                    </w:pPr>
                    <w:r w:rsidRPr="00BA7860">
                      <w:rPr>
                        <w:rFonts w:ascii="Arial" w:hAnsi="Arial" w:cs="Arial"/>
                        <w:sz w:val="16"/>
                        <w:szCs w:val="16"/>
                        <w:lang w:eastAsia="bg-BG"/>
                      </w:rPr>
                      <w:t>Търговски и други вземания от трети лица, нетно от обезценка</w:t>
                    </w:r>
                  </w:p>
                </w:tc>
                <w:tc>
                  <w:tcPr>
                    <w:tcW w:w="1220" w:type="dxa"/>
                    <w:tcBorders>
                      <w:top w:val="nil"/>
                      <w:left w:val="single" w:sz="4" w:space="0" w:color="auto"/>
                      <w:bottom w:val="single" w:sz="4" w:space="0" w:color="auto"/>
                      <w:right w:val="nil"/>
                    </w:tcBorders>
                    <w:shd w:val="clear" w:color="000000" w:fill="FFFFFF"/>
                    <w:noWrap/>
                    <w:vAlign w:val="bottom"/>
                    <w:hideMark/>
                  </w:tcPr>
                  <w:p w14:paraId="57E13B42" w14:textId="77777777" w:rsidR="003C3FCE" w:rsidRPr="00BA7860" w:rsidRDefault="003C3FCE" w:rsidP="00785318">
                    <w:pPr>
                      <w:jc w:val="right"/>
                      <w:rPr>
                        <w:rFonts w:ascii="Arial" w:hAnsi="Arial" w:cs="Arial"/>
                        <w:sz w:val="16"/>
                        <w:szCs w:val="16"/>
                        <w:lang w:val="en-US" w:eastAsia="bg-BG"/>
                      </w:rPr>
                    </w:pPr>
                    <w:r w:rsidRPr="00BA7860">
                      <w:rPr>
                        <w:rFonts w:ascii="Arial" w:hAnsi="Arial" w:cs="Arial"/>
                        <w:sz w:val="16"/>
                        <w:szCs w:val="16"/>
                        <w:lang w:val="en-US" w:eastAsia="bg-BG"/>
                      </w:rPr>
                      <w:t>15</w:t>
                    </w:r>
                  </w:p>
                </w:tc>
                <w:tc>
                  <w:tcPr>
                    <w:tcW w:w="1280" w:type="dxa"/>
                    <w:tcBorders>
                      <w:top w:val="nil"/>
                      <w:left w:val="single" w:sz="4" w:space="0" w:color="auto"/>
                      <w:bottom w:val="single" w:sz="4" w:space="0" w:color="auto"/>
                      <w:right w:val="nil"/>
                    </w:tcBorders>
                    <w:shd w:val="clear" w:color="000000" w:fill="FFFFFF"/>
                    <w:noWrap/>
                    <w:vAlign w:val="bottom"/>
                    <w:hideMark/>
                  </w:tcPr>
                  <w:p w14:paraId="76AB47B6" w14:textId="77777777" w:rsidR="003C3FCE" w:rsidRPr="00BA7860" w:rsidRDefault="003C3FCE" w:rsidP="00785318">
                    <w:pPr>
                      <w:jc w:val="right"/>
                      <w:rPr>
                        <w:rFonts w:ascii="Arial" w:hAnsi="Arial" w:cs="Arial"/>
                        <w:sz w:val="16"/>
                        <w:szCs w:val="16"/>
                        <w:lang w:val="en-US" w:eastAsia="bg-BG"/>
                      </w:rPr>
                    </w:pPr>
                    <w:r w:rsidRPr="00BA7860">
                      <w:rPr>
                        <w:rFonts w:ascii="Arial" w:hAnsi="Arial" w:cs="Arial"/>
                        <w:sz w:val="16"/>
                        <w:szCs w:val="16"/>
                        <w:lang w:val="en-US" w:eastAsia="bg-BG"/>
                      </w:rPr>
                      <w:t>15</w:t>
                    </w:r>
                  </w:p>
                </w:tc>
                <w:tc>
                  <w:tcPr>
                    <w:tcW w:w="960" w:type="dxa"/>
                    <w:tcBorders>
                      <w:top w:val="nil"/>
                      <w:left w:val="single" w:sz="4" w:space="0" w:color="auto"/>
                      <w:bottom w:val="single" w:sz="4" w:space="0" w:color="auto"/>
                      <w:right w:val="nil"/>
                    </w:tcBorders>
                    <w:shd w:val="clear" w:color="000000" w:fill="FFFFFF"/>
                    <w:noWrap/>
                    <w:vAlign w:val="bottom"/>
                    <w:hideMark/>
                  </w:tcPr>
                  <w:p w14:paraId="23EB112C" w14:textId="77777777" w:rsidR="003C3FCE" w:rsidRPr="00BA7860" w:rsidRDefault="003C3FCE" w:rsidP="00785318">
                    <w:pPr>
                      <w:jc w:val="right"/>
                      <w:rPr>
                        <w:rFonts w:ascii="Arial" w:hAnsi="Arial" w:cs="Arial"/>
                        <w:sz w:val="16"/>
                        <w:szCs w:val="16"/>
                        <w:lang w:val="en-US" w:eastAsia="bg-BG"/>
                      </w:rPr>
                    </w:pPr>
                    <w:r w:rsidRPr="00BA7860">
                      <w:rPr>
                        <w:rFonts w:ascii="Arial" w:hAnsi="Arial" w:cs="Arial"/>
                        <w:sz w:val="16"/>
                        <w:szCs w:val="16"/>
                        <w:lang w:val="en-US" w:eastAsia="bg-BG"/>
                      </w:rPr>
                      <w:t>15</w:t>
                    </w:r>
                  </w:p>
                </w:tc>
                <w:tc>
                  <w:tcPr>
                    <w:tcW w:w="960" w:type="dxa"/>
                    <w:tcBorders>
                      <w:top w:val="nil"/>
                      <w:left w:val="single" w:sz="4" w:space="0" w:color="auto"/>
                      <w:bottom w:val="single" w:sz="4" w:space="0" w:color="auto"/>
                      <w:right w:val="nil"/>
                    </w:tcBorders>
                    <w:shd w:val="clear" w:color="000000" w:fill="FFFFFF"/>
                    <w:noWrap/>
                    <w:vAlign w:val="bottom"/>
                    <w:hideMark/>
                  </w:tcPr>
                  <w:p w14:paraId="0BFE88CC"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 xml:space="preserve">          -       </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3ED2BC59" w14:textId="77777777" w:rsidR="003C3FCE" w:rsidRPr="00BA7860" w:rsidRDefault="003C3FCE" w:rsidP="00785318">
                    <w:pPr>
                      <w:jc w:val="right"/>
                      <w:rPr>
                        <w:rFonts w:ascii="Arial" w:hAnsi="Arial" w:cs="Arial"/>
                        <w:sz w:val="16"/>
                        <w:szCs w:val="16"/>
                        <w:lang w:val="en-US" w:eastAsia="bg-BG"/>
                      </w:rPr>
                    </w:pPr>
                    <w:r w:rsidRPr="00BA7860">
                      <w:rPr>
                        <w:rFonts w:ascii="Arial" w:hAnsi="Arial" w:cs="Arial"/>
                        <w:sz w:val="16"/>
                        <w:szCs w:val="16"/>
                        <w:lang w:val="en-US" w:eastAsia="bg-BG"/>
                      </w:rPr>
                      <w:t>15</w:t>
                    </w:r>
                  </w:p>
                </w:tc>
              </w:tr>
              <w:tr w:rsidR="003C3FCE" w:rsidRPr="00BA7860" w14:paraId="6E3F451A" w14:textId="77777777" w:rsidTr="00785318">
                <w:trPr>
                  <w:trHeight w:val="170"/>
                </w:trPr>
                <w:tc>
                  <w:tcPr>
                    <w:tcW w:w="4000" w:type="dxa"/>
                    <w:tcBorders>
                      <w:top w:val="nil"/>
                      <w:left w:val="single" w:sz="4" w:space="0" w:color="auto"/>
                      <w:bottom w:val="single" w:sz="4" w:space="0" w:color="auto"/>
                      <w:right w:val="nil"/>
                    </w:tcBorders>
                    <w:shd w:val="clear" w:color="auto" w:fill="auto"/>
                    <w:noWrap/>
                    <w:vAlign w:val="bottom"/>
                    <w:hideMark/>
                  </w:tcPr>
                  <w:p w14:paraId="0080121D" w14:textId="77777777" w:rsidR="003C3FCE" w:rsidRPr="00BA7860" w:rsidRDefault="003C3FCE" w:rsidP="00785318">
                    <w:pPr>
                      <w:rPr>
                        <w:rFonts w:ascii="Arial" w:hAnsi="Arial" w:cs="Arial"/>
                        <w:sz w:val="16"/>
                        <w:szCs w:val="16"/>
                        <w:lang w:eastAsia="bg-BG"/>
                      </w:rPr>
                    </w:pPr>
                    <w:r w:rsidRPr="00BA7860">
                      <w:rPr>
                        <w:rFonts w:ascii="Arial" w:hAnsi="Arial" w:cs="Arial"/>
                        <w:sz w:val="16"/>
                        <w:szCs w:val="16"/>
                        <w:lang w:eastAsia="bg-BG"/>
                      </w:rPr>
                      <w:t>Парични средства и парични еквиваленти</w:t>
                    </w:r>
                  </w:p>
                </w:tc>
                <w:tc>
                  <w:tcPr>
                    <w:tcW w:w="1220" w:type="dxa"/>
                    <w:tcBorders>
                      <w:top w:val="nil"/>
                      <w:left w:val="single" w:sz="4" w:space="0" w:color="auto"/>
                      <w:bottom w:val="single" w:sz="4" w:space="0" w:color="auto"/>
                      <w:right w:val="nil"/>
                    </w:tcBorders>
                    <w:shd w:val="clear" w:color="000000" w:fill="FFFFFF"/>
                    <w:noWrap/>
                    <w:vAlign w:val="bottom"/>
                    <w:hideMark/>
                  </w:tcPr>
                  <w:p w14:paraId="4C438779" w14:textId="483AAA26" w:rsidR="003C3FCE" w:rsidRPr="00BA7860" w:rsidRDefault="003C3FCE" w:rsidP="00785318">
                    <w:pPr>
                      <w:jc w:val="right"/>
                      <w:rPr>
                        <w:rFonts w:ascii="Arial" w:hAnsi="Arial" w:cs="Arial"/>
                        <w:sz w:val="16"/>
                        <w:szCs w:val="16"/>
                        <w:lang w:eastAsia="bg-BG"/>
                      </w:rPr>
                    </w:pPr>
                    <w:r>
                      <w:rPr>
                        <w:rFonts w:ascii="Arial" w:hAnsi="Arial" w:cs="Arial"/>
                        <w:sz w:val="16"/>
                        <w:szCs w:val="16"/>
                        <w:lang w:eastAsia="bg-BG"/>
                      </w:rPr>
                      <w:t>46</w:t>
                    </w:r>
                  </w:p>
                </w:tc>
                <w:tc>
                  <w:tcPr>
                    <w:tcW w:w="1280" w:type="dxa"/>
                    <w:tcBorders>
                      <w:top w:val="nil"/>
                      <w:left w:val="single" w:sz="4" w:space="0" w:color="auto"/>
                      <w:bottom w:val="single" w:sz="4" w:space="0" w:color="auto"/>
                      <w:right w:val="nil"/>
                    </w:tcBorders>
                    <w:shd w:val="clear" w:color="000000" w:fill="FFFFFF"/>
                    <w:noWrap/>
                    <w:vAlign w:val="bottom"/>
                    <w:hideMark/>
                  </w:tcPr>
                  <w:p w14:paraId="55B11BDA" w14:textId="07D8A83D" w:rsidR="003C3FCE" w:rsidRPr="00BA7860" w:rsidRDefault="003C3FCE" w:rsidP="00785318">
                    <w:pPr>
                      <w:jc w:val="right"/>
                      <w:rPr>
                        <w:rFonts w:ascii="Arial" w:hAnsi="Arial" w:cs="Arial"/>
                        <w:sz w:val="16"/>
                        <w:szCs w:val="16"/>
                        <w:lang w:eastAsia="bg-BG"/>
                      </w:rPr>
                    </w:pPr>
                    <w:r>
                      <w:rPr>
                        <w:rFonts w:ascii="Arial" w:hAnsi="Arial" w:cs="Arial"/>
                        <w:sz w:val="16"/>
                        <w:szCs w:val="16"/>
                        <w:lang w:eastAsia="bg-BG"/>
                      </w:rPr>
                      <w:t>46</w:t>
                    </w:r>
                  </w:p>
                </w:tc>
                <w:tc>
                  <w:tcPr>
                    <w:tcW w:w="960" w:type="dxa"/>
                    <w:tcBorders>
                      <w:top w:val="nil"/>
                      <w:left w:val="single" w:sz="4" w:space="0" w:color="auto"/>
                      <w:bottom w:val="single" w:sz="4" w:space="0" w:color="auto"/>
                      <w:right w:val="nil"/>
                    </w:tcBorders>
                    <w:shd w:val="clear" w:color="000000" w:fill="FFFFFF"/>
                    <w:noWrap/>
                    <w:vAlign w:val="bottom"/>
                    <w:hideMark/>
                  </w:tcPr>
                  <w:p w14:paraId="068658E9" w14:textId="59F0C8DD" w:rsidR="003C3FCE" w:rsidRPr="00BA7860" w:rsidRDefault="003C3FCE" w:rsidP="00785318">
                    <w:pPr>
                      <w:jc w:val="right"/>
                      <w:rPr>
                        <w:rFonts w:ascii="Arial" w:hAnsi="Arial" w:cs="Arial"/>
                        <w:sz w:val="16"/>
                        <w:szCs w:val="16"/>
                        <w:lang w:eastAsia="bg-BG"/>
                      </w:rPr>
                    </w:pPr>
                    <w:r>
                      <w:rPr>
                        <w:rFonts w:ascii="Arial" w:hAnsi="Arial" w:cs="Arial"/>
                        <w:sz w:val="16"/>
                        <w:szCs w:val="16"/>
                        <w:lang w:eastAsia="bg-BG"/>
                      </w:rPr>
                      <w:t>46</w:t>
                    </w:r>
                  </w:p>
                </w:tc>
                <w:tc>
                  <w:tcPr>
                    <w:tcW w:w="960" w:type="dxa"/>
                    <w:tcBorders>
                      <w:top w:val="nil"/>
                      <w:left w:val="single" w:sz="4" w:space="0" w:color="auto"/>
                      <w:bottom w:val="single" w:sz="4" w:space="0" w:color="auto"/>
                      <w:right w:val="nil"/>
                    </w:tcBorders>
                    <w:shd w:val="clear" w:color="000000" w:fill="FFFFFF"/>
                    <w:noWrap/>
                    <w:vAlign w:val="bottom"/>
                    <w:hideMark/>
                  </w:tcPr>
                  <w:p w14:paraId="6B0D8688"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00EF0FD6" w14:textId="4248DF07" w:rsidR="003C3FCE" w:rsidRPr="00BA7860" w:rsidRDefault="003C3FCE" w:rsidP="00785318">
                    <w:pPr>
                      <w:jc w:val="right"/>
                      <w:rPr>
                        <w:rFonts w:ascii="Arial" w:hAnsi="Arial" w:cs="Arial"/>
                        <w:sz w:val="16"/>
                        <w:szCs w:val="16"/>
                        <w:lang w:eastAsia="bg-BG"/>
                      </w:rPr>
                    </w:pPr>
                    <w:r>
                      <w:rPr>
                        <w:rFonts w:ascii="Arial" w:hAnsi="Arial" w:cs="Arial"/>
                        <w:sz w:val="16"/>
                        <w:szCs w:val="16"/>
                        <w:lang w:eastAsia="bg-BG"/>
                      </w:rPr>
                      <w:t>46</w:t>
                    </w:r>
                  </w:p>
                </w:tc>
              </w:tr>
              <w:tr w:rsidR="003C3FCE" w:rsidRPr="00BA7860" w14:paraId="7785805D" w14:textId="77777777" w:rsidTr="00785318">
                <w:trPr>
                  <w:trHeight w:val="170"/>
                </w:trPr>
                <w:tc>
                  <w:tcPr>
                    <w:tcW w:w="4000" w:type="dxa"/>
                    <w:tcBorders>
                      <w:top w:val="nil"/>
                      <w:left w:val="single" w:sz="4" w:space="0" w:color="auto"/>
                      <w:bottom w:val="single" w:sz="4" w:space="0" w:color="auto"/>
                      <w:right w:val="nil"/>
                    </w:tcBorders>
                    <w:shd w:val="clear" w:color="auto" w:fill="auto"/>
                    <w:noWrap/>
                    <w:vAlign w:val="bottom"/>
                    <w:hideMark/>
                  </w:tcPr>
                  <w:p w14:paraId="0C4AF7C7" w14:textId="77777777" w:rsidR="003C3FCE" w:rsidRPr="00BA7860" w:rsidRDefault="003C3FCE" w:rsidP="00785318">
                    <w:pPr>
                      <w:jc w:val="left"/>
                      <w:rPr>
                        <w:rFonts w:ascii="Arial" w:hAnsi="Arial" w:cs="Arial"/>
                        <w:b/>
                        <w:bCs/>
                        <w:sz w:val="16"/>
                        <w:szCs w:val="16"/>
                        <w:lang w:eastAsia="bg-BG"/>
                      </w:rPr>
                    </w:pPr>
                    <w:r w:rsidRPr="00BA7860">
                      <w:rPr>
                        <w:rFonts w:ascii="Arial" w:hAnsi="Arial" w:cs="Arial"/>
                        <w:b/>
                        <w:bCs/>
                        <w:sz w:val="16"/>
                        <w:szCs w:val="16"/>
                        <w:lang w:eastAsia="bg-BG"/>
                      </w:rPr>
                      <w:t>Финансови пасиви</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14:paraId="33103994" w14:textId="4C9E7857" w:rsidR="003C3FCE" w:rsidRPr="00BA7860" w:rsidRDefault="003C3FCE" w:rsidP="00785318">
                    <w:pPr>
                      <w:jc w:val="right"/>
                      <w:rPr>
                        <w:rFonts w:ascii="Arial" w:hAnsi="Arial" w:cs="Arial"/>
                        <w:b/>
                        <w:bCs/>
                        <w:sz w:val="16"/>
                        <w:szCs w:val="16"/>
                        <w:lang w:eastAsia="bg-BG"/>
                      </w:rPr>
                    </w:pPr>
                    <w:r w:rsidRPr="00BA7860">
                      <w:rPr>
                        <w:rFonts w:ascii="Arial" w:hAnsi="Arial" w:cs="Arial"/>
                        <w:b/>
                        <w:bCs/>
                        <w:sz w:val="16"/>
                        <w:szCs w:val="16"/>
                        <w:lang w:eastAsia="bg-BG"/>
                      </w:rPr>
                      <w:t xml:space="preserve">               </w:t>
                    </w:r>
                    <w:r w:rsidR="000F546B">
                      <w:rPr>
                        <w:rFonts w:ascii="Arial" w:hAnsi="Arial" w:cs="Arial"/>
                        <w:b/>
                        <w:bCs/>
                        <w:sz w:val="16"/>
                        <w:szCs w:val="16"/>
                        <w:lang w:eastAsia="bg-BG"/>
                      </w:rPr>
                      <w:t>89</w:t>
                    </w:r>
                    <w:r w:rsidR="00E15065">
                      <w:rPr>
                        <w:rFonts w:ascii="Arial" w:hAnsi="Arial" w:cs="Arial"/>
                        <w:b/>
                        <w:bCs/>
                        <w:sz w:val="16"/>
                        <w:szCs w:val="16"/>
                        <w:lang w:eastAsia="bg-BG"/>
                      </w:rPr>
                      <w:t>2</w:t>
                    </w:r>
                    <w:r w:rsidRPr="00BA7860">
                      <w:rPr>
                        <w:rFonts w:ascii="Arial" w:hAnsi="Arial" w:cs="Arial"/>
                        <w:b/>
                        <w:bCs/>
                        <w:sz w:val="16"/>
                        <w:szCs w:val="16"/>
                        <w:lang w:eastAsia="bg-BG"/>
                      </w:rPr>
                      <w:t xml:space="preserve"> </w:t>
                    </w:r>
                  </w:p>
                </w:tc>
                <w:tc>
                  <w:tcPr>
                    <w:tcW w:w="1280" w:type="dxa"/>
                    <w:tcBorders>
                      <w:top w:val="nil"/>
                      <w:left w:val="nil"/>
                      <w:bottom w:val="single" w:sz="4" w:space="0" w:color="auto"/>
                      <w:right w:val="single" w:sz="4" w:space="0" w:color="auto"/>
                    </w:tcBorders>
                    <w:shd w:val="clear" w:color="000000" w:fill="FFFFFF"/>
                    <w:noWrap/>
                    <w:vAlign w:val="bottom"/>
                    <w:hideMark/>
                  </w:tcPr>
                  <w:p w14:paraId="107DA3A8" w14:textId="7CF8F687" w:rsidR="003C3FCE" w:rsidRPr="00BA7860" w:rsidRDefault="000F546B" w:rsidP="00785318">
                    <w:pPr>
                      <w:jc w:val="right"/>
                      <w:rPr>
                        <w:rFonts w:ascii="Arial" w:hAnsi="Arial" w:cs="Arial"/>
                        <w:b/>
                        <w:bCs/>
                        <w:sz w:val="16"/>
                        <w:szCs w:val="16"/>
                        <w:lang w:val="en-US" w:eastAsia="bg-BG"/>
                      </w:rPr>
                    </w:pPr>
                    <w:r>
                      <w:rPr>
                        <w:rFonts w:ascii="Arial" w:hAnsi="Arial" w:cs="Arial"/>
                        <w:b/>
                        <w:bCs/>
                        <w:sz w:val="16"/>
                        <w:szCs w:val="16"/>
                        <w:lang w:eastAsia="bg-BG"/>
                      </w:rPr>
                      <w:t>89</w:t>
                    </w:r>
                    <w:r w:rsidR="00E15065">
                      <w:rPr>
                        <w:rFonts w:ascii="Arial" w:hAnsi="Arial" w:cs="Arial"/>
                        <w:b/>
                        <w:bCs/>
                        <w:sz w:val="16"/>
                        <w:szCs w:val="16"/>
                        <w:lang w:eastAsia="bg-BG"/>
                      </w:rPr>
                      <w:t>2</w:t>
                    </w:r>
                  </w:p>
                </w:tc>
                <w:tc>
                  <w:tcPr>
                    <w:tcW w:w="960" w:type="dxa"/>
                    <w:tcBorders>
                      <w:top w:val="nil"/>
                      <w:left w:val="nil"/>
                      <w:bottom w:val="single" w:sz="4" w:space="0" w:color="auto"/>
                      <w:right w:val="single" w:sz="4" w:space="0" w:color="auto"/>
                    </w:tcBorders>
                    <w:shd w:val="clear" w:color="000000" w:fill="FFFFFF"/>
                    <w:noWrap/>
                    <w:vAlign w:val="bottom"/>
                    <w:hideMark/>
                  </w:tcPr>
                  <w:p w14:paraId="3EFC230C" w14:textId="5ABFE61E" w:rsidR="003C3FCE" w:rsidRPr="00BA7860" w:rsidRDefault="000F546B" w:rsidP="00785318">
                    <w:pPr>
                      <w:jc w:val="right"/>
                      <w:rPr>
                        <w:rFonts w:ascii="Arial" w:hAnsi="Arial" w:cs="Arial"/>
                        <w:b/>
                        <w:bCs/>
                        <w:sz w:val="16"/>
                        <w:szCs w:val="16"/>
                        <w:lang w:eastAsia="bg-BG"/>
                      </w:rPr>
                    </w:pPr>
                    <w:r>
                      <w:rPr>
                        <w:rFonts w:ascii="Arial" w:hAnsi="Arial" w:cs="Arial"/>
                        <w:b/>
                        <w:bCs/>
                        <w:sz w:val="16"/>
                        <w:szCs w:val="16"/>
                        <w:lang w:eastAsia="bg-BG"/>
                      </w:rPr>
                      <w:t>89</w:t>
                    </w:r>
                    <w:r w:rsidR="00E15065">
                      <w:rPr>
                        <w:rFonts w:ascii="Arial" w:hAnsi="Arial" w:cs="Arial"/>
                        <w:b/>
                        <w:bCs/>
                        <w:sz w:val="16"/>
                        <w:szCs w:val="16"/>
                        <w:lang w:eastAsia="bg-BG"/>
                      </w:rPr>
                      <w:t>2</w:t>
                    </w:r>
                  </w:p>
                </w:tc>
                <w:tc>
                  <w:tcPr>
                    <w:tcW w:w="960" w:type="dxa"/>
                    <w:tcBorders>
                      <w:top w:val="nil"/>
                      <w:left w:val="nil"/>
                      <w:bottom w:val="single" w:sz="4" w:space="0" w:color="auto"/>
                      <w:right w:val="single" w:sz="4" w:space="0" w:color="auto"/>
                    </w:tcBorders>
                    <w:shd w:val="clear" w:color="000000" w:fill="FFFFFF"/>
                    <w:noWrap/>
                    <w:vAlign w:val="bottom"/>
                    <w:hideMark/>
                  </w:tcPr>
                  <w:p w14:paraId="69D953FB" w14:textId="77777777" w:rsidR="003C3FCE" w:rsidRPr="00BA7860" w:rsidRDefault="003C3FCE" w:rsidP="00785318">
                    <w:pPr>
                      <w:jc w:val="right"/>
                      <w:rPr>
                        <w:rFonts w:ascii="Arial" w:hAnsi="Arial" w:cs="Arial"/>
                        <w:b/>
                        <w:bCs/>
                        <w:sz w:val="16"/>
                        <w:szCs w:val="16"/>
                        <w:lang w:eastAsia="bg-BG"/>
                      </w:rPr>
                    </w:pPr>
                    <w:r w:rsidRPr="00BA7860">
                      <w:rPr>
                        <w:rFonts w:ascii="Arial" w:hAnsi="Arial" w:cs="Arial"/>
                        <w:b/>
                        <w:bCs/>
                        <w:sz w:val="16"/>
                        <w:szCs w:val="16"/>
                        <w:lang w:eastAsia="bg-BG"/>
                      </w:rPr>
                      <w:t>-</w:t>
                    </w:r>
                  </w:p>
                </w:tc>
                <w:tc>
                  <w:tcPr>
                    <w:tcW w:w="1139" w:type="dxa"/>
                    <w:tcBorders>
                      <w:top w:val="nil"/>
                      <w:left w:val="nil"/>
                      <w:bottom w:val="single" w:sz="4" w:space="0" w:color="auto"/>
                      <w:right w:val="single" w:sz="4" w:space="0" w:color="auto"/>
                    </w:tcBorders>
                    <w:shd w:val="clear" w:color="000000" w:fill="FFFFFF"/>
                    <w:noWrap/>
                    <w:vAlign w:val="bottom"/>
                    <w:hideMark/>
                  </w:tcPr>
                  <w:p w14:paraId="5177AF1B" w14:textId="0C2AA4E3" w:rsidR="003C3FCE" w:rsidRPr="00BA7860" w:rsidRDefault="000F546B" w:rsidP="00785318">
                    <w:pPr>
                      <w:jc w:val="right"/>
                      <w:rPr>
                        <w:rFonts w:ascii="Arial" w:hAnsi="Arial" w:cs="Arial"/>
                        <w:b/>
                        <w:bCs/>
                        <w:sz w:val="16"/>
                        <w:szCs w:val="16"/>
                        <w:lang w:eastAsia="bg-BG"/>
                      </w:rPr>
                    </w:pPr>
                    <w:r>
                      <w:rPr>
                        <w:rFonts w:ascii="Arial" w:hAnsi="Arial" w:cs="Arial"/>
                        <w:b/>
                        <w:bCs/>
                        <w:sz w:val="16"/>
                        <w:szCs w:val="16"/>
                        <w:lang w:eastAsia="bg-BG"/>
                      </w:rPr>
                      <w:t>89</w:t>
                    </w:r>
                    <w:r w:rsidR="00E15065">
                      <w:rPr>
                        <w:rFonts w:ascii="Arial" w:hAnsi="Arial" w:cs="Arial"/>
                        <w:b/>
                        <w:bCs/>
                        <w:sz w:val="16"/>
                        <w:szCs w:val="16"/>
                        <w:lang w:eastAsia="bg-BG"/>
                      </w:rPr>
                      <w:t>2</w:t>
                    </w:r>
                  </w:p>
                </w:tc>
              </w:tr>
              <w:tr w:rsidR="003C3FCE" w:rsidRPr="00BA7860" w14:paraId="2B1C6CC6" w14:textId="77777777" w:rsidTr="00785318">
                <w:trPr>
                  <w:trHeight w:val="170"/>
                </w:trPr>
                <w:tc>
                  <w:tcPr>
                    <w:tcW w:w="4000" w:type="dxa"/>
                    <w:tcBorders>
                      <w:top w:val="nil"/>
                      <w:left w:val="single" w:sz="4" w:space="0" w:color="auto"/>
                      <w:bottom w:val="single" w:sz="4" w:space="0" w:color="auto"/>
                      <w:right w:val="nil"/>
                    </w:tcBorders>
                    <w:shd w:val="clear" w:color="auto" w:fill="auto"/>
                    <w:noWrap/>
                    <w:vAlign w:val="bottom"/>
                    <w:hideMark/>
                  </w:tcPr>
                  <w:p w14:paraId="579A5CA8" w14:textId="77777777" w:rsidR="003C3FCE" w:rsidRPr="00BA7860" w:rsidRDefault="003C3FCE" w:rsidP="00785318">
                    <w:pPr>
                      <w:rPr>
                        <w:rFonts w:ascii="Arial" w:hAnsi="Arial" w:cs="Arial"/>
                        <w:sz w:val="16"/>
                        <w:szCs w:val="16"/>
                        <w:lang w:eastAsia="bg-BG"/>
                      </w:rPr>
                    </w:pPr>
                    <w:r w:rsidRPr="00BA7860">
                      <w:rPr>
                        <w:rFonts w:ascii="Arial" w:hAnsi="Arial" w:cs="Arial"/>
                        <w:sz w:val="16"/>
                        <w:szCs w:val="16"/>
                        <w:lang w:eastAsia="bg-BG"/>
                      </w:rPr>
                      <w:t>Задължения по заеми към трети лица</w:t>
                    </w:r>
                  </w:p>
                </w:tc>
                <w:tc>
                  <w:tcPr>
                    <w:tcW w:w="1220" w:type="dxa"/>
                    <w:tcBorders>
                      <w:top w:val="nil"/>
                      <w:left w:val="single" w:sz="4" w:space="0" w:color="auto"/>
                      <w:bottom w:val="single" w:sz="4" w:space="0" w:color="auto"/>
                      <w:right w:val="nil"/>
                    </w:tcBorders>
                    <w:shd w:val="clear" w:color="000000" w:fill="FFFFFF"/>
                    <w:noWrap/>
                    <w:vAlign w:val="bottom"/>
                    <w:hideMark/>
                  </w:tcPr>
                  <w:p w14:paraId="57E17006" w14:textId="647EEA97" w:rsidR="003C3FCE" w:rsidRPr="003C3FCE" w:rsidRDefault="003C3FCE" w:rsidP="00785318">
                    <w:pPr>
                      <w:jc w:val="right"/>
                      <w:rPr>
                        <w:rFonts w:ascii="Arial" w:hAnsi="Arial" w:cs="Arial"/>
                        <w:sz w:val="16"/>
                        <w:szCs w:val="16"/>
                        <w:lang w:eastAsia="bg-BG"/>
                      </w:rPr>
                    </w:pPr>
                    <w:r w:rsidRPr="00BA7860">
                      <w:rPr>
                        <w:rFonts w:ascii="Arial" w:hAnsi="Arial" w:cs="Arial"/>
                        <w:sz w:val="16"/>
                        <w:szCs w:val="16"/>
                        <w:lang w:val="en-US" w:eastAsia="bg-BG"/>
                      </w:rPr>
                      <w:t>2</w:t>
                    </w:r>
                    <w:r>
                      <w:rPr>
                        <w:rFonts w:ascii="Arial" w:hAnsi="Arial" w:cs="Arial"/>
                        <w:sz w:val="16"/>
                        <w:szCs w:val="16"/>
                        <w:lang w:eastAsia="bg-BG"/>
                      </w:rPr>
                      <w:t>79</w:t>
                    </w:r>
                  </w:p>
                </w:tc>
                <w:tc>
                  <w:tcPr>
                    <w:tcW w:w="1280" w:type="dxa"/>
                    <w:tcBorders>
                      <w:top w:val="nil"/>
                      <w:left w:val="single" w:sz="4" w:space="0" w:color="auto"/>
                      <w:bottom w:val="single" w:sz="4" w:space="0" w:color="auto"/>
                      <w:right w:val="nil"/>
                    </w:tcBorders>
                    <w:shd w:val="clear" w:color="000000" w:fill="FFFFFF"/>
                    <w:noWrap/>
                    <w:vAlign w:val="bottom"/>
                    <w:hideMark/>
                  </w:tcPr>
                  <w:p w14:paraId="7E936B98" w14:textId="7A124CC0" w:rsidR="003C3FCE" w:rsidRPr="00BA7860" w:rsidRDefault="003C3FCE" w:rsidP="00785318">
                    <w:pPr>
                      <w:jc w:val="right"/>
                      <w:rPr>
                        <w:rFonts w:ascii="Arial" w:hAnsi="Arial" w:cs="Arial"/>
                        <w:sz w:val="16"/>
                        <w:szCs w:val="16"/>
                        <w:lang w:eastAsia="bg-BG"/>
                      </w:rPr>
                    </w:pPr>
                    <w:r>
                      <w:rPr>
                        <w:rFonts w:ascii="Arial" w:hAnsi="Arial" w:cs="Arial"/>
                        <w:sz w:val="16"/>
                        <w:szCs w:val="16"/>
                        <w:lang w:eastAsia="bg-BG"/>
                      </w:rPr>
                      <w:t>279</w:t>
                    </w:r>
                  </w:p>
                </w:tc>
                <w:tc>
                  <w:tcPr>
                    <w:tcW w:w="960" w:type="dxa"/>
                    <w:tcBorders>
                      <w:top w:val="nil"/>
                      <w:left w:val="single" w:sz="4" w:space="0" w:color="auto"/>
                      <w:bottom w:val="single" w:sz="4" w:space="0" w:color="auto"/>
                      <w:right w:val="nil"/>
                    </w:tcBorders>
                    <w:shd w:val="clear" w:color="000000" w:fill="FFFFFF"/>
                    <w:noWrap/>
                    <w:vAlign w:val="bottom"/>
                    <w:hideMark/>
                  </w:tcPr>
                  <w:p w14:paraId="7893A91E" w14:textId="22BD2CCF" w:rsidR="003C3FCE" w:rsidRPr="00BA7860" w:rsidRDefault="003C3FCE" w:rsidP="00785318">
                    <w:pPr>
                      <w:jc w:val="right"/>
                      <w:rPr>
                        <w:rFonts w:ascii="Arial" w:hAnsi="Arial" w:cs="Arial"/>
                        <w:sz w:val="16"/>
                        <w:szCs w:val="16"/>
                        <w:lang w:eastAsia="bg-BG"/>
                      </w:rPr>
                    </w:pPr>
                    <w:r>
                      <w:rPr>
                        <w:rFonts w:ascii="Arial" w:hAnsi="Arial" w:cs="Arial"/>
                        <w:sz w:val="16"/>
                        <w:szCs w:val="16"/>
                        <w:lang w:eastAsia="bg-BG"/>
                      </w:rPr>
                      <w:t>279</w:t>
                    </w:r>
                  </w:p>
                </w:tc>
                <w:tc>
                  <w:tcPr>
                    <w:tcW w:w="960" w:type="dxa"/>
                    <w:tcBorders>
                      <w:top w:val="nil"/>
                      <w:left w:val="single" w:sz="4" w:space="0" w:color="auto"/>
                      <w:bottom w:val="single" w:sz="4" w:space="0" w:color="auto"/>
                      <w:right w:val="nil"/>
                    </w:tcBorders>
                    <w:shd w:val="clear" w:color="000000" w:fill="FFFFFF"/>
                    <w:noWrap/>
                    <w:vAlign w:val="bottom"/>
                    <w:hideMark/>
                  </w:tcPr>
                  <w:p w14:paraId="53CBCA53"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 xml:space="preserve">          -       </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4C1DB7AE" w14:textId="2D50960B" w:rsidR="003C3FCE" w:rsidRPr="00BA7860" w:rsidRDefault="003C3FCE" w:rsidP="00785318">
                    <w:pPr>
                      <w:jc w:val="right"/>
                      <w:rPr>
                        <w:rFonts w:ascii="Arial" w:hAnsi="Arial" w:cs="Arial"/>
                        <w:sz w:val="16"/>
                        <w:szCs w:val="16"/>
                        <w:lang w:eastAsia="bg-BG"/>
                      </w:rPr>
                    </w:pPr>
                    <w:r>
                      <w:rPr>
                        <w:rFonts w:ascii="Arial" w:hAnsi="Arial" w:cs="Arial"/>
                        <w:sz w:val="16"/>
                        <w:szCs w:val="16"/>
                        <w:lang w:eastAsia="bg-BG"/>
                      </w:rPr>
                      <w:t>279</w:t>
                    </w:r>
                  </w:p>
                </w:tc>
              </w:tr>
              <w:tr w:rsidR="003C3FCE" w:rsidRPr="00BA7860" w14:paraId="3BBC47A1" w14:textId="77777777" w:rsidTr="00785318">
                <w:trPr>
                  <w:trHeight w:val="170"/>
                </w:trPr>
                <w:tc>
                  <w:tcPr>
                    <w:tcW w:w="4000" w:type="dxa"/>
                    <w:tcBorders>
                      <w:top w:val="nil"/>
                      <w:left w:val="single" w:sz="4" w:space="0" w:color="auto"/>
                      <w:bottom w:val="single" w:sz="4" w:space="0" w:color="auto"/>
                      <w:right w:val="nil"/>
                    </w:tcBorders>
                    <w:shd w:val="clear" w:color="auto" w:fill="auto"/>
                    <w:noWrap/>
                    <w:vAlign w:val="bottom"/>
                    <w:hideMark/>
                  </w:tcPr>
                  <w:p w14:paraId="7C85A43E" w14:textId="77777777" w:rsidR="003C3FCE" w:rsidRPr="00BA7860" w:rsidRDefault="003C3FCE" w:rsidP="00785318">
                    <w:pPr>
                      <w:rPr>
                        <w:rFonts w:ascii="Arial" w:hAnsi="Arial" w:cs="Arial"/>
                        <w:sz w:val="16"/>
                        <w:szCs w:val="16"/>
                        <w:lang w:eastAsia="bg-BG"/>
                      </w:rPr>
                    </w:pPr>
                    <w:r w:rsidRPr="00BA7860">
                      <w:rPr>
                        <w:rFonts w:ascii="Arial" w:hAnsi="Arial" w:cs="Arial"/>
                        <w:sz w:val="16"/>
                        <w:szCs w:val="16"/>
                        <w:lang w:eastAsia="bg-BG"/>
                      </w:rPr>
                      <w:t>Търговски и други задължения към свързани лица</w:t>
                    </w:r>
                  </w:p>
                </w:tc>
                <w:tc>
                  <w:tcPr>
                    <w:tcW w:w="1220" w:type="dxa"/>
                    <w:tcBorders>
                      <w:top w:val="nil"/>
                      <w:left w:val="single" w:sz="4" w:space="0" w:color="auto"/>
                      <w:bottom w:val="single" w:sz="4" w:space="0" w:color="auto"/>
                      <w:right w:val="nil"/>
                    </w:tcBorders>
                    <w:shd w:val="clear" w:color="000000" w:fill="FFFFFF"/>
                    <w:noWrap/>
                    <w:vAlign w:val="bottom"/>
                    <w:hideMark/>
                  </w:tcPr>
                  <w:p w14:paraId="2DFAE732" w14:textId="6C6F8BA7" w:rsidR="003C3FCE" w:rsidRPr="00BA7860" w:rsidRDefault="003C3FCE" w:rsidP="00785318">
                    <w:pPr>
                      <w:jc w:val="right"/>
                      <w:rPr>
                        <w:rFonts w:ascii="Arial" w:hAnsi="Arial" w:cs="Arial"/>
                        <w:sz w:val="16"/>
                        <w:szCs w:val="16"/>
                        <w:lang w:eastAsia="bg-BG"/>
                      </w:rPr>
                    </w:pPr>
                    <w:r>
                      <w:rPr>
                        <w:rFonts w:ascii="Arial" w:hAnsi="Arial" w:cs="Arial"/>
                        <w:sz w:val="16"/>
                        <w:szCs w:val="16"/>
                        <w:lang w:eastAsia="bg-BG"/>
                      </w:rPr>
                      <w:t>6</w:t>
                    </w:r>
                  </w:p>
                </w:tc>
                <w:tc>
                  <w:tcPr>
                    <w:tcW w:w="1280" w:type="dxa"/>
                    <w:tcBorders>
                      <w:top w:val="nil"/>
                      <w:left w:val="single" w:sz="4" w:space="0" w:color="auto"/>
                      <w:bottom w:val="single" w:sz="4" w:space="0" w:color="auto"/>
                      <w:right w:val="nil"/>
                    </w:tcBorders>
                    <w:shd w:val="clear" w:color="000000" w:fill="FFFFFF"/>
                    <w:noWrap/>
                    <w:vAlign w:val="bottom"/>
                    <w:hideMark/>
                  </w:tcPr>
                  <w:p w14:paraId="0D8428A2" w14:textId="4E71B534" w:rsidR="003C3FCE" w:rsidRPr="00BA7860" w:rsidRDefault="003C3FCE" w:rsidP="00785318">
                    <w:pPr>
                      <w:jc w:val="right"/>
                      <w:rPr>
                        <w:rFonts w:ascii="Arial" w:hAnsi="Arial" w:cs="Arial"/>
                        <w:sz w:val="16"/>
                        <w:szCs w:val="16"/>
                        <w:lang w:eastAsia="bg-BG"/>
                      </w:rPr>
                    </w:pPr>
                    <w:r>
                      <w:rPr>
                        <w:rFonts w:ascii="Arial" w:hAnsi="Arial" w:cs="Arial"/>
                        <w:sz w:val="16"/>
                        <w:szCs w:val="16"/>
                        <w:lang w:eastAsia="bg-BG"/>
                      </w:rPr>
                      <w:t>6</w:t>
                    </w:r>
                  </w:p>
                </w:tc>
                <w:tc>
                  <w:tcPr>
                    <w:tcW w:w="960" w:type="dxa"/>
                    <w:tcBorders>
                      <w:top w:val="nil"/>
                      <w:left w:val="single" w:sz="4" w:space="0" w:color="auto"/>
                      <w:bottom w:val="single" w:sz="4" w:space="0" w:color="auto"/>
                      <w:right w:val="nil"/>
                    </w:tcBorders>
                    <w:shd w:val="clear" w:color="000000" w:fill="FFFFFF"/>
                    <w:noWrap/>
                    <w:vAlign w:val="bottom"/>
                    <w:hideMark/>
                  </w:tcPr>
                  <w:p w14:paraId="22177C8F" w14:textId="19A3092F" w:rsidR="003C3FCE" w:rsidRPr="00BA7860" w:rsidRDefault="003C3FCE" w:rsidP="00785318">
                    <w:pPr>
                      <w:jc w:val="right"/>
                      <w:rPr>
                        <w:rFonts w:ascii="Arial" w:hAnsi="Arial" w:cs="Arial"/>
                        <w:sz w:val="16"/>
                        <w:szCs w:val="16"/>
                        <w:lang w:eastAsia="bg-BG"/>
                      </w:rPr>
                    </w:pPr>
                    <w:r>
                      <w:rPr>
                        <w:rFonts w:ascii="Arial" w:hAnsi="Arial" w:cs="Arial"/>
                        <w:sz w:val="16"/>
                        <w:szCs w:val="16"/>
                        <w:lang w:eastAsia="bg-BG"/>
                      </w:rPr>
                      <w:t>6</w:t>
                    </w:r>
                  </w:p>
                </w:tc>
                <w:tc>
                  <w:tcPr>
                    <w:tcW w:w="960" w:type="dxa"/>
                    <w:tcBorders>
                      <w:top w:val="nil"/>
                      <w:left w:val="single" w:sz="4" w:space="0" w:color="auto"/>
                      <w:bottom w:val="single" w:sz="4" w:space="0" w:color="auto"/>
                      <w:right w:val="nil"/>
                    </w:tcBorders>
                    <w:shd w:val="clear" w:color="000000" w:fill="FFFFFF"/>
                    <w:noWrap/>
                    <w:vAlign w:val="bottom"/>
                    <w:hideMark/>
                  </w:tcPr>
                  <w:p w14:paraId="7A124C24" w14:textId="5C144998" w:rsidR="003C3FCE" w:rsidRPr="00BA7860" w:rsidRDefault="003C3FCE" w:rsidP="00785318">
                    <w:pPr>
                      <w:jc w:val="right"/>
                      <w:rPr>
                        <w:rFonts w:ascii="Arial" w:hAnsi="Arial" w:cs="Arial"/>
                        <w:sz w:val="16"/>
                        <w:szCs w:val="16"/>
                        <w:lang w:eastAsia="bg-BG"/>
                      </w:rPr>
                    </w:pPr>
                    <w:r>
                      <w:rPr>
                        <w:rFonts w:ascii="Arial" w:hAnsi="Arial" w:cs="Arial"/>
                        <w:sz w:val="16"/>
                        <w:szCs w:val="16"/>
                        <w:lang w:eastAsia="bg-BG"/>
                      </w:rPr>
                      <w:t>-</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2B000B3F" w14:textId="7D79A1F6" w:rsidR="003C3FCE" w:rsidRPr="00BA7860" w:rsidRDefault="003C3FCE" w:rsidP="00785318">
                    <w:pPr>
                      <w:jc w:val="right"/>
                      <w:rPr>
                        <w:rFonts w:ascii="Arial" w:hAnsi="Arial" w:cs="Arial"/>
                        <w:sz w:val="16"/>
                        <w:szCs w:val="16"/>
                        <w:lang w:eastAsia="bg-BG"/>
                      </w:rPr>
                    </w:pPr>
                    <w:r>
                      <w:rPr>
                        <w:rFonts w:ascii="Arial" w:hAnsi="Arial" w:cs="Arial"/>
                        <w:sz w:val="16"/>
                        <w:szCs w:val="16"/>
                        <w:lang w:eastAsia="bg-BG"/>
                      </w:rPr>
                      <w:t>6</w:t>
                    </w:r>
                  </w:p>
                </w:tc>
              </w:tr>
              <w:tr w:rsidR="003C3FCE" w:rsidRPr="00BA7860" w14:paraId="7D8239C6" w14:textId="77777777" w:rsidTr="00785318">
                <w:trPr>
                  <w:trHeight w:val="170"/>
                </w:trPr>
                <w:tc>
                  <w:tcPr>
                    <w:tcW w:w="4000" w:type="dxa"/>
                    <w:tcBorders>
                      <w:top w:val="nil"/>
                      <w:left w:val="single" w:sz="4" w:space="0" w:color="auto"/>
                      <w:bottom w:val="single" w:sz="4" w:space="0" w:color="auto"/>
                      <w:right w:val="nil"/>
                    </w:tcBorders>
                    <w:shd w:val="clear" w:color="auto" w:fill="auto"/>
                    <w:noWrap/>
                    <w:vAlign w:val="bottom"/>
                    <w:hideMark/>
                  </w:tcPr>
                  <w:p w14:paraId="37B7C3D8" w14:textId="77777777" w:rsidR="003C3FCE" w:rsidRPr="00BA7860" w:rsidRDefault="003C3FCE" w:rsidP="00785318">
                    <w:pPr>
                      <w:rPr>
                        <w:rFonts w:ascii="Arial" w:hAnsi="Arial" w:cs="Arial"/>
                        <w:sz w:val="16"/>
                        <w:szCs w:val="16"/>
                        <w:lang w:eastAsia="bg-BG"/>
                      </w:rPr>
                    </w:pPr>
                    <w:r w:rsidRPr="00BA7860">
                      <w:rPr>
                        <w:rFonts w:ascii="Arial" w:hAnsi="Arial" w:cs="Arial"/>
                        <w:sz w:val="16"/>
                        <w:szCs w:val="16"/>
                        <w:lang w:eastAsia="bg-BG"/>
                      </w:rPr>
                      <w:t>Търговски и други задължения към трети лица</w:t>
                    </w:r>
                  </w:p>
                </w:tc>
                <w:tc>
                  <w:tcPr>
                    <w:tcW w:w="1220" w:type="dxa"/>
                    <w:tcBorders>
                      <w:top w:val="nil"/>
                      <w:left w:val="single" w:sz="4" w:space="0" w:color="auto"/>
                      <w:bottom w:val="single" w:sz="4" w:space="0" w:color="auto"/>
                      <w:right w:val="nil"/>
                    </w:tcBorders>
                    <w:shd w:val="clear" w:color="auto" w:fill="auto"/>
                    <w:noWrap/>
                    <w:vAlign w:val="bottom"/>
                    <w:hideMark/>
                  </w:tcPr>
                  <w:p w14:paraId="1FE10798" w14:textId="3F9D5E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60</w:t>
                    </w:r>
                    <w:r w:rsidR="00E15065">
                      <w:rPr>
                        <w:rFonts w:ascii="Arial" w:hAnsi="Arial" w:cs="Arial"/>
                        <w:sz w:val="16"/>
                        <w:szCs w:val="16"/>
                        <w:lang w:eastAsia="bg-BG"/>
                      </w:rPr>
                      <w:t>7</w:t>
                    </w:r>
                  </w:p>
                </w:tc>
                <w:tc>
                  <w:tcPr>
                    <w:tcW w:w="1280" w:type="dxa"/>
                    <w:tcBorders>
                      <w:top w:val="nil"/>
                      <w:left w:val="single" w:sz="4" w:space="0" w:color="auto"/>
                      <w:bottom w:val="single" w:sz="4" w:space="0" w:color="auto"/>
                      <w:right w:val="nil"/>
                    </w:tcBorders>
                    <w:shd w:val="clear" w:color="auto" w:fill="auto"/>
                    <w:noWrap/>
                    <w:vAlign w:val="bottom"/>
                    <w:hideMark/>
                  </w:tcPr>
                  <w:p w14:paraId="16ED08B2" w14:textId="45327013"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60</w:t>
                    </w:r>
                    <w:r w:rsidR="00E15065">
                      <w:rPr>
                        <w:rFonts w:ascii="Arial" w:hAnsi="Arial" w:cs="Arial"/>
                        <w:sz w:val="16"/>
                        <w:szCs w:val="16"/>
                        <w:lang w:eastAsia="bg-BG"/>
                      </w:rPr>
                      <w:t>7</w:t>
                    </w:r>
                  </w:p>
                </w:tc>
                <w:tc>
                  <w:tcPr>
                    <w:tcW w:w="960" w:type="dxa"/>
                    <w:tcBorders>
                      <w:top w:val="nil"/>
                      <w:left w:val="single" w:sz="4" w:space="0" w:color="auto"/>
                      <w:bottom w:val="single" w:sz="4" w:space="0" w:color="auto"/>
                      <w:right w:val="nil"/>
                    </w:tcBorders>
                    <w:shd w:val="clear" w:color="auto" w:fill="auto"/>
                    <w:noWrap/>
                    <w:vAlign w:val="bottom"/>
                    <w:hideMark/>
                  </w:tcPr>
                  <w:p w14:paraId="1E734A2A" w14:textId="65A423EB"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60</w:t>
                    </w:r>
                    <w:r w:rsidR="00E15065">
                      <w:rPr>
                        <w:rFonts w:ascii="Arial" w:hAnsi="Arial" w:cs="Arial"/>
                        <w:sz w:val="16"/>
                        <w:szCs w:val="16"/>
                        <w:lang w:eastAsia="bg-BG"/>
                      </w:rPr>
                      <w:t>7</w:t>
                    </w:r>
                  </w:p>
                </w:tc>
                <w:tc>
                  <w:tcPr>
                    <w:tcW w:w="960" w:type="dxa"/>
                    <w:tcBorders>
                      <w:top w:val="nil"/>
                      <w:left w:val="single" w:sz="4" w:space="0" w:color="auto"/>
                      <w:bottom w:val="single" w:sz="4" w:space="0" w:color="auto"/>
                      <w:right w:val="nil"/>
                    </w:tcBorders>
                    <w:shd w:val="clear" w:color="000000" w:fill="FFFFFF"/>
                    <w:noWrap/>
                    <w:vAlign w:val="bottom"/>
                    <w:hideMark/>
                  </w:tcPr>
                  <w:p w14:paraId="47F0FB42"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w:t>
                    </w:r>
                  </w:p>
                </w:tc>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2E3F031" w14:textId="38C17A8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60</w:t>
                    </w:r>
                    <w:r w:rsidR="00E15065">
                      <w:rPr>
                        <w:rFonts w:ascii="Arial" w:hAnsi="Arial" w:cs="Arial"/>
                        <w:sz w:val="16"/>
                        <w:szCs w:val="16"/>
                        <w:lang w:eastAsia="bg-BG"/>
                      </w:rPr>
                      <w:t>7</w:t>
                    </w:r>
                  </w:p>
                </w:tc>
              </w:tr>
              <w:tr w:rsidR="003C3FCE" w:rsidRPr="00BA7860" w14:paraId="047F59D9" w14:textId="77777777" w:rsidTr="00785318">
                <w:trPr>
                  <w:trHeight w:val="170"/>
                </w:trPr>
                <w:tc>
                  <w:tcPr>
                    <w:tcW w:w="4000" w:type="dxa"/>
                    <w:tcBorders>
                      <w:top w:val="nil"/>
                      <w:left w:val="single" w:sz="4" w:space="0" w:color="auto"/>
                      <w:bottom w:val="single" w:sz="4" w:space="0" w:color="auto"/>
                      <w:right w:val="nil"/>
                    </w:tcBorders>
                    <w:shd w:val="clear" w:color="auto" w:fill="C6D9F1"/>
                    <w:noWrap/>
                    <w:vAlign w:val="bottom"/>
                    <w:hideMark/>
                  </w:tcPr>
                  <w:p w14:paraId="07EF670F" w14:textId="77777777" w:rsidR="003C3FCE" w:rsidRPr="00BA7860" w:rsidRDefault="003C3FCE" w:rsidP="00785318">
                    <w:pPr>
                      <w:jc w:val="left"/>
                      <w:rPr>
                        <w:rFonts w:ascii="Arial" w:hAnsi="Arial" w:cs="Arial"/>
                        <w:b/>
                        <w:bCs/>
                        <w:sz w:val="16"/>
                        <w:szCs w:val="16"/>
                        <w:lang w:eastAsia="bg-BG"/>
                      </w:rPr>
                    </w:pPr>
                    <w:r w:rsidRPr="00BA7860">
                      <w:rPr>
                        <w:rFonts w:ascii="Arial" w:hAnsi="Arial" w:cs="Arial"/>
                        <w:b/>
                        <w:bCs/>
                        <w:sz w:val="16"/>
                        <w:szCs w:val="16"/>
                        <w:lang w:eastAsia="bg-BG"/>
                      </w:rPr>
                      <w:t>Общо нетна ликвидна стойност</w:t>
                    </w:r>
                  </w:p>
                </w:tc>
                <w:tc>
                  <w:tcPr>
                    <w:tcW w:w="1220" w:type="dxa"/>
                    <w:tcBorders>
                      <w:top w:val="nil"/>
                      <w:left w:val="single" w:sz="4" w:space="0" w:color="auto"/>
                      <w:bottom w:val="single" w:sz="4" w:space="0" w:color="auto"/>
                      <w:right w:val="nil"/>
                    </w:tcBorders>
                    <w:shd w:val="clear" w:color="auto" w:fill="C6D9F1"/>
                    <w:noWrap/>
                    <w:vAlign w:val="bottom"/>
                    <w:hideMark/>
                  </w:tcPr>
                  <w:p w14:paraId="065153E3" w14:textId="26348C40" w:rsidR="003C3FCE" w:rsidRPr="00BA7860" w:rsidRDefault="003C3FCE" w:rsidP="00785318">
                    <w:pPr>
                      <w:jc w:val="right"/>
                      <w:rPr>
                        <w:rFonts w:ascii="Arial" w:hAnsi="Arial" w:cs="Arial"/>
                        <w:b/>
                        <w:bCs/>
                        <w:sz w:val="16"/>
                        <w:szCs w:val="16"/>
                        <w:lang w:eastAsia="bg-BG"/>
                      </w:rPr>
                    </w:pPr>
                    <w:r w:rsidRPr="00BA7860">
                      <w:rPr>
                        <w:rFonts w:ascii="Arial" w:hAnsi="Arial" w:cs="Arial"/>
                        <w:b/>
                        <w:bCs/>
                        <w:sz w:val="16"/>
                        <w:szCs w:val="16"/>
                        <w:lang w:eastAsia="bg-BG"/>
                      </w:rPr>
                      <w:t xml:space="preserve">               </w:t>
                    </w:r>
                    <w:r w:rsidR="000F546B">
                      <w:rPr>
                        <w:rFonts w:ascii="Arial" w:hAnsi="Arial" w:cs="Arial"/>
                        <w:b/>
                        <w:bCs/>
                        <w:sz w:val="16"/>
                        <w:szCs w:val="16"/>
                        <w:lang w:eastAsia="bg-BG"/>
                      </w:rPr>
                      <w:t>3 20</w:t>
                    </w:r>
                    <w:r w:rsidR="00E15065">
                      <w:rPr>
                        <w:rFonts w:ascii="Arial" w:hAnsi="Arial" w:cs="Arial"/>
                        <w:b/>
                        <w:bCs/>
                        <w:sz w:val="16"/>
                        <w:szCs w:val="16"/>
                        <w:lang w:eastAsia="bg-BG"/>
                      </w:rPr>
                      <w:t>5</w:t>
                    </w:r>
                  </w:p>
                </w:tc>
                <w:tc>
                  <w:tcPr>
                    <w:tcW w:w="1280" w:type="dxa"/>
                    <w:tcBorders>
                      <w:top w:val="nil"/>
                      <w:left w:val="single" w:sz="4" w:space="0" w:color="auto"/>
                      <w:bottom w:val="single" w:sz="4" w:space="0" w:color="auto"/>
                      <w:right w:val="nil"/>
                    </w:tcBorders>
                    <w:shd w:val="clear" w:color="auto" w:fill="C6D9F1"/>
                    <w:noWrap/>
                    <w:vAlign w:val="bottom"/>
                    <w:hideMark/>
                  </w:tcPr>
                  <w:p w14:paraId="790BF019" w14:textId="015CADEB" w:rsidR="003C3FCE" w:rsidRPr="00BA7860" w:rsidRDefault="000F546B" w:rsidP="00785318">
                    <w:pPr>
                      <w:jc w:val="right"/>
                      <w:rPr>
                        <w:rFonts w:ascii="Arial" w:hAnsi="Arial" w:cs="Arial"/>
                        <w:b/>
                        <w:bCs/>
                        <w:sz w:val="16"/>
                        <w:szCs w:val="16"/>
                        <w:lang w:eastAsia="bg-BG"/>
                      </w:rPr>
                    </w:pPr>
                    <w:r>
                      <w:rPr>
                        <w:rFonts w:ascii="Arial" w:hAnsi="Arial" w:cs="Arial"/>
                        <w:b/>
                        <w:bCs/>
                        <w:sz w:val="16"/>
                        <w:szCs w:val="16"/>
                        <w:lang w:eastAsia="bg-BG"/>
                      </w:rPr>
                      <w:t>3 80</w:t>
                    </w:r>
                    <w:r w:rsidR="00E15065">
                      <w:rPr>
                        <w:rFonts w:ascii="Arial" w:hAnsi="Arial" w:cs="Arial"/>
                        <w:b/>
                        <w:bCs/>
                        <w:sz w:val="16"/>
                        <w:szCs w:val="16"/>
                        <w:lang w:eastAsia="bg-BG"/>
                      </w:rPr>
                      <w:t>7</w:t>
                    </w:r>
                  </w:p>
                </w:tc>
                <w:tc>
                  <w:tcPr>
                    <w:tcW w:w="960" w:type="dxa"/>
                    <w:tcBorders>
                      <w:top w:val="nil"/>
                      <w:left w:val="single" w:sz="4" w:space="0" w:color="auto"/>
                      <w:bottom w:val="single" w:sz="4" w:space="0" w:color="auto"/>
                      <w:right w:val="nil"/>
                    </w:tcBorders>
                    <w:shd w:val="clear" w:color="auto" w:fill="C6D9F1"/>
                    <w:noWrap/>
                    <w:vAlign w:val="bottom"/>
                    <w:hideMark/>
                  </w:tcPr>
                  <w:p w14:paraId="5A06D79B" w14:textId="26784868" w:rsidR="003C3FCE" w:rsidRPr="00BA7860" w:rsidRDefault="000F546B" w:rsidP="00785318">
                    <w:pPr>
                      <w:jc w:val="right"/>
                      <w:rPr>
                        <w:rFonts w:ascii="Arial" w:hAnsi="Arial" w:cs="Arial"/>
                        <w:b/>
                        <w:bCs/>
                        <w:sz w:val="16"/>
                        <w:szCs w:val="16"/>
                        <w:lang w:eastAsia="bg-BG"/>
                      </w:rPr>
                    </w:pPr>
                    <w:r>
                      <w:rPr>
                        <w:rFonts w:ascii="Arial" w:hAnsi="Arial" w:cs="Arial"/>
                        <w:b/>
                        <w:bCs/>
                        <w:sz w:val="16"/>
                        <w:szCs w:val="16"/>
                        <w:lang w:eastAsia="bg-BG"/>
                      </w:rPr>
                      <w:t>3 80</w:t>
                    </w:r>
                    <w:r w:rsidR="00E15065">
                      <w:rPr>
                        <w:rFonts w:ascii="Arial" w:hAnsi="Arial" w:cs="Arial"/>
                        <w:b/>
                        <w:bCs/>
                        <w:sz w:val="16"/>
                        <w:szCs w:val="16"/>
                        <w:lang w:eastAsia="bg-BG"/>
                      </w:rPr>
                      <w:t>7</w:t>
                    </w:r>
                  </w:p>
                </w:tc>
                <w:tc>
                  <w:tcPr>
                    <w:tcW w:w="960" w:type="dxa"/>
                    <w:tcBorders>
                      <w:top w:val="nil"/>
                      <w:left w:val="single" w:sz="4" w:space="0" w:color="auto"/>
                      <w:bottom w:val="single" w:sz="4" w:space="0" w:color="auto"/>
                      <w:right w:val="nil"/>
                    </w:tcBorders>
                    <w:shd w:val="clear" w:color="auto" w:fill="C6D9F1"/>
                    <w:noWrap/>
                    <w:vAlign w:val="bottom"/>
                    <w:hideMark/>
                  </w:tcPr>
                  <w:p w14:paraId="538A3E22" w14:textId="77777777" w:rsidR="003C3FCE" w:rsidRPr="00BA7860" w:rsidRDefault="003C3FCE" w:rsidP="00785318">
                    <w:pPr>
                      <w:jc w:val="right"/>
                      <w:rPr>
                        <w:rFonts w:ascii="Arial" w:hAnsi="Arial" w:cs="Arial"/>
                        <w:b/>
                        <w:bCs/>
                        <w:sz w:val="16"/>
                        <w:szCs w:val="16"/>
                        <w:lang w:eastAsia="bg-BG"/>
                      </w:rPr>
                    </w:pPr>
                    <w:r w:rsidRPr="00BA7860">
                      <w:rPr>
                        <w:rFonts w:ascii="Arial" w:hAnsi="Arial" w:cs="Arial"/>
                        <w:b/>
                        <w:bCs/>
                        <w:sz w:val="16"/>
                        <w:szCs w:val="16"/>
                        <w:lang w:eastAsia="bg-BG"/>
                      </w:rPr>
                      <w:t xml:space="preserve">          -</w:t>
                    </w:r>
                  </w:p>
                </w:tc>
                <w:tc>
                  <w:tcPr>
                    <w:tcW w:w="1139" w:type="dxa"/>
                    <w:tcBorders>
                      <w:top w:val="nil"/>
                      <w:left w:val="single" w:sz="4" w:space="0" w:color="auto"/>
                      <w:bottom w:val="single" w:sz="4" w:space="0" w:color="auto"/>
                      <w:right w:val="nil"/>
                    </w:tcBorders>
                    <w:shd w:val="clear" w:color="auto" w:fill="C6D9F1"/>
                    <w:noWrap/>
                    <w:vAlign w:val="bottom"/>
                    <w:hideMark/>
                  </w:tcPr>
                  <w:p w14:paraId="797E7C9C" w14:textId="4DD3FA61" w:rsidR="003C3FCE" w:rsidRPr="00BA7860" w:rsidRDefault="000F546B" w:rsidP="00785318">
                    <w:pPr>
                      <w:jc w:val="right"/>
                      <w:rPr>
                        <w:rFonts w:ascii="Arial" w:hAnsi="Arial" w:cs="Arial"/>
                        <w:b/>
                        <w:bCs/>
                        <w:sz w:val="16"/>
                        <w:szCs w:val="16"/>
                        <w:lang w:eastAsia="bg-BG"/>
                      </w:rPr>
                    </w:pPr>
                    <w:r>
                      <w:rPr>
                        <w:rFonts w:ascii="Arial" w:hAnsi="Arial" w:cs="Arial"/>
                        <w:b/>
                        <w:bCs/>
                        <w:sz w:val="16"/>
                        <w:szCs w:val="16"/>
                        <w:lang w:eastAsia="bg-BG"/>
                      </w:rPr>
                      <w:t>3 80</w:t>
                    </w:r>
                    <w:r w:rsidR="00E15065">
                      <w:rPr>
                        <w:rFonts w:ascii="Arial" w:hAnsi="Arial" w:cs="Arial"/>
                        <w:b/>
                        <w:bCs/>
                        <w:sz w:val="16"/>
                        <w:szCs w:val="16"/>
                        <w:lang w:eastAsia="bg-BG"/>
                      </w:rPr>
                      <w:t>7</w:t>
                    </w:r>
                  </w:p>
                </w:tc>
              </w:tr>
            </w:tbl>
            <w:p w14:paraId="0DC32D85" w14:textId="5EE8325D" w:rsidR="003C3FCE" w:rsidRDefault="003C3FCE" w:rsidP="00C00A1B">
              <w:pPr>
                <w:rPr>
                  <w:rFonts w:ascii="Arial" w:hAnsi="Arial" w:cs="Arial"/>
                  <w:szCs w:val="22"/>
                </w:rPr>
              </w:pPr>
            </w:p>
            <w:tbl>
              <w:tblPr>
                <w:tblW w:w="9559" w:type="dxa"/>
                <w:tblInd w:w="75" w:type="dxa"/>
                <w:tblCellMar>
                  <w:left w:w="70" w:type="dxa"/>
                  <w:right w:w="70" w:type="dxa"/>
                </w:tblCellMar>
                <w:tblLook w:val="04A0" w:firstRow="1" w:lastRow="0" w:firstColumn="1" w:lastColumn="0" w:noHBand="0" w:noVBand="1"/>
              </w:tblPr>
              <w:tblGrid>
                <w:gridCol w:w="4000"/>
                <w:gridCol w:w="1220"/>
                <w:gridCol w:w="1280"/>
                <w:gridCol w:w="960"/>
                <w:gridCol w:w="960"/>
                <w:gridCol w:w="1139"/>
              </w:tblGrid>
              <w:tr w:rsidR="003C3FCE" w:rsidRPr="00BA7860" w14:paraId="5EEA45CB" w14:textId="77777777" w:rsidTr="00785318">
                <w:trPr>
                  <w:trHeight w:val="170"/>
                </w:trPr>
                <w:tc>
                  <w:tcPr>
                    <w:tcW w:w="955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2B584" w14:textId="76DBC3CC" w:rsidR="003C3FCE" w:rsidRPr="00BA7860" w:rsidRDefault="003C3FCE" w:rsidP="00785318">
                    <w:pPr>
                      <w:jc w:val="left"/>
                      <w:rPr>
                        <w:rFonts w:ascii="Arial" w:hAnsi="Arial" w:cs="Arial"/>
                        <w:b/>
                        <w:bCs/>
                        <w:sz w:val="16"/>
                        <w:szCs w:val="16"/>
                        <w:lang w:eastAsia="bg-BG"/>
                      </w:rPr>
                    </w:pPr>
                    <w:r w:rsidRPr="00BA7860">
                      <w:rPr>
                        <w:rFonts w:ascii="Arial" w:hAnsi="Arial" w:cs="Arial"/>
                        <w:b/>
                        <w:bCs/>
                        <w:sz w:val="16"/>
                        <w:szCs w:val="16"/>
                        <w:lang w:eastAsia="bg-BG"/>
                      </w:rPr>
                      <w:t xml:space="preserve">Ликвиден риск - </w:t>
                    </w:r>
                    <w:r>
                      <w:rPr>
                        <w:rFonts w:ascii="Arial" w:hAnsi="Arial" w:cs="Arial"/>
                        <w:b/>
                        <w:bCs/>
                        <w:sz w:val="16"/>
                        <w:szCs w:val="16"/>
                        <w:lang w:eastAsia="bg-BG"/>
                      </w:rPr>
                      <w:t>предходна</w:t>
                    </w:r>
                    <w:r w:rsidRPr="00BA7860">
                      <w:rPr>
                        <w:rFonts w:ascii="Arial" w:hAnsi="Arial" w:cs="Arial"/>
                        <w:b/>
                        <w:bCs/>
                        <w:sz w:val="16"/>
                        <w:szCs w:val="16"/>
                        <w:lang w:eastAsia="bg-BG"/>
                      </w:rPr>
                      <w:t xml:space="preserve"> година</w:t>
                    </w:r>
                  </w:p>
                </w:tc>
              </w:tr>
              <w:tr w:rsidR="003C3FCE" w:rsidRPr="00BA7860" w14:paraId="1B495A26" w14:textId="77777777" w:rsidTr="00785318">
                <w:trPr>
                  <w:trHeight w:val="170"/>
                </w:trPr>
                <w:tc>
                  <w:tcPr>
                    <w:tcW w:w="4000" w:type="dxa"/>
                    <w:vMerge w:val="restart"/>
                    <w:tcBorders>
                      <w:top w:val="nil"/>
                      <w:left w:val="single" w:sz="4" w:space="0" w:color="auto"/>
                      <w:bottom w:val="single" w:sz="4" w:space="0" w:color="auto"/>
                      <w:right w:val="single" w:sz="4" w:space="0" w:color="auto"/>
                    </w:tcBorders>
                    <w:shd w:val="clear" w:color="auto" w:fill="auto"/>
                    <w:vAlign w:val="center"/>
                    <w:hideMark/>
                  </w:tcPr>
                  <w:p w14:paraId="5C846977" w14:textId="77777777" w:rsidR="003C3FCE" w:rsidRPr="00BA7860" w:rsidRDefault="003C3FCE" w:rsidP="00785318">
                    <w:pPr>
                      <w:jc w:val="center"/>
                      <w:rPr>
                        <w:rFonts w:ascii="Arial" w:hAnsi="Arial" w:cs="Arial"/>
                        <w:b/>
                        <w:bCs/>
                        <w:sz w:val="16"/>
                        <w:szCs w:val="16"/>
                        <w:lang w:eastAsia="bg-BG"/>
                      </w:rPr>
                    </w:pPr>
                    <w:r w:rsidRPr="00BA7860">
                      <w:rPr>
                        <w:rFonts w:ascii="Arial" w:hAnsi="Arial" w:cs="Arial"/>
                        <w:b/>
                        <w:bCs/>
                        <w:sz w:val="16"/>
                        <w:szCs w:val="16"/>
                        <w:lang w:eastAsia="bg-BG"/>
                      </w:rPr>
                      <w:t>Към 31.12.2023 година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CEE993" w14:textId="77777777" w:rsidR="003C3FCE" w:rsidRPr="00BA7860" w:rsidRDefault="003C3FCE" w:rsidP="00785318">
                    <w:pPr>
                      <w:jc w:val="center"/>
                      <w:rPr>
                        <w:rFonts w:ascii="Arial" w:hAnsi="Arial" w:cs="Arial"/>
                        <w:b/>
                        <w:bCs/>
                        <w:sz w:val="16"/>
                        <w:szCs w:val="16"/>
                        <w:lang w:eastAsia="bg-BG"/>
                      </w:rPr>
                    </w:pPr>
                    <w:r w:rsidRPr="00BA7860">
                      <w:rPr>
                        <w:rFonts w:ascii="Arial" w:hAnsi="Arial" w:cs="Arial"/>
                        <w:b/>
                        <w:bCs/>
                        <w:sz w:val="16"/>
                        <w:szCs w:val="16"/>
                        <w:lang w:eastAsia="bg-BG"/>
                      </w:rPr>
                      <w:t>Преносна (балансова) стойност</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hideMark/>
                  </w:tcPr>
                  <w:p w14:paraId="42E38318" w14:textId="77777777" w:rsidR="003C3FCE" w:rsidRPr="00BA7860" w:rsidRDefault="003C3FCE" w:rsidP="00785318">
                    <w:pPr>
                      <w:jc w:val="center"/>
                      <w:rPr>
                        <w:rFonts w:ascii="Arial" w:hAnsi="Arial" w:cs="Arial"/>
                        <w:b/>
                        <w:bCs/>
                        <w:sz w:val="16"/>
                        <w:szCs w:val="16"/>
                        <w:lang w:eastAsia="bg-BG"/>
                      </w:rPr>
                    </w:pPr>
                    <w:r w:rsidRPr="00BA7860">
                      <w:rPr>
                        <w:rFonts w:ascii="Arial" w:hAnsi="Arial" w:cs="Arial"/>
                        <w:b/>
                        <w:bCs/>
                        <w:sz w:val="16"/>
                        <w:szCs w:val="16"/>
                        <w:lang w:eastAsia="bg-BG"/>
                      </w:rPr>
                      <w:t>Договорени парични потоци</w:t>
                    </w:r>
                  </w:p>
                </w:tc>
                <w:tc>
                  <w:tcPr>
                    <w:tcW w:w="30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D290FA1" w14:textId="77777777" w:rsidR="003C3FCE" w:rsidRPr="00BA7860" w:rsidRDefault="003C3FCE" w:rsidP="00785318">
                    <w:pPr>
                      <w:jc w:val="center"/>
                      <w:rPr>
                        <w:rFonts w:ascii="Arial" w:hAnsi="Arial" w:cs="Arial"/>
                        <w:b/>
                        <w:bCs/>
                        <w:sz w:val="16"/>
                        <w:szCs w:val="16"/>
                        <w:lang w:eastAsia="bg-BG"/>
                      </w:rPr>
                    </w:pPr>
                    <w:r w:rsidRPr="00BA7860">
                      <w:rPr>
                        <w:rFonts w:ascii="Arial" w:hAnsi="Arial" w:cs="Arial"/>
                        <w:b/>
                        <w:bCs/>
                        <w:sz w:val="16"/>
                        <w:szCs w:val="16"/>
                        <w:lang w:eastAsia="bg-BG"/>
                      </w:rPr>
                      <w:t>Договорени парични потоци, в т.ч.</w:t>
                    </w:r>
                  </w:p>
                </w:tc>
              </w:tr>
              <w:tr w:rsidR="003C3FCE" w:rsidRPr="00BA7860" w14:paraId="3C4C8EE0" w14:textId="77777777" w:rsidTr="00785318">
                <w:trPr>
                  <w:trHeight w:val="170"/>
                </w:trPr>
                <w:tc>
                  <w:tcPr>
                    <w:tcW w:w="4000" w:type="dxa"/>
                    <w:vMerge/>
                    <w:tcBorders>
                      <w:top w:val="nil"/>
                      <w:left w:val="single" w:sz="4" w:space="0" w:color="auto"/>
                      <w:bottom w:val="single" w:sz="4" w:space="0" w:color="auto"/>
                      <w:right w:val="single" w:sz="4" w:space="0" w:color="auto"/>
                    </w:tcBorders>
                    <w:vAlign w:val="center"/>
                    <w:hideMark/>
                  </w:tcPr>
                  <w:p w14:paraId="6814224B" w14:textId="77777777" w:rsidR="003C3FCE" w:rsidRPr="00BA7860" w:rsidRDefault="003C3FCE" w:rsidP="00785318">
                    <w:pPr>
                      <w:jc w:val="left"/>
                      <w:rPr>
                        <w:rFonts w:ascii="Arial" w:hAnsi="Arial" w:cs="Arial"/>
                        <w:b/>
                        <w:bCs/>
                        <w:sz w:val="16"/>
                        <w:szCs w:val="16"/>
                        <w:lang w:eastAsia="bg-BG"/>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677483D1" w14:textId="77777777" w:rsidR="003C3FCE" w:rsidRPr="00BA7860" w:rsidRDefault="003C3FCE" w:rsidP="00785318">
                    <w:pPr>
                      <w:jc w:val="left"/>
                      <w:rPr>
                        <w:rFonts w:ascii="Arial" w:hAnsi="Arial" w:cs="Arial"/>
                        <w:b/>
                        <w:bCs/>
                        <w:sz w:val="16"/>
                        <w:szCs w:val="16"/>
                        <w:lang w:eastAsia="bg-BG"/>
                      </w:rPr>
                    </w:pPr>
                  </w:p>
                </w:tc>
                <w:tc>
                  <w:tcPr>
                    <w:tcW w:w="1280" w:type="dxa"/>
                    <w:vMerge/>
                    <w:tcBorders>
                      <w:top w:val="nil"/>
                      <w:left w:val="single" w:sz="4" w:space="0" w:color="auto"/>
                      <w:bottom w:val="single" w:sz="4" w:space="0" w:color="auto"/>
                      <w:right w:val="single" w:sz="4" w:space="0" w:color="auto"/>
                    </w:tcBorders>
                    <w:vAlign w:val="center"/>
                    <w:hideMark/>
                  </w:tcPr>
                  <w:p w14:paraId="7BF1CA54" w14:textId="77777777" w:rsidR="003C3FCE" w:rsidRPr="00BA7860" w:rsidRDefault="003C3FCE" w:rsidP="00785318">
                    <w:pPr>
                      <w:jc w:val="left"/>
                      <w:rPr>
                        <w:rFonts w:ascii="Arial" w:hAnsi="Arial" w:cs="Arial"/>
                        <w:b/>
                        <w:bCs/>
                        <w:sz w:val="16"/>
                        <w:szCs w:val="16"/>
                        <w:lang w:eastAsia="bg-BG"/>
                      </w:rPr>
                    </w:pPr>
                  </w:p>
                </w:tc>
                <w:tc>
                  <w:tcPr>
                    <w:tcW w:w="960" w:type="dxa"/>
                    <w:tcBorders>
                      <w:top w:val="nil"/>
                      <w:left w:val="nil"/>
                      <w:bottom w:val="single" w:sz="4" w:space="0" w:color="auto"/>
                      <w:right w:val="single" w:sz="4" w:space="0" w:color="auto"/>
                    </w:tcBorders>
                    <w:shd w:val="clear" w:color="auto" w:fill="auto"/>
                    <w:vAlign w:val="center"/>
                    <w:hideMark/>
                  </w:tcPr>
                  <w:p w14:paraId="05EBFDD1" w14:textId="77777777" w:rsidR="003C3FCE" w:rsidRPr="00BA7860" w:rsidRDefault="003C3FCE" w:rsidP="00785318">
                    <w:pPr>
                      <w:jc w:val="center"/>
                      <w:rPr>
                        <w:rFonts w:ascii="Arial" w:hAnsi="Arial" w:cs="Arial"/>
                        <w:b/>
                        <w:bCs/>
                        <w:sz w:val="16"/>
                        <w:szCs w:val="16"/>
                        <w:lang w:eastAsia="bg-BG"/>
                      </w:rPr>
                    </w:pPr>
                    <w:r w:rsidRPr="00BA7860">
                      <w:rPr>
                        <w:rFonts w:ascii="Arial" w:hAnsi="Arial" w:cs="Arial"/>
                        <w:b/>
                        <w:bCs/>
                        <w:sz w:val="16"/>
                        <w:szCs w:val="16"/>
                        <w:lang w:eastAsia="bg-BG"/>
                      </w:rPr>
                      <w:t>до 1 година</w:t>
                    </w:r>
                  </w:p>
                </w:tc>
                <w:tc>
                  <w:tcPr>
                    <w:tcW w:w="960" w:type="dxa"/>
                    <w:tcBorders>
                      <w:top w:val="nil"/>
                      <w:left w:val="nil"/>
                      <w:bottom w:val="single" w:sz="4" w:space="0" w:color="auto"/>
                      <w:right w:val="single" w:sz="4" w:space="0" w:color="auto"/>
                    </w:tcBorders>
                    <w:shd w:val="clear" w:color="auto" w:fill="auto"/>
                    <w:vAlign w:val="center"/>
                    <w:hideMark/>
                  </w:tcPr>
                  <w:p w14:paraId="4974F3CC" w14:textId="77777777" w:rsidR="003C3FCE" w:rsidRPr="00BA7860" w:rsidRDefault="003C3FCE" w:rsidP="00785318">
                    <w:pPr>
                      <w:jc w:val="center"/>
                      <w:rPr>
                        <w:rFonts w:ascii="Arial" w:hAnsi="Arial" w:cs="Arial"/>
                        <w:b/>
                        <w:bCs/>
                        <w:sz w:val="16"/>
                        <w:szCs w:val="16"/>
                        <w:lang w:eastAsia="bg-BG"/>
                      </w:rPr>
                    </w:pPr>
                    <w:r w:rsidRPr="00BA7860">
                      <w:rPr>
                        <w:rFonts w:ascii="Arial" w:hAnsi="Arial" w:cs="Arial"/>
                        <w:b/>
                        <w:bCs/>
                        <w:sz w:val="16"/>
                        <w:szCs w:val="16"/>
                        <w:lang w:eastAsia="bg-BG"/>
                      </w:rPr>
                      <w:t>над 1 година до 5 години</w:t>
                    </w:r>
                  </w:p>
                </w:tc>
                <w:tc>
                  <w:tcPr>
                    <w:tcW w:w="1139" w:type="dxa"/>
                    <w:tcBorders>
                      <w:top w:val="nil"/>
                      <w:left w:val="nil"/>
                      <w:bottom w:val="single" w:sz="4" w:space="0" w:color="auto"/>
                      <w:right w:val="single" w:sz="4" w:space="0" w:color="auto"/>
                    </w:tcBorders>
                    <w:shd w:val="clear" w:color="auto" w:fill="auto"/>
                    <w:vAlign w:val="center"/>
                    <w:hideMark/>
                  </w:tcPr>
                  <w:p w14:paraId="26B9ADC8" w14:textId="77777777" w:rsidR="003C3FCE" w:rsidRPr="00BA7860" w:rsidRDefault="003C3FCE" w:rsidP="00785318">
                    <w:pPr>
                      <w:jc w:val="center"/>
                      <w:rPr>
                        <w:rFonts w:ascii="Arial" w:hAnsi="Arial" w:cs="Arial"/>
                        <w:b/>
                        <w:bCs/>
                        <w:sz w:val="16"/>
                        <w:szCs w:val="16"/>
                        <w:lang w:eastAsia="bg-BG"/>
                      </w:rPr>
                    </w:pPr>
                    <w:r w:rsidRPr="00BA7860">
                      <w:rPr>
                        <w:rFonts w:ascii="Arial" w:hAnsi="Arial" w:cs="Arial"/>
                        <w:b/>
                        <w:bCs/>
                        <w:sz w:val="16"/>
                        <w:szCs w:val="16"/>
                        <w:lang w:eastAsia="bg-BG"/>
                      </w:rPr>
                      <w:t>Общо</w:t>
                    </w:r>
                  </w:p>
                </w:tc>
              </w:tr>
              <w:tr w:rsidR="003C3FCE" w:rsidRPr="00BA7860" w14:paraId="0A426734" w14:textId="77777777" w:rsidTr="00785318">
                <w:trPr>
                  <w:trHeight w:val="170"/>
                </w:trPr>
                <w:tc>
                  <w:tcPr>
                    <w:tcW w:w="4000" w:type="dxa"/>
                    <w:tcBorders>
                      <w:top w:val="nil"/>
                      <w:left w:val="single" w:sz="4" w:space="0" w:color="auto"/>
                      <w:bottom w:val="single" w:sz="4" w:space="0" w:color="auto"/>
                      <w:right w:val="nil"/>
                    </w:tcBorders>
                    <w:shd w:val="clear" w:color="auto" w:fill="auto"/>
                    <w:noWrap/>
                    <w:vAlign w:val="bottom"/>
                    <w:hideMark/>
                  </w:tcPr>
                  <w:p w14:paraId="6011EA36" w14:textId="77777777" w:rsidR="003C3FCE" w:rsidRPr="00BA7860" w:rsidRDefault="003C3FCE" w:rsidP="00785318">
                    <w:pPr>
                      <w:jc w:val="left"/>
                      <w:rPr>
                        <w:rFonts w:ascii="Arial" w:hAnsi="Arial" w:cs="Arial"/>
                        <w:b/>
                        <w:bCs/>
                        <w:sz w:val="16"/>
                        <w:szCs w:val="16"/>
                        <w:lang w:eastAsia="bg-BG"/>
                      </w:rPr>
                    </w:pPr>
                    <w:r w:rsidRPr="00BA7860">
                      <w:rPr>
                        <w:rFonts w:ascii="Arial" w:hAnsi="Arial" w:cs="Arial"/>
                        <w:b/>
                        <w:bCs/>
                        <w:sz w:val="16"/>
                        <w:szCs w:val="16"/>
                        <w:lang w:eastAsia="bg-BG"/>
                      </w:rPr>
                      <w:t>Финансови активи</w:t>
                    </w:r>
                  </w:p>
                </w:tc>
                <w:tc>
                  <w:tcPr>
                    <w:tcW w:w="1220" w:type="dxa"/>
                    <w:tcBorders>
                      <w:top w:val="nil"/>
                      <w:left w:val="single" w:sz="4" w:space="0" w:color="auto"/>
                      <w:bottom w:val="single" w:sz="4" w:space="0" w:color="auto"/>
                      <w:right w:val="single" w:sz="4" w:space="0" w:color="auto"/>
                    </w:tcBorders>
                    <w:shd w:val="clear" w:color="auto" w:fill="auto"/>
                    <w:noWrap/>
                    <w:vAlign w:val="bottom"/>
                    <w:hideMark/>
                  </w:tcPr>
                  <w:p w14:paraId="2A52F45B" w14:textId="77777777" w:rsidR="003C3FCE" w:rsidRPr="00BA7860" w:rsidRDefault="003C3FCE" w:rsidP="00785318">
                    <w:pPr>
                      <w:jc w:val="right"/>
                      <w:rPr>
                        <w:rFonts w:ascii="Arial" w:hAnsi="Arial" w:cs="Arial"/>
                        <w:b/>
                        <w:bCs/>
                        <w:sz w:val="16"/>
                        <w:szCs w:val="16"/>
                        <w:lang w:eastAsia="bg-BG"/>
                      </w:rPr>
                    </w:pPr>
                    <w:r w:rsidRPr="00BA7860">
                      <w:rPr>
                        <w:rFonts w:ascii="Arial" w:hAnsi="Arial" w:cs="Arial"/>
                        <w:b/>
                        <w:bCs/>
                        <w:sz w:val="16"/>
                        <w:szCs w:val="16"/>
                        <w:lang w:eastAsia="bg-BG"/>
                      </w:rPr>
                      <w:t xml:space="preserve">            </w:t>
                    </w:r>
                    <w:r w:rsidRPr="00BA7860">
                      <w:rPr>
                        <w:rFonts w:ascii="Arial" w:hAnsi="Arial" w:cs="Arial"/>
                        <w:b/>
                        <w:bCs/>
                        <w:sz w:val="16"/>
                        <w:szCs w:val="16"/>
                        <w:lang w:val="en-US" w:eastAsia="bg-BG"/>
                      </w:rPr>
                      <w:t xml:space="preserve">4 </w:t>
                    </w:r>
                    <w:r w:rsidRPr="00BA7860">
                      <w:rPr>
                        <w:rFonts w:ascii="Arial" w:hAnsi="Arial" w:cs="Arial"/>
                        <w:b/>
                        <w:bCs/>
                        <w:sz w:val="16"/>
                        <w:szCs w:val="16"/>
                        <w:lang w:eastAsia="bg-BG"/>
                      </w:rPr>
                      <w:t xml:space="preserve">092 </w:t>
                    </w:r>
                  </w:p>
                </w:tc>
                <w:tc>
                  <w:tcPr>
                    <w:tcW w:w="1280" w:type="dxa"/>
                    <w:tcBorders>
                      <w:top w:val="nil"/>
                      <w:left w:val="nil"/>
                      <w:bottom w:val="single" w:sz="4" w:space="0" w:color="auto"/>
                      <w:right w:val="single" w:sz="4" w:space="0" w:color="auto"/>
                    </w:tcBorders>
                    <w:shd w:val="clear" w:color="auto" w:fill="auto"/>
                    <w:noWrap/>
                    <w:vAlign w:val="bottom"/>
                    <w:hideMark/>
                  </w:tcPr>
                  <w:p w14:paraId="4B751FA0" w14:textId="77777777" w:rsidR="003C3FCE" w:rsidRPr="00BA7860" w:rsidRDefault="003C3FCE" w:rsidP="00785318">
                    <w:pPr>
                      <w:jc w:val="right"/>
                      <w:rPr>
                        <w:rFonts w:ascii="Arial" w:hAnsi="Arial" w:cs="Arial"/>
                        <w:b/>
                        <w:bCs/>
                        <w:sz w:val="16"/>
                        <w:szCs w:val="16"/>
                        <w:lang w:eastAsia="bg-BG"/>
                      </w:rPr>
                    </w:pPr>
                    <w:r w:rsidRPr="00BA7860">
                      <w:rPr>
                        <w:rFonts w:ascii="Arial" w:hAnsi="Arial" w:cs="Arial"/>
                        <w:b/>
                        <w:bCs/>
                        <w:sz w:val="16"/>
                        <w:szCs w:val="16"/>
                        <w:lang w:eastAsia="bg-BG"/>
                      </w:rPr>
                      <w:t>4 694</w:t>
                    </w:r>
                  </w:p>
                </w:tc>
                <w:tc>
                  <w:tcPr>
                    <w:tcW w:w="960" w:type="dxa"/>
                    <w:tcBorders>
                      <w:top w:val="nil"/>
                      <w:left w:val="nil"/>
                      <w:bottom w:val="single" w:sz="4" w:space="0" w:color="auto"/>
                      <w:right w:val="single" w:sz="4" w:space="0" w:color="auto"/>
                    </w:tcBorders>
                    <w:shd w:val="clear" w:color="auto" w:fill="auto"/>
                    <w:noWrap/>
                    <w:vAlign w:val="bottom"/>
                    <w:hideMark/>
                  </w:tcPr>
                  <w:p w14:paraId="674B0B6C" w14:textId="77777777" w:rsidR="003C3FCE" w:rsidRPr="00BA7860" w:rsidRDefault="003C3FCE" w:rsidP="00785318">
                    <w:pPr>
                      <w:jc w:val="right"/>
                      <w:rPr>
                        <w:rFonts w:ascii="Arial" w:hAnsi="Arial" w:cs="Arial"/>
                        <w:b/>
                        <w:bCs/>
                        <w:sz w:val="16"/>
                        <w:szCs w:val="16"/>
                        <w:lang w:eastAsia="bg-BG"/>
                      </w:rPr>
                    </w:pPr>
                    <w:r w:rsidRPr="00BA7860">
                      <w:rPr>
                        <w:rFonts w:ascii="Arial" w:hAnsi="Arial" w:cs="Arial"/>
                        <w:b/>
                        <w:bCs/>
                        <w:sz w:val="16"/>
                        <w:szCs w:val="16"/>
                        <w:lang w:eastAsia="bg-BG"/>
                      </w:rPr>
                      <w:t>4 694</w:t>
                    </w:r>
                  </w:p>
                </w:tc>
                <w:tc>
                  <w:tcPr>
                    <w:tcW w:w="960" w:type="dxa"/>
                    <w:tcBorders>
                      <w:top w:val="nil"/>
                      <w:left w:val="nil"/>
                      <w:bottom w:val="single" w:sz="4" w:space="0" w:color="auto"/>
                      <w:right w:val="single" w:sz="4" w:space="0" w:color="auto"/>
                    </w:tcBorders>
                    <w:shd w:val="clear" w:color="auto" w:fill="auto"/>
                    <w:noWrap/>
                    <w:vAlign w:val="bottom"/>
                    <w:hideMark/>
                  </w:tcPr>
                  <w:p w14:paraId="45022752" w14:textId="77777777" w:rsidR="003C3FCE" w:rsidRPr="00BA7860" w:rsidRDefault="003C3FCE" w:rsidP="00785318">
                    <w:pPr>
                      <w:jc w:val="right"/>
                      <w:rPr>
                        <w:rFonts w:ascii="Arial" w:hAnsi="Arial" w:cs="Arial"/>
                        <w:b/>
                        <w:bCs/>
                        <w:sz w:val="16"/>
                        <w:szCs w:val="16"/>
                        <w:lang w:eastAsia="bg-BG"/>
                      </w:rPr>
                    </w:pPr>
                    <w:r w:rsidRPr="00BA7860">
                      <w:rPr>
                        <w:rFonts w:ascii="Arial" w:hAnsi="Arial" w:cs="Arial"/>
                        <w:b/>
                        <w:bCs/>
                        <w:sz w:val="16"/>
                        <w:szCs w:val="16"/>
                        <w:lang w:eastAsia="bg-BG"/>
                      </w:rPr>
                      <w:t xml:space="preserve">                - </w:t>
                    </w:r>
                  </w:p>
                </w:tc>
                <w:tc>
                  <w:tcPr>
                    <w:tcW w:w="1139" w:type="dxa"/>
                    <w:tcBorders>
                      <w:top w:val="nil"/>
                      <w:left w:val="nil"/>
                      <w:bottom w:val="single" w:sz="4" w:space="0" w:color="auto"/>
                      <w:right w:val="single" w:sz="4" w:space="0" w:color="auto"/>
                    </w:tcBorders>
                    <w:shd w:val="clear" w:color="auto" w:fill="auto"/>
                    <w:noWrap/>
                    <w:vAlign w:val="bottom"/>
                    <w:hideMark/>
                  </w:tcPr>
                  <w:p w14:paraId="7EAB3CA4" w14:textId="77777777" w:rsidR="003C3FCE" w:rsidRPr="00BA7860" w:rsidRDefault="003C3FCE" w:rsidP="00785318">
                    <w:pPr>
                      <w:jc w:val="right"/>
                      <w:rPr>
                        <w:rFonts w:ascii="Arial" w:hAnsi="Arial" w:cs="Arial"/>
                        <w:b/>
                        <w:bCs/>
                        <w:sz w:val="16"/>
                        <w:szCs w:val="16"/>
                        <w:lang w:eastAsia="bg-BG"/>
                      </w:rPr>
                    </w:pPr>
                    <w:r w:rsidRPr="00BA7860">
                      <w:rPr>
                        <w:rFonts w:ascii="Arial" w:hAnsi="Arial" w:cs="Arial"/>
                        <w:b/>
                        <w:bCs/>
                        <w:sz w:val="16"/>
                        <w:szCs w:val="16"/>
                        <w:lang w:eastAsia="bg-BG"/>
                      </w:rPr>
                      <w:t>4 694</w:t>
                    </w:r>
                  </w:p>
                </w:tc>
              </w:tr>
              <w:tr w:rsidR="003C3FCE" w:rsidRPr="00BA7860" w14:paraId="162A2083" w14:textId="77777777" w:rsidTr="00785318">
                <w:trPr>
                  <w:trHeight w:val="170"/>
                </w:trPr>
                <w:tc>
                  <w:tcPr>
                    <w:tcW w:w="4000" w:type="dxa"/>
                    <w:tcBorders>
                      <w:top w:val="nil"/>
                      <w:left w:val="single" w:sz="4" w:space="0" w:color="auto"/>
                      <w:bottom w:val="single" w:sz="4" w:space="0" w:color="auto"/>
                      <w:right w:val="nil"/>
                    </w:tcBorders>
                    <w:shd w:val="clear" w:color="auto" w:fill="auto"/>
                    <w:noWrap/>
                    <w:vAlign w:val="bottom"/>
                    <w:hideMark/>
                  </w:tcPr>
                  <w:p w14:paraId="307DE0AD" w14:textId="77777777" w:rsidR="003C3FCE" w:rsidRPr="00BA7860" w:rsidRDefault="003C3FCE" w:rsidP="00785318">
                    <w:pPr>
                      <w:rPr>
                        <w:rFonts w:ascii="Arial" w:hAnsi="Arial" w:cs="Arial"/>
                        <w:sz w:val="16"/>
                        <w:szCs w:val="16"/>
                        <w:lang w:eastAsia="bg-BG"/>
                      </w:rPr>
                    </w:pPr>
                    <w:r w:rsidRPr="00BA7860">
                      <w:rPr>
                        <w:rFonts w:ascii="Arial" w:hAnsi="Arial" w:cs="Arial"/>
                        <w:sz w:val="16"/>
                        <w:szCs w:val="16"/>
                        <w:lang w:eastAsia="bg-BG"/>
                      </w:rPr>
                      <w:t>Вземания от трети лица по предоставени заеми</w:t>
                    </w:r>
                  </w:p>
                </w:tc>
                <w:tc>
                  <w:tcPr>
                    <w:tcW w:w="1220" w:type="dxa"/>
                    <w:tcBorders>
                      <w:top w:val="nil"/>
                      <w:left w:val="single" w:sz="4" w:space="0" w:color="auto"/>
                      <w:bottom w:val="single" w:sz="4" w:space="0" w:color="auto"/>
                      <w:right w:val="nil"/>
                    </w:tcBorders>
                    <w:shd w:val="clear" w:color="000000" w:fill="FFFFFF"/>
                    <w:noWrap/>
                    <w:vAlign w:val="bottom"/>
                    <w:hideMark/>
                  </w:tcPr>
                  <w:p w14:paraId="68211BD2"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150</w:t>
                    </w:r>
                  </w:p>
                </w:tc>
                <w:tc>
                  <w:tcPr>
                    <w:tcW w:w="1280" w:type="dxa"/>
                    <w:tcBorders>
                      <w:top w:val="nil"/>
                      <w:left w:val="single" w:sz="4" w:space="0" w:color="auto"/>
                      <w:bottom w:val="single" w:sz="4" w:space="0" w:color="auto"/>
                      <w:right w:val="nil"/>
                    </w:tcBorders>
                    <w:shd w:val="clear" w:color="000000" w:fill="FFFFFF"/>
                    <w:noWrap/>
                    <w:vAlign w:val="bottom"/>
                    <w:hideMark/>
                  </w:tcPr>
                  <w:p w14:paraId="5935325C"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150</w:t>
                    </w:r>
                  </w:p>
                </w:tc>
                <w:tc>
                  <w:tcPr>
                    <w:tcW w:w="960" w:type="dxa"/>
                    <w:tcBorders>
                      <w:top w:val="nil"/>
                      <w:left w:val="single" w:sz="4" w:space="0" w:color="auto"/>
                      <w:bottom w:val="single" w:sz="4" w:space="0" w:color="auto"/>
                      <w:right w:val="nil"/>
                    </w:tcBorders>
                    <w:shd w:val="clear" w:color="000000" w:fill="FFFFFF"/>
                    <w:noWrap/>
                    <w:vAlign w:val="bottom"/>
                    <w:hideMark/>
                  </w:tcPr>
                  <w:p w14:paraId="68D9E2EA"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150</w:t>
                    </w:r>
                  </w:p>
                </w:tc>
                <w:tc>
                  <w:tcPr>
                    <w:tcW w:w="960" w:type="dxa"/>
                    <w:tcBorders>
                      <w:top w:val="nil"/>
                      <w:left w:val="single" w:sz="4" w:space="0" w:color="auto"/>
                      <w:bottom w:val="single" w:sz="4" w:space="0" w:color="auto"/>
                      <w:right w:val="nil"/>
                    </w:tcBorders>
                    <w:shd w:val="clear" w:color="000000" w:fill="FFFFFF"/>
                    <w:noWrap/>
                    <w:vAlign w:val="bottom"/>
                    <w:hideMark/>
                  </w:tcPr>
                  <w:p w14:paraId="09E30FA4"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 xml:space="preserve">          -       </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66DBB7E1"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val="en-US" w:eastAsia="bg-BG"/>
                      </w:rPr>
                      <w:t>1</w:t>
                    </w:r>
                    <w:r w:rsidRPr="00BA7860">
                      <w:rPr>
                        <w:rFonts w:ascii="Arial" w:hAnsi="Arial" w:cs="Arial"/>
                        <w:sz w:val="16"/>
                        <w:szCs w:val="16"/>
                        <w:lang w:eastAsia="bg-BG"/>
                      </w:rPr>
                      <w:t>50</w:t>
                    </w:r>
                  </w:p>
                </w:tc>
              </w:tr>
              <w:tr w:rsidR="003C3FCE" w:rsidRPr="00BA7860" w14:paraId="218E8F18" w14:textId="77777777" w:rsidTr="00785318">
                <w:trPr>
                  <w:trHeight w:val="170"/>
                </w:trPr>
                <w:tc>
                  <w:tcPr>
                    <w:tcW w:w="4000" w:type="dxa"/>
                    <w:tcBorders>
                      <w:top w:val="nil"/>
                      <w:left w:val="single" w:sz="4" w:space="0" w:color="auto"/>
                      <w:bottom w:val="single" w:sz="4" w:space="0" w:color="auto"/>
                      <w:right w:val="nil"/>
                    </w:tcBorders>
                    <w:shd w:val="clear" w:color="auto" w:fill="auto"/>
                    <w:noWrap/>
                    <w:vAlign w:val="bottom"/>
                    <w:hideMark/>
                  </w:tcPr>
                  <w:p w14:paraId="692DF909" w14:textId="77777777" w:rsidR="003C3FCE" w:rsidRPr="00BA7860" w:rsidRDefault="003C3FCE" w:rsidP="00785318">
                    <w:pPr>
                      <w:rPr>
                        <w:rFonts w:ascii="Arial" w:hAnsi="Arial" w:cs="Arial"/>
                        <w:sz w:val="16"/>
                        <w:szCs w:val="16"/>
                        <w:lang w:val="en-US" w:eastAsia="bg-BG"/>
                      </w:rPr>
                    </w:pPr>
                    <w:r w:rsidRPr="00BA7860">
                      <w:rPr>
                        <w:rFonts w:ascii="Arial" w:hAnsi="Arial" w:cs="Arial"/>
                        <w:sz w:val="16"/>
                        <w:szCs w:val="16"/>
                        <w:lang w:eastAsia="bg-BG"/>
                      </w:rPr>
                      <w:t>Други финансови активи, нетно от обезценка</w:t>
                    </w:r>
                  </w:p>
                </w:tc>
                <w:tc>
                  <w:tcPr>
                    <w:tcW w:w="1220" w:type="dxa"/>
                    <w:tcBorders>
                      <w:top w:val="nil"/>
                      <w:left w:val="single" w:sz="4" w:space="0" w:color="auto"/>
                      <w:bottom w:val="single" w:sz="4" w:space="0" w:color="auto"/>
                      <w:right w:val="nil"/>
                    </w:tcBorders>
                    <w:shd w:val="clear" w:color="000000" w:fill="FFFFFF"/>
                    <w:noWrap/>
                    <w:vAlign w:val="bottom"/>
                    <w:hideMark/>
                  </w:tcPr>
                  <w:p w14:paraId="23B7B7FF"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3 </w:t>
                    </w:r>
                    <w:r w:rsidRPr="00BA7860">
                      <w:rPr>
                        <w:rFonts w:ascii="Arial" w:hAnsi="Arial" w:cs="Arial"/>
                        <w:sz w:val="16"/>
                        <w:szCs w:val="16"/>
                        <w:lang w:val="en-US" w:eastAsia="bg-BG"/>
                      </w:rPr>
                      <w:t>92</w:t>
                    </w:r>
                    <w:r w:rsidRPr="00BA7860">
                      <w:rPr>
                        <w:rFonts w:ascii="Arial" w:hAnsi="Arial" w:cs="Arial"/>
                        <w:sz w:val="16"/>
                        <w:szCs w:val="16"/>
                        <w:lang w:eastAsia="bg-BG"/>
                      </w:rPr>
                      <w:t>2</w:t>
                    </w:r>
                  </w:p>
                </w:tc>
                <w:tc>
                  <w:tcPr>
                    <w:tcW w:w="1280" w:type="dxa"/>
                    <w:tcBorders>
                      <w:top w:val="nil"/>
                      <w:left w:val="single" w:sz="4" w:space="0" w:color="auto"/>
                      <w:bottom w:val="single" w:sz="4" w:space="0" w:color="auto"/>
                      <w:right w:val="nil"/>
                    </w:tcBorders>
                    <w:shd w:val="clear" w:color="000000" w:fill="FFFFFF"/>
                    <w:noWrap/>
                    <w:vAlign w:val="bottom"/>
                    <w:hideMark/>
                  </w:tcPr>
                  <w:p w14:paraId="5A1A706D"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4 524</w:t>
                    </w:r>
                  </w:p>
                </w:tc>
                <w:tc>
                  <w:tcPr>
                    <w:tcW w:w="960" w:type="dxa"/>
                    <w:tcBorders>
                      <w:top w:val="nil"/>
                      <w:left w:val="single" w:sz="4" w:space="0" w:color="auto"/>
                      <w:bottom w:val="single" w:sz="4" w:space="0" w:color="auto"/>
                      <w:right w:val="nil"/>
                    </w:tcBorders>
                    <w:shd w:val="clear" w:color="000000" w:fill="FFFFFF"/>
                    <w:noWrap/>
                    <w:vAlign w:val="bottom"/>
                    <w:hideMark/>
                  </w:tcPr>
                  <w:p w14:paraId="4357E7AE"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4 524</w:t>
                    </w:r>
                  </w:p>
                </w:tc>
                <w:tc>
                  <w:tcPr>
                    <w:tcW w:w="960" w:type="dxa"/>
                    <w:tcBorders>
                      <w:top w:val="nil"/>
                      <w:left w:val="single" w:sz="4" w:space="0" w:color="auto"/>
                      <w:bottom w:val="single" w:sz="4" w:space="0" w:color="auto"/>
                      <w:right w:val="nil"/>
                    </w:tcBorders>
                    <w:shd w:val="clear" w:color="000000" w:fill="FFFFFF"/>
                    <w:noWrap/>
                    <w:vAlign w:val="bottom"/>
                    <w:hideMark/>
                  </w:tcPr>
                  <w:p w14:paraId="1E5FCF23"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 xml:space="preserve">          -       </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5C9A2BC8"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4 524</w:t>
                    </w:r>
                  </w:p>
                </w:tc>
              </w:tr>
              <w:tr w:rsidR="003C3FCE" w:rsidRPr="00BA7860" w14:paraId="77557E72" w14:textId="77777777" w:rsidTr="00785318">
                <w:trPr>
                  <w:trHeight w:val="170"/>
                </w:trPr>
                <w:tc>
                  <w:tcPr>
                    <w:tcW w:w="4000" w:type="dxa"/>
                    <w:tcBorders>
                      <w:top w:val="nil"/>
                      <w:left w:val="single" w:sz="4" w:space="0" w:color="auto"/>
                      <w:bottom w:val="single" w:sz="4" w:space="0" w:color="auto"/>
                      <w:right w:val="nil"/>
                    </w:tcBorders>
                    <w:shd w:val="clear" w:color="auto" w:fill="auto"/>
                    <w:noWrap/>
                    <w:vAlign w:val="bottom"/>
                    <w:hideMark/>
                  </w:tcPr>
                  <w:p w14:paraId="751453B9" w14:textId="77777777" w:rsidR="003C3FCE" w:rsidRPr="00BA7860" w:rsidRDefault="003C3FCE" w:rsidP="00785318">
                    <w:pPr>
                      <w:rPr>
                        <w:rFonts w:ascii="Arial" w:hAnsi="Arial" w:cs="Arial"/>
                        <w:sz w:val="16"/>
                        <w:szCs w:val="16"/>
                        <w:lang w:eastAsia="bg-BG"/>
                      </w:rPr>
                    </w:pPr>
                    <w:r w:rsidRPr="00BA7860">
                      <w:rPr>
                        <w:rFonts w:ascii="Arial" w:hAnsi="Arial" w:cs="Arial"/>
                        <w:sz w:val="16"/>
                        <w:szCs w:val="16"/>
                        <w:lang w:eastAsia="bg-BG"/>
                      </w:rPr>
                      <w:t>Търговски и други вземания от трети лица, нетно от обезценка</w:t>
                    </w:r>
                  </w:p>
                </w:tc>
                <w:tc>
                  <w:tcPr>
                    <w:tcW w:w="1220" w:type="dxa"/>
                    <w:tcBorders>
                      <w:top w:val="nil"/>
                      <w:left w:val="single" w:sz="4" w:space="0" w:color="auto"/>
                      <w:bottom w:val="single" w:sz="4" w:space="0" w:color="auto"/>
                      <w:right w:val="nil"/>
                    </w:tcBorders>
                    <w:shd w:val="clear" w:color="000000" w:fill="FFFFFF"/>
                    <w:noWrap/>
                    <w:vAlign w:val="bottom"/>
                    <w:hideMark/>
                  </w:tcPr>
                  <w:p w14:paraId="27DCCF67" w14:textId="77777777" w:rsidR="003C3FCE" w:rsidRPr="00BA7860" w:rsidRDefault="003C3FCE" w:rsidP="00785318">
                    <w:pPr>
                      <w:jc w:val="right"/>
                      <w:rPr>
                        <w:rFonts w:ascii="Arial" w:hAnsi="Arial" w:cs="Arial"/>
                        <w:sz w:val="16"/>
                        <w:szCs w:val="16"/>
                        <w:lang w:val="en-US" w:eastAsia="bg-BG"/>
                      </w:rPr>
                    </w:pPr>
                    <w:r w:rsidRPr="00BA7860">
                      <w:rPr>
                        <w:rFonts w:ascii="Arial" w:hAnsi="Arial" w:cs="Arial"/>
                        <w:sz w:val="16"/>
                        <w:szCs w:val="16"/>
                        <w:lang w:val="en-US" w:eastAsia="bg-BG"/>
                      </w:rPr>
                      <w:t>15</w:t>
                    </w:r>
                  </w:p>
                </w:tc>
                <w:tc>
                  <w:tcPr>
                    <w:tcW w:w="1280" w:type="dxa"/>
                    <w:tcBorders>
                      <w:top w:val="nil"/>
                      <w:left w:val="single" w:sz="4" w:space="0" w:color="auto"/>
                      <w:bottom w:val="single" w:sz="4" w:space="0" w:color="auto"/>
                      <w:right w:val="nil"/>
                    </w:tcBorders>
                    <w:shd w:val="clear" w:color="000000" w:fill="FFFFFF"/>
                    <w:noWrap/>
                    <w:vAlign w:val="bottom"/>
                    <w:hideMark/>
                  </w:tcPr>
                  <w:p w14:paraId="5D0D6B2C" w14:textId="77777777" w:rsidR="003C3FCE" w:rsidRPr="00BA7860" w:rsidRDefault="003C3FCE" w:rsidP="00785318">
                    <w:pPr>
                      <w:jc w:val="right"/>
                      <w:rPr>
                        <w:rFonts w:ascii="Arial" w:hAnsi="Arial" w:cs="Arial"/>
                        <w:sz w:val="16"/>
                        <w:szCs w:val="16"/>
                        <w:lang w:val="en-US" w:eastAsia="bg-BG"/>
                      </w:rPr>
                    </w:pPr>
                    <w:r w:rsidRPr="00BA7860">
                      <w:rPr>
                        <w:rFonts w:ascii="Arial" w:hAnsi="Arial" w:cs="Arial"/>
                        <w:sz w:val="16"/>
                        <w:szCs w:val="16"/>
                        <w:lang w:val="en-US" w:eastAsia="bg-BG"/>
                      </w:rPr>
                      <w:t>15</w:t>
                    </w:r>
                  </w:p>
                </w:tc>
                <w:tc>
                  <w:tcPr>
                    <w:tcW w:w="960" w:type="dxa"/>
                    <w:tcBorders>
                      <w:top w:val="nil"/>
                      <w:left w:val="single" w:sz="4" w:space="0" w:color="auto"/>
                      <w:bottom w:val="single" w:sz="4" w:space="0" w:color="auto"/>
                      <w:right w:val="nil"/>
                    </w:tcBorders>
                    <w:shd w:val="clear" w:color="000000" w:fill="FFFFFF"/>
                    <w:noWrap/>
                    <w:vAlign w:val="bottom"/>
                    <w:hideMark/>
                  </w:tcPr>
                  <w:p w14:paraId="66D55F22" w14:textId="77777777" w:rsidR="003C3FCE" w:rsidRPr="00BA7860" w:rsidRDefault="003C3FCE" w:rsidP="00785318">
                    <w:pPr>
                      <w:jc w:val="right"/>
                      <w:rPr>
                        <w:rFonts w:ascii="Arial" w:hAnsi="Arial" w:cs="Arial"/>
                        <w:sz w:val="16"/>
                        <w:szCs w:val="16"/>
                        <w:lang w:val="en-US" w:eastAsia="bg-BG"/>
                      </w:rPr>
                    </w:pPr>
                    <w:r w:rsidRPr="00BA7860">
                      <w:rPr>
                        <w:rFonts w:ascii="Arial" w:hAnsi="Arial" w:cs="Arial"/>
                        <w:sz w:val="16"/>
                        <w:szCs w:val="16"/>
                        <w:lang w:val="en-US" w:eastAsia="bg-BG"/>
                      </w:rPr>
                      <w:t>15</w:t>
                    </w:r>
                  </w:p>
                </w:tc>
                <w:tc>
                  <w:tcPr>
                    <w:tcW w:w="960" w:type="dxa"/>
                    <w:tcBorders>
                      <w:top w:val="nil"/>
                      <w:left w:val="single" w:sz="4" w:space="0" w:color="auto"/>
                      <w:bottom w:val="single" w:sz="4" w:space="0" w:color="auto"/>
                      <w:right w:val="nil"/>
                    </w:tcBorders>
                    <w:shd w:val="clear" w:color="000000" w:fill="FFFFFF"/>
                    <w:noWrap/>
                    <w:vAlign w:val="bottom"/>
                    <w:hideMark/>
                  </w:tcPr>
                  <w:p w14:paraId="22AF87A0"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 xml:space="preserve">          -       </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42F2CAA9" w14:textId="77777777" w:rsidR="003C3FCE" w:rsidRPr="00BA7860" w:rsidRDefault="003C3FCE" w:rsidP="00785318">
                    <w:pPr>
                      <w:jc w:val="right"/>
                      <w:rPr>
                        <w:rFonts w:ascii="Arial" w:hAnsi="Arial" w:cs="Arial"/>
                        <w:sz w:val="16"/>
                        <w:szCs w:val="16"/>
                        <w:lang w:val="en-US" w:eastAsia="bg-BG"/>
                      </w:rPr>
                    </w:pPr>
                    <w:r w:rsidRPr="00BA7860">
                      <w:rPr>
                        <w:rFonts w:ascii="Arial" w:hAnsi="Arial" w:cs="Arial"/>
                        <w:sz w:val="16"/>
                        <w:szCs w:val="16"/>
                        <w:lang w:val="en-US" w:eastAsia="bg-BG"/>
                      </w:rPr>
                      <w:t>15</w:t>
                    </w:r>
                  </w:p>
                </w:tc>
              </w:tr>
              <w:tr w:rsidR="003C3FCE" w:rsidRPr="00BA7860" w14:paraId="16841242" w14:textId="77777777" w:rsidTr="00785318">
                <w:trPr>
                  <w:trHeight w:val="170"/>
                </w:trPr>
                <w:tc>
                  <w:tcPr>
                    <w:tcW w:w="4000" w:type="dxa"/>
                    <w:tcBorders>
                      <w:top w:val="nil"/>
                      <w:left w:val="single" w:sz="4" w:space="0" w:color="auto"/>
                      <w:bottom w:val="single" w:sz="4" w:space="0" w:color="auto"/>
                      <w:right w:val="nil"/>
                    </w:tcBorders>
                    <w:shd w:val="clear" w:color="auto" w:fill="auto"/>
                    <w:noWrap/>
                    <w:vAlign w:val="bottom"/>
                    <w:hideMark/>
                  </w:tcPr>
                  <w:p w14:paraId="25E0DF71" w14:textId="77777777" w:rsidR="003C3FCE" w:rsidRPr="00BA7860" w:rsidRDefault="003C3FCE" w:rsidP="00785318">
                    <w:pPr>
                      <w:rPr>
                        <w:rFonts w:ascii="Arial" w:hAnsi="Arial" w:cs="Arial"/>
                        <w:sz w:val="16"/>
                        <w:szCs w:val="16"/>
                        <w:lang w:eastAsia="bg-BG"/>
                      </w:rPr>
                    </w:pPr>
                    <w:r w:rsidRPr="00BA7860">
                      <w:rPr>
                        <w:rFonts w:ascii="Arial" w:hAnsi="Arial" w:cs="Arial"/>
                        <w:sz w:val="16"/>
                        <w:szCs w:val="16"/>
                        <w:lang w:eastAsia="bg-BG"/>
                      </w:rPr>
                      <w:t>Парични средства и парични еквиваленти</w:t>
                    </w:r>
                  </w:p>
                </w:tc>
                <w:tc>
                  <w:tcPr>
                    <w:tcW w:w="1220" w:type="dxa"/>
                    <w:tcBorders>
                      <w:top w:val="nil"/>
                      <w:left w:val="single" w:sz="4" w:space="0" w:color="auto"/>
                      <w:bottom w:val="single" w:sz="4" w:space="0" w:color="auto"/>
                      <w:right w:val="nil"/>
                    </w:tcBorders>
                    <w:shd w:val="clear" w:color="000000" w:fill="FFFFFF"/>
                    <w:noWrap/>
                    <w:vAlign w:val="bottom"/>
                    <w:hideMark/>
                  </w:tcPr>
                  <w:p w14:paraId="3EE8A7A0"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5</w:t>
                    </w:r>
                  </w:p>
                </w:tc>
                <w:tc>
                  <w:tcPr>
                    <w:tcW w:w="1280" w:type="dxa"/>
                    <w:tcBorders>
                      <w:top w:val="nil"/>
                      <w:left w:val="single" w:sz="4" w:space="0" w:color="auto"/>
                      <w:bottom w:val="single" w:sz="4" w:space="0" w:color="auto"/>
                      <w:right w:val="nil"/>
                    </w:tcBorders>
                    <w:shd w:val="clear" w:color="000000" w:fill="FFFFFF"/>
                    <w:noWrap/>
                    <w:vAlign w:val="bottom"/>
                    <w:hideMark/>
                  </w:tcPr>
                  <w:p w14:paraId="7E737A17"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5</w:t>
                    </w:r>
                  </w:p>
                </w:tc>
                <w:tc>
                  <w:tcPr>
                    <w:tcW w:w="960" w:type="dxa"/>
                    <w:tcBorders>
                      <w:top w:val="nil"/>
                      <w:left w:val="single" w:sz="4" w:space="0" w:color="auto"/>
                      <w:bottom w:val="single" w:sz="4" w:space="0" w:color="auto"/>
                      <w:right w:val="nil"/>
                    </w:tcBorders>
                    <w:shd w:val="clear" w:color="000000" w:fill="FFFFFF"/>
                    <w:noWrap/>
                    <w:vAlign w:val="bottom"/>
                    <w:hideMark/>
                  </w:tcPr>
                  <w:p w14:paraId="2F1FC3CF"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5</w:t>
                    </w:r>
                  </w:p>
                </w:tc>
                <w:tc>
                  <w:tcPr>
                    <w:tcW w:w="960" w:type="dxa"/>
                    <w:tcBorders>
                      <w:top w:val="nil"/>
                      <w:left w:val="single" w:sz="4" w:space="0" w:color="auto"/>
                      <w:bottom w:val="single" w:sz="4" w:space="0" w:color="auto"/>
                      <w:right w:val="nil"/>
                    </w:tcBorders>
                    <w:shd w:val="clear" w:color="000000" w:fill="FFFFFF"/>
                    <w:noWrap/>
                    <w:vAlign w:val="bottom"/>
                    <w:hideMark/>
                  </w:tcPr>
                  <w:p w14:paraId="70A7B4FD"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6CD7311D"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5</w:t>
                    </w:r>
                  </w:p>
                </w:tc>
              </w:tr>
              <w:tr w:rsidR="003C3FCE" w:rsidRPr="00BA7860" w14:paraId="60620942" w14:textId="77777777" w:rsidTr="00785318">
                <w:trPr>
                  <w:trHeight w:val="170"/>
                </w:trPr>
                <w:tc>
                  <w:tcPr>
                    <w:tcW w:w="4000" w:type="dxa"/>
                    <w:tcBorders>
                      <w:top w:val="nil"/>
                      <w:left w:val="single" w:sz="4" w:space="0" w:color="auto"/>
                      <w:bottom w:val="single" w:sz="4" w:space="0" w:color="auto"/>
                      <w:right w:val="nil"/>
                    </w:tcBorders>
                    <w:shd w:val="clear" w:color="auto" w:fill="auto"/>
                    <w:noWrap/>
                    <w:vAlign w:val="bottom"/>
                    <w:hideMark/>
                  </w:tcPr>
                  <w:p w14:paraId="63BD3708" w14:textId="77777777" w:rsidR="003C3FCE" w:rsidRPr="00BA7860" w:rsidRDefault="003C3FCE" w:rsidP="00785318">
                    <w:pPr>
                      <w:jc w:val="left"/>
                      <w:rPr>
                        <w:rFonts w:ascii="Arial" w:hAnsi="Arial" w:cs="Arial"/>
                        <w:b/>
                        <w:bCs/>
                        <w:sz w:val="16"/>
                        <w:szCs w:val="16"/>
                        <w:lang w:eastAsia="bg-BG"/>
                      </w:rPr>
                    </w:pPr>
                    <w:r w:rsidRPr="00BA7860">
                      <w:rPr>
                        <w:rFonts w:ascii="Arial" w:hAnsi="Arial" w:cs="Arial"/>
                        <w:b/>
                        <w:bCs/>
                        <w:sz w:val="16"/>
                        <w:szCs w:val="16"/>
                        <w:lang w:eastAsia="bg-BG"/>
                      </w:rPr>
                      <w:t>Финансови пасиви</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14:paraId="6CF50B90" w14:textId="77777777" w:rsidR="003C3FCE" w:rsidRPr="00BA7860" w:rsidRDefault="003C3FCE" w:rsidP="00785318">
                    <w:pPr>
                      <w:jc w:val="right"/>
                      <w:rPr>
                        <w:rFonts w:ascii="Arial" w:hAnsi="Arial" w:cs="Arial"/>
                        <w:b/>
                        <w:bCs/>
                        <w:sz w:val="16"/>
                        <w:szCs w:val="16"/>
                        <w:lang w:eastAsia="bg-BG"/>
                      </w:rPr>
                    </w:pPr>
                    <w:r w:rsidRPr="00BA7860">
                      <w:rPr>
                        <w:rFonts w:ascii="Arial" w:hAnsi="Arial" w:cs="Arial"/>
                        <w:b/>
                        <w:bCs/>
                        <w:sz w:val="16"/>
                        <w:szCs w:val="16"/>
                        <w:lang w:eastAsia="bg-BG"/>
                      </w:rPr>
                      <w:t xml:space="preserve">               1 142 </w:t>
                    </w:r>
                  </w:p>
                </w:tc>
                <w:tc>
                  <w:tcPr>
                    <w:tcW w:w="1280" w:type="dxa"/>
                    <w:tcBorders>
                      <w:top w:val="nil"/>
                      <w:left w:val="nil"/>
                      <w:bottom w:val="single" w:sz="4" w:space="0" w:color="auto"/>
                      <w:right w:val="single" w:sz="4" w:space="0" w:color="auto"/>
                    </w:tcBorders>
                    <w:shd w:val="clear" w:color="000000" w:fill="FFFFFF"/>
                    <w:noWrap/>
                    <w:vAlign w:val="bottom"/>
                    <w:hideMark/>
                  </w:tcPr>
                  <w:p w14:paraId="0FC99577" w14:textId="77777777" w:rsidR="003C3FCE" w:rsidRPr="00BA7860" w:rsidRDefault="003C3FCE" w:rsidP="00785318">
                    <w:pPr>
                      <w:jc w:val="right"/>
                      <w:rPr>
                        <w:rFonts w:ascii="Arial" w:hAnsi="Arial" w:cs="Arial"/>
                        <w:b/>
                        <w:bCs/>
                        <w:sz w:val="16"/>
                        <w:szCs w:val="16"/>
                        <w:lang w:val="en-US" w:eastAsia="bg-BG"/>
                      </w:rPr>
                    </w:pPr>
                    <w:r w:rsidRPr="00BA7860">
                      <w:rPr>
                        <w:rFonts w:ascii="Arial" w:hAnsi="Arial" w:cs="Arial"/>
                        <w:b/>
                        <w:bCs/>
                        <w:sz w:val="16"/>
                        <w:szCs w:val="16"/>
                        <w:lang w:eastAsia="bg-BG"/>
                      </w:rPr>
                      <w:t>1 143</w:t>
                    </w:r>
                  </w:p>
                </w:tc>
                <w:tc>
                  <w:tcPr>
                    <w:tcW w:w="960" w:type="dxa"/>
                    <w:tcBorders>
                      <w:top w:val="nil"/>
                      <w:left w:val="nil"/>
                      <w:bottom w:val="single" w:sz="4" w:space="0" w:color="auto"/>
                      <w:right w:val="single" w:sz="4" w:space="0" w:color="auto"/>
                    </w:tcBorders>
                    <w:shd w:val="clear" w:color="000000" w:fill="FFFFFF"/>
                    <w:noWrap/>
                    <w:vAlign w:val="bottom"/>
                    <w:hideMark/>
                  </w:tcPr>
                  <w:p w14:paraId="4377BD56" w14:textId="77777777" w:rsidR="003C3FCE" w:rsidRPr="00BA7860" w:rsidRDefault="003C3FCE" w:rsidP="00785318">
                    <w:pPr>
                      <w:jc w:val="right"/>
                      <w:rPr>
                        <w:rFonts w:ascii="Arial" w:hAnsi="Arial" w:cs="Arial"/>
                        <w:b/>
                        <w:bCs/>
                        <w:sz w:val="16"/>
                        <w:szCs w:val="16"/>
                        <w:lang w:eastAsia="bg-BG"/>
                      </w:rPr>
                    </w:pPr>
                    <w:r w:rsidRPr="00BA7860">
                      <w:rPr>
                        <w:rFonts w:ascii="Arial" w:hAnsi="Arial" w:cs="Arial"/>
                        <w:b/>
                        <w:bCs/>
                        <w:sz w:val="16"/>
                        <w:szCs w:val="16"/>
                        <w:lang w:eastAsia="bg-BG"/>
                      </w:rPr>
                      <w:t>1 143</w:t>
                    </w:r>
                  </w:p>
                </w:tc>
                <w:tc>
                  <w:tcPr>
                    <w:tcW w:w="960" w:type="dxa"/>
                    <w:tcBorders>
                      <w:top w:val="nil"/>
                      <w:left w:val="nil"/>
                      <w:bottom w:val="single" w:sz="4" w:space="0" w:color="auto"/>
                      <w:right w:val="single" w:sz="4" w:space="0" w:color="auto"/>
                    </w:tcBorders>
                    <w:shd w:val="clear" w:color="000000" w:fill="FFFFFF"/>
                    <w:noWrap/>
                    <w:vAlign w:val="bottom"/>
                    <w:hideMark/>
                  </w:tcPr>
                  <w:p w14:paraId="63A7748A" w14:textId="77777777" w:rsidR="003C3FCE" w:rsidRPr="00BA7860" w:rsidRDefault="003C3FCE" w:rsidP="00785318">
                    <w:pPr>
                      <w:jc w:val="right"/>
                      <w:rPr>
                        <w:rFonts w:ascii="Arial" w:hAnsi="Arial" w:cs="Arial"/>
                        <w:b/>
                        <w:bCs/>
                        <w:sz w:val="16"/>
                        <w:szCs w:val="16"/>
                        <w:lang w:eastAsia="bg-BG"/>
                      </w:rPr>
                    </w:pPr>
                    <w:r w:rsidRPr="00BA7860">
                      <w:rPr>
                        <w:rFonts w:ascii="Arial" w:hAnsi="Arial" w:cs="Arial"/>
                        <w:b/>
                        <w:bCs/>
                        <w:sz w:val="16"/>
                        <w:szCs w:val="16"/>
                        <w:lang w:eastAsia="bg-BG"/>
                      </w:rPr>
                      <w:t>-</w:t>
                    </w:r>
                  </w:p>
                </w:tc>
                <w:tc>
                  <w:tcPr>
                    <w:tcW w:w="1139" w:type="dxa"/>
                    <w:tcBorders>
                      <w:top w:val="nil"/>
                      <w:left w:val="nil"/>
                      <w:bottom w:val="single" w:sz="4" w:space="0" w:color="auto"/>
                      <w:right w:val="single" w:sz="4" w:space="0" w:color="auto"/>
                    </w:tcBorders>
                    <w:shd w:val="clear" w:color="000000" w:fill="FFFFFF"/>
                    <w:noWrap/>
                    <w:vAlign w:val="bottom"/>
                    <w:hideMark/>
                  </w:tcPr>
                  <w:p w14:paraId="2A2ECC58" w14:textId="77777777" w:rsidR="003C3FCE" w:rsidRPr="00BA7860" w:rsidRDefault="003C3FCE" w:rsidP="00785318">
                    <w:pPr>
                      <w:jc w:val="right"/>
                      <w:rPr>
                        <w:rFonts w:ascii="Arial" w:hAnsi="Arial" w:cs="Arial"/>
                        <w:b/>
                        <w:bCs/>
                        <w:sz w:val="16"/>
                        <w:szCs w:val="16"/>
                        <w:lang w:eastAsia="bg-BG"/>
                      </w:rPr>
                    </w:pPr>
                    <w:r w:rsidRPr="00BA7860">
                      <w:rPr>
                        <w:rFonts w:ascii="Arial" w:hAnsi="Arial" w:cs="Arial"/>
                        <w:b/>
                        <w:bCs/>
                        <w:sz w:val="16"/>
                        <w:szCs w:val="16"/>
                        <w:lang w:eastAsia="bg-BG"/>
                      </w:rPr>
                      <w:t>1 143</w:t>
                    </w:r>
                  </w:p>
                </w:tc>
              </w:tr>
              <w:tr w:rsidR="003C3FCE" w:rsidRPr="00BA7860" w14:paraId="63D6AC8E" w14:textId="77777777" w:rsidTr="00785318">
                <w:trPr>
                  <w:trHeight w:val="170"/>
                </w:trPr>
                <w:tc>
                  <w:tcPr>
                    <w:tcW w:w="4000" w:type="dxa"/>
                    <w:tcBorders>
                      <w:top w:val="nil"/>
                      <w:left w:val="single" w:sz="4" w:space="0" w:color="auto"/>
                      <w:bottom w:val="single" w:sz="4" w:space="0" w:color="auto"/>
                      <w:right w:val="nil"/>
                    </w:tcBorders>
                    <w:shd w:val="clear" w:color="auto" w:fill="auto"/>
                    <w:noWrap/>
                    <w:vAlign w:val="bottom"/>
                    <w:hideMark/>
                  </w:tcPr>
                  <w:p w14:paraId="2C0A1925" w14:textId="77777777" w:rsidR="003C3FCE" w:rsidRPr="00BA7860" w:rsidRDefault="003C3FCE" w:rsidP="00785318">
                    <w:pPr>
                      <w:rPr>
                        <w:rFonts w:ascii="Arial" w:hAnsi="Arial" w:cs="Arial"/>
                        <w:sz w:val="16"/>
                        <w:szCs w:val="16"/>
                        <w:lang w:eastAsia="bg-BG"/>
                      </w:rPr>
                    </w:pPr>
                    <w:r w:rsidRPr="00BA7860">
                      <w:rPr>
                        <w:rFonts w:ascii="Arial" w:hAnsi="Arial" w:cs="Arial"/>
                        <w:sz w:val="16"/>
                        <w:szCs w:val="16"/>
                        <w:lang w:eastAsia="bg-BG"/>
                      </w:rPr>
                      <w:t>Задължения по заеми към трети лица</w:t>
                    </w:r>
                  </w:p>
                </w:tc>
                <w:tc>
                  <w:tcPr>
                    <w:tcW w:w="1220" w:type="dxa"/>
                    <w:tcBorders>
                      <w:top w:val="nil"/>
                      <w:left w:val="single" w:sz="4" w:space="0" w:color="auto"/>
                      <w:bottom w:val="single" w:sz="4" w:space="0" w:color="auto"/>
                      <w:right w:val="nil"/>
                    </w:tcBorders>
                    <w:shd w:val="clear" w:color="000000" w:fill="FFFFFF"/>
                    <w:noWrap/>
                    <w:vAlign w:val="bottom"/>
                    <w:hideMark/>
                  </w:tcPr>
                  <w:p w14:paraId="1A737710"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val="en-US" w:eastAsia="bg-BG"/>
                      </w:rPr>
                      <w:t>26</w:t>
                    </w:r>
                    <w:r w:rsidRPr="00BA7860">
                      <w:rPr>
                        <w:rFonts w:ascii="Arial" w:hAnsi="Arial" w:cs="Arial"/>
                        <w:sz w:val="16"/>
                        <w:szCs w:val="16"/>
                        <w:lang w:eastAsia="bg-BG"/>
                      </w:rPr>
                      <w:t>5</w:t>
                    </w:r>
                  </w:p>
                </w:tc>
                <w:tc>
                  <w:tcPr>
                    <w:tcW w:w="1280" w:type="dxa"/>
                    <w:tcBorders>
                      <w:top w:val="nil"/>
                      <w:left w:val="single" w:sz="4" w:space="0" w:color="auto"/>
                      <w:bottom w:val="single" w:sz="4" w:space="0" w:color="auto"/>
                      <w:right w:val="nil"/>
                    </w:tcBorders>
                    <w:shd w:val="clear" w:color="000000" w:fill="FFFFFF"/>
                    <w:noWrap/>
                    <w:vAlign w:val="bottom"/>
                    <w:hideMark/>
                  </w:tcPr>
                  <w:p w14:paraId="5AAB5363"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266</w:t>
                    </w:r>
                  </w:p>
                </w:tc>
                <w:tc>
                  <w:tcPr>
                    <w:tcW w:w="960" w:type="dxa"/>
                    <w:tcBorders>
                      <w:top w:val="nil"/>
                      <w:left w:val="single" w:sz="4" w:space="0" w:color="auto"/>
                      <w:bottom w:val="single" w:sz="4" w:space="0" w:color="auto"/>
                      <w:right w:val="nil"/>
                    </w:tcBorders>
                    <w:shd w:val="clear" w:color="000000" w:fill="FFFFFF"/>
                    <w:noWrap/>
                    <w:vAlign w:val="bottom"/>
                    <w:hideMark/>
                  </w:tcPr>
                  <w:p w14:paraId="79AAEE1A"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266</w:t>
                    </w:r>
                  </w:p>
                </w:tc>
                <w:tc>
                  <w:tcPr>
                    <w:tcW w:w="960" w:type="dxa"/>
                    <w:tcBorders>
                      <w:top w:val="nil"/>
                      <w:left w:val="single" w:sz="4" w:space="0" w:color="auto"/>
                      <w:bottom w:val="single" w:sz="4" w:space="0" w:color="auto"/>
                      <w:right w:val="nil"/>
                    </w:tcBorders>
                    <w:shd w:val="clear" w:color="000000" w:fill="FFFFFF"/>
                    <w:noWrap/>
                    <w:vAlign w:val="bottom"/>
                    <w:hideMark/>
                  </w:tcPr>
                  <w:p w14:paraId="2D7D664A"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 xml:space="preserve">          -       </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3EC9EEB0"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266</w:t>
                    </w:r>
                  </w:p>
                </w:tc>
              </w:tr>
              <w:tr w:rsidR="003C3FCE" w:rsidRPr="00BA7860" w14:paraId="71A8F609" w14:textId="77777777" w:rsidTr="00785318">
                <w:trPr>
                  <w:trHeight w:val="170"/>
                </w:trPr>
                <w:tc>
                  <w:tcPr>
                    <w:tcW w:w="4000" w:type="dxa"/>
                    <w:tcBorders>
                      <w:top w:val="nil"/>
                      <w:left w:val="single" w:sz="4" w:space="0" w:color="auto"/>
                      <w:bottom w:val="single" w:sz="4" w:space="0" w:color="auto"/>
                      <w:right w:val="nil"/>
                    </w:tcBorders>
                    <w:shd w:val="clear" w:color="auto" w:fill="auto"/>
                    <w:noWrap/>
                    <w:vAlign w:val="bottom"/>
                    <w:hideMark/>
                  </w:tcPr>
                  <w:p w14:paraId="3DA69C87" w14:textId="77777777" w:rsidR="003C3FCE" w:rsidRPr="00BA7860" w:rsidRDefault="003C3FCE" w:rsidP="00785318">
                    <w:pPr>
                      <w:rPr>
                        <w:rFonts w:ascii="Arial" w:hAnsi="Arial" w:cs="Arial"/>
                        <w:sz w:val="16"/>
                        <w:szCs w:val="16"/>
                        <w:lang w:eastAsia="bg-BG"/>
                      </w:rPr>
                    </w:pPr>
                    <w:r w:rsidRPr="00BA7860">
                      <w:rPr>
                        <w:rFonts w:ascii="Arial" w:hAnsi="Arial" w:cs="Arial"/>
                        <w:sz w:val="16"/>
                        <w:szCs w:val="16"/>
                        <w:lang w:eastAsia="bg-BG"/>
                      </w:rPr>
                      <w:t>Търговски и други задължения към свързани лица</w:t>
                    </w:r>
                  </w:p>
                </w:tc>
                <w:tc>
                  <w:tcPr>
                    <w:tcW w:w="1220" w:type="dxa"/>
                    <w:tcBorders>
                      <w:top w:val="nil"/>
                      <w:left w:val="single" w:sz="4" w:space="0" w:color="auto"/>
                      <w:bottom w:val="single" w:sz="4" w:space="0" w:color="auto"/>
                      <w:right w:val="nil"/>
                    </w:tcBorders>
                    <w:shd w:val="clear" w:color="000000" w:fill="FFFFFF"/>
                    <w:noWrap/>
                    <w:vAlign w:val="bottom"/>
                    <w:hideMark/>
                  </w:tcPr>
                  <w:p w14:paraId="3BCFB1D2"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11</w:t>
                    </w:r>
                  </w:p>
                </w:tc>
                <w:tc>
                  <w:tcPr>
                    <w:tcW w:w="1280" w:type="dxa"/>
                    <w:tcBorders>
                      <w:top w:val="nil"/>
                      <w:left w:val="single" w:sz="4" w:space="0" w:color="auto"/>
                      <w:bottom w:val="single" w:sz="4" w:space="0" w:color="auto"/>
                      <w:right w:val="nil"/>
                    </w:tcBorders>
                    <w:shd w:val="clear" w:color="000000" w:fill="FFFFFF"/>
                    <w:noWrap/>
                    <w:vAlign w:val="bottom"/>
                    <w:hideMark/>
                  </w:tcPr>
                  <w:p w14:paraId="29E5A9C5"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11</w:t>
                    </w:r>
                  </w:p>
                </w:tc>
                <w:tc>
                  <w:tcPr>
                    <w:tcW w:w="960" w:type="dxa"/>
                    <w:tcBorders>
                      <w:top w:val="nil"/>
                      <w:left w:val="single" w:sz="4" w:space="0" w:color="auto"/>
                      <w:bottom w:val="single" w:sz="4" w:space="0" w:color="auto"/>
                      <w:right w:val="nil"/>
                    </w:tcBorders>
                    <w:shd w:val="clear" w:color="000000" w:fill="FFFFFF"/>
                    <w:noWrap/>
                    <w:vAlign w:val="bottom"/>
                    <w:hideMark/>
                  </w:tcPr>
                  <w:p w14:paraId="6AAEB44B"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11</w:t>
                    </w:r>
                  </w:p>
                </w:tc>
                <w:tc>
                  <w:tcPr>
                    <w:tcW w:w="960" w:type="dxa"/>
                    <w:tcBorders>
                      <w:top w:val="nil"/>
                      <w:left w:val="single" w:sz="4" w:space="0" w:color="auto"/>
                      <w:bottom w:val="single" w:sz="4" w:space="0" w:color="auto"/>
                      <w:right w:val="nil"/>
                    </w:tcBorders>
                    <w:shd w:val="clear" w:color="000000" w:fill="FFFFFF"/>
                    <w:noWrap/>
                    <w:vAlign w:val="bottom"/>
                    <w:hideMark/>
                  </w:tcPr>
                  <w:p w14:paraId="4B479742"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14829C0A"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11</w:t>
                    </w:r>
                  </w:p>
                </w:tc>
              </w:tr>
              <w:tr w:rsidR="003C3FCE" w:rsidRPr="00BA7860" w14:paraId="1301A88B" w14:textId="77777777" w:rsidTr="00785318">
                <w:trPr>
                  <w:trHeight w:val="170"/>
                </w:trPr>
                <w:tc>
                  <w:tcPr>
                    <w:tcW w:w="4000" w:type="dxa"/>
                    <w:tcBorders>
                      <w:top w:val="nil"/>
                      <w:left w:val="single" w:sz="4" w:space="0" w:color="auto"/>
                      <w:bottom w:val="single" w:sz="4" w:space="0" w:color="auto"/>
                      <w:right w:val="nil"/>
                    </w:tcBorders>
                    <w:shd w:val="clear" w:color="auto" w:fill="auto"/>
                    <w:noWrap/>
                    <w:vAlign w:val="bottom"/>
                    <w:hideMark/>
                  </w:tcPr>
                  <w:p w14:paraId="79F39F44" w14:textId="77777777" w:rsidR="003C3FCE" w:rsidRPr="00BA7860" w:rsidRDefault="003C3FCE" w:rsidP="00785318">
                    <w:pPr>
                      <w:rPr>
                        <w:rFonts w:ascii="Arial" w:hAnsi="Arial" w:cs="Arial"/>
                        <w:sz w:val="16"/>
                        <w:szCs w:val="16"/>
                        <w:lang w:eastAsia="bg-BG"/>
                      </w:rPr>
                    </w:pPr>
                    <w:r w:rsidRPr="00BA7860">
                      <w:rPr>
                        <w:rFonts w:ascii="Arial" w:hAnsi="Arial" w:cs="Arial"/>
                        <w:sz w:val="16"/>
                        <w:szCs w:val="16"/>
                        <w:lang w:eastAsia="bg-BG"/>
                      </w:rPr>
                      <w:t>Задължения по договори за цесии</w:t>
                    </w:r>
                  </w:p>
                </w:tc>
                <w:tc>
                  <w:tcPr>
                    <w:tcW w:w="1220" w:type="dxa"/>
                    <w:tcBorders>
                      <w:top w:val="nil"/>
                      <w:left w:val="single" w:sz="4" w:space="0" w:color="auto"/>
                      <w:bottom w:val="single" w:sz="4" w:space="0" w:color="auto"/>
                      <w:right w:val="nil"/>
                    </w:tcBorders>
                    <w:shd w:val="clear" w:color="000000" w:fill="FFFFFF"/>
                    <w:noWrap/>
                    <w:vAlign w:val="bottom"/>
                    <w:hideMark/>
                  </w:tcPr>
                  <w:p w14:paraId="1231F867"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265</w:t>
                    </w:r>
                  </w:p>
                </w:tc>
                <w:tc>
                  <w:tcPr>
                    <w:tcW w:w="1280" w:type="dxa"/>
                    <w:tcBorders>
                      <w:top w:val="nil"/>
                      <w:left w:val="single" w:sz="4" w:space="0" w:color="auto"/>
                      <w:bottom w:val="single" w:sz="4" w:space="0" w:color="auto"/>
                      <w:right w:val="nil"/>
                    </w:tcBorders>
                    <w:shd w:val="clear" w:color="000000" w:fill="FFFFFF"/>
                    <w:noWrap/>
                    <w:vAlign w:val="bottom"/>
                    <w:hideMark/>
                  </w:tcPr>
                  <w:p w14:paraId="22135545"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265</w:t>
                    </w:r>
                  </w:p>
                </w:tc>
                <w:tc>
                  <w:tcPr>
                    <w:tcW w:w="960" w:type="dxa"/>
                    <w:tcBorders>
                      <w:top w:val="nil"/>
                      <w:left w:val="single" w:sz="4" w:space="0" w:color="auto"/>
                      <w:bottom w:val="single" w:sz="4" w:space="0" w:color="auto"/>
                      <w:right w:val="nil"/>
                    </w:tcBorders>
                    <w:shd w:val="clear" w:color="000000" w:fill="FFFFFF"/>
                    <w:noWrap/>
                    <w:vAlign w:val="bottom"/>
                    <w:hideMark/>
                  </w:tcPr>
                  <w:p w14:paraId="5ABB0757"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265</w:t>
                    </w:r>
                  </w:p>
                </w:tc>
                <w:tc>
                  <w:tcPr>
                    <w:tcW w:w="960" w:type="dxa"/>
                    <w:tcBorders>
                      <w:top w:val="nil"/>
                      <w:left w:val="single" w:sz="4" w:space="0" w:color="auto"/>
                      <w:bottom w:val="single" w:sz="4" w:space="0" w:color="auto"/>
                      <w:right w:val="nil"/>
                    </w:tcBorders>
                    <w:shd w:val="clear" w:color="000000" w:fill="FFFFFF"/>
                    <w:noWrap/>
                    <w:vAlign w:val="bottom"/>
                    <w:hideMark/>
                  </w:tcPr>
                  <w:p w14:paraId="54157530"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 xml:space="preserve">          -       </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563D9172"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265</w:t>
                    </w:r>
                  </w:p>
                </w:tc>
              </w:tr>
              <w:tr w:rsidR="003C3FCE" w:rsidRPr="00BA7860" w14:paraId="07D4D521" w14:textId="77777777" w:rsidTr="00785318">
                <w:trPr>
                  <w:trHeight w:val="170"/>
                </w:trPr>
                <w:tc>
                  <w:tcPr>
                    <w:tcW w:w="4000" w:type="dxa"/>
                    <w:tcBorders>
                      <w:top w:val="nil"/>
                      <w:left w:val="single" w:sz="4" w:space="0" w:color="auto"/>
                      <w:bottom w:val="single" w:sz="4" w:space="0" w:color="auto"/>
                      <w:right w:val="nil"/>
                    </w:tcBorders>
                    <w:shd w:val="clear" w:color="auto" w:fill="auto"/>
                    <w:noWrap/>
                    <w:vAlign w:val="bottom"/>
                    <w:hideMark/>
                  </w:tcPr>
                  <w:p w14:paraId="41ABA613" w14:textId="77777777" w:rsidR="003C3FCE" w:rsidRPr="00BA7860" w:rsidRDefault="003C3FCE" w:rsidP="00785318">
                    <w:pPr>
                      <w:rPr>
                        <w:rFonts w:ascii="Arial" w:hAnsi="Arial" w:cs="Arial"/>
                        <w:sz w:val="16"/>
                        <w:szCs w:val="16"/>
                        <w:lang w:eastAsia="bg-BG"/>
                      </w:rPr>
                    </w:pPr>
                    <w:r w:rsidRPr="00BA7860">
                      <w:rPr>
                        <w:rFonts w:ascii="Arial" w:hAnsi="Arial" w:cs="Arial"/>
                        <w:sz w:val="16"/>
                        <w:szCs w:val="16"/>
                        <w:lang w:eastAsia="bg-BG"/>
                      </w:rPr>
                      <w:t>Търговски и други задължения към трети лица</w:t>
                    </w:r>
                  </w:p>
                </w:tc>
                <w:tc>
                  <w:tcPr>
                    <w:tcW w:w="1220" w:type="dxa"/>
                    <w:tcBorders>
                      <w:top w:val="nil"/>
                      <w:left w:val="single" w:sz="4" w:space="0" w:color="auto"/>
                      <w:bottom w:val="single" w:sz="4" w:space="0" w:color="auto"/>
                      <w:right w:val="nil"/>
                    </w:tcBorders>
                    <w:shd w:val="clear" w:color="auto" w:fill="auto"/>
                    <w:noWrap/>
                    <w:vAlign w:val="bottom"/>
                    <w:hideMark/>
                  </w:tcPr>
                  <w:p w14:paraId="710F0EFA"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601</w:t>
                    </w:r>
                  </w:p>
                </w:tc>
                <w:tc>
                  <w:tcPr>
                    <w:tcW w:w="1280" w:type="dxa"/>
                    <w:tcBorders>
                      <w:top w:val="nil"/>
                      <w:left w:val="single" w:sz="4" w:space="0" w:color="auto"/>
                      <w:bottom w:val="single" w:sz="4" w:space="0" w:color="auto"/>
                      <w:right w:val="nil"/>
                    </w:tcBorders>
                    <w:shd w:val="clear" w:color="auto" w:fill="auto"/>
                    <w:noWrap/>
                    <w:vAlign w:val="bottom"/>
                    <w:hideMark/>
                  </w:tcPr>
                  <w:p w14:paraId="69BE721F"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601</w:t>
                    </w:r>
                  </w:p>
                </w:tc>
                <w:tc>
                  <w:tcPr>
                    <w:tcW w:w="960" w:type="dxa"/>
                    <w:tcBorders>
                      <w:top w:val="nil"/>
                      <w:left w:val="single" w:sz="4" w:space="0" w:color="auto"/>
                      <w:bottom w:val="single" w:sz="4" w:space="0" w:color="auto"/>
                      <w:right w:val="nil"/>
                    </w:tcBorders>
                    <w:shd w:val="clear" w:color="auto" w:fill="auto"/>
                    <w:noWrap/>
                    <w:vAlign w:val="bottom"/>
                    <w:hideMark/>
                  </w:tcPr>
                  <w:p w14:paraId="4A2CFF47"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601</w:t>
                    </w:r>
                  </w:p>
                </w:tc>
                <w:tc>
                  <w:tcPr>
                    <w:tcW w:w="960" w:type="dxa"/>
                    <w:tcBorders>
                      <w:top w:val="nil"/>
                      <w:left w:val="single" w:sz="4" w:space="0" w:color="auto"/>
                      <w:bottom w:val="single" w:sz="4" w:space="0" w:color="auto"/>
                      <w:right w:val="nil"/>
                    </w:tcBorders>
                    <w:shd w:val="clear" w:color="000000" w:fill="FFFFFF"/>
                    <w:noWrap/>
                    <w:vAlign w:val="bottom"/>
                    <w:hideMark/>
                  </w:tcPr>
                  <w:p w14:paraId="3B4A35D6"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w:t>
                    </w:r>
                  </w:p>
                </w:tc>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290033ED" w14:textId="77777777" w:rsidR="003C3FCE" w:rsidRPr="00BA7860" w:rsidRDefault="003C3FCE" w:rsidP="00785318">
                    <w:pPr>
                      <w:jc w:val="right"/>
                      <w:rPr>
                        <w:rFonts w:ascii="Arial" w:hAnsi="Arial" w:cs="Arial"/>
                        <w:sz w:val="16"/>
                        <w:szCs w:val="16"/>
                        <w:lang w:eastAsia="bg-BG"/>
                      </w:rPr>
                    </w:pPr>
                    <w:r w:rsidRPr="00BA7860">
                      <w:rPr>
                        <w:rFonts w:ascii="Arial" w:hAnsi="Arial" w:cs="Arial"/>
                        <w:sz w:val="16"/>
                        <w:szCs w:val="16"/>
                        <w:lang w:eastAsia="bg-BG"/>
                      </w:rPr>
                      <w:t>601</w:t>
                    </w:r>
                  </w:p>
                </w:tc>
              </w:tr>
              <w:tr w:rsidR="003C3FCE" w:rsidRPr="00BA7860" w14:paraId="3B217E52" w14:textId="77777777" w:rsidTr="00785318">
                <w:trPr>
                  <w:trHeight w:val="170"/>
                </w:trPr>
                <w:tc>
                  <w:tcPr>
                    <w:tcW w:w="4000" w:type="dxa"/>
                    <w:tcBorders>
                      <w:top w:val="nil"/>
                      <w:left w:val="single" w:sz="4" w:space="0" w:color="auto"/>
                      <w:bottom w:val="single" w:sz="4" w:space="0" w:color="auto"/>
                      <w:right w:val="nil"/>
                    </w:tcBorders>
                    <w:shd w:val="clear" w:color="auto" w:fill="C6D9F1"/>
                    <w:noWrap/>
                    <w:vAlign w:val="bottom"/>
                    <w:hideMark/>
                  </w:tcPr>
                  <w:p w14:paraId="0B011827" w14:textId="77777777" w:rsidR="003C3FCE" w:rsidRPr="00BA7860" w:rsidRDefault="003C3FCE" w:rsidP="00785318">
                    <w:pPr>
                      <w:jc w:val="left"/>
                      <w:rPr>
                        <w:rFonts w:ascii="Arial" w:hAnsi="Arial" w:cs="Arial"/>
                        <w:b/>
                        <w:bCs/>
                        <w:sz w:val="16"/>
                        <w:szCs w:val="16"/>
                        <w:lang w:eastAsia="bg-BG"/>
                      </w:rPr>
                    </w:pPr>
                    <w:r w:rsidRPr="00BA7860">
                      <w:rPr>
                        <w:rFonts w:ascii="Arial" w:hAnsi="Arial" w:cs="Arial"/>
                        <w:b/>
                        <w:bCs/>
                        <w:sz w:val="16"/>
                        <w:szCs w:val="16"/>
                        <w:lang w:eastAsia="bg-BG"/>
                      </w:rPr>
                      <w:t>Общо нетна ликвидна стойност</w:t>
                    </w:r>
                  </w:p>
                </w:tc>
                <w:tc>
                  <w:tcPr>
                    <w:tcW w:w="1220" w:type="dxa"/>
                    <w:tcBorders>
                      <w:top w:val="nil"/>
                      <w:left w:val="single" w:sz="4" w:space="0" w:color="auto"/>
                      <w:bottom w:val="single" w:sz="4" w:space="0" w:color="auto"/>
                      <w:right w:val="nil"/>
                    </w:tcBorders>
                    <w:shd w:val="clear" w:color="auto" w:fill="C6D9F1"/>
                    <w:noWrap/>
                    <w:vAlign w:val="bottom"/>
                    <w:hideMark/>
                  </w:tcPr>
                  <w:p w14:paraId="44083662" w14:textId="77777777" w:rsidR="003C3FCE" w:rsidRPr="00BA7860" w:rsidRDefault="003C3FCE" w:rsidP="00785318">
                    <w:pPr>
                      <w:jc w:val="right"/>
                      <w:rPr>
                        <w:rFonts w:ascii="Arial" w:hAnsi="Arial" w:cs="Arial"/>
                        <w:b/>
                        <w:bCs/>
                        <w:sz w:val="16"/>
                        <w:szCs w:val="16"/>
                        <w:lang w:eastAsia="bg-BG"/>
                      </w:rPr>
                    </w:pPr>
                    <w:r w:rsidRPr="00BA7860">
                      <w:rPr>
                        <w:rFonts w:ascii="Arial" w:hAnsi="Arial" w:cs="Arial"/>
                        <w:b/>
                        <w:bCs/>
                        <w:sz w:val="16"/>
                        <w:szCs w:val="16"/>
                        <w:lang w:eastAsia="bg-BG"/>
                      </w:rPr>
                      <w:t xml:space="preserve">               2 950 </w:t>
                    </w:r>
                  </w:p>
                </w:tc>
                <w:tc>
                  <w:tcPr>
                    <w:tcW w:w="1280" w:type="dxa"/>
                    <w:tcBorders>
                      <w:top w:val="nil"/>
                      <w:left w:val="single" w:sz="4" w:space="0" w:color="auto"/>
                      <w:bottom w:val="single" w:sz="4" w:space="0" w:color="auto"/>
                      <w:right w:val="nil"/>
                    </w:tcBorders>
                    <w:shd w:val="clear" w:color="auto" w:fill="C6D9F1"/>
                    <w:noWrap/>
                    <w:vAlign w:val="bottom"/>
                    <w:hideMark/>
                  </w:tcPr>
                  <w:p w14:paraId="0A1B1982" w14:textId="77777777" w:rsidR="003C3FCE" w:rsidRPr="00BA7860" w:rsidRDefault="003C3FCE" w:rsidP="00785318">
                    <w:pPr>
                      <w:jc w:val="right"/>
                      <w:rPr>
                        <w:rFonts w:ascii="Arial" w:hAnsi="Arial" w:cs="Arial"/>
                        <w:b/>
                        <w:bCs/>
                        <w:sz w:val="16"/>
                        <w:szCs w:val="16"/>
                        <w:lang w:eastAsia="bg-BG"/>
                      </w:rPr>
                    </w:pPr>
                    <w:r w:rsidRPr="00BA7860">
                      <w:rPr>
                        <w:rFonts w:ascii="Arial" w:hAnsi="Arial" w:cs="Arial"/>
                        <w:b/>
                        <w:bCs/>
                        <w:sz w:val="16"/>
                        <w:szCs w:val="16"/>
                        <w:lang w:eastAsia="bg-BG"/>
                      </w:rPr>
                      <w:t>3 551</w:t>
                    </w:r>
                  </w:p>
                </w:tc>
                <w:tc>
                  <w:tcPr>
                    <w:tcW w:w="960" w:type="dxa"/>
                    <w:tcBorders>
                      <w:top w:val="nil"/>
                      <w:left w:val="single" w:sz="4" w:space="0" w:color="auto"/>
                      <w:bottom w:val="single" w:sz="4" w:space="0" w:color="auto"/>
                      <w:right w:val="nil"/>
                    </w:tcBorders>
                    <w:shd w:val="clear" w:color="auto" w:fill="C6D9F1"/>
                    <w:noWrap/>
                    <w:vAlign w:val="bottom"/>
                    <w:hideMark/>
                  </w:tcPr>
                  <w:p w14:paraId="4CAE43C7" w14:textId="77777777" w:rsidR="003C3FCE" w:rsidRPr="00BA7860" w:rsidRDefault="003C3FCE" w:rsidP="00785318">
                    <w:pPr>
                      <w:jc w:val="right"/>
                      <w:rPr>
                        <w:rFonts w:ascii="Arial" w:hAnsi="Arial" w:cs="Arial"/>
                        <w:b/>
                        <w:bCs/>
                        <w:sz w:val="16"/>
                        <w:szCs w:val="16"/>
                        <w:lang w:eastAsia="bg-BG"/>
                      </w:rPr>
                    </w:pPr>
                    <w:r w:rsidRPr="00BA7860">
                      <w:rPr>
                        <w:rFonts w:ascii="Arial" w:hAnsi="Arial" w:cs="Arial"/>
                        <w:b/>
                        <w:bCs/>
                        <w:sz w:val="16"/>
                        <w:szCs w:val="16"/>
                        <w:lang w:eastAsia="bg-BG"/>
                      </w:rPr>
                      <w:t>3 551</w:t>
                    </w:r>
                  </w:p>
                </w:tc>
                <w:tc>
                  <w:tcPr>
                    <w:tcW w:w="960" w:type="dxa"/>
                    <w:tcBorders>
                      <w:top w:val="nil"/>
                      <w:left w:val="single" w:sz="4" w:space="0" w:color="auto"/>
                      <w:bottom w:val="single" w:sz="4" w:space="0" w:color="auto"/>
                      <w:right w:val="nil"/>
                    </w:tcBorders>
                    <w:shd w:val="clear" w:color="auto" w:fill="C6D9F1"/>
                    <w:noWrap/>
                    <w:vAlign w:val="bottom"/>
                    <w:hideMark/>
                  </w:tcPr>
                  <w:p w14:paraId="546B01EF" w14:textId="77777777" w:rsidR="003C3FCE" w:rsidRPr="00BA7860" w:rsidRDefault="003C3FCE" w:rsidP="00785318">
                    <w:pPr>
                      <w:jc w:val="right"/>
                      <w:rPr>
                        <w:rFonts w:ascii="Arial" w:hAnsi="Arial" w:cs="Arial"/>
                        <w:b/>
                        <w:bCs/>
                        <w:sz w:val="16"/>
                        <w:szCs w:val="16"/>
                        <w:lang w:eastAsia="bg-BG"/>
                      </w:rPr>
                    </w:pPr>
                    <w:r w:rsidRPr="00BA7860">
                      <w:rPr>
                        <w:rFonts w:ascii="Arial" w:hAnsi="Arial" w:cs="Arial"/>
                        <w:b/>
                        <w:bCs/>
                        <w:sz w:val="16"/>
                        <w:szCs w:val="16"/>
                        <w:lang w:eastAsia="bg-BG"/>
                      </w:rPr>
                      <w:t xml:space="preserve">          -</w:t>
                    </w:r>
                  </w:p>
                </w:tc>
                <w:tc>
                  <w:tcPr>
                    <w:tcW w:w="1139" w:type="dxa"/>
                    <w:tcBorders>
                      <w:top w:val="nil"/>
                      <w:left w:val="single" w:sz="4" w:space="0" w:color="auto"/>
                      <w:bottom w:val="single" w:sz="4" w:space="0" w:color="auto"/>
                      <w:right w:val="nil"/>
                    </w:tcBorders>
                    <w:shd w:val="clear" w:color="auto" w:fill="C6D9F1"/>
                    <w:noWrap/>
                    <w:vAlign w:val="bottom"/>
                    <w:hideMark/>
                  </w:tcPr>
                  <w:p w14:paraId="28360318" w14:textId="77777777" w:rsidR="003C3FCE" w:rsidRPr="00BA7860" w:rsidRDefault="003C3FCE" w:rsidP="00785318">
                    <w:pPr>
                      <w:jc w:val="right"/>
                      <w:rPr>
                        <w:rFonts w:ascii="Arial" w:hAnsi="Arial" w:cs="Arial"/>
                        <w:b/>
                        <w:bCs/>
                        <w:sz w:val="16"/>
                        <w:szCs w:val="16"/>
                        <w:lang w:eastAsia="bg-BG"/>
                      </w:rPr>
                    </w:pPr>
                    <w:r w:rsidRPr="00BA7860">
                      <w:rPr>
                        <w:rFonts w:ascii="Arial" w:hAnsi="Arial" w:cs="Arial"/>
                        <w:b/>
                        <w:bCs/>
                        <w:sz w:val="16"/>
                        <w:szCs w:val="16"/>
                        <w:lang w:eastAsia="bg-BG"/>
                      </w:rPr>
                      <w:t>3 551</w:t>
                    </w:r>
                  </w:p>
                </w:tc>
              </w:tr>
            </w:tbl>
            <w:p w14:paraId="0CE0F20E" w14:textId="77777777" w:rsidR="003C3FCE" w:rsidRPr="006023B3" w:rsidRDefault="003C3FCE" w:rsidP="00C00A1B">
              <w:pPr>
                <w:rPr>
                  <w:rFonts w:ascii="Arial" w:hAnsi="Arial" w:cs="Arial"/>
                  <w:szCs w:val="22"/>
                </w:rPr>
              </w:pPr>
            </w:p>
            <w:p w14:paraId="1CD95E18" w14:textId="4C1D5FC5" w:rsidR="00E679C8" w:rsidRPr="006023B3" w:rsidRDefault="00000000" w:rsidP="00E679C8">
              <w:pPr>
                <w:rPr>
                  <w:lang w:val="en-US" w:eastAsia="x-none"/>
                </w:rPr>
              </w:pPr>
            </w:p>
          </w:sdtContent>
        </w:sdt>
        <w:p w14:paraId="05BDCD5E" w14:textId="77777777" w:rsidR="002C16F7" w:rsidRPr="006023B3" w:rsidRDefault="002C16F7" w:rsidP="00994E4D">
          <w:pPr>
            <w:rPr>
              <w:rFonts w:ascii="Arial" w:hAnsi="Arial" w:cs="Arial"/>
              <w:b/>
              <w:bCs/>
              <w:color w:val="4F81BD"/>
              <w:szCs w:val="22"/>
            </w:rPr>
          </w:pPr>
          <w:bookmarkStart w:id="458" w:name="_Toc480998929"/>
          <w:bookmarkStart w:id="459" w:name="_Toc483407789"/>
          <w:bookmarkStart w:id="460" w:name="_Toc514838967"/>
          <w:bookmarkStart w:id="461" w:name="_Toc9761747"/>
          <w:bookmarkStart w:id="462" w:name="_Toc80349827"/>
          <w:bookmarkStart w:id="463" w:name="_Toc100489821"/>
          <w:bookmarkStart w:id="464" w:name="wysiwygChapterlihvenrisk_112"/>
          <w:bookmarkStart w:id="465" w:name="wysiwygChapterlihvenrisk_114"/>
          <w:bookmarkEnd w:id="457"/>
          <w:r w:rsidRPr="006023B3">
            <w:rPr>
              <w:rFonts w:ascii="Arial" w:hAnsi="Arial" w:cs="Arial"/>
              <w:b/>
              <w:bCs/>
              <w:color w:val="4F81BD"/>
              <w:szCs w:val="22"/>
            </w:rPr>
            <w:t>Лихвен риск</w:t>
          </w:r>
          <w:bookmarkEnd w:id="458"/>
          <w:bookmarkEnd w:id="459"/>
          <w:bookmarkEnd w:id="460"/>
          <w:bookmarkEnd w:id="461"/>
          <w:bookmarkEnd w:id="462"/>
          <w:bookmarkEnd w:id="463"/>
        </w:p>
        <w:p w14:paraId="5D7C4BC4" w14:textId="77777777" w:rsidR="006E644F" w:rsidRPr="006023B3" w:rsidRDefault="006E644F" w:rsidP="006E644F">
          <w:pPr>
            <w:rPr>
              <w:rFonts w:ascii="Arial" w:hAnsi="Arial" w:cs="Arial"/>
              <w:szCs w:val="22"/>
            </w:rPr>
          </w:pPr>
          <w:r w:rsidRPr="006023B3">
            <w:rPr>
              <w:rFonts w:ascii="Arial" w:hAnsi="Arial" w:cs="Arial"/>
              <w:szCs w:val="22"/>
            </w:rPr>
            <w:t xml:space="preserve">Лихвеният риск произтича от колебанията в цената на финансов инструмент в зависимост от промените в лихвените </w:t>
          </w:r>
          <w:proofErr w:type="spellStart"/>
          <w:r w:rsidRPr="006023B3">
            <w:rPr>
              <w:rFonts w:ascii="Arial" w:hAnsi="Arial" w:cs="Arial"/>
              <w:szCs w:val="22"/>
            </w:rPr>
            <w:t>нива.Групата</w:t>
          </w:r>
          <w:proofErr w:type="spellEnd"/>
          <w:r w:rsidRPr="006023B3">
            <w:rPr>
              <w:rFonts w:ascii="Arial" w:hAnsi="Arial" w:cs="Arial"/>
              <w:szCs w:val="22"/>
            </w:rPr>
            <w:t xml:space="preserve"> не използва хеджиращи инструменти. </w:t>
          </w:r>
        </w:p>
        <w:p w14:paraId="04737606" w14:textId="67F79DEB" w:rsidR="006E644F" w:rsidRDefault="006E644F" w:rsidP="00A13ABF">
          <w:pPr>
            <w:pStyle w:val="000Normal"/>
            <w:spacing w:before="0" w:after="0" w:line="240" w:lineRule="auto"/>
            <w:rPr>
              <w:rFonts w:ascii="Arial" w:hAnsi="Arial" w:cs="Arial"/>
              <w:sz w:val="22"/>
              <w:szCs w:val="22"/>
            </w:rPr>
          </w:pPr>
          <w:r w:rsidRPr="006023B3">
            <w:rPr>
              <w:rFonts w:ascii="Arial" w:hAnsi="Arial" w:cs="Arial"/>
              <w:sz w:val="22"/>
              <w:szCs w:val="22"/>
            </w:rPr>
            <w:t xml:space="preserve">Основните </w:t>
          </w:r>
          <w:proofErr w:type="spellStart"/>
          <w:r w:rsidRPr="006023B3">
            <w:rPr>
              <w:rFonts w:ascii="Arial" w:hAnsi="Arial" w:cs="Arial"/>
              <w:sz w:val="22"/>
              <w:szCs w:val="22"/>
            </w:rPr>
            <w:t>финансови</w:t>
          </w:r>
          <w:proofErr w:type="spellEnd"/>
          <w:r w:rsidRPr="006023B3">
            <w:rPr>
              <w:rFonts w:ascii="Arial" w:hAnsi="Arial" w:cs="Arial"/>
              <w:sz w:val="22"/>
              <w:szCs w:val="22"/>
            </w:rPr>
            <w:t xml:space="preserve"> </w:t>
          </w:r>
          <w:proofErr w:type="spellStart"/>
          <w:r w:rsidRPr="006023B3">
            <w:rPr>
              <w:rFonts w:ascii="Arial" w:hAnsi="Arial" w:cs="Arial"/>
              <w:sz w:val="22"/>
              <w:szCs w:val="22"/>
            </w:rPr>
            <w:t>инструменти</w:t>
          </w:r>
          <w:proofErr w:type="spellEnd"/>
          <w:r w:rsidRPr="006023B3">
            <w:rPr>
              <w:rFonts w:ascii="Arial" w:hAnsi="Arial" w:cs="Arial"/>
              <w:sz w:val="22"/>
              <w:szCs w:val="22"/>
            </w:rPr>
            <w:t xml:space="preserve"> </w:t>
          </w:r>
          <w:proofErr w:type="spellStart"/>
          <w:r w:rsidRPr="006023B3">
            <w:rPr>
              <w:rFonts w:ascii="Arial" w:hAnsi="Arial" w:cs="Arial"/>
              <w:sz w:val="22"/>
              <w:szCs w:val="22"/>
            </w:rPr>
            <w:t>на</w:t>
          </w:r>
          <w:proofErr w:type="spellEnd"/>
          <w:r w:rsidRPr="006023B3">
            <w:rPr>
              <w:rFonts w:ascii="Arial" w:hAnsi="Arial" w:cs="Arial"/>
              <w:sz w:val="22"/>
              <w:szCs w:val="22"/>
            </w:rPr>
            <w:t xml:space="preserve"> </w:t>
          </w:r>
          <w:proofErr w:type="spellStart"/>
          <w:r w:rsidRPr="006023B3">
            <w:rPr>
              <w:rFonts w:ascii="Arial" w:hAnsi="Arial" w:cs="Arial"/>
              <w:sz w:val="22"/>
              <w:szCs w:val="22"/>
            </w:rPr>
            <w:t>Групата</w:t>
          </w:r>
          <w:proofErr w:type="spellEnd"/>
          <w:r w:rsidRPr="006023B3">
            <w:rPr>
              <w:rFonts w:ascii="Arial" w:hAnsi="Arial" w:cs="Arial"/>
              <w:sz w:val="22"/>
              <w:szCs w:val="22"/>
            </w:rPr>
            <w:t xml:space="preserve">, </w:t>
          </w:r>
          <w:proofErr w:type="spellStart"/>
          <w:r w:rsidRPr="006023B3">
            <w:rPr>
              <w:rFonts w:ascii="Arial" w:hAnsi="Arial" w:cs="Arial"/>
              <w:sz w:val="22"/>
              <w:szCs w:val="22"/>
            </w:rPr>
            <w:t>различни</w:t>
          </w:r>
          <w:proofErr w:type="spellEnd"/>
          <w:r w:rsidRPr="006023B3">
            <w:rPr>
              <w:rFonts w:ascii="Arial" w:hAnsi="Arial" w:cs="Arial"/>
              <w:sz w:val="22"/>
              <w:szCs w:val="22"/>
            </w:rPr>
            <w:t xml:space="preserve"> </w:t>
          </w:r>
          <w:proofErr w:type="spellStart"/>
          <w:r w:rsidRPr="006023B3">
            <w:rPr>
              <w:rFonts w:ascii="Arial" w:hAnsi="Arial" w:cs="Arial"/>
              <w:sz w:val="22"/>
              <w:szCs w:val="22"/>
            </w:rPr>
            <w:t>от</w:t>
          </w:r>
          <w:proofErr w:type="spellEnd"/>
          <w:r w:rsidRPr="006023B3">
            <w:rPr>
              <w:rFonts w:ascii="Arial" w:hAnsi="Arial" w:cs="Arial"/>
              <w:sz w:val="22"/>
              <w:szCs w:val="22"/>
            </w:rPr>
            <w:t xml:space="preserve"> </w:t>
          </w:r>
          <w:proofErr w:type="spellStart"/>
          <w:r w:rsidRPr="006023B3">
            <w:rPr>
              <w:rFonts w:ascii="Arial" w:hAnsi="Arial" w:cs="Arial"/>
              <w:sz w:val="22"/>
              <w:szCs w:val="22"/>
            </w:rPr>
            <w:t>деривативи</w:t>
          </w:r>
          <w:proofErr w:type="spellEnd"/>
          <w:r w:rsidRPr="006023B3">
            <w:rPr>
              <w:rFonts w:ascii="Arial" w:hAnsi="Arial" w:cs="Arial"/>
              <w:sz w:val="22"/>
              <w:szCs w:val="22"/>
            </w:rPr>
            <w:t xml:space="preserve">, </w:t>
          </w:r>
          <w:proofErr w:type="spellStart"/>
          <w:r w:rsidRPr="006023B3">
            <w:rPr>
              <w:rFonts w:ascii="Arial" w:hAnsi="Arial" w:cs="Arial"/>
              <w:sz w:val="22"/>
              <w:szCs w:val="22"/>
            </w:rPr>
            <w:t>включват</w:t>
          </w:r>
          <w:proofErr w:type="spellEnd"/>
          <w:r w:rsidRPr="006023B3">
            <w:rPr>
              <w:rFonts w:ascii="Arial" w:hAnsi="Arial" w:cs="Arial"/>
              <w:sz w:val="22"/>
              <w:szCs w:val="22"/>
            </w:rPr>
            <w:t xml:space="preserve"> </w:t>
          </w:r>
          <w:proofErr w:type="spellStart"/>
          <w:r w:rsidRPr="006023B3">
            <w:rPr>
              <w:rFonts w:ascii="Arial" w:hAnsi="Arial" w:cs="Arial"/>
              <w:sz w:val="22"/>
              <w:szCs w:val="22"/>
            </w:rPr>
            <w:t>заеми</w:t>
          </w:r>
          <w:proofErr w:type="spellEnd"/>
          <w:r w:rsidRPr="006023B3">
            <w:rPr>
              <w:rFonts w:ascii="Arial" w:hAnsi="Arial" w:cs="Arial"/>
              <w:sz w:val="22"/>
              <w:szCs w:val="22"/>
            </w:rPr>
            <w:t>,</w:t>
          </w:r>
          <w:r w:rsidR="00A13ABF" w:rsidRPr="006023B3">
            <w:rPr>
              <w:rFonts w:ascii="Arial" w:hAnsi="Arial" w:cs="Arial"/>
              <w:sz w:val="22"/>
              <w:szCs w:val="22"/>
              <w:lang w:val="bg-BG"/>
            </w:rPr>
            <w:t xml:space="preserve"> </w:t>
          </w:r>
          <w:proofErr w:type="spellStart"/>
          <w:r w:rsidRPr="006023B3">
            <w:rPr>
              <w:rFonts w:ascii="Arial" w:hAnsi="Arial" w:cs="Arial"/>
              <w:sz w:val="22"/>
              <w:szCs w:val="22"/>
            </w:rPr>
            <w:t>финансови</w:t>
          </w:r>
          <w:proofErr w:type="spellEnd"/>
          <w:r w:rsidRPr="006023B3">
            <w:rPr>
              <w:rFonts w:ascii="Arial" w:hAnsi="Arial" w:cs="Arial"/>
              <w:sz w:val="22"/>
              <w:szCs w:val="22"/>
            </w:rPr>
            <w:t xml:space="preserve"> </w:t>
          </w:r>
          <w:proofErr w:type="spellStart"/>
          <w:r w:rsidRPr="006023B3">
            <w:rPr>
              <w:rFonts w:ascii="Arial" w:hAnsi="Arial" w:cs="Arial"/>
              <w:sz w:val="22"/>
              <w:szCs w:val="22"/>
            </w:rPr>
            <w:t>лизинги</w:t>
          </w:r>
          <w:proofErr w:type="spellEnd"/>
          <w:r w:rsidRPr="006023B3">
            <w:rPr>
              <w:rFonts w:ascii="Arial" w:hAnsi="Arial" w:cs="Arial"/>
              <w:sz w:val="22"/>
              <w:szCs w:val="22"/>
            </w:rPr>
            <w:t xml:space="preserve">, парични средства и депозити. Основната цел на тези финансови инструменти е да се осигури финансиране за дейността на Групата. Групата притежава и различни други финансови инструменти, като например вземания по продажби и задължения към доставчици, които възникват пряко от дейността. </w:t>
          </w:r>
        </w:p>
        <w:tbl>
          <w:tblPr>
            <w:tblW w:w="9600" w:type="dxa"/>
            <w:tblInd w:w="75" w:type="dxa"/>
            <w:tblCellMar>
              <w:left w:w="70" w:type="dxa"/>
              <w:right w:w="70" w:type="dxa"/>
            </w:tblCellMar>
            <w:tblLook w:val="04A0" w:firstRow="1" w:lastRow="0" w:firstColumn="1" w:lastColumn="0" w:noHBand="0" w:noVBand="1"/>
          </w:tblPr>
          <w:tblGrid>
            <w:gridCol w:w="4680"/>
            <w:gridCol w:w="1220"/>
            <w:gridCol w:w="1280"/>
            <w:gridCol w:w="1280"/>
            <w:gridCol w:w="1140"/>
          </w:tblGrid>
          <w:tr w:rsidR="000F546B" w:rsidRPr="00BA7860" w14:paraId="27DEFA81" w14:textId="77777777" w:rsidTr="00785318">
            <w:trPr>
              <w:trHeight w:val="227"/>
            </w:trPr>
            <w:tc>
              <w:tcPr>
                <w:tcW w:w="96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4326B" w14:textId="77777777" w:rsidR="000F546B" w:rsidRPr="00BA7860" w:rsidRDefault="000F546B" w:rsidP="00785318">
                <w:pPr>
                  <w:jc w:val="left"/>
                  <w:rPr>
                    <w:rFonts w:ascii="Arial" w:hAnsi="Arial" w:cs="Arial"/>
                    <w:b/>
                    <w:bCs/>
                    <w:sz w:val="16"/>
                    <w:szCs w:val="16"/>
                    <w:lang w:eastAsia="bg-BG"/>
                  </w:rPr>
                </w:pPr>
                <w:r w:rsidRPr="00BA7860">
                  <w:rPr>
                    <w:rFonts w:ascii="Arial" w:hAnsi="Arial" w:cs="Arial"/>
                    <w:b/>
                    <w:bCs/>
                    <w:sz w:val="16"/>
                    <w:szCs w:val="16"/>
                    <w:lang w:eastAsia="bg-BG"/>
                  </w:rPr>
                  <w:t>Лихвен риск - текуща година</w:t>
                </w:r>
              </w:p>
            </w:tc>
          </w:tr>
          <w:tr w:rsidR="000F546B" w:rsidRPr="00BA7860" w14:paraId="35473E06" w14:textId="77777777" w:rsidTr="00785318">
            <w:trPr>
              <w:trHeight w:val="227"/>
            </w:trPr>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CF337" w14:textId="77777777" w:rsidR="000F546B" w:rsidRPr="00BA7860" w:rsidRDefault="000F546B" w:rsidP="00785318">
                <w:pPr>
                  <w:jc w:val="center"/>
                  <w:rPr>
                    <w:rFonts w:ascii="Arial" w:hAnsi="Arial" w:cs="Arial"/>
                    <w:b/>
                    <w:bCs/>
                    <w:sz w:val="16"/>
                    <w:szCs w:val="16"/>
                    <w:lang w:eastAsia="bg-BG"/>
                  </w:rPr>
                </w:pPr>
                <w:r w:rsidRPr="00BA7860">
                  <w:rPr>
                    <w:rFonts w:ascii="Arial" w:hAnsi="Arial" w:cs="Arial"/>
                    <w:b/>
                    <w:bCs/>
                    <w:sz w:val="16"/>
                    <w:szCs w:val="16"/>
                    <w:lang w:eastAsia="bg-BG"/>
                  </w:rPr>
                  <w:t xml:space="preserve"> </w:t>
                </w:r>
              </w:p>
              <w:p w14:paraId="2D4B6258" w14:textId="77777777" w:rsidR="000F546B" w:rsidRPr="00BA7860" w:rsidRDefault="000F546B" w:rsidP="00785318">
                <w:pPr>
                  <w:jc w:val="center"/>
                  <w:rPr>
                    <w:rFonts w:ascii="Arial" w:hAnsi="Arial" w:cs="Arial"/>
                    <w:b/>
                    <w:bCs/>
                    <w:sz w:val="16"/>
                    <w:szCs w:val="16"/>
                    <w:lang w:eastAsia="bg-BG"/>
                  </w:rPr>
                </w:pPr>
                <w:r w:rsidRPr="00BA7860">
                  <w:rPr>
                    <w:rFonts w:ascii="Arial" w:hAnsi="Arial" w:cs="Arial"/>
                    <w:b/>
                    <w:bCs/>
                    <w:sz w:val="16"/>
                    <w:szCs w:val="16"/>
                    <w:lang w:eastAsia="bg-BG"/>
                  </w:rPr>
                  <w:t> </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400889E2" w14:textId="77777777" w:rsidR="000F546B" w:rsidRPr="00BA7860" w:rsidRDefault="000F546B" w:rsidP="00785318">
                <w:pPr>
                  <w:jc w:val="center"/>
                  <w:rPr>
                    <w:rFonts w:ascii="Arial" w:hAnsi="Arial" w:cs="Arial"/>
                    <w:b/>
                    <w:bCs/>
                    <w:sz w:val="16"/>
                    <w:szCs w:val="16"/>
                    <w:lang w:eastAsia="bg-BG"/>
                  </w:rPr>
                </w:pPr>
                <w:r w:rsidRPr="00BA7860">
                  <w:rPr>
                    <w:rFonts w:ascii="Arial" w:hAnsi="Arial" w:cs="Arial"/>
                    <w:b/>
                    <w:bCs/>
                    <w:sz w:val="16"/>
                    <w:szCs w:val="16"/>
                    <w:lang w:eastAsia="bg-BG"/>
                  </w:rPr>
                  <w:t>С фиксирана лихва</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229E7A9F" w14:textId="77777777" w:rsidR="000F546B" w:rsidRPr="00BA7860" w:rsidRDefault="000F546B" w:rsidP="00785318">
                <w:pPr>
                  <w:jc w:val="center"/>
                  <w:rPr>
                    <w:rFonts w:ascii="Arial" w:hAnsi="Arial" w:cs="Arial"/>
                    <w:b/>
                    <w:bCs/>
                    <w:sz w:val="16"/>
                    <w:szCs w:val="16"/>
                    <w:lang w:eastAsia="bg-BG"/>
                  </w:rPr>
                </w:pPr>
                <w:r w:rsidRPr="00BA7860">
                  <w:rPr>
                    <w:rFonts w:ascii="Arial" w:hAnsi="Arial" w:cs="Arial"/>
                    <w:b/>
                    <w:bCs/>
                    <w:sz w:val="16"/>
                    <w:szCs w:val="16"/>
                    <w:lang w:eastAsia="bg-BG"/>
                  </w:rPr>
                  <w:t>С плаваща лихва</w:t>
                </w:r>
              </w:p>
            </w:tc>
            <w:tc>
              <w:tcPr>
                <w:tcW w:w="1280" w:type="dxa"/>
                <w:tcBorders>
                  <w:top w:val="nil"/>
                  <w:left w:val="single" w:sz="4" w:space="0" w:color="auto"/>
                  <w:bottom w:val="single" w:sz="4" w:space="0" w:color="auto"/>
                  <w:right w:val="single" w:sz="4" w:space="0" w:color="auto"/>
                </w:tcBorders>
                <w:shd w:val="clear" w:color="auto" w:fill="auto"/>
                <w:vAlign w:val="bottom"/>
                <w:hideMark/>
              </w:tcPr>
              <w:p w14:paraId="34D2DF3C" w14:textId="77777777" w:rsidR="000F546B" w:rsidRPr="00BA7860" w:rsidRDefault="000F546B" w:rsidP="00785318">
                <w:pPr>
                  <w:jc w:val="center"/>
                  <w:rPr>
                    <w:rFonts w:ascii="Arial" w:hAnsi="Arial" w:cs="Arial"/>
                    <w:b/>
                    <w:bCs/>
                    <w:sz w:val="16"/>
                    <w:szCs w:val="16"/>
                    <w:lang w:eastAsia="bg-BG"/>
                  </w:rPr>
                </w:pPr>
                <w:r w:rsidRPr="00BA7860">
                  <w:rPr>
                    <w:rFonts w:ascii="Arial" w:hAnsi="Arial" w:cs="Arial"/>
                    <w:b/>
                    <w:bCs/>
                    <w:sz w:val="16"/>
                    <w:szCs w:val="16"/>
                    <w:lang w:eastAsia="bg-BG"/>
                  </w:rPr>
                  <w:t>Безлихвени</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18CAC07D" w14:textId="77777777" w:rsidR="000F546B" w:rsidRPr="00BA7860" w:rsidRDefault="000F546B" w:rsidP="00785318">
                <w:pPr>
                  <w:jc w:val="center"/>
                  <w:rPr>
                    <w:rFonts w:ascii="Arial" w:hAnsi="Arial" w:cs="Arial"/>
                    <w:b/>
                    <w:bCs/>
                    <w:sz w:val="16"/>
                    <w:szCs w:val="16"/>
                    <w:lang w:eastAsia="bg-BG"/>
                  </w:rPr>
                </w:pPr>
                <w:r w:rsidRPr="00BA7860">
                  <w:rPr>
                    <w:rFonts w:ascii="Arial" w:hAnsi="Arial" w:cs="Arial"/>
                    <w:b/>
                    <w:bCs/>
                    <w:sz w:val="16"/>
                    <w:szCs w:val="16"/>
                    <w:lang w:eastAsia="bg-BG"/>
                  </w:rPr>
                  <w:t>Общо</w:t>
                </w:r>
              </w:p>
            </w:tc>
          </w:tr>
          <w:tr w:rsidR="000F546B" w:rsidRPr="00BA7860" w14:paraId="142DAB9E" w14:textId="77777777" w:rsidTr="00785318">
            <w:trPr>
              <w:trHeight w:val="227"/>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33204" w14:textId="77777777" w:rsidR="000F546B" w:rsidRPr="00BA7860" w:rsidRDefault="000F546B" w:rsidP="00785318">
                <w:pPr>
                  <w:jc w:val="left"/>
                  <w:rPr>
                    <w:rFonts w:ascii="Arial" w:hAnsi="Arial" w:cs="Arial"/>
                    <w:b/>
                    <w:bCs/>
                    <w:sz w:val="16"/>
                    <w:szCs w:val="16"/>
                    <w:lang w:eastAsia="bg-BG"/>
                  </w:rPr>
                </w:pPr>
                <w:r w:rsidRPr="00BA7860">
                  <w:rPr>
                    <w:rFonts w:ascii="Arial" w:hAnsi="Arial" w:cs="Arial"/>
                    <w:b/>
                    <w:bCs/>
                    <w:sz w:val="16"/>
                    <w:szCs w:val="16"/>
                    <w:lang w:eastAsia="bg-BG"/>
                  </w:rPr>
                  <w:t>Текущи активи</w:t>
                </w:r>
              </w:p>
            </w:tc>
            <w:tc>
              <w:tcPr>
                <w:tcW w:w="1220" w:type="dxa"/>
                <w:tcBorders>
                  <w:top w:val="nil"/>
                  <w:left w:val="nil"/>
                  <w:bottom w:val="single" w:sz="4" w:space="0" w:color="auto"/>
                  <w:right w:val="single" w:sz="4" w:space="0" w:color="auto"/>
                </w:tcBorders>
                <w:shd w:val="clear" w:color="000000" w:fill="FFFFFF"/>
                <w:noWrap/>
                <w:vAlign w:val="bottom"/>
                <w:hideMark/>
              </w:tcPr>
              <w:p w14:paraId="26428205" w14:textId="6F20F145" w:rsidR="000F546B" w:rsidRPr="000F546B" w:rsidRDefault="000F546B" w:rsidP="00785318">
                <w:pPr>
                  <w:jc w:val="right"/>
                  <w:rPr>
                    <w:rFonts w:ascii="Arial" w:hAnsi="Arial" w:cs="Arial"/>
                    <w:b/>
                    <w:bCs/>
                    <w:sz w:val="16"/>
                    <w:szCs w:val="16"/>
                    <w:lang w:eastAsia="bg-BG"/>
                  </w:rPr>
                </w:pPr>
                <w:r>
                  <w:rPr>
                    <w:rFonts w:ascii="Arial" w:hAnsi="Arial" w:cs="Arial"/>
                    <w:b/>
                    <w:bCs/>
                    <w:sz w:val="16"/>
                    <w:szCs w:val="16"/>
                    <w:lang w:eastAsia="bg-BG"/>
                  </w:rPr>
                  <w:t>68</w:t>
                </w:r>
              </w:p>
            </w:tc>
            <w:tc>
              <w:tcPr>
                <w:tcW w:w="1280" w:type="dxa"/>
                <w:tcBorders>
                  <w:top w:val="nil"/>
                  <w:left w:val="nil"/>
                  <w:bottom w:val="single" w:sz="4" w:space="0" w:color="auto"/>
                  <w:right w:val="single" w:sz="4" w:space="0" w:color="auto"/>
                </w:tcBorders>
                <w:shd w:val="clear" w:color="000000" w:fill="FFFFFF"/>
                <w:noWrap/>
                <w:vAlign w:val="bottom"/>
                <w:hideMark/>
              </w:tcPr>
              <w:p w14:paraId="6082C6FE" w14:textId="77777777" w:rsidR="000F546B" w:rsidRPr="00BA7860" w:rsidRDefault="000F546B" w:rsidP="00785318">
                <w:pPr>
                  <w:jc w:val="right"/>
                  <w:rPr>
                    <w:rFonts w:ascii="Arial" w:hAnsi="Arial" w:cs="Arial"/>
                    <w:b/>
                    <w:bCs/>
                    <w:sz w:val="16"/>
                    <w:szCs w:val="16"/>
                    <w:lang w:eastAsia="bg-BG"/>
                  </w:rPr>
                </w:pPr>
                <w:r w:rsidRPr="00BA7860">
                  <w:rPr>
                    <w:rFonts w:ascii="Arial" w:hAnsi="Arial" w:cs="Arial"/>
                    <w:b/>
                    <w:bCs/>
                    <w:sz w:val="16"/>
                    <w:szCs w:val="16"/>
                    <w:lang w:eastAsia="bg-BG"/>
                  </w:rPr>
                  <w:t xml:space="preserve">                 -       </w:t>
                </w:r>
              </w:p>
            </w:tc>
            <w:tc>
              <w:tcPr>
                <w:tcW w:w="1280" w:type="dxa"/>
                <w:tcBorders>
                  <w:top w:val="nil"/>
                  <w:left w:val="nil"/>
                  <w:bottom w:val="single" w:sz="4" w:space="0" w:color="auto"/>
                  <w:right w:val="single" w:sz="4" w:space="0" w:color="auto"/>
                </w:tcBorders>
                <w:shd w:val="clear" w:color="000000" w:fill="FFFFFF"/>
                <w:noWrap/>
                <w:vAlign w:val="bottom"/>
                <w:hideMark/>
              </w:tcPr>
              <w:p w14:paraId="1418DB90" w14:textId="420B2CF4" w:rsidR="000F546B" w:rsidRPr="00BA7860" w:rsidRDefault="000F546B" w:rsidP="00785318">
                <w:pPr>
                  <w:jc w:val="right"/>
                  <w:rPr>
                    <w:rFonts w:ascii="Arial" w:hAnsi="Arial" w:cs="Arial"/>
                    <w:b/>
                    <w:bCs/>
                    <w:sz w:val="16"/>
                    <w:szCs w:val="16"/>
                    <w:lang w:eastAsia="bg-BG"/>
                  </w:rPr>
                </w:pPr>
                <w:r w:rsidRPr="00BA7860">
                  <w:rPr>
                    <w:rFonts w:ascii="Arial" w:hAnsi="Arial" w:cs="Arial"/>
                    <w:b/>
                    <w:bCs/>
                    <w:sz w:val="16"/>
                    <w:szCs w:val="16"/>
                    <w:lang w:eastAsia="bg-BG"/>
                  </w:rPr>
                  <w:t xml:space="preserve">        </w:t>
                </w:r>
                <w:r>
                  <w:rPr>
                    <w:rFonts w:ascii="Arial" w:hAnsi="Arial" w:cs="Arial"/>
                    <w:b/>
                    <w:bCs/>
                    <w:sz w:val="16"/>
                    <w:szCs w:val="16"/>
                    <w:lang w:eastAsia="bg-BG"/>
                  </w:rPr>
                  <w:t>4 029</w:t>
                </w:r>
                <w:r w:rsidRPr="00BA7860">
                  <w:rPr>
                    <w:rFonts w:ascii="Arial" w:hAnsi="Arial" w:cs="Arial"/>
                    <w:b/>
                    <w:bCs/>
                    <w:sz w:val="16"/>
                    <w:szCs w:val="16"/>
                    <w:lang w:eastAsia="bg-BG"/>
                  </w:rPr>
                  <w:t xml:space="preserve">     </w:t>
                </w:r>
              </w:p>
            </w:tc>
            <w:tc>
              <w:tcPr>
                <w:tcW w:w="1140" w:type="dxa"/>
                <w:tcBorders>
                  <w:top w:val="nil"/>
                  <w:left w:val="nil"/>
                  <w:bottom w:val="single" w:sz="4" w:space="0" w:color="auto"/>
                  <w:right w:val="single" w:sz="4" w:space="0" w:color="auto"/>
                </w:tcBorders>
                <w:shd w:val="clear" w:color="000000" w:fill="FFFFFF"/>
                <w:noWrap/>
                <w:vAlign w:val="bottom"/>
                <w:hideMark/>
              </w:tcPr>
              <w:p w14:paraId="18ABDC43" w14:textId="3E1F04BB" w:rsidR="000F546B" w:rsidRPr="000F546B" w:rsidRDefault="000F546B" w:rsidP="00785318">
                <w:pPr>
                  <w:jc w:val="right"/>
                  <w:rPr>
                    <w:rFonts w:ascii="Arial" w:hAnsi="Arial" w:cs="Arial"/>
                    <w:b/>
                    <w:bCs/>
                    <w:sz w:val="16"/>
                    <w:szCs w:val="16"/>
                    <w:lang w:eastAsia="bg-BG"/>
                  </w:rPr>
                </w:pPr>
                <w:r w:rsidRPr="00BA7860">
                  <w:rPr>
                    <w:rFonts w:ascii="Arial" w:hAnsi="Arial" w:cs="Arial"/>
                    <w:b/>
                    <w:bCs/>
                    <w:sz w:val="16"/>
                    <w:szCs w:val="16"/>
                    <w:lang w:val="en-US" w:eastAsia="bg-BG"/>
                  </w:rPr>
                  <w:t>4 09</w:t>
                </w:r>
                <w:r>
                  <w:rPr>
                    <w:rFonts w:ascii="Arial" w:hAnsi="Arial" w:cs="Arial"/>
                    <w:b/>
                    <w:bCs/>
                    <w:sz w:val="16"/>
                    <w:szCs w:val="16"/>
                    <w:lang w:eastAsia="bg-BG"/>
                  </w:rPr>
                  <w:t>7</w:t>
                </w:r>
              </w:p>
            </w:tc>
          </w:tr>
          <w:tr w:rsidR="000F546B" w:rsidRPr="00BA7860" w14:paraId="113BE9AA"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14:paraId="371D857F" w14:textId="77777777" w:rsidR="000F546B" w:rsidRPr="00BA7860" w:rsidRDefault="000F546B" w:rsidP="00785318">
                <w:pPr>
                  <w:rPr>
                    <w:rFonts w:ascii="Arial" w:hAnsi="Arial" w:cs="Arial"/>
                    <w:sz w:val="16"/>
                    <w:szCs w:val="16"/>
                    <w:lang w:eastAsia="bg-BG"/>
                  </w:rPr>
                </w:pPr>
                <w:r w:rsidRPr="00BA7860">
                  <w:rPr>
                    <w:rFonts w:ascii="Arial" w:hAnsi="Arial" w:cs="Arial"/>
                    <w:sz w:val="16"/>
                    <w:szCs w:val="16"/>
                    <w:lang w:eastAsia="bg-BG"/>
                  </w:rPr>
                  <w:t>Текущи финансови активи, нетно от обезценка</w:t>
                </w:r>
              </w:p>
            </w:tc>
            <w:tc>
              <w:tcPr>
                <w:tcW w:w="1220" w:type="dxa"/>
                <w:tcBorders>
                  <w:top w:val="nil"/>
                  <w:left w:val="nil"/>
                  <w:bottom w:val="single" w:sz="4" w:space="0" w:color="auto"/>
                  <w:right w:val="single" w:sz="4" w:space="0" w:color="auto"/>
                </w:tcBorders>
                <w:shd w:val="clear" w:color="000000" w:fill="FFFFFF"/>
                <w:noWrap/>
                <w:vAlign w:val="bottom"/>
                <w:hideMark/>
              </w:tcPr>
              <w:p w14:paraId="02971C5A" w14:textId="41F2CE3E" w:rsidR="000F546B" w:rsidRPr="00BA7860" w:rsidRDefault="000F546B" w:rsidP="00785318">
                <w:pPr>
                  <w:jc w:val="right"/>
                  <w:rPr>
                    <w:rFonts w:ascii="Arial" w:hAnsi="Arial" w:cs="Arial"/>
                    <w:sz w:val="16"/>
                    <w:szCs w:val="16"/>
                    <w:lang w:val="en-US" w:eastAsia="bg-BG"/>
                  </w:rPr>
                </w:pPr>
                <w:r>
                  <w:rPr>
                    <w:rFonts w:ascii="Arial" w:hAnsi="Arial" w:cs="Arial"/>
                    <w:sz w:val="16"/>
                    <w:szCs w:val="16"/>
                    <w:lang w:eastAsia="bg-BG"/>
                  </w:rPr>
                  <w:t>68</w:t>
                </w:r>
              </w:p>
            </w:tc>
            <w:tc>
              <w:tcPr>
                <w:tcW w:w="1280" w:type="dxa"/>
                <w:tcBorders>
                  <w:top w:val="nil"/>
                  <w:left w:val="nil"/>
                  <w:bottom w:val="single" w:sz="4" w:space="0" w:color="auto"/>
                  <w:right w:val="single" w:sz="4" w:space="0" w:color="auto"/>
                </w:tcBorders>
                <w:shd w:val="clear" w:color="000000" w:fill="FFFFFF"/>
                <w:noWrap/>
                <w:vAlign w:val="bottom"/>
                <w:hideMark/>
              </w:tcPr>
              <w:p w14:paraId="7A27598C" w14:textId="77777777" w:rsidR="000F546B" w:rsidRPr="00BA7860" w:rsidRDefault="000F546B" w:rsidP="00785318">
                <w:pPr>
                  <w:jc w:val="right"/>
                  <w:rPr>
                    <w:rFonts w:ascii="Arial" w:hAnsi="Arial" w:cs="Arial"/>
                    <w:sz w:val="16"/>
                    <w:szCs w:val="16"/>
                    <w:lang w:eastAsia="bg-BG"/>
                  </w:rPr>
                </w:pPr>
                <w:r w:rsidRPr="00BA7860">
                  <w:rPr>
                    <w:rFonts w:ascii="Arial" w:hAnsi="Arial" w:cs="Arial"/>
                    <w:sz w:val="16"/>
                    <w:szCs w:val="16"/>
                    <w:lang w:eastAsia="bg-BG"/>
                  </w:rPr>
                  <w:t>-</w:t>
                </w:r>
              </w:p>
            </w:tc>
            <w:tc>
              <w:tcPr>
                <w:tcW w:w="1280" w:type="dxa"/>
                <w:tcBorders>
                  <w:top w:val="nil"/>
                  <w:left w:val="nil"/>
                  <w:bottom w:val="single" w:sz="4" w:space="0" w:color="auto"/>
                  <w:right w:val="single" w:sz="4" w:space="0" w:color="auto"/>
                </w:tcBorders>
                <w:shd w:val="clear" w:color="000000" w:fill="FFFFFF"/>
                <w:noWrap/>
                <w:vAlign w:val="bottom"/>
                <w:hideMark/>
              </w:tcPr>
              <w:p w14:paraId="52A33A2F" w14:textId="0215485A" w:rsidR="000F546B" w:rsidRPr="000F546B" w:rsidRDefault="000F546B" w:rsidP="00785318">
                <w:pPr>
                  <w:jc w:val="right"/>
                  <w:rPr>
                    <w:rFonts w:ascii="Arial" w:hAnsi="Arial" w:cs="Arial"/>
                    <w:sz w:val="16"/>
                    <w:szCs w:val="16"/>
                    <w:lang w:eastAsia="bg-BG"/>
                  </w:rPr>
                </w:pPr>
                <w:r w:rsidRPr="00BA7860">
                  <w:rPr>
                    <w:rFonts w:ascii="Arial" w:hAnsi="Arial" w:cs="Arial"/>
                    <w:sz w:val="16"/>
                    <w:szCs w:val="16"/>
                    <w:lang w:eastAsia="bg-BG"/>
                  </w:rPr>
                  <w:t>3 9</w:t>
                </w:r>
                <w:r>
                  <w:rPr>
                    <w:rFonts w:ascii="Arial" w:hAnsi="Arial" w:cs="Arial"/>
                    <w:sz w:val="16"/>
                    <w:szCs w:val="16"/>
                    <w:lang w:eastAsia="bg-BG"/>
                  </w:rPr>
                  <w:t>68</w:t>
                </w:r>
              </w:p>
            </w:tc>
            <w:tc>
              <w:tcPr>
                <w:tcW w:w="1140" w:type="dxa"/>
                <w:tcBorders>
                  <w:top w:val="nil"/>
                  <w:left w:val="nil"/>
                  <w:bottom w:val="single" w:sz="4" w:space="0" w:color="auto"/>
                  <w:right w:val="single" w:sz="4" w:space="0" w:color="auto"/>
                </w:tcBorders>
                <w:shd w:val="clear" w:color="000000" w:fill="FFFFFF"/>
                <w:noWrap/>
                <w:vAlign w:val="bottom"/>
                <w:hideMark/>
              </w:tcPr>
              <w:p w14:paraId="5AFC0440" w14:textId="1059EB48" w:rsidR="000F546B" w:rsidRPr="000F546B" w:rsidRDefault="000F546B" w:rsidP="00785318">
                <w:pPr>
                  <w:jc w:val="right"/>
                  <w:rPr>
                    <w:rFonts w:ascii="Arial" w:hAnsi="Arial" w:cs="Arial"/>
                    <w:sz w:val="16"/>
                    <w:szCs w:val="16"/>
                    <w:lang w:eastAsia="bg-BG"/>
                  </w:rPr>
                </w:pPr>
                <w:r w:rsidRPr="00BA7860">
                  <w:rPr>
                    <w:rFonts w:ascii="Arial" w:hAnsi="Arial" w:cs="Arial"/>
                    <w:sz w:val="16"/>
                    <w:szCs w:val="16"/>
                    <w:lang w:val="en-US" w:eastAsia="bg-BG"/>
                  </w:rPr>
                  <w:t>4 0</w:t>
                </w:r>
                <w:r>
                  <w:rPr>
                    <w:rFonts w:ascii="Arial" w:hAnsi="Arial" w:cs="Arial"/>
                    <w:sz w:val="16"/>
                    <w:szCs w:val="16"/>
                    <w:lang w:eastAsia="bg-BG"/>
                  </w:rPr>
                  <w:t>36</w:t>
                </w:r>
              </w:p>
            </w:tc>
          </w:tr>
          <w:tr w:rsidR="000F546B" w:rsidRPr="00BA7860" w14:paraId="31B3E0EA"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14:paraId="427FCD23" w14:textId="77777777" w:rsidR="000F546B" w:rsidRPr="00BA7860" w:rsidRDefault="000F546B" w:rsidP="00785318">
                <w:pPr>
                  <w:rPr>
                    <w:rFonts w:ascii="Arial" w:hAnsi="Arial" w:cs="Arial"/>
                    <w:sz w:val="16"/>
                    <w:szCs w:val="16"/>
                    <w:lang w:eastAsia="bg-BG"/>
                  </w:rPr>
                </w:pPr>
                <w:r w:rsidRPr="00BA7860">
                  <w:rPr>
                    <w:rFonts w:ascii="Arial" w:hAnsi="Arial" w:cs="Arial"/>
                    <w:sz w:val="16"/>
                    <w:szCs w:val="16"/>
                    <w:lang w:eastAsia="bg-BG"/>
                  </w:rPr>
                  <w:t>Текущи търговски и други вземания</w:t>
                </w:r>
              </w:p>
            </w:tc>
            <w:tc>
              <w:tcPr>
                <w:tcW w:w="1220" w:type="dxa"/>
                <w:tcBorders>
                  <w:top w:val="nil"/>
                  <w:left w:val="nil"/>
                  <w:bottom w:val="single" w:sz="4" w:space="0" w:color="auto"/>
                  <w:right w:val="single" w:sz="4" w:space="0" w:color="auto"/>
                </w:tcBorders>
                <w:shd w:val="clear" w:color="000000" w:fill="FFFFFF"/>
                <w:noWrap/>
                <w:vAlign w:val="bottom"/>
                <w:hideMark/>
              </w:tcPr>
              <w:p w14:paraId="3BEDA243" w14:textId="77777777" w:rsidR="000F546B" w:rsidRPr="00BA7860" w:rsidRDefault="000F546B" w:rsidP="00785318">
                <w:pPr>
                  <w:jc w:val="right"/>
                  <w:rPr>
                    <w:rFonts w:ascii="Arial" w:hAnsi="Arial" w:cs="Arial"/>
                    <w:sz w:val="16"/>
                    <w:szCs w:val="16"/>
                    <w:lang w:eastAsia="bg-BG"/>
                  </w:rPr>
                </w:pPr>
                <w:r w:rsidRPr="00BA7860">
                  <w:rPr>
                    <w:rFonts w:ascii="Arial" w:hAnsi="Arial" w:cs="Arial"/>
                    <w:sz w:val="16"/>
                    <w:szCs w:val="16"/>
                    <w:lang w:eastAsia="bg-BG"/>
                  </w:rPr>
                  <w:t xml:space="preserve">                -       </w:t>
                </w:r>
              </w:p>
            </w:tc>
            <w:tc>
              <w:tcPr>
                <w:tcW w:w="1280" w:type="dxa"/>
                <w:tcBorders>
                  <w:top w:val="nil"/>
                  <w:left w:val="nil"/>
                  <w:bottom w:val="single" w:sz="4" w:space="0" w:color="auto"/>
                  <w:right w:val="single" w:sz="4" w:space="0" w:color="auto"/>
                </w:tcBorders>
                <w:shd w:val="clear" w:color="000000" w:fill="FFFFFF"/>
                <w:noWrap/>
                <w:vAlign w:val="bottom"/>
                <w:hideMark/>
              </w:tcPr>
              <w:p w14:paraId="2676C96C" w14:textId="77777777" w:rsidR="000F546B" w:rsidRPr="00BA7860" w:rsidRDefault="000F546B" w:rsidP="00785318">
                <w:pPr>
                  <w:jc w:val="right"/>
                  <w:rPr>
                    <w:rFonts w:ascii="Arial" w:hAnsi="Arial" w:cs="Arial"/>
                    <w:sz w:val="16"/>
                    <w:szCs w:val="16"/>
                    <w:lang w:eastAsia="bg-BG"/>
                  </w:rPr>
                </w:pPr>
                <w:r w:rsidRPr="00BA7860">
                  <w:rPr>
                    <w:rFonts w:ascii="Arial" w:hAnsi="Arial" w:cs="Arial"/>
                    <w:sz w:val="16"/>
                    <w:szCs w:val="16"/>
                    <w:lang w:eastAsia="bg-BG"/>
                  </w:rPr>
                  <w:t xml:space="preserve">                 -       </w:t>
                </w:r>
              </w:p>
            </w:tc>
            <w:tc>
              <w:tcPr>
                <w:tcW w:w="1280" w:type="dxa"/>
                <w:tcBorders>
                  <w:top w:val="nil"/>
                  <w:left w:val="nil"/>
                  <w:bottom w:val="single" w:sz="4" w:space="0" w:color="auto"/>
                  <w:right w:val="single" w:sz="4" w:space="0" w:color="auto"/>
                </w:tcBorders>
                <w:shd w:val="clear" w:color="000000" w:fill="FFFFFF"/>
                <w:noWrap/>
                <w:vAlign w:val="bottom"/>
                <w:hideMark/>
              </w:tcPr>
              <w:p w14:paraId="3619E8FC" w14:textId="77777777" w:rsidR="000F546B" w:rsidRPr="00BA7860" w:rsidRDefault="000F546B" w:rsidP="00785318">
                <w:pPr>
                  <w:jc w:val="right"/>
                  <w:rPr>
                    <w:rFonts w:ascii="Arial" w:hAnsi="Arial" w:cs="Arial"/>
                    <w:sz w:val="16"/>
                    <w:szCs w:val="16"/>
                    <w:lang w:val="en-US" w:eastAsia="bg-BG"/>
                  </w:rPr>
                </w:pPr>
                <w:r w:rsidRPr="00BA7860">
                  <w:rPr>
                    <w:rFonts w:ascii="Arial" w:hAnsi="Arial" w:cs="Arial"/>
                    <w:sz w:val="16"/>
                    <w:szCs w:val="16"/>
                    <w:lang w:val="en-US" w:eastAsia="bg-BG"/>
                  </w:rPr>
                  <w:t>15</w:t>
                </w:r>
              </w:p>
            </w:tc>
            <w:tc>
              <w:tcPr>
                <w:tcW w:w="1140" w:type="dxa"/>
                <w:tcBorders>
                  <w:top w:val="nil"/>
                  <w:left w:val="nil"/>
                  <w:bottom w:val="single" w:sz="4" w:space="0" w:color="auto"/>
                  <w:right w:val="single" w:sz="4" w:space="0" w:color="auto"/>
                </w:tcBorders>
                <w:shd w:val="clear" w:color="000000" w:fill="FFFFFF"/>
                <w:noWrap/>
                <w:vAlign w:val="bottom"/>
                <w:hideMark/>
              </w:tcPr>
              <w:p w14:paraId="1B0BE098" w14:textId="77777777" w:rsidR="000F546B" w:rsidRPr="00BA7860" w:rsidRDefault="000F546B" w:rsidP="00785318">
                <w:pPr>
                  <w:jc w:val="right"/>
                  <w:rPr>
                    <w:rFonts w:ascii="Arial" w:hAnsi="Arial" w:cs="Arial"/>
                    <w:sz w:val="16"/>
                    <w:szCs w:val="16"/>
                    <w:lang w:val="en-US" w:eastAsia="bg-BG"/>
                  </w:rPr>
                </w:pPr>
                <w:r w:rsidRPr="00BA7860">
                  <w:rPr>
                    <w:rFonts w:ascii="Arial" w:hAnsi="Arial" w:cs="Arial"/>
                    <w:sz w:val="16"/>
                    <w:szCs w:val="16"/>
                    <w:lang w:val="en-US" w:eastAsia="bg-BG"/>
                  </w:rPr>
                  <w:t>15</w:t>
                </w:r>
              </w:p>
            </w:tc>
          </w:tr>
          <w:tr w:rsidR="000F546B" w:rsidRPr="00BA7860" w14:paraId="064E1032"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14:paraId="5CC8459A" w14:textId="77777777" w:rsidR="000F546B" w:rsidRPr="00BA7860" w:rsidRDefault="000F546B" w:rsidP="00785318">
                <w:pPr>
                  <w:rPr>
                    <w:rFonts w:ascii="Arial" w:hAnsi="Arial" w:cs="Arial"/>
                    <w:sz w:val="16"/>
                    <w:szCs w:val="16"/>
                    <w:lang w:eastAsia="bg-BG"/>
                  </w:rPr>
                </w:pPr>
                <w:r w:rsidRPr="00BA7860">
                  <w:rPr>
                    <w:rFonts w:ascii="Arial" w:hAnsi="Arial" w:cs="Arial"/>
                    <w:sz w:val="16"/>
                    <w:szCs w:val="16"/>
                    <w:lang w:eastAsia="bg-BG"/>
                  </w:rPr>
                  <w:t>Парични средства и парични еквиваленти</w:t>
                </w:r>
              </w:p>
            </w:tc>
            <w:tc>
              <w:tcPr>
                <w:tcW w:w="1220" w:type="dxa"/>
                <w:tcBorders>
                  <w:top w:val="nil"/>
                  <w:left w:val="nil"/>
                  <w:bottom w:val="single" w:sz="4" w:space="0" w:color="auto"/>
                  <w:right w:val="single" w:sz="4" w:space="0" w:color="auto"/>
                </w:tcBorders>
                <w:shd w:val="clear" w:color="000000" w:fill="FFFFFF"/>
                <w:noWrap/>
                <w:vAlign w:val="bottom"/>
                <w:hideMark/>
              </w:tcPr>
              <w:p w14:paraId="0A23018F" w14:textId="77777777" w:rsidR="000F546B" w:rsidRPr="00BA7860" w:rsidRDefault="000F546B" w:rsidP="00785318">
                <w:pPr>
                  <w:jc w:val="right"/>
                  <w:rPr>
                    <w:rFonts w:ascii="Arial" w:hAnsi="Arial" w:cs="Arial"/>
                    <w:sz w:val="16"/>
                    <w:szCs w:val="16"/>
                    <w:lang w:eastAsia="bg-BG"/>
                  </w:rPr>
                </w:pPr>
                <w:r w:rsidRPr="00BA7860">
                  <w:rPr>
                    <w:rFonts w:ascii="Arial" w:hAnsi="Arial" w:cs="Arial"/>
                    <w:sz w:val="16"/>
                    <w:szCs w:val="16"/>
                    <w:lang w:eastAsia="bg-BG"/>
                  </w:rPr>
                  <w:t xml:space="preserve">                -       </w:t>
                </w:r>
              </w:p>
            </w:tc>
            <w:tc>
              <w:tcPr>
                <w:tcW w:w="1280" w:type="dxa"/>
                <w:tcBorders>
                  <w:top w:val="nil"/>
                  <w:left w:val="nil"/>
                  <w:bottom w:val="single" w:sz="4" w:space="0" w:color="auto"/>
                  <w:right w:val="single" w:sz="4" w:space="0" w:color="auto"/>
                </w:tcBorders>
                <w:shd w:val="clear" w:color="000000" w:fill="FFFFFF"/>
                <w:noWrap/>
                <w:vAlign w:val="bottom"/>
                <w:hideMark/>
              </w:tcPr>
              <w:p w14:paraId="7BFF91E7" w14:textId="77777777" w:rsidR="000F546B" w:rsidRPr="00BA7860" w:rsidRDefault="000F546B" w:rsidP="00785318">
                <w:pPr>
                  <w:jc w:val="right"/>
                  <w:rPr>
                    <w:rFonts w:ascii="Arial" w:hAnsi="Arial" w:cs="Arial"/>
                    <w:sz w:val="16"/>
                    <w:szCs w:val="16"/>
                    <w:lang w:eastAsia="bg-BG"/>
                  </w:rPr>
                </w:pPr>
                <w:r w:rsidRPr="00BA7860">
                  <w:rPr>
                    <w:rFonts w:ascii="Arial" w:hAnsi="Arial" w:cs="Arial"/>
                    <w:sz w:val="16"/>
                    <w:szCs w:val="16"/>
                    <w:lang w:eastAsia="bg-BG"/>
                  </w:rPr>
                  <w:t xml:space="preserve">                 -       </w:t>
                </w:r>
              </w:p>
            </w:tc>
            <w:tc>
              <w:tcPr>
                <w:tcW w:w="1280" w:type="dxa"/>
                <w:tcBorders>
                  <w:top w:val="nil"/>
                  <w:left w:val="nil"/>
                  <w:bottom w:val="single" w:sz="4" w:space="0" w:color="auto"/>
                  <w:right w:val="single" w:sz="4" w:space="0" w:color="auto"/>
                </w:tcBorders>
                <w:shd w:val="clear" w:color="000000" w:fill="FFFFFF"/>
                <w:noWrap/>
                <w:vAlign w:val="bottom"/>
                <w:hideMark/>
              </w:tcPr>
              <w:p w14:paraId="168D4BA6" w14:textId="5B28BA96" w:rsidR="000F546B" w:rsidRPr="000F546B" w:rsidRDefault="000F546B" w:rsidP="00785318">
                <w:pPr>
                  <w:jc w:val="right"/>
                  <w:rPr>
                    <w:rFonts w:ascii="Arial" w:hAnsi="Arial" w:cs="Arial"/>
                    <w:sz w:val="16"/>
                    <w:szCs w:val="16"/>
                    <w:lang w:eastAsia="bg-BG"/>
                  </w:rPr>
                </w:pPr>
                <w:r>
                  <w:rPr>
                    <w:rFonts w:ascii="Arial" w:hAnsi="Arial" w:cs="Arial"/>
                    <w:sz w:val="16"/>
                    <w:szCs w:val="16"/>
                    <w:lang w:eastAsia="bg-BG"/>
                  </w:rPr>
                  <w:t>46</w:t>
                </w:r>
              </w:p>
            </w:tc>
            <w:tc>
              <w:tcPr>
                <w:tcW w:w="1140" w:type="dxa"/>
                <w:tcBorders>
                  <w:top w:val="nil"/>
                  <w:left w:val="nil"/>
                  <w:bottom w:val="single" w:sz="4" w:space="0" w:color="auto"/>
                  <w:right w:val="single" w:sz="4" w:space="0" w:color="auto"/>
                </w:tcBorders>
                <w:shd w:val="clear" w:color="000000" w:fill="FFFFFF"/>
                <w:noWrap/>
                <w:vAlign w:val="bottom"/>
                <w:hideMark/>
              </w:tcPr>
              <w:p w14:paraId="459BD52E" w14:textId="4DE8AECC" w:rsidR="000F546B" w:rsidRPr="00BA7860" w:rsidRDefault="000F546B" w:rsidP="00785318">
                <w:pPr>
                  <w:jc w:val="right"/>
                  <w:rPr>
                    <w:rFonts w:ascii="Arial" w:hAnsi="Arial" w:cs="Arial"/>
                    <w:sz w:val="16"/>
                    <w:szCs w:val="16"/>
                    <w:lang w:eastAsia="bg-BG"/>
                  </w:rPr>
                </w:pPr>
                <w:r w:rsidRPr="00BA7860">
                  <w:rPr>
                    <w:rFonts w:ascii="Arial" w:hAnsi="Arial" w:cs="Arial"/>
                    <w:sz w:val="16"/>
                    <w:szCs w:val="16"/>
                    <w:lang w:eastAsia="bg-BG"/>
                  </w:rPr>
                  <w:t xml:space="preserve">                </w:t>
                </w:r>
                <w:r>
                  <w:rPr>
                    <w:rFonts w:ascii="Arial" w:hAnsi="Arial" w:cs="Arial"/>
                    <w:sz w:val="16"/>
                    <w:szCs w:val="16"/>
                    <w:lang w:eastAsia="bg-BG"/>
                  </w:rPr>
                  <w:t>46</w:t>
                </w:r>
                <w:r w:rsidRPr="00BA7860">
                  <w:rPr>
                    <w:rFonts w:ascii="Arial" w:hAnsi="Arial" w:cs="Arial"/>
                    <w:sz w:val="16"/>
                    <w:szCs w:val="16"/>
                    <w:lang w:eastAsia="bg-BG"/>
                  </w:rPr>
                  <w:t xml:space="preserve"> </w:t>
                </w:r>
              </w:p>
            </w:tc>
          </w:tr>
          <w:tr w:rsidR="000F546B" w:rsidRPr="00BA7860" w14:paraId="6203171C"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C6D9F1"/>
                <w:noWrap/>
                <w:vAlign w:val="bottom"/>
                <w:hideMark/>
              </w:tcPr>
              <w:p w14:paraId="7BCFF067" w14:textId="77777777" w:rsidR="000F546B" w:rsidRPr="00BA7860" w:rsidRDefault="000F546B" w:rsidP="00785318">
                <w:pPr>
                  <w:jc w:val="left"/>
                  <w:rPr>
                    <w:rFonts w:ascii="Arial" w:hAnsi="Arial" w:cs="Arial"/>
                    <w:b/>
                    <w:bCs/>
                    <w:sz w:val="16"/>
                    <w:szCs w:val="16"/>
                    <w:lang w:eastAsia="bg-BG"/>
                  </w:rPr>
                </w:pPr>
                <w:r w:rsidRPr="00BA7860">
                  <w:rPr>
                    <w:rFonts w:ascii="Arial" w:hAnsi="Arial" w:cs="Arial"/>
                    <w:b/>
                    <w:bCs/>
                    <w:sz w:val="16"/>
                    <w:szCs w:val="16"/>
                    <w:lang w:eastAsia="bg-BG"/>
                  </w:rPr>
                  <w:t xml:space="preserve">Текущи пасиви </w:t>
                </w:r>
              </w:p>
            </w:tc>
            <w:tc>
              <w:tcPr>
                <w:tcW w:w="1220" w:type="dxa"/>
                <w:tcBorders>
                  <w:top w:val="nil"/>
                  <w:left w:val="nil"/>
                  <w:bottom w:val="single" w:sz="4" w:space="0" w:color="auto"/>
                  <w:right w:val="single" w:sz="4" w:space="0" w:color="auto"/>
                </w:tcBorders>
                <w:shd w:val="clear" w:color="auto" w:fill="C6D9F1"/>
                <w:noWrap/>
                <w:vAlign w:val="bottom"/>
                <w:hideMark/>
              </w:tcPr>
              <w:p w14:paraId="73469FFE" w14:textId="7423F6E4" w:rsidR="000F546B" w:rsidRPr="00BA7860" w:rsidRDefault="000F546B" w:rsidP="00785318">
                <w:pPr>
                  <w:jc w:val="right"/>
                  <w:rPr>
                    <w:rFonts w:ascii="Arial" w:hAnsi="Arial" w:cs="Arial"/>
                    <w:b/>
                    <w:bCs/>
                    <w:sz w:val="16"/>
                    <w:szCs w:val="16"/>
                    <w:lang w:eastAsia="bg-BG"/>
                  </w:rPr>
                </w:pPr>
                <w:r w:rsidRPr="00BA7860">
                  <w:rPr>
                    <w:rFonts w:ascii="Arial" w:hAnsi="Arial" w:cs="Arial"/>
                    <w:b/>
                    <w:bCs/>
                    <w:sz w:val="16"/>
                    <w:szCs w:val="16"/>
                    <w:lang w:eastAsia="bg-BG"/>
                  </w:rPr>
                  <w:t xml:space="preserve">                  2</w:t>
                </w:r>
                <w:r>
                  <w:rPr>
                    <w:rFonts w:ascii="Arial" w:hAnsi="Arial" w:cs="Arial"/>
                    <w:b/>
                    <w:bCs/>
                    <w:sz w:val="16"/>
                    <w:szCs w:val="16"/>
                    <w:lang w:eastAsia="bg-BG"/>
                  </w:rPr>
                  <w:t>5</w:t>
                </w:r>
                <w:r w:rsidRPr="00BA7860">
                  <w:rPr>
                    <w:rFonts w:ascii="Arial" w:hAnsi="Arial" w:cs="Arial"/>
                    <w:b/>
                    <w:bCs/>
                    <w:sz w:val="16"/>
                    <w:szCs w:val="16"/>
                    <w:lang w:val="en-US" w:eastAsia="bg-BG"/>
                  </w:rPr>
                  <w:t>1</w:t>
                </w:r>
                <w:r w:rsidRPr="00BA7860">
                  <w:rPr>
                    <w:rFonts w:ascii="Arial" w:hAnsi="Arial" w:cs="Arial"/>
                    <w:b/>
                    <w:bCs/>
                    <w:sz w:val="16"/>
                    <w:szCs w:val="16"/>
                    <w:lang w:eastAsia="bg-BG"/>
                  </w:rPr>
                  <w:t xml:space="preserve"> </w:t>
                </w:r>
              </w:p>
            </w:tc>
            <w:tc>
              <w:tcPr>
                <w:tcW w:w="1280" w:type="dxa"/>
                <w:tcBorders>
                  <w:top w:val="nil"/>
                  <w:left w:val="nil"/>
                  <w:bottom w:val="single" w:sz="4" w:space="0" w:color="auto"/>
                  <w:right w:val="single" w:sz="4" w:space="0" w:color="auto"/>
                </w:tcBorders>
                <w:shd w:val="clear" w:color="auto" w:fill="C6D9F1"/>
                <w:noWrap/>
                <w:vAlign w:val="bottom"/>
                <w:hideMark/>
              </w:tcPr>
              <w:p w14:paraId="7774C7C9" w14:textId="77777777" w:rsidR="000F546B" w:rsidRPr="00BA7860" w:rsidRDefault="000F546B" w:rsidP="00785318">
                <w:pPr>
                  <w:jc w:val="right"/>
                  <w:rPr>
                    <w:rFonts w:ascii="Arial" w:hAnsi="Arial" w:cs="Arial"/>
                    <w:b/>
                    <w:bCs/>
                    <w:sz w:val="16"/>
                    <w:szCs w:val="16"/>
                    <w:lang w:eastAsia="bg-BG"/>
                  </w:rPr>
                </w:pPr>
                <w:r w:rsidRPr="00BA7860">
                  <w:rPr>
                    <w:rFonts w:ascii="Arial" w:hAnsi="Arial" w:cs="Arial"/>
                    <w:b/>
                    <w:bCs/>
                    <w:sz w:val="16"/>
                    <w:szCs w:val="16"/>
                    <w:lang w:eastAsia="bg-BG"/>
                  </w:rPr>
                  <w:t xml:space="preserve">                - </w:t>
                </w:r>
              </w:p>
            </w:tc>
            <w:tc>
              <w:tcPr>
                <w:tcW w:w="1280" w:type="dxa"/>
                <w:tcBorders>
                  <w:top w:val="nil"/>
                  <w:left w:val="nil"/>
                  <w:bottom w:val="single" w:sz="4" w:space="0" w:color="auto"/>
                  <w:right w:val="single" w:sz="4" w:space="0" w:color="auto"/>
                </w:tcBorders>
                <w:shd w:val="clear" w:color="auto" w:fill="C6D9F1"/>
                <w:noWrap/>
                <w:vAlign w:val="bottom"/>
                <w:hideMark/>
              </w:tcPr>
              <w:p w14:paraId="5621553E" w14:textId="347046E4" w:rsidR="000F546B" w:rsidRPr="000F546B" w:rsidRDefault="000F546B" w:rsidP="00785318">
                <w:pPr>
                  <w:jc w:val="right"/>
                  <w:rPr>
                    <w:rFonts w:ascii="Arial" w:hAnsi="Arial" w:cs="Arial"/>
                    <w:b/>
                    <w:bCs/>
                    <w:sz w:val="16"/>
                    <w:szCs w:val="16"/>
                    <w:lang w:eastAsia="bg-BG"/>
                  </w:rPr>
                </w:pPr>
                <w:r>
                  <w:rPr>
                    <w:rFonts w:ascii="Arial" w:hAnsi="Arial" w:cs="Arial"/>
                    <w:b/>
                    <w:bCs/>
                    <w:sz w:val="16"/>
                    <w:szCs w:val="16"/>
                    <w:lang w:eastAsia="bg-BG"/>
                  </w:rPr>
                  <w:t>64</w:t>
                </w:r>
                <w:r w:rsidR="00E15065">
                  <w:rPr>
                    <w:rFonts w:ascii="Arial" w:hAnsi="Arial" w:cs="Arial"/>
                    <w:b/>
                    <w:bCs/>
                    <w:sz w:val="16"/>
                    <w:szCs w:val="16"/>
                    <w:lang w:eastAsia="bg-BG"/>
                  </w:rPr>
                  <w:t>1</w:t>
                </w:r>
              </w:p>
            </w:tc>
            <w:tc>
              <w:tcPr>
                <w:tcW w:w="1140" w:type="dxa"/>
                <w:tcBorders>
                  <w:top w:val="nil"/>
                  <w:left w:val="nil"/>
                  <w:bottom w:val="single" w:sz="4" w:space="0" w:color="auto"/>
                  <w:right w:val="single" w:sz="4" w:space="0" w:color="auto"/>
                </w:tcBorders>
                <w:shd w:val="clear" w:color="auto" w:fill="C6D9F1"/>
                <w:noWrap/>
                <w:vAlign w:val="bottom"/>
                <w:hideMark/>
              </w:tcPr>
              <w:p w14:paraId="57D002AA" w14:textId="09C60218" w:rsidR="000F546B" w:rsidRPr="000F546B" w:rsidRDefault="000F546B" w:rsidP="00785318">
                <w:pPr>
                  <w:jc w:val="right"/>
                  <w:rPr>
                    <w:rFonts w:ascii="Arial" w:hAnsi="Arial" w:cs="Arial"/>
                    <w:b/>
                    <w:bCs/>
                    <w:sz w:val="16"/>
                    <w:szCs w:val="16"/>
                    <w:lang w:eastAsia="bg-BG"/>
                  </w:rPr>
                </w:pPr>
                <w:r>
                  <w:rPr>
                    <w:rFonts w:ascii="Arial" w:hAnsi="Arial" w:cs="Arial"/>
                    <w:b/>
                    <w:bCs/>
                    <w:sz w:val="16"/>
                    <w:szCs w:val="16"/>
                    <w:lang w:eastAsia="bg-BG"/>
                  </w:rPr>
                  <w:t>89</w:t>
                </w:r>
                <w:r w:rsidR="00E15065">
                  <w:rPr>
                    <w:rFonts w:ascii="Arial" w:hAnsi="Arial" w:cs="Arial"/>
                    <w:b/>
                    <w:bCs/>
                    <w:sz w:val="16"/>
                    <w:szCs w:val="16"/>
                    <w:lang w:eastAsia="bg-BG"/>
                  </w:rPr>
                  <w:t>2</w:t>
                </w:r>
              </w:p>
            </w:tc>
          </w:tr>
          <w:tr w:rsidR="000F546B" w:rsidRPr="00BA7860" w14:paraId="44F3FFCE"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14:paraId="2B9A87D5" w14:textId="77777777" w:rsidR="000F546B" w:rsidRPr="00BA7860" w:rsidRDefault="000F546B" w:rsidP="00785318">
                <w:pPr>
                  <w:rPr>
                    <w:rFonts w:ascii="Arial" w:hAnsi="Arial" w:cs="Arial"/>
                    <w:sz w:val="16"/>
                    <w:szCs w:val="16"/>
                    <w:lang w:eastAsia="bg-BG"/>
                  </w:rPr>
                </w:pPr>
                <w:r w:rsidRPr="00BA7860">
                  <w:rPr>
                    <w:rFonts w:ascii="Arial" w:hAnsi="Arial" w:cs="Arial"/>
                    <w:sz w:val="16"/>
                    <w:szCs w:val="16"/>
                    <w:lang w:eastAsia="bg-BG"/>
                  </w:rPr>
                  <w:t>Текущи финансови пасиви</w:t>
                </w:r>
              </w:p>
            </w:tc>
            <w:tc>
              <w:tcPr>
                <w:tcW w:w="1220" w:type="dxa"/>
                <w:tcBorders>
                  <w:top w:val="nil"/>
                  <w:left w:val="nil"/>
                  <w:bottom w:val="single" w:sz="4" w:space="0" w:color="auto"/>
                  <w:right w:val="single" w:sz="4" w:space="0" w:color="auto"/>
                </w:tcBorders>
                <w:shd w:val="clear" w:color="000000" w:fill="FFFFFF"/>
                <w:noWrap/>
                <w:vAlign w:val="bottom"/>
                <w:hideMark/>
              </w:tcPr>
              <w:p w14:paraId="6259B71D" w14:textId="3F19EFEF" w:rsidR="000F546B" w:rsidRPr="00BA7860" w:rsidRDefault="000F546B" w:rsidP="00785318">
                <w:pPr>
                  <w:jc w:val="right"/>
                  <w:rPr>
                    <w:rFonts w:ascii="Arial" w:hAnsi="Arial" w:cs="Arial"/>
                    <w:sz w:val="16"/>
                    <w:szCs w:val="16"/>
                    <w:lang w:val="en-US" w:eastAsia="bg-BG"/>
                  </w:rPr>
                </w:pPr>
                <w:r w:rsidRPr="00BA7860">
                  <w:rPr>
                    <w:rFonts w:ascii="Arial" w:hAnsi="Arial" w:cs="Arial"/>
                    <w:sz w:val="16"/>
                    <w:szCs w:val="16"/>
                    <w:lang w:val="en-US" w:eastAsia="bg-BG"/>
                  </w:rPr>
                  <w:t>2</w:t>
                </w:r>
                <w:r>
                  <w:rPr>
                    <w:rFonts w:ascii="Arial" w:hAnsi="Arial" w:cs="Arial"/>
                    <w:sz w:val="16"/>
                    <w:szCs w:val="16"/>
                    <w:lang w:eastAsia="bg-BG"/>
                  </w:rPr>
                  <w:t>5</w:t>
                </w:r>
                <w:r w:rsidRPr="00BA7860">
                  <w:rPr>
                    <w:rFonts w:ascii="Arial" w:hAnsi="Arial" w:cs="Arial"/>
                    <w:sz w:val="16"/>
                    <w:szCs w:val="16"/>
                    <w:lang w:val="en-US" w:eastAsia="bg-BG"/>
                  </w:rPr>
                  <w:t>1</w:t>
                </w:r>
              </w:p>
            </w:tc>
            <w:tc>
              <w:tcPr>
                <w:tcW w:w="1280" w:type="dxa"/>
                <w:tcBorders>
                  <w:top w:val="nil"/>
                  <w:left w:val="nil"/>
                  <w:bottom w:val="single" w:sz="4" w:space="0" w:color="auto"/>
                  <w:right w:val="single" w:sz="4" w:space="0" w:color="auto"/>
                </w:tcBorders>
                <w:shd w:val="clear" w:color="000000" w:fill="FFFFFF"/>
                <w:noWrap/>
                <w:vAlign w:val="bottom"/>
                <w:hideMark/>
              </w:tcPr>
              <w:p w14:paraId="26D2D157" w14:textId="77777777" w:rsidR="000F546B" w:rsidRPr="00BA7860" w:rsidRDefault="000F546B" w:rsidP="00785318">
                <w:pPr>
                  <w:jc w:val="right"/>
                  <w:rPr>
                    <w:rFonts w:ascii="Arial" w:hAnsi="Arial" w:cs="Arial"/>
                    <w:sz w:val="16"/>
                    <w:szCs w:val="16"/>
                    <w:lang w:eastAsia="bg-BG"/>
                  </w:rPr>
                </w:pPr>
                <w:r w:rsidRPr="00BA7860">
                  <w:rPr>
                    <w:rFonts w:ascii="Arial" w:hAnsi="Arial" w:cs="Arial"/>
                    <w:sz w:val="16"/>
                    <w:szCs w:val="16"/>
                    <w:lang w:eastAsia="bg-BG"/>
                  </w:rPr>
                  <w:t>-</w:t>
                </w:r>
              </w:p>
            </w:tc>
            <w:tc>
              <w:tcPr>
                <w:tcW w:w="1280" w:type="dxa"/>
                <w:tcBorders>
                  <w:top w:val="nil"/>
                  <w:left w:val="nil"/>
                  <w:bottom w:val="single" w:sz="4" w:space="0" w:color="auto"/>
                  <w:right w:val="single" w:sz="4" w:space="0" w:color="auto"/>
                </w:tcBorders>
                <w:shd w:val="clear" w:color="000000" w:fill="FFFFFF"/>
                <w:noWrap/>
                <w:vAlign w:val="bottom"/>
                <w:hideMark/>
              </w:tcPr>
              <w:p w14:paraId="00B5CF7A" w14:textId="6C6CB135" w:rsidR="000F546B" w:rsidRPr="000F546B" w:rsidRDefault="000F546B" w:rsidP="00785318">
                <w:pPr>
                  <w:jc w:val="right"/>
                  <w:rPr>
                    <w:rFonts w:ascii="Arial" w:hAnsi="Arial" w:cs="Arial"/>
                    <w:sz w:val="16"/>
                    <w:szCs w:val="16"/>
                    <w:lang w:eastAsia="bg-BG"/>
                  </w:rPr>
                </w:pPr>
                <w:r>
                  <w:rPr>
                    <w:rFonts w:ascii="Arial" w:hAnsi="Arial" w:cs="Arial"/>
                    <w:sz w:val="16"/>
                    <w:szCs w:val="16"/>
                    <w:lang w:eastAsia="bg-BG"/>
                  </w:rPr>
                  <w:t>28</w:t>
                </w:r>
              </w:p>
            </w:tc>
            <w:tc>
              <w:tcPr>
                <w:tcW w:w="1140" w:type="dxa"/>
                <w:tcBorders>
                  <w:top w:val="nil"/>
                  <w:left w:val="nil"/>
                  <w:bottom w:val="single" w:sz="4" w:space="0" w:color="auto"/>
                  <w:right w:val="single" w:sz="4" w:space="0" w:color="auto"/>
                </w:tcBorders>
                <w:shd w:val="clear" w:color="000000" w:fill="FFFFFF"/>
                <w:noWrap/>
                <w:vAlign w:val="bottom"/>
                <w:hideMark/>
              </w:tcPr>
              <w:p w14:paraId="59E518C4" w14:textId="70571542" w:rsidR="000F546B" w:rsidRPr="000F546B" w:rsidRDefault="000F546B" w:rsidP="00785318">
                <w:pPr>
                  <w:jc w:val="right"/>
                  <w:rPr>
                    <w:rFonts w:ascii="Arial" w:hAnsi="Arial" w:cs="Arial"/>
                    <w:sz w:val="16"/>
                    <w:szCs w:val="16"/>
                    <w:lang w:eastAsia="bg-BG"/>
                  </w:rPr>
                </w:pPr>
                <w:r>
                  <w:rPr>
                    <w:rFonts w:ascii="Arial" w:hAnsi="Arial" w:cs="Arial"/>
                    <w:sz w:val="16"/>
                    <w:szCs w:val="16"/>
                    <w:lang w:eastAsia="bg-BG"/>
                  </w:rPr>
                  <w:t>279</w:t>
                </w:r>
              </w:p>
            </w:tc>
          </w:tr>
          <w:tr w:rsidR="000F546B" w:rsidRPr="00BA7860" w14:paraId="72D83136"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auto"/>
                <w:noWrap/>
                <w:vAlign w:val="bottom"/>
              </w:tcPr>
              <w:p w14:paraId="5FA956A7" w14:textId="77777777" w:rsidR="000F546B" w:rsidRPr="00BA7860" w:rsidRDefault="000F546B" w:rsidP="00785318">
                <w:pPr>
                  <w:rPr>
                    <w:rFonts w:ascii="Arial" w:hAnsi="Arial" w:cs="Arial"/>
                    <w:sz w:val="16"/>
                    <w:szCs w:val="16"/>
                    <w:lang w:eastAsia="bg-BG"/>
                  </w:rPr>
                </w:pPr>
                <w:r w:rsidRPr="00BA7860">
                  <w:rPr>
                    <w:rFonts w:ascii="Arial" w:hAnsi="Arial" w:cs="Arial"/>
                    <w:sz w:val="16"/>
                    <w:szCs w:val="16"/>
                    <w:lang w:eastAsia="bg-BG"/>
                  </w:rPr>
                  <w:t>Текущи търговски и други задължения към свързани лица</w:t>
                </w:r>
              </w:p>
            </w:tc>
            <w:tc>
              <w:tcPr>
                <w:tcW w:w="1220" w:type="dxa"/>
                <w:tcBorders>
                  <w:top w:val="nil"/>
                  <w:left w:val="nil"/>
                  <w:bottom w:val="single" w:sz="4" w:space="0" w:color="auto"/>
                  <w:right w:val="single" w:sz="4" w:space="0" w:color="auto"/>
                </w:tcBorders>
                <w:shd w:val="clear" w:color="000000" w:fill="FFFFFF"/>
                <w:noWrap/>
                <w:vAlign w:val="bottom"/>
              </w:tcPr>
              <w:p w14:paraId="7E6E362E" w14:textId="77777777" w:rsidR="000F546B" w:rsidRPr="00BA7860" w:rsidRDefault="000F546B" w:rsidP="00785318">
                <w:pPr>
                  <w:jc w:val="right"/>
                  <w:rPr>
                    <w:rFonts w:ascii="Arial" w:hAnsi="Arial" w:cs="Arial"/>
                    <w:sz w:val="16"/>
                    <w:szCs w:val="16"/>
                    <w:lang w:eastAsia="bg-BG"/>
                  </w:rPr>
                </w:pPr>
                <w:r w:rsidRPr="00BA7860">
                  <w:rPr>
                    <w:rFonts w:ascii="Arial" w:hAnsi="Arial" w:cs="Arial"/>
                    <w:sz w:val="16"/>
                    <w:szCs w:val="16"/>
                    <w:lang w:eastAsia="bg-BG"/>
                  </w:rPr>
                  <w:t>-</w:t>
                </w:r>
              </w:p>
            </w:tc>
            <w:tc>
              <w:tcPr>
                <w:tcW w:w="1280" w:type="dxa"/>
                <w:tcBorders>
                  <w:top w:val="nil"/>
                  <w:left w:val="nil"/>
                  <w:bottom w:val="single" w:sz="4" w:space="0" w:color="auto"/>
                  <w:right w:val="single" w:sz="4" w:space="0" w:color="auto"/>
                </w:tcBorders>
                <w:shd w:val="clear" w:color="000000" w:fill="FFFFFF"/>
                <w:noWrap/>
                <w:vAlign w:val="bottom"/>
              </w:tcPr>
              <w:p w14:paraId="65218A08" w14:textId="77777777" w:rsidR="000F546B" w:rsidRPr="00BA7860" w:rsidRDefault="000F546B" w:rsidP="00785318">
                <w:pPr>
                  <w:jc w:val="right"/>
                  <w:rPr>
                    <w:rFonts w:ascii="Arial" w:hAnsi="Arial" w:cs="Arial"/>
                    <w:sz w:val="16"/>
                    <w:szCs w:val="16"/>
                    <w:lang w:eastAsia="bg-BG"/>
                  </w:rPr>
                </w:pPr>
              </w:p>
            </w:tc>
            <w:tc>
              <w:tcPr>
                <w:tcW w:w="1280" w:type="dxa"/>
                <w:tcBorders>
                  <w:top w:val="nil"/>
                  <w:left w:val="nil"/>
                  <w:bottom w:val="single" w:sz="4" w:space="0" w:color="auto"/>
                  <w:right w:val="single" w:sz="4" w:space="0" w:color="auto"/>
                </w:tcBorders>
                <w:shd w:val="clear" w:color="000000" w:fill="FFFFFF"/>
                <w:noWrap/>
                <w:vAlign w:val="bottom"/>
              </w:tcPr>
              <w:p w14:paraId="52B9308B" w14:textId="0253A514" w:rsidR="000F546B" w:rsidRPr="00BA7860" w:rsidRDefault="000F546B" w:rsidP="00785318">
                <w:pPr>
                  <w:jc w:val="right"/>
                  <w:rPr>
                    <w:rFonts w:ascii="Arial" w:hAnsi="Arial" w:cs="Arial"/>
                    <w:sz w:val="16"/>
                    <w:szCs w:val="16"/>
                    <w:lang w:eastAsia="bg-BG"/>
                  </w:rPr>
                </w:pPr>
                <w:r>
                  <w:rPr>
                    <w:rFonts w:ascii="Arial" w:hAnsi="Arial" w:cs="Arial"/>
                    <w:sz w:val="16"/>
                    <w:szCs w:val="16"/>
                    <w:lang w:eastAsia="bg-BG"/>
                  </w:rPr>
                  <w:t>6</w:t>
                </w:r>
              </w:p>
            </w:tc>
            <w:tc>
              <w:tcPr>
                <w:tcW w:w="1140" w:type="dxa"/>
                <w:tcBorders>
                  <w:top w:val="nil"/>
                  <w:left w:val="nil"/>
                  <w:bottom w:val="single" w:sz="4" w:space="0" w:color="auto"/>
                  <w:right w:val="single" w:sz="4" w:space="0" w:color="auto"/>
                </w:tcBorders>
                <w:shd w:val="clear" w:color="000000" w:fill="FFFFFF"/>
                <w:noWrap/>
                <w:vAlign w:val="bottom"/>
              </w:tcPr>
              <w:p w14:paraId="258823F5" w14:textId="193F26ED" w:rsidR="000F546B" w:rsidRPr="00BA7860" w:rsidRDefault="000F546B" w:rsidP="00785318">
                <w:pPr>
                  <w:jc w:val="right"/>
                  <w:rPr>
                    <w:rFonts w:ascii="Arial" w:hAnsi="Arial" w:cs="Arial"/>
                    <w:sz w:val="16"/>
                    <w:szCs w:val="16"/>
                    <w:lang w:eastAsia="bg-BG"/>
                  </w:rPr>
                </w:pPr>
                <w:r>
                  <w:rPr>
                    <w:rFonts w:ascii="Arial" w:hAnsi="Arial" w:cs="Arial"/>
                    <w:sz w:val="16"/>
                    <w:szCs w:val="16"/>
                    <w:lang w:eastAsia="bg-BG"/>
                  </w:rPr>
                  <w:t>6</w:t>
                </w:r>
              </w:p>
            </w:tc>
          </w:tr>
          <w:tr w:rsidR="000F546B" w:rsidRPr="00BA7860" w14:paraId="6160EDA3"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14:paraId="6AE4E232" w14:textId="77777777" w:rsidR="000F546B" w:rsidRPr="00BA7860" w:rsidRDefault="000F546B" w:rsidP="00785318">
                <w:pPr>
                  <w:rPr>
                    <w:rFonts w:ascii="Arial" w:hAnsi="Arial" w:cs="Arial"/>
                    <w:sz w:val="16"/>
                    <w:szCs w:val="16"/>
                    <w:lang w:eastAsia="bg-BG"/>
                  </w:rPr>
                </w:pPr>
                <w:r w:rsidRPr="00BA7860">
                  <w:rPr>
                    <w:rFonts w:ascii="Arial" w:hAnsi="Arial" w:cs="Arial"/>
                    <w:sz w:val="16"/>
                    <w:szCs w:val="16"/>
                    <w:lang w:eastAsia="bg-BG"/>
                  </w:rPr>
                  <w:t>Текущи търговски и други задължения към несвързани лица</w:t>
                </w:r>
              </w:p>
            </w:tc>
            <w:tc>
              <w:tcPr>
                <w:tcW w:w="1220" w:type="dxa"/>
                <w:tcBorders>
                  <w:top w:val="nil"/>
                  <w:left w:val="nil"/>
                  <w:bottom w:val="single" w:sz="4" w:space="0" w:color="auto"/>
                  <w:right w:val="single" w:sz="4" w:space="0" w:color="auto"/>
                </w:tcBorders>
                <w:shd w:val="clear" w:color="000000" w:fill="FFFFFF"/>
                <w:noWrap/>
                <w:vAlign w:val="bottom"/>
                <w:hideMark/>
              </w:tcPr>
              <w:p w14:paraId="69C6827C" w14:textId="77777777" w:rsidR="000F546B" w:rsidRPr="00BA7860" w:rsidRDefault="000F546B" w:rsidP="00785318">
                <w:pPr>
                  <w:jc w:val="right"/>
                  <w:rPr>
                    <w:rFonts w:ascii="Arial" w:hAnsi="Arial" w:cs="Arial"/>
                    <w:sz w:val="16"/>
                    <w:szCs w:val="16"/>
                    <w:lang w:eastAsia="bg-BG"/>
                  </w:rPr>
                </w:pPr>
                <w:r w:rsidRPr="00BA7860">
                  <w:rPr>
                    <w:rFonts w:ascii="Arial" w:hAnsi="Arial" w:cs="Arial"/>
                    <w:sz w:val="16"/>
                    <w:szCs w:val="16"/>
                    <w:lang w:eastAsia="bg-BG"/>
                  </w:rPr>
                  <w:t>-</w:t>
                </w:r>
              </w:p>
            </w:tc>
            <w:tc>
              <w:tcPr>
                <w:tcW w:w="1280" w:type="dxa"/>
                <w:tcBorders>
                  <w:top w:val="nil"/>
                  <w:left w:val="nil"/>
                  <w:bottom w:val="single" w:sz="4" w:space="0" w:color="auto"/>
                  <w:right w:val="single" w:sz="4" w:space="0" w:color="auto"/>
                </w:tcBorders>
                <w:shd w:val="clear" w:color="000000" w:fill="FFFFFF"/>
                <w:noWrap/>
                <w:vAlign w:val="bottom"/>
                <w:hideMark/>
              </w:tcPr>
              <w:p w14:paraId="7F88C5A8" w14:textId="77777777" w:rsidR="000F546B" w:rsidRPr="00BA7860" w:rsidRDefault="000F546B" w:rsidP="00785318">
                <w:pPr>
                  <w:jc w:val="right"/>
                  <w:rPr>
                    <w:rFonts w:ascii="Arial" w:hAnsi="Arial" w:cs="Arial"/>
                    <w:sz w:val="16"/>
                    <w:szCs w:val="16"/>
                    <w:lang w:eastAsia="bg-BG"/>
                  </w:rPr>
                </w:pPr>
                <w:r w:rsidRPr="00BA7860">
                  <w:rPr>
                    <w:rFonts w:ascii="Arial" w:hAnsi="Arial" w:cs="Arial"/>
                    <w:sz w:val="16"/>
                    <w:szCs w:val="16"/>
                    <w:lang w:eastAsia="bg-BG"/>
                  </w:rPr>
                  <w:t>-</w:t>
                </w:r>
              </w:p>
            </w:tc>
            <w:tc>
              <w:tcPr>
                <w:tcW w:w="1280" w:type="dxa"/>
                <w:tcBorders>
                  <w:top w:val="nil"/>
                  <w:left w:val="nil"/>
                  <w:bottom w:val="single" w:sz="4" w:space="0" w:color="auto"/>
                  <w:right w:val="single" w:sz="4" w:space="0" w:color="auto"/>
                </w:tcBorders>
                <w:shd w:val="clear" w:color="000000" w:fill="FFFFFF"/>
                <w:noWrap/>
                <w:vAlign w:val="bottom"/>
                <w:hideMark/>
              </w:tcPr>
              <w:p w14:paraId="3D13AC7A" w14:textId="646C38E0" w:rsidR="000F546B" w:rsidRPr="000F546B" w:rsidRDefault="000F546B" w:rsidP="00785318">
                <w:pPr>
                  <w:jc w:val="right"/>
                  <w:rPr>
                    <w:rFonts w:ascii="Arial" w:hAnsi="Arial" w:cs="Arial"/>
                    <w:sz w:val="16"/>
                    <w:szCs w:val="16"/>
                    <w:lang w:eastAsia="bg-BG"/>
                  </w:rPr>
                </w:pPr>
                <w:r w:rsidRPr="00BA7860">
                  <w:rPr>
                    <w:rFonts w:ascii="Arial" w:hAnsi="Arial" w:cs="Arial"/>
                    <w:sz w:val="16"/>
                    <w:szCs w:val="16"/>
                    <w:lang w:val="en-US" w:eastAsia="bg-BG"/>
                  </w:rPr>
                  <w:t>60</w:t>
                </w:r>
                <w:r w:rsidR="00E15065">
                  <w:rPr>
                    <w:rFonts w:ascii="Arial" w:hAnsi="Arial" w:cs="Arial"/>
                    <w:sz w:val="16"/>
                    <w:szCs w:val="16"/>
                    <w:lang w:eastAsia="bg-BG"/>
                  </w:rPr>
                  <w:t>7</w:t>
                </w:r>
              </w:p>
            </w:tc>
            <w:tc>
              <w:tcPr>
                <w:tcW w:w="1140" w:type="dxa"/>
                <w:tcBorders>
                  <w:top w:val="nil"/>
                  <w:left w:val="nil"/>
                  <w:bottom w:val="single" w:sz="4" w:space="0" w:color="auto"/>
                  <w:right w:val="single" w:sz="4" w:space="0" w:color="auto"/>
                </w:tcBorders>
                <w:shd w:val="clear" w:color="000000" w:fill="FFFFFF"/>
                <w:noWrap/>
                <w:vAlign w:val="bottom"/>
                <w:hideMark/>
              </w:tcPr>
              <w:p w14:paraId="36CC9445" w14:textId="66D31340" w:rsidR="000F546B" w:rsidRPr="000F546B" w:rsidRDefault="000F546B" w:rsidP="00785318">
                <w:pPr>
                  <w:jc w:val="right"/>
                  <w:rPr>
                    <w:rFonts w:ascii="Arial" w:hAnsi="Arial" w:cs="Arial"/>
                    <w:sz w:val="16"/>
                    <w:szCs w:val="16"/>
                    <w:lang w:eastAsia="bg-BG"/>
                  </w:rPr>
                </w:pPr>
                <w:r w:rsidRPr="00BA7860">
                  <w:rPr>
                    <w:rFonts w:ascii="Arial" w:hAnsi="Arial" w:cs="Arial"/>
                    <w:sz w:val="16"/>
                    <w:szCs w:val="16"/>
                    <w:lang w:val="en-US" w:eastAsia="bg-BG"/>
                  </w:rPr>
                  <w:t>60</w:t>
                </w:r>
                <w:r w:rsidR="00E15065">
                  <w:rPr>
                    <w:rFonts w:ascii="Arial" w:hAnsi="Arial" w:cs="Arial"/>
                    <w:sz w:val="16"/>
                    <w:szCs w:val="16"/>
                    <w:lang w:eastAsia="bg-BG"/>
                  </w:rPr>
                  <w:t>7</w:t>
                </w:r>
              </w:p>
            </w:tc>
          </w:tr>
          <w:tr w:rsidR="000F546B" w:rsidRPr="00BA7860" w14:paraId="6EF863BC"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C6D9F1"/>
                <w:noWrap/>
                <w:vAlign w:val="bottom"/>
                <w:hideMark/>
              </w:tcPr>
              <w:p w14:paraId="5E89667F" w14:textId="77777777" w:rsidR="000F546B" w:rsidRPr="00BA7860" w:rsidRDefault="000F546B" w:rsidP="00785318">
                <w:pPr>
                  <w:jc w:val="left"/>
                  <w:rPr>
                    <w:rFonts w:ascii="Arial" w:hAnsi="Arial" w:cs="Arial"/>
                    <w:b/>
                    <w:bCs/>
                    <w:sz w:val="16"/>
                    <w:szCs w:val="16"/>
                    <w:lang w:eastAsia="bg-BG"/>
                  </w:rPr>
                </w:pPr>
                <w:r w:rsidRPr="00BA7860">
                  <w:rPr>
                    <w:rFonts w:ascii="Arial" w:hAnsi="Arial" w:cs="Arial"/>
                    <w:b/>
                    <w:bCs/>
                    <w:sz w:val="16"/>
                    <w:szCs w:val="16"/>
                    <w:lang w:eastAsia="bg-BG"/>
                  </w:rPr>
                  <w:t>Текущ риск</w:t>
                </w:r>
              </w:p>
            </w:tc>
            <w:tc>
              <w:tcPr>
                <w:tcW w:w="1220" w:type="dxa"/>
                <w:tcBorders>
                  <w:top w:val="nil"/>
                  <w:left w:val="nil"/>
                  <w:bottom w:val="single" w:sz="4" w:space="0" w:color="auto"/>
                  <w:right w:val="single" w:sz="4" w:space="0" w:color="auto"/>
                </w:tcBorders>
                <w:shd w:val="clear" w:color="auto" w:fill="C6D9F1"/>
                <w:noWrap/>
                <w:vAlign w:val="bottom"/>
                <w:hideMark/>
              </w:tcPr>
              <w:p w14:paraId="582DFFA2" w14:textId="624CF8DA"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 xml:space="preserve">               (</w:t>
                </w:r>
                <w:r>
                  <w:rPr>
                    <w:rFonts w:ascii="Arial" w:hAnsi="Arial" w:cs="Arial"/>
                    <w:b/>
                    <w:bCs/>
                    <w:color w:val="000000"/>
                    <w:sz w:val="16"/>
                    <w:szCs w:val="16"/>
                    <w:lang w:eastAsia="bg-BG"/>
                  </w:rPr>
                  <w:t>183</w:t>
                </w:r>
                <w:r w:rsidRPr="00BA7860">
                  <w:rPr>
                    <w:rFonts w:ascii="Arial" w:hAnsi="Arial" w:cs="Arial"/>
                    <w:b/>
                    <w:bCs/>
                    <w:color w:val="000000"/>
                    <w:sz w:val="16"/>
                    <w:szCs w:val="16"/>
                    <w:lang w:eastAsia="bg-BG"/>
                  </w:rPr>
                  <w:t>)</w:t>
                </w:r>
              </w:p>
            </w:tc>
            <w:tc>
              <w:tcPr>
                <w:tcW w:w="1280" w:type="dxa"/>
                <w:tcBorders>
                  <w:top w:val="nil"/>
                  <w:left w:val="nil"/>
                  <w:bottom w:val="single" w:sz="4" w:space="0" w:color="auto"/>
                  <w:right w:val="single" w:sz="4" w:space="0" w:color="auto"/>
                </w:tcBorders>
                <w:shd w:val="clear" w:color="auto" w:fill="C6D9F1"/>
                <w:noWrap/>
                <w:vAlign w:val="bottom"/>
              </w:tcPr>
              <w:p w14:paraId="77B4E076" w14:textId="77777777"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w:t>
                </w:r>
              </w:p>
            </w:tc>
            <w:tc>
              <w:tcPr>
                <w:tcW w:w="1280" w:type="dxa"/>
                <w:tcBorders>
                  <w:top w:val="nil"/>
                  <w:left w:val="nil"/>
                  <w:bottom w:val="single" w:sz="4" w:space="0" w:color="auto"/>
                  <w:right w:val="single" w:sz="4" w:space="0" w:color="auto"/>
                </w:tcBorders>
                <w:shd w:val="clear" w:color="auto" w:fill="C6D9F1"/>
                <w:noWrap/>
                <w:vAlign w:val="bottom"/>
                <w:hideMark/>
              </w:tcPr>
              <w:p w14:paraId="7113FD4F" w14:textId="372B1C67"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 xml:space="preserve">              </w:t>
                </w:r>
                <w:r w:rsidRPr="00BA7860">
                  <w:rPr>
                    <w:rFonts w:ascii="Arial" w:hAnsi="Arial" w:cs="Arial"/>
                    <w:b/>
                    <w:bCs/>
                    <w:color w:val="000000"/>
                    <w:sz w:val="16"/>
                    <w:szCs w:val="16"/>
                    <w:lang w:val="en-US" w:eastAsia="bg-BG"/>
                  </w:rPr>
                  <w:t xml:space="preserve"> 3 </w:t>
                </w:r>
                <w:r>
                  <w:rPr>
                    <w:rFonts w:ascii="Arial" w:hAnsi="Arial" w:cs="Arial"/>
                    <w:b/>
                    <w:bCs/>
                    <w:color w:val="000000"/>
                    <w:sz w:val="16"/>
                    <w:szCs w:val="16"/>
                    <w:lang w:eastAsia="bg-BG"/>
                  </w:rPr>
                  <w:t>387</w:t>
                </w:r>
                <w:r w:rsidRPr="00BA7860">
                  <w:rPr>
                    <w:rFonts w:ascii="Arial" w:hAnsi="Arial" w:cs="Arial"/>
                    <w:b/>
                    <w:bCs/>
                    <w:color w:val="000000"/>
                    <w:sz w:val="16"/>
                    <w:szCs w:val="16"/>
                    <w:lang w:eastAsia="bg-BG"/>
                  </w:rPr>
                  <w:t xml:space="preserve"> </w:t>
                </w:r>
              </w:p>
            </w:tc>
            <w:tc>
              <w:tcPr>
                <w:tcW w:w="1140" w:type="dxa"/>
                <w:tcBorders>
                  <w:top w:val="nil"/>
                  <w:left w:val="nil"/>
                  <w:bottom w:val="single" w:sz="4" w:space="0" w:color="auto"/>
                  <w:right w:val="single" w:sz="4" w:space="0" w:color="auto"/>
                </w:tcBorders>
                <w:shd w:val="clear" w:color="auto" w:fill="C6D9F1"/>
                <w:noWrap/>
                <w:vAlign w:val="bottom"/>
                <w:hideMark/>
              </w:tcPr>
              <w:p w14:paraId="26E9B603" w14:textId="17B7D4F8" w:rsidR="000F546B" w:rsidRPr="000F546B" w:rsidRDefault="000F546B" w:rsidP="00785318">
                <w:pPr>
                  <w:jc w:val="right"/>
                  <w:rPr>
                    <w:rFonts w:ascii="Arial" w:hAnsi="Arial" w:cs="Arial"/>
                    <w:b/>
                    <w:bCs/>
                    <w:color w:val="000000"/>
                    <w:sz w:val="16"/>
                    <w:szCs w:val="16"/>
                    <w:lang w:eastAsia="bg-BG"/>
                  </w:rPr>
                </w:pPr>
                <w:r>
                  <w:rPr>
                    <w:rFonts w:ascii="Arial" w:hAnsi="Arial" w:cs="Arial"/>
                    <w:b/>
                    <w:bCs/>
                    <w:color w:val="000000"/>
                    <w:sz w:val="16"/>
                    <w:szCs w:val="16"/>
                    <w:lang w:eastAsia="bg-BG"/>
                  </w:rPr>
                  <w:t>3 20</w:t>
                </w:r>
                <w:r w:rsidR="00E15065">
                  <w:rPr>
                    <w:rFonts w:ascii="Arial" w:hAnsi="Arial" w:cs="Arial"/>
                    <w:b/>
                    <w:bCs/>
                    <w:color w:val="000000"/>
                    <w:sz w:val="16"/>
                    <w:szCs w:val="16"/>
                    <w:lang w:eastAsia="bg-BG"/>
                  </w:rPr>
                  <w:t>5</w:t>
                </w:r>
              </w:p>
            </w:tc>
          </w:tr>
          <w:tr w:rsidR="000F546B" w:rsidRPr="00BA7860" w14:paraId="50A34D2E"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C6D9F1"/>
                <w:noWrap/>
                <w:vAlign w:val="bottom"/>
                <w:hideMark/>
              </w:tcPr>
              <w:p w14:paraId="4A170A8C" w14:textId="77777777" w:rsidR="000F546B" w:rsidRPr="00BA7860" w:rsidRDefault="000F546B" w:rsidP="00785318">
                <w:pPr>
                  <w:jc w:val="left"/>
                  <w:rPr>
                    <w:rFonts w:ascii="Arial" w:hAnsi="Arial" w:cs="Arial"/>
                    <w:b/>
                    <w:bCs/>
                    <w:sz w:val="16"/>
                    <w:szCs w:val="16"/>
                    <w:lang w:eastAsia="bg-BG"/>
                  </w:rPr>
                </w:pPr>
                <w:r w:rsidRPr="00BA7860">
                  <w:rPr>
                    <w:rFonts w:ascii="Arial" w:hAnsi="Arial" w:cs="Arial"/>
                    <w:b/>
                    <w:bCs/>
                    <w:sz w:val="16"/>
                    <w:szCs w:val="16"/>
                    <w:lang w:eastAsia="bg-BG"/>
                  </w:rPr>
                  <w:t>Общо финансови активи</w:t>
                </w:r>
              </w:p>
            </w:tc>
            <w:tc>
              <w:tcPr>
                <w:tcW w:w="1220" w:type="dxa"/>
                <w:tcBorders>
                  <w:top w:val="nil"/>
                  <w:left w:val="nil"/>
                  <w:bottom w:val="single" w:sz="4" w:space="0" w:color="auto"/>
                  <w:right w:val="single" w:sz="4" w:space="0" w:color="auto"/>
                </w:tcBorders>
                <w:shd w:val="clear" w:color="auto" w:fill="C6D9F1"/>
                <w:noWrap/>
                <w:vAlign w:val="bottom"/>
                <w:hideMark/>
              </w:tcPr>
              <w:p w14:paraId="70FC8262" w14:textId="36AE61E6" w:rsidR="000F546B" w:rsidRPr="00BA7860" w:rsidRDefault="000F546B" w:rsidP="00785318">
                <w:pPr>
                  <w:jc w:val="right"/>
                  <w:rPr>
                    <w:rFonts w:ascii="Arial" w:hAnsi="Arial" w:cs="Arial"/>
                    <w:b/>
                    <w:bCs/>
                    <w:color w:val="000000"/>
                    <w:sz w:val="16"/>
                    <w:szCs w:val="16"/>
                    <w:lang w:val="en-US" w:eastAsia="bg-BG"/>
                  </w:rPr>
                </w:pPr>
                <w:r w:rsidRPr="00BA7860">
                  <w:rPr>
                    <w:rFonts w:ascii="Arial" w:hAnsi="Arial" w:cs="Arial"/>
                    <w:b/>
                    <w:bCs/>
                    <w:color w:val="000000"/>
                    <w:sz w:val="16"/>
                    <w:szCs w:val="16"/>
                    <w:lang w:eastAsia="bg-BG"/>
                  </w:rPr>
                  <w:t xml:space="preserve">                 </w:t>
                </w:r>
                <w:r>
                  <w:rPr>
                    <w:rFonts w:ascii="Arial" w:hAnsi="Arial" w:cs="Arial"/>
                    <w:b/>
                    <w:bCs/>
                    <w:color w:val="000000"/>
                    <w:sz w:val="16"/>
                    <w:szCs w:val="16"/>
                    <w:lang w:eastAsia="bg-BG"/>
                  </w:rPr>
                  <w:t>68</w:t>
                </w:r>
              </w:p>
            </w:tc>
            <w:tc>
              <w:tcPr>
                <w:tcW w:w="1280" w:type="dxa"/>
                <w:tcBorders>
                  <w:top w:val="nil"/>
                  <w:left w:val="nil"/>
                  <w:bottom w:val="single" w:sz="4" w:space="0" w:color="auto"/>
                  <w:right w:val="single" w:sz="4" w:space="0" w:color="auto"/>
                </w:tcBorders>
                <w:shd w:val="clear" w:color="auto" w:fill="C6D9F1"/>
                <w:noWrap/>
                <w:vAlign w:val="bottom"/>
              </w:tcPr>
              <w:p w14:paraId="2222EE87" w14:textId="77777777"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w:t>
                </w:r>
              </w:p>
            </w:tc>
            <w:tc>
              <w:tcPr>
                <w:tcW w:w="1280" w:type="dxa"/>
                <w:tcBorders>
                  <w:top w:val="nil"/>
                  <w:left w:val="nil"/>
                  <w:bottom w:val="single" w:sz="4" w:space="0" w:color="auto"/>
                  <w:right w:val="single" w:sz="4" w:space="0" w:color="auto"/>
                </w:tcBorders>
                <w:shd w:val="clear" w:color="auto" w:fill="C6D9F1"/>
                <w:noWrap/>
                <w:vAlign w:val="bottom"/>
                <w:hideMark/>
              </w:tcPr>
              <w:p w14:paraId="31256D83" w14:textId="06D45B6E"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 xml:space="preserve">              </w:t>
                </w:r>
                <w:r>
                  <w:rPr>
                    <w:rFonts w:ascii="Arial" w:hAnsi="Arial" w:cs="Arial"/>
                    <w:b/>
                    <w:bCs/>
                    <w:color w:val="000000"/>
                    <w:sz w:val="16"/>
                    <w:szCs w:val="16"/>
                    <w:lang w:eastAsia="bg-BG"/>
                  </w:rPr>
                  <w:t>4 029</w:t>
                </w:r>
                <w:r w:rsidRPr="00BA7860">
                  <w:rPr>
                    <w:rFonts w:ascii="Arial" w:hAnsi="Arial" w:cs="Arial"/>
                    <w:b/>
                    <w:bCs/>
                    <w:color w:val="000000"/>
                    <w:sz w:val="16"/>
                    <w:szCs w:val="16"/>
                    <w:lang w:eastAsia="bg-BG"/>
                  </w:rPr>
                  <w:t xml:space="preserve"> </w:t>
                </w:r>
              </w:p>
            </w:tc>
            <w:tc>
              <w:tcPr>
                <w:tcW w:w="1140" w:type="dxa"/>
                <w:tcBorders>
                  <w:top w:val="nil"/>
                  <w:left w:val="nil"/>
                  <w:bottom w:val="single" w:sz="4" w:space="0" w:color="auto"/>
                  <w:right w:val="single" w:sz="4" w:space="0" w:color="auto"/>
                </w:tcBorders>
                <w:shd w:val="clear" w:color="auto" w:fill="C6D9F1"/>
                <w:noWrap/>
                <w:vAlign w:val="bottom"/>
                <w:hideMark/>
              </w:tcPr>
              <w:p w14:paraId="03E70479" w14:textId="158D435D"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 xml:space="preserve">             </w:t>
                </w:r>
                <w:r w:rsidRPr="00BA7860">
                  <w:rPr>
                    <w:rFonts w:ascii="Arial" w:hAnsi="Arial" w:cs="Arial"/>
                    <w:b/>
                    <w:bCs/>
                    <w:color w:val="000000"/>
                    <w:sz w:val="16"/>
                    <w:szCs w:val="16"/>
                    <w:lang w:val="en-US" w:eastAsia="bg-BG"/>
                  </w:rPr>
                  <w:t>4 09</w:t>
                </w:r>
                <w:r>
                  <w:rPr>
                    <w:rFonts w:ascii="Arial" w:hAnsi="Arial" w:cs="Arial"/>
                    <w:b/>
                    <w:bCs/>
                    <w:color w:val="000000"/>
                    <w:sz w:val="16"/>
                    <w:szCs w:val="16"/>
                    <w:lang w:eastAsia="bg-BG"/>
                  </w:rPr>
                  <w:t>7</w:t>
                </w:r>
                <w:r w:rsidRPr="00BA7860">
                  <w:rPr>
                    <w:rFonts w:ascii="Arial" w:hAnsi="Arial" w:cs="Arial"/>
                    <w:b/>
                    <w:bCs/>
                    <w:color w:val="000000"/>
                    <w:sz w:val="16"/>
                    <w:szCs w:val="16"/>
                    <w:lang w:eastAsia="bg-BG"/>
                  </w:rPr>
                  <w:t xml:space="preserve"> </w:t>
                </w:r>
              </w:p>
            </w:tc>
          </w:tr>
          <w:tr w:rsidR="000F546B" w:rsidRPr="00BA7860" w14:paraId="5C27EBCF"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C6D9F1"/>
                <w:noWrap/>
                <w:vAlign w:val="bottom"/>
                <w:hideMark/>
              </w:tcPr>
              <w:p w14:paraId="23D4B288" w14:textId="77777777" w:rsidR="000F546B" w:rsidRPr="00BA7860" w:rsidRDefault="000F546B" w:rsidP="00785318">
                <w:pPr>
                  <w:jc w:val="left"/>
                  <w:rPr>
                    <w:rFonts w:ascii="Arial" w:hAnsi="Arial" w:cs="Arial"/>
                    <w:b/>
                    <w:bCs/>
                    <w:sz w:val="16"/>
                    <w:szCs w:val="16"/>
                    <w:lang w:eastAsia="bg-BG"/>
                  </w:rPr>
                </w:pPr>
                <w:r w:rsidRPr="00BA7860">
                  <w:rPr>
                    <w:rFonts w:ascii="Arial" w:hAnsi="Arial" w:cs="Arial"/>
                    <w:b/>
                    <w:bCs/>
                    <w:sz w:val="16"/>
                    <w:szCs w:val="16"/>
                    <w:lang w:eastAsia="bg-BG"/>
                  </w:rPr>
                  <w:t>Общо финансови пасиви</w:t>
                </w:r>
              </w:p>
            </w:tc>
            <w:tc>
              <w:tcPr>
                <w:tcW w:w="1220" w:type="dxa"/>
                <w:tcBorders>
                  <w:top w:val="nil"/>
                  <w:left w:val="nil"/>
                  <w:bottom w:val="single" w:sz="4" w:space="0" w:color="auto"/>
                  <w:right w:val="single" w:sz="4" w:space="0" w:color="auto"/>
                </w:tcBorders>
                <w:shd w:val="clear" w:color="auto" w:fill="C6D9F1"/>
                <w:noWrap/>
                <w:vAlign w:val="bottom"/>
                <w:hideMark/>
              </w:tcPr>
              <w:p w14:paraId="31D1D68F" w14:textId="4476F7A5"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 xml:space="preserve">               </w:t>
                </w:r>
                <w:r>
                  <w:rPr>
                    <w:rFonts w:ascii="Arial" w:hAnsi="Arial" w:cs="Arial"/>
                    <w:b/>
                    <w:bCs/>
                    <w:color w:val="000000"/>
                    <w:sz w:val="16"/>
                    <w:szCs w:val="16"/>
                    <w:lang w:eastAsia="bg-BG"/>
                  </w:rPr>
                  <w:t>251</w:t>
                </w:r>
                <w:r w:rsidRPr="00BA7860">
                  <w:rPr>
                    <w:rFonts w:ascii="Arial" w:hAnsi="Arial" w:cs="Arial"/>
                    <w:b/>
                    <w:bCs/>
                    <w:color w:val="000000"/>
                    <w:sz w:val="16"/>
                    <w:szCs w:val="16"/>
                    <w:lang w:eastAsia="bg-BG"/>
                  </w:rPr>
                  <w:t xml:space="preserve"> </w:t>
                </w:r>
              </w:p>
            </w:tc>
            <w:tc>
              <w:tcPr>
                <w:tcW w:w="1280" w:type="dxa"/>
                <w:tcBorders>
                  <w:top w:val="nil"/>
                  <w:left w:val="nil"/>
                  <w:bottom w:val="single" w:sz="4" w:space="0" w:color="auto"/>
                  <w:right w:val="single" w:sz="4" w:space="0" w:color="auto"/>
                </w:tcBorders>
                <w:shd w:val="clear" w:color="auto" w:fill="C6D9F1"/>
                <w:noWrap/>
                <w:vAlign w:val="bottom"/>
              </w:tcPr>
              <w:p w14:paraId="5A210CE8" w14:textId="77777777"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w:t>
                </w:r>
              </w:p>
            </w:tc>
            <w:tc>
              <w:tcPr>
                <w:tcW w:w="1280" w:type="dxa"/>
                <w:tcBorders>
                  <w:top w:val="nil"/>
                  <w:left w:val="nil"/>
                  <w:bottom w:val="single" w:sz="4" w:space="0" w:color="auto"/>
                  <w:right w:val="single" w:sz="4" w:space="0" w:color="auto"/>
                </w:tcBorders>
                <w:shd w:val="clear" w:color="auto" w:fill="C6D9F1"/>
                <w:noWrap/>
                <w:vAlign w:val="bottom"/>
                <w:hideMark/>
              </w:tcPr>
              <w:p w14:paraId="40F8FBC5" w14:textId="3CD37C62"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 xml:space="preserve">                </w:t>
                </w:r>
                <w:r>
                  <w:rPr>
                    <w:rFonts w:ascii="Arial" w:hAnsi="Arial" w:cs="Arial"/>
                    <w:b/>
                    <w:bCs/>
                    <w:color w:val="000000"/>
                    <w:sz w:val="16"/>
                    <w:szCs w:val="16"/>
                    <w:lang w:eastAsia="bg-BG"/>
                  </w:rPr>
                  <w:t>64</w:t>
                </w:r>
                <w:r w:rsidR="00E15065">
                  <w:rPr>
                    <w:rFonts w:ascii="Arial" w:hAnsi="Arial" w:cs="Arial"/>
                    <w:b/>
                    <w:bCs/>
                    <w:color w:val="000000"/>
                    <w:sz w:val="16"/>
                    <w:szCs w:val="16"/>
                    <w:lang w:eastAsia="bg-BG"/>
                  </w:rPr>
                  <w:t>1</w:t>
                </w:r>
                <w:r w:rsidRPr="00BA7860">
                  <w:rPr>
                    <w:rFonts w:ascii="Arial" w:hAnsi="Arial" w:cs="Arial"/>
                    <w:b/>
                    <w:bCs/>
                    <w:color w:val="000000"/>
                    <w:sz w:val="16"/>
                    <w:szCs w:val="16"/>
                    <w:lang w:eastAsia="bg-BG"/>
                  </w:rPr>
                  <w:t xml:space="preserve"> </w:t>
                </w:r>
              </w:p>
            </w:tc>
            <w:tc>
              <w:tcPr>
                <w:tcW w:w="1140" w:type="dxa"/>
                <w:tcBorders>
                  <w:top w:val="nil"/>
                  <w:left w:val="nil"/>
                  <w:bottom w:val="single" w:sz="4" w:space="0" w:color="auto"/>
                  <w:right w:val="single" w:sz="4" w:space="0" w:color="auto"/>
                </w:tcBorders>
                <w:shd w:val="clear" w:color="auto" w:fill="C6D9F1"/>
                <w:noWrap/>
                <w:vAlign w:val="bottom"/>
                <w:hideMark/>
              </w:tcPr>
              <w:p w14:paraId="2ADF8617" w14:textId="66408BB3"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 xml:space="preserve">             </w:t>
                </w:r>
                <w:r>
                  <w:rPr>
                    <w:rFonts w:ascii="Arial" w:hAnsi="Arial" w:cs="Arial"/>
                    <w:b/>
                    <w:bCs/>
                    <w:color w:val="000000"/>
                    <w:sz w:val="16"/>
                    <w:szCs w:val="16"/>
                    <w:lang w:eastAsia="bg-BG"/>
                  </w:rPr>
                  <w:t>89</w:t>
                </w:r>
                <w:r w:rsidR="00E15065">
                  <w:rPr>
                    <w:rFonts w:ascii="Arial" w:hAnsi="Arial" w:cs="Arial"/>
                    <w:b/>
                    <w:bCs/>
                    <w:color w:val="000000"/>
                    <w:sz w:val="16"/>
                    <w:szCs w:val="16"/>
                    <w:lang w:eastAsia="bg-BG"/>
                  </w:rPr>
                  <w:t>2</w:t>
                </w:r>
                <w:r w:rsidRPr="00BA7860">
                  <w:rPr>
                    <w:rFonts w:ascii="Arial" w:hAnsi="Arial" w:cs="Arial"/>
                    <w:b/>
                    <w:bCs/>
                    <w:color w:val="000000"/>
                    <w:sz w:val="16"/>
                    <w:szCs w:val="16"/>
                    <w:lang w:eastAsia="bg-BG"/>
                  </w:rPr>
                  <w:t xml:space="preserve"> </w:t>
                </w:r>
              </w:p>
            </w:tc>
          </w:tr>
          <w:tr w:rsidR="000F546B" w:rsidRPr="00BA7860" w14:paraId="69E3B5A5"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C6D9F1"/>
                <w:noWrap/>
                <w:vAlign w:val="bottom"/>
                <w:hideMark/>
              </w:tcPr>
              <w:p w14:paraId="028E3AAC" w14:textId="77777777" w:rsidR="000F546B" w:rsidRPr="00BA7860" w:rsidRDefault="000F546B" w:rsidP="00785318">
                <w:pPr>
                  <w:jc w:val="left"/>
                  <w:rPr>
                    <w:rFonts w:ascii="Arial" w:hAnsi="Arial" w:cs="Arial"/>
                    <w:b/>
                    <w:bCs/>
                    <w:sz w:val="16"/>
                    <w:szCs w:val="16"/>
                    <w:lang w:eastAsia="bg-BG"/>
                  </w:rPr>
                </w:pPr>
                <w:r w:rsidRPr="00BA7860">
                  <w:rPr>
                    <w:rFonts w:ascii="Arial" w:hAnsi="Arial" w:cs="Arial"/>
                    <w:b/>
                    <w:bCs/>
                    <w:sz w:val="16"/>
                    <w:szCs w:val="16"/>
                    <w:lang w:eastAsia="bg-BG"/>
                  </w:rPr>
                  <w:t>Общо излагане на лихвен риск</w:t>
                </w:r>
              </w:p>
            </w:tc>
            <w:tc>
              <w:tcPr>
                <w:tcW w:w="1220" w:type="dxa"/>
                <w:tcBorders>
                  <w:top w:val="nil"/>
                  <w:left w:val="nil"/>
                  <w:bottom w:val="single" w:sz="4" w:space="0" w:color="auto"/>
                  <w:right w:val="single" w:sz="4" w:space="0" w:color="auto"/>
                </w:tcBorders>
                <w:shd w:val="clear" w:color="auto" w:fill="C6D9F1"/>
                <w:noWrap/>
                <w:vAlign w:val="bottom"/>
                <w:hideMark/>
              </w:tcPr>
              <w:p w14:paraId="256D7D20" w14:textId="136FBD9B"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 xml:space="preserve">               (</w:t>
                </w:r>
                <w:r>
                  <w:rPr>
                    <w:rFonts w:ascii="Arial" w:hAnsi="Arial" w:cs="Arial"/>
                    <w:b/>
                    <w:bCs/>
                    <w:color w:val="000000"/>
                    <w:sz w:val="16"/>
                    <w:szCs w:val="16"/>
                    <w:lang w:eastAsia="bg-BG"/>
                  </w:rPr>
                  <w:t>183</w:t>
                </w:r>
                <w:r w:rsidRPr="00BA7860">
                  <w:rPr>
                    <w:rFonts w:ascii="Arial" w:hAnsi="Arial" w:cs="Arial"/>
                    <w:b/>
                    <w:bCs/>
                    <w:color w:val="000000"/>
                    <w:sz w:val="16"/>
                    <w:szCs w:val="16"/>
                    <w:lang w:eastAsia="bg-BG"/>
                  </w:rPr>
                  <w:t>)</w:t>
                </w:r>
              </w:p>
            </w:tc>
            <w:tc>
              <w:tcPr>
                <w:tcW w:w="1280" w:type="dxa"/>
                <w:tcBorders>
                  <w:top w:val="nil"/>
                  <w:left w:val="nil"/>
                  <w:bottom w:val="single" w:sz="4" w:space="0" w:color="auto"/>
                  <w:right w:val="single" w:sz="4" w:space="0" w:color="auto"/>
                </w:tcBorders>
                <w:shd w:val="clear" w:color="auto" w:fill="C6D9F1"/>
                <w:noWrap/>
                <w:vAlign w:val="bottom"/>
              </w:tcPr>
              <w:p w14:paraId="746607A5" w14:textId="77777777"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w:t>
                </w:r>
              </w:p>
            </w:tc>
            <w:tc>
              <w:tcPr>
                <w:tcW w:w="1280" w:type="dxa"/>
                <w:tcBorders>
                  <w:top w:val="nil"/>
                  <w:left w:val="nil"/>
                  <w:bottom w:val="single" w:sz="4" w:space="0" w:color="auto"/>
                  <w:right w:val="single" w:sz="4" w:space="0" w:color="auto"/>
                </w:tcBorders>
                <w:shd w:val="clear" w:color="auto" w:fill="C6D9F1"/>
                <w:noWrap/>
                <w:vAlign w:val="bottom"/>
                <w:hideMark/>
              </w:tcPr>
              <w:p w14:paraId="09403FAD" w14:textId="288017B4" w:rsidR="000F546B" w:rsidRPr="000F546B"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 xml:space="preserve">              </w:t>
                </w:r>
                <w:r w:rsidRPr="00BA7860">
                  <w:rPr>
                    <w:rFonts w:ascii="Arial" w:hAnsi="Arial" w:cs="Arial"/>
                    <w:b/>
                    <w:bCs/>
                    <w:color w:val="000000"/>
                    <w:sz w:val="16"/>
                    <w:szCs w:val="16"/>
                    <w:lang w:val="en-US" w:eastAsia="bg-BG"/>
                  </w:rPr>
                  <w:t xml:space="preserve">  3 </w:t>
                </w:r>
                <w:r>
                  <w:rPr>
                    <w:rFonts w:ascii="Arial" w:hAnsi="Arial" w:cs="Arial"/>
                    <w:b/>
                    <w:bCs/>
                    <w:color w:val="000000"/>
                    <w:sz w:val="16"/>
                    <w:szCs w:val="16"/>
                    <w:lang w:eastAsia="bg-BG"/>
                  </w:rPr>
                  <w:t>38</w:t>
                </w:r>
                <w:r w:rsidR="00E15065">
                  <w:rPr>
                    <w:rFonts w:ascii="Arial" w:hAnsi="Arial" w:cs="Arial"/>
                    <w:b/>
                    <w:bCs/>
                    <w:color w:val="000000"/>
                    <w:sz w:val="16"/>
                    <w:szCs w:val="16"/>
                    <w:lang w:eastAsia="bg-BG"/>
                  </w:rPr>
                  <w:t>8</w:t>
                </w:r>
              </w:p>
            </w:tc>
            <w:tc>
              <w:tcPr>
                <w:tcW w:w="1140" w:type="dxa"/>
                <w:tcBorders>
                  <w:top w:val="nil"/>
                  <w:left w:val="nil"/>
                  <w:bottom w:val="single" w:sz="4" w:space="0" w:color="auto"/>
                  <w:right w:val="single" w:sz="4" w:space="0" w:color="auto"/>
                </w:tcBorders>
                <w:shd w:val="clear" w:color="auto" w:fill="C6D9F1"/>
                <w:noWrap/>
                <w:vAlign w:val="bottom"/>
                <w:hideMark/>
              </w:tcPr>
              <w:p w14:paraId="00D797B5" w14:textId="043480BF"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 xml:space="preserve">             </w:t>
                </w:r>
                <w:r>
                  <w:rPr>
                    <w:rFonts w:ascii="Arial" w:hAnsi="Arial" w:cs="Arial"/>
                    <w:b/>
                    <w:bCs/>
                    <w:color w:val="000000"/>
                    <w:sz w:val="16"/>
                    <w:szCs w:val="16"/>
                    <w:lang w:eastAsia="bg-BG"/>
                  </w:rPr>
                  <w:t>3 20</w:t>
                </w:r>
                <w:r w:rsidR="00E15065">
                  <w:rPr>
                    <w:rFonts w:ascii="Arial" w:hAnsi="Arial" w:cs="Arial"/>
                    <w:b/>
                    <w:bCs/>
                    <w:color w:val="000000"/>
                    <w:sz w:val="16"/>
                    <w:szCs w:val="16"/>
                    <w:lang w:eastAsia="bg-BG"/>
                  </w:rPr>
                  <w:t>5</w:t>
                </w:r>
                <w:r w:rsidRPr="00BA7860">
                  <w:rPr>
                    <w:rFonts w:ascii="Arial" w:hAnsi="Arial" w:cs="Arial"/>
                    <w:b/>
                    <w:bCs/>
                    <w:color w:val="000000"/>
                    <w:sz w:val="16"/>
                    <w:szCs w:val="16"/>
                    <w:lang w:eastAsia="bg-BG"/>
                  </w:rPr>
                  <w:t xml:space="preserve"> </w:t>
                </w:r>
              </w:p>
            </w:tc>
          </w:tr>
        </w:tbl>
        <w:p w14:paraId="21723EDA" w14:textId="424AD378" w:rsidR="000F546B" w:rsidRDefault="000F546B" w:rsidP="00A13ABF">
          <w:pPr>
            <w:pStyle w:val="000Normal"/>
            <w:spacing w:before="0" w:after="0" w:line="240" w:lineRule="auto"/>
            <w:rPr>
              <w:rFonts w:ascii="Arial" w:hAnsi="Arial" w:cs="Arial"/>
              <w:sz w:val="22"/>
              <w:szCs w:val="22"/>
            </w:rPr>
          </w:pPr>
        </w:p>
        <w:p w14:paraId="4B9F6C8D" w14:textId="77777777" w:rsidR="000F546B" w:rsidRDefault="000F546B" w:rsidP="00A13ABF">
          <w:pPr>
            <w:pStyle w:val="000Normal"/>
            <w:spacing w:before="0" w:after="0" w:line="240" w:lineRule="auto"/>
            <w:rPr>
              <w:rFonts w:ascii="Arial" w:hAnsi="Arial" w:cs="Arial"/>
              <w:sz w:val="22"/>
              <w:szCs w:val="22"/>
            </w:rPr>
          </w:pPr>
        </w:p>
        <w:tbl>
          <w:tblPr>
            <w:tblW w:w="9600" w:type="dxa"/>
            <w:tblInd w:w="75" w:type="dxa"/>
            <w:tblCellMar>
              <w:left w:w="70" w:type="dxa"/>
              <w:right w:w="70" w:type="dxa"/>
            </w:tblCellMar>
            <w:tblLook w:val="04A0" w:firstRow="1" w:lastRow="0" w:firstColumn="1" w:lastColumn="0" w:noHBand="0" w:noVBand="1"/>
          </w:tblPr>
          <w:tblGrid>
            <w:gridCol w:w="4680"/>
            <w:gridCol w:w="1220"/>
            <w:gridCol w:w="1280"/>
            <w:gridCol w:w="1280"/>
            <w:gridCol w:w="1140"/>
          </w:tblGrid>
          <w:tr w:rsidR="000F546B" w:rsidRPr="00BA7860" w14:paraId="20E3BC82" w14:textId="77777777" w:rsidTr="00785318">
            <w:trPr>
              <w:trHeight w:val="227"/>
            </w:trPr>
            <w:tc>
              <w:tcPr>
                <w:tcW w:w="96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022CC" w14:textId="6F5A4DDF" w:rsidR="000F546B" w:rsidRPr="00BA7860" w:rsidRDefault="000F546B" w:rsidP="00785318">
                <w:pPr>
                  <w:jc w:val="left"/>
                  <w:rPr>
                    <w:rFonts w:ascii="Arial" w:hAnsi="Arial" w:cs="Arial"/>
                    <w:b/>
                    <w:bCs/>
                    <w:sz w:val="16"/>
                    <w:szCs w:val="16"/>
                    <w:lang w:eastAsia="bg-BG"/>
                  </w:rPr>
                </w:pPr>
                <w:r w:rsidRPr="00BA7860">
                  <w:rPr>
                    <w:rFonts w:ascii="Arial" w:hAnsi="Arial" w:cs="Arial"/>
                    <w:b/>
                    <w:bCs/>
                    <w:sz w:val="16"/>
                    <w:szCs w:val="16"/>
                    <w:lang w:eastAsia="bg-BG"/>
                  </w:rPr>
                  <w:lastRenderedPageBreak/>
                  <w:t xml:space="preserve">Лихвен риск - </w:t>
                </w:r>
                <w:r>
                  <w:rPr>
                    <w:rFonts w:ascii="Arial" w:hAnsi="Arial" w:cs="Arial"/>
                    <w:b/>
                    <w:bCs/>
                    <w:sz w:val="16"/>
                    <w:szCs w:val="16"/>
                    <w:lang w:eastAsia="bg-BG"/>
                  </w:rPr>
                  <w:t>предходна</w:t>
                </w:r>
                <w:r w:rsidRPr="00BA7860">
                  <w:rPr>
                    <w:rFonts w:ascii="Arial" w:hAnsi="Arial" w:cs="Arial"/>
                    <w:b/>
                    <w:bCs/>
                    <w:sz w:val="16"/>
                    <w:szCs w:val="16"/>
                    <w:lang w:eastAsia="bg-BG"/>
                  </w:rPr>
                  <w:t xml:space="preserve"> година</w:t>
                </w:r>
              </w:p>
            </w:tc>
          </w:tr>
          <w:tr w:rsidR="000F546B" w:rsidRPr="00BA7860" w14:paraId="5016EB6F" w14:textId="77777777" w:rsidTr="00785318">
            <w:trPr>
              <w:trHeight w:val="227"/>
            </w:trPr>
            <w:tc>
              <w:tcPr>
                <w:tcW w:w="4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39D3E" w14:textId="77777777" w:rsidR="000F546B" w:rsidRPr="00BA7860" w:rsidRDefault="000F546B" w:rsidP="00785318">
                <w:pPr>
                  <w:jc w:val="center"/>
                  <w:rPr>
                    <w:rFonts w:ascii="Arial" w:hAnsi="Arial" w:cs="Arial"/>
                    <w:b/>
                    <w:bCs/>
                    <w:sz w:val="16"/>
                    <w:szCs w:val="16"/>
                    <w:lang w:eastAsia="bg-BG"/>
                  </w:rPr>
                </w:pPr>
                <w:r w:rsidRPr="00BA7860">
                  <w:rPr>
                    <w:rFonts w:ascii="Arial" w:hAnsi="Arial" w:cs="Arial"/>
                    <w:b/>
                    <w:bCs/>
                    <w:sz w:val="16"/>
                    <w:szCs w:val="16"/>
                    <w:lang w:eastAsia="bg-BG"/>
                  </w:rPr>
                  <w:t xml:space="preserve"> </w:t>
                </w:r>
              </w:p>
              <w:p w14:paraId="7A744171" w14:textId="77777777" w:rsidR="000F546B" w:rsidRPr="00BA7860" w:rsidRDefault="000F546B" w:rsidP="00785318">
                <w:pPr>
                  <w:jc w:val="center"/>
                  <w:rPr>
                    <w:rFonts w:ascii="Arial" w:hAnsi="Arial" w:cs="Arial"/>
                    <w:b/>
                    <w:bCs/>
                    <w:sz w:val="16"/>
                    <w:szCs w:val="16"/>
                    <w:lang w:eastAsia="bg-BG"/>
                  </w:rPr>
                </w:pPr>
                <w:r w:rsidRPr="00BA7860">
                  <w:rPr>
                    <w:rFonts w:ascii="Arial" w:hAnsi="Arial" w:cs="Arial"/>
                    <w:b/>
                    <w:bCs/>
                    <w:sz w:val="16"/>
                    <w:szCs w:val="16"/>
                    <w:lang w:eastAsia="bg-BG"/>
                  </w:rPr>
                  <w:t> </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58FF77CC" w14:textId="77777777" w:rsidR="000F546B" w:rsidRPr="00BA7860" w:rsidRDefault="000F546B" w:rsidP="00785318">
                <w:pPr>
                  <w:jc w:val="center"/>
                  <w:rPr>
                    <w:rFonts w:ascii="Arial" w:hAnsi="Arial" w:cs="Arial"/>
                    <w:b/>
                    <w:bCs/>
                    <w:sz w:val="16"/>
                    <w:szCs w:val="16"/>
                    <w:lang w:eastAsia="bg-BG"/>
                  </w:rPr>
                </w:pPr>
                <w:r w:rsidRPr="00BA7860">
                  <w:rPr>
                    <w:rFonts w:ascii="Arial" w:hAnsi="Arial" w:cs="Arial"/>
                    <w:b/>
                    <w:bCs/>
                    <w:sz w:val="16"/>
                    <w:szCs w:val="16"/>
                    <w:lang w:eastAsia="bg-BG"/>
                  </w:rPr>
                  <w:t>С фиксирана лихва</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5BA3AEBD" w14:textId="77777777" w:rsidR="000F546B" w:rsidRPr="00BA7860" w:rsidRDefault="000F546B" w:rsidP="00785318">
                <w:pPr>
                  <w:jc w:val="center"/>
                  <w:rPr>
                    <w:rFonts w:ascii="Arial" w:hAnsi="Arial" w:cs="Arial"/>
                    <w:b/>
                    <w:bCs/>
                    <w:sz w:val="16"/>
                    <w:szCs w:val="16"/>
                    <w:lang w:eastAsia="bg-BG"/>
                  </w:rPr>
                </w:pPr>
                <w:r w:rsidRPr="00BA7860">
                  <w:rPr>
                    <w:rFonts w:ascii="Arial" w:hAnsi="Arial" w:cs="Arial"/>
                    <w:b/>
                    <w:bCs/>
                    <w:sz w:val="16"/>
                    <w:szCs w:val="16"/>
                    <w:lang w:eastAsia="bg-BG"/>
                  </w:rPr>
                  <w:t>С плаваща лихва</w:t>
                </w:r>
              </w:p>
            </w:tc>
            <w:tc>
              <w:tcPr>
                <w:tcW w:w="1280" w:type="dxa"/>
                <w:tcBorders>
                  <w:top w:val="nil"/>
                  <w:left w:val="single" w:sz="4" w:space="0" w:color="auto"/>
                  <w:bottom w:val="single" w:sz="4" w:space="0" w:color="auto"/>
                  <w:right w:val="single" w:sz="4" w:space="0" w:color="auto"/>
                </w:tcBorders>
                <w:shd w:val="clear" w:color="auto" w:fill="auto"/>
                <w:vAlign w:val="bottom"/>
                <w:hideMark/>
              </w:tcPr>
              <w:p w14:paraId="31737C80" w14:textId="77777777" w:rsidR="000F546B" w:rsidRPr="00BA7860" w:rsidRDefault="000F546B" w:rsidP="00785318">
                <w:pPr>
                  <w:jc w:val="center"/>
                  <w:rPr>
                    <w:rFonts w:ascii="Arial" w:hAnsi="Arial" w:cs="Arial"/>
                    <w:b/>
                    <w:bCs/>
                    <w:sz w:val="16"/>
                    <w:szCs w:val="16"/>
                    <w:lang w:eastAsia="bg-BG"/>
                  </w:rPr>
                </w:pPr>
                <w:r w:rsidRPr="00BA7860">
                  <w:rPr>
                    <w:rFonts w:ascii="Arial" w:hAnsi="Arial" w:cs="Arial"/>
                    <w:b/>
                    <w:bCs/>
                    <w:sz w:val="16"/>
                    <w:szCs w:val="16"/>
                    <w:lang w:eastAsia="bg-BG"/>
                  </w:rPr>
                  <w:t>Безлихвени</w:t>
                </w:r>
              </w:p>
            </w:tc>
            <w:tc>
              <w:tcPr>
                <w:tcW w:w="1140" w:type="dxa"/>
                <w:tcBorders>
                  <w:top w:val="nil"/>
                  <w:left w:val="single" w:sz="4" w:space="0" w:color="auto"/>
                  <w:bottom w:val="single" w:sz="4" w:space="0" w:color="auto"/>
                  <w:right w:val="single" w:sz="4" w:space="0" w:color="auto"/>
                </w:tcBorders>
                <w:shd w:val="clear" w:color="auto" w:fill="auto"/>
                <w:vAlign w:val="center"/>
                <w:hideMark/>
              </w:tcPr>
              <w:p w14:paraId="367C0D4C" w14:textId="77777777" w:rsidR="000F546B" w:rsidRPr="00BA7860" w:rsidRDefault="000F546B" w:rsidP="00785318">
                <w:pPr>
                  <w:jc w:val="center"/>
                  <w:rPr>
                    <w:rFonts w:ascii="Arial" w:hAnsi="Arial" w:cs="Arial"/>
                    <w:b/>
                    <w:bCs/>
                    <w:sz w:val="16"/>
                    <w:szCs w:val="16"/>
                    <w:lang w:eastAsia="bg-BG"/>
                  </w:rPr>
                </w:pPr>
                <w:r w:rsidRPr="00BA7860">
                  <w:rPr>
                    <w:rFonts w:ascii="Arial" w:hAnsi="Arial" w:cs="Arial"/>
                    <w:b/>
                    <w:bCs/>
                    <w:sz w:val="16"/>
                    <w:szCs w:val="16"/>
                    <w:lang w:eastAsia="bg-BG"/>
                  </w:rPr>
                  <w:t>Общо</w:t>
                </w:r>
              </w:p>
            </w:tc>
          </w:tr>
          <w:tr w:rsidR="000F546B" w:rsidRPr="00BA7860" w14:paraId="156C7C89" w14:textId="77777777" w:rsidTr="00785318">
            <w:trPr>
              <w:trHeight w:val="227"/>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2DE76" w14:textId="77777777" w:rsidR="000F546B" w:rsidRPr="00BA7860" w:rsidRDefault="000F546B" w:rsidP="00785318">
                <w:pPr>
                  <w:jc w:val="left"/>
                  <w:rPr>
                    <w:rFonts w:ascii="Arial" w:hAnsi="Arial" w:cs="Arial"/>
                    <w:b/>
                    <w:bCs/>
                    <w:sz w:val="16"/>
                    <w:szCs w:val="16"/>
                    <w:lang w:eastAsia="bg-BG"/>
                  </w:rPr>
                </w:pPr>
                <w:r w:rsidRPr="00BA7860">
                  <w:rPr>
                    <w:rFonts w:ascii="Arial" w:hAnsi="Arial" w:cs="Arial"/>
                    <w:b/>
                    <w:bCs/>
                    <w:sz w:val="16"/>
                    <w:szCs w:val="16"/>
                    <w:lang w:eastAsia="bg-BG"/>
                  </w:rPr>
                  <w:t>Текущи активи</w:t>
                </w:r>
              </w:p>
            </w:tc>
            <w:tc>
              <w:tcPr>
                <w:tcW w:w="1220" w:type="dxa"/>
                <w:tcBorders>
                  <w:top w:val="nil"/>
                  <w:left w:val="nil"/>
                  <w:bottom w:val="single" w:sz="4" w:space="0" w:color="auto"/>
                  <w:right w:val="single" w:sz="4" w:space="0" w:color="auto"/>
                </w:tcBorders>
                <w:shd w:val="clear" w:color="000000" w:fill="FFFFFF"/>
                <w:noWrap/>
                <w:vAlign w:val="bottom"/>
                <w:hideMark/>
              </w:tcPr>
              <w:p w14:paraId="782D263C" w14:textId="77777777" w:rsidR="000F546B" w:rsidRPr="00BA7860" w:rsidRDefault="000F546B" w:rsidP="00785318">
                <w:pPr>
                  <w:jc w:val="right"/>
                  <w:rPr>
                    <w:rFonts w:ascii="Arial" w:hAnsi="Arial" w:cs="Arial"/>
                    <w:b/>
                    <w:bCs/>
                    <w:sz w:val="16"/>
                    <w:szCs w:val="16"/>
                    <w:lang w:val="en-US" w:eastAsia="bg-BG"/>
                  </w:rPr>
                </w:pPr>
                <w:r w:rsidRPr="00BA7860">
                  <w:rPr>
                    <w:rFonts w:ascii="Arial" w:hAnsi="Arial" w:cs="Arial"/>
                    <w:b/>
                    <w:bCs/>
                    <w:sz w:val="16"/>
                    <w:szCs w:val="16"/>
                    <w:lang w:val="en-US" w:eastAsia="bg-BG"/>
                  </w:rPr>
                  <w:t>100</w:t>
                </w:r>
              </w:p>
            </w:tc>
            <w:tc>
              <w:tcPr>
                <w:tcW w:w="1280" w:type="dxa"/>
                <w:tcBorders>
                  <w:top w:val="nil"/>
                  <w:left w:val="nil"/>
                  <w:bottom w:val="single" w:sz="4" w:space="0" w:color="auto"/>
                  <w:right w:val="single" w:sz="4" w:space="0" w:color="auto"/>
                </w:tcBorders>
                <w:shd w:val="clear" w:color="000000" w:fill="FFFFFF"/>
                <w:noWrap/>
                <w:vAlign w:val="bottom"/>
                <w:hideMark/>
              </w:tcPr>
              <w:p w14:paraId="7720D609" w14:textId="77777777" w:rsidR="000F546B" w:rsidRPr="00BA7860" w:rsidRDefault="000F546B" w:rsidP="00785318">
                <w:pPr>
                  <w:jc w:val="right"/>
                  <w:rPr>
                    <w:rFonts w:ascii="Arial" w:hAnsi="Arial" w:cs="Arial"/>
                    <w:b/>
                    <w:bCs/>
                    <w:sz w:val="16"/>
                    <w:szCs w:val="16"/>
                    <w:lang w:eastAsia="bg-BG"/>
                  </w:rPr>
                </w:pPr>
                <w:r w:rsidRPr="00BA7860">
                  <w:rPr>
                    <w:rFonts w:ascii="Arial" w:hAnsi="Arial" w:cs="Arial"/>
                    <w:b/>
                    <w:bCs/>
                    <w:sz w:val="16"/>
                    <w:szCs w:val="16"/>
                    <w:lang w:eastAsia="bg-BG"/>
                  </w:rPr>
                  <w:t xml:space="preserve">                 -       </w:t>
                </w:r>
              </w:p>
            </w:tc>
            <w:tc>
              <w:tcPr>
                <w:tcW w:w="1280" w:type="dxa"/>
                <w:tcBorders>
                  <w:top w:val="nil"/>
                  <w:left w:val="nil"/>
                  <w:bottom w:val="single" w:sz="4" w:space="0" w:color="auto"/>
                  <w:right w:val="single" w:sz="4" w:space="0" w:color="auto"/>
                </w:tcBorders>
                <w:shd w:val="clear" w:color="000000" w:fill="FFFFFF"/>
                <w:noWrap/>
                <w:vAlign w:val="bottom"/>
                <w:hideMark/>
              </w:tcPr>
              <w:p w14:paraId="41C01C6B" w14:textId="77777777" w:rsidR="000F546B" w:rsidRPr="00BA7860" w:rsidRDefault="000F546B" w:rsidP="00785318">
                <w:pPr>
                  <w:jc w:val="right"/>
                  <w:rPr>
                    <w:rFonts w:ascii="Arial" w:hAnsi="Arial" w:cs="Arial"/>
                    <w:b/>
                    <w:bCs/>
                    <w:sz w:val="16"/>
                    <w:szCs w:val="16"/>
                    <w:lang w:eastAsia="bg-BG"/>
                  </w:rPr>
                </w:pPr>
                <w:r w:rsidRPr="00BA7860">
                  <w:rPr>
                    <w:rFonts w:ascii="Arial" w:hAnsi="Arial" w:cs="Arial"/>
                    <w:b/>
                    <w:bCs/>
                    <w:sz w:val="16"/>
                    <w:szCs w:val="16"/>
                    <w:lang w:eastAsia="bg-BG"/>
                  </w:rPr>
                  <w:t xml:space="preserve">        </w:t>
                </w:r>
                <w:r w:rsidRPr="00BA7860">
                  <w:rPr>
                    <w:rFonts w:ascii="Arial" w:hAnsi="Arial" w:cs="Arial"/>
                    <w:b/>
                    <w:bCs/>
                    <w:sz w:val="16"/>
                    <w:szCs w:val="16"/>
                    <w:lang w:val="en-US" w:eastAsia="bg-BG"/>
                  </w:rPr>
                  <w:t>3 992</w:t>
                </w:r>
                <w:r w:rsidRPr="00BA7860">
                  <w:rPr>
                    <w:rFonts w:ascii="Arial" w:hAnsi="Arial" w:cs="Arial"/>
                    <w:b/>
                    <w:bCs/>
                    <w:sz w:val="16"/>
                    <w:szCs w:val="16"/>
                    <w:lang w:eastAsia="bg-BG"/>
                  </w:rPr>
                  <w:t xml:space="preserve">     </w:t>
                </w:r>
              </w:p>
            </w:tc>
            <w:tc>
              <w:tcPr>
                <w:tcW w:w="1140" w:type="dxa"/>
                <w:tcBorders>
                  <w:top w:val="nil"/>
                  <w:left w:val="nil"/>
                  <w:bottom w:val="single" w:sz="4" w:space="0" w:color="auto"/>
                  <w:right w:val="single" w:sz="4" w:space="0" w:color="auto"/>
                </w:tcBorders>
                <w:shd w:val="clear" w:color="000000" w:fill="FFFFFF"/>
                <w:noWrap/>
                <w:vAlign w:val="bottom"/>
                <w:hideMark/>
              </w:tcPr>
              <w:p w14:paraId="020F062C" w14:textId="77777777" w:rsidR="000F546B" w:rsidRPr="00BA7860" w:rsidRDefault="000F546B" w:rsidP="00785318">
                <w:pPr>
                  <w:jc w:val="right"/>
                  <w:rPr>
                    <w:rFonts w:ascii="Arial" w:hAnsi="Arial" w:cs="Arial"/>
                    <w:b/>
                    <w:bCs/>
                    <w:sz w:val="16"/>
                    <w:szCs w:val="16"/>
                    <w:lang w:val="en-US" w:eastAsia="bg-BG"/>
                  </w:rPr>
                </w:pPr>
                <w:r w:rsidRPr="00BA7860">
                  <w:rPr>
                    <w:rFonts w:ascii="Arial" w:hAnsi="Arial" w:cs="Arial"/>
                    <w:b/>
                    <w:bCs/>
                    <w:sz w:val="16"/>
                    <w:szCs w:val="16"/>
                    <w:lang w:val="en-US" w:eastAsia="bg-BG"/>
                  </w:rPr>
                  <w:t>4 092</w:t>
                </w:r>
              </w:p>
            </w:tc>
          </w:tr>
          <w:tr w:rsidR="000F546B" w:rsidRPr="00BA7860" w14:paraId="34EA2196"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14:paraId="7DF2503C" w14:textId="77777777" w:rsidR="000F546B" w:rsidRPr="00BA7860" w:rsidRDefault="000F546B" w:rsidP="00785318">
                <w:pPr>
                  <w:rPr>
                    <w:rFonts w:ascii="Arial" w:hAnsi="Arial" w:cs="Arial"/>
                    <w:sz w:val="16"/>
                    <w:szCs w:val="16"/>
                    <w:lang w:eastAsia="bg-BG"/>
                  </w:rPr>
                </w:pPr>
                <w:r w:rsidRPr="00BA7860">
                  <w:rPr>
                    <w:rFonts w:ascii="Arial" w:hAnsi="Arial" w:cs="Arial"/>
                    <w:sz w:val="16"/>
                    <w:szCs w:val="16"/>
                    <w:lang w:eastAsia="bg-BG"/>
                  </w:rPr>
                  <w:t>Текущи финансови активи, нетно от обезценка</w:t>
                </w:r>
              </w:p>
            </w:tc>
            <w:tc>
              <w:tcPr>
                <w:tcW w:w="1220" w:type="dxa"/>
                <w:tcBorders>
                  <w:top w:val="nil"/>
                  <w:left w:val="nil"/>
                  <w:bottom w:val="single" w:sz="4" w:space="0" w:color="auto"/>
                  <w:right w:val="single" w:sz="4" w:space="0" w:color="auto"/>
                </w:tcBorders>
                <w:shd w:val="clear" w:color="000000" w:fill="FFFFFF"/>
                <w:noWrap/>
                <w:vAlign w:val="bottom"/>
                <w:hideMark/>
              </w:tcPr>
              <w:p w14:paraId="53FD150B" w14:textId="77777777" w:rsidR="000F546B" w:rsidRPr="00BA7860" w:rsidRDefault="000F546B" w:rsidP="00785318">
                <w:pPr>
                  <w:jc w:val="right"/>
                  <w:rPr>
                    <w:rFonts w:ascii="Arial" w:hAnsi="Arial" w:cs="Arial"/>
                    <w:sz w:val="16"/>
                    <w:szCs w:val="16"/>
                    <w:lang w:val="en-US" w:eastAsia="bg-BG"/>
                  </w:rPr>
                </w:pPr>
                <w:r w:rsidRPr="00BA7860">
                  <w:rPr>
                    <w:rFonts w:ascii="Arial" w:hAnsi="Arial" w:cs="Arial"/>
                    <w:sz w:val="16"/>
                    <w:szCs w:val="16"/>
                    <w:lang w:eastAsia="bg-BG"/>
                  </w:rPr>
                  <w:t>10</w:t>
                </w:r>
                <w:r w:rsidRPr="00BA7860">
                  <w:rPr>
                    <w:rFonts w:ascii="Arial" w:hAnsi="Arial" w:cs="Arial"/>
                    <w:sz w:val="16"/>
                    <w:szCs w:val="16"/>
                    <w:lang w:val="en-US" w:eastAsia="bg-BG"/>
                  </w:rPr>
                  <w:t>0</w:t>
                </w:r>
              </w:p>
            </w:tc>
            <w:tc>
              <w:tcPr>
                <w:tcW w:w="1280" w:type="dxa"/>
                <w:tcBorders>
                  <w:top w:val="nil"/>
                  <w:left w:val="nil"/>
                  <w:bottom w:val="single" w:sz="4" w:space="0" w:color="auto"/>
                  <w:right w:val="single" w:sz="4" w:space="0" w:color="auto"/>
                </w:tcBorders>
                <w:shd w:val="clear" w:color="000000" w:fill="FFFFFF"/>
                <w:noWrap/>
                <w:vAlign w:val="bottom"/>
                <w:hideMark/>
              </w:tcPr>
              <w:p w14:paraId="2F1D1B97" w14:textId="77777777" w:rsidR="000F546B" w:rsidRPr="00BA7860" w:rsidRDefault="000F546B" w:rsidP="00785318">
                <w:pPr>
                  <w:jc w:val="right"/>
                  <w:rPr>
                    <w:rFonts w:ascii="Arial" w:hAnsi="Arial" w:cs="Arial"/>
                    <w:sz w:val="16"/>
                    <w:szCs w:val="16"/>
                    <w:lang w:eastAsia="bg-BG"/>
                  </w:rPr>
                </w:pPr>
                <w:r w:rsidRPr="00BA7860">
                  <w:rPr>
                    <w:rFonts w:ascii="Arial" w:hAnsi="Arial" w:cs="Arial"/>
                    <w:sz w:val="16"/>
                    <w:szCs w:val="16"/>
                    <w:lang w:eastAsia="bg-BG"/>
                  </w:rPr>
                  <w:t>-</w:t>
                </w:r>
              </w:p>
            </w:tc>
            <w:tc>
              <w:tcPr>
                <w:tcW w:w="1280" w:type="dxa"/>
                <w:tcBorders>
                  <w:top w:val="nil"/>
                  <w:left w:val="nil"/>
                  <w:bottom w:val="single" w:sz="4" w:space="0" w:color="auto"/>
                  <w:right w:val="single" w:sz="4" w:space="0" w:color="auto"/>
                </w:tcBorders>
                <w:shd w:val="clear" w:color="000000" w:fill="FFFFFF"/>
                <w:noWrap/>
                <w:vAlign w:val="bottom"/>
                <w:hideMark/>
              </w:tcPr>
              <w:p w14:paraId="0AB84C78" w14:textId="77777777" w:rsidR="000F546B" w:rsidRPr="00BA7860" w:rsidRDefault="000F546B" w:rsidP="00785318">
                <w:pPr>
                  <w:jc w:val="right"/>
                  <w:rPr>
                    <w:rFonts w:ascii="Arial" w:hAnsi="Arial" w:cs="Arial"/>
                    <w:sz w:val="16"/>
                    <w:szCs w:val="16"/>
                    <w:lang w:val="en-US" w:eastAsia="bg-BG"/>
                  </w:rPr>
                </w:pPr>
                <w:r w:rsidRPr="00BA7860">
                  <w:rPr>
                    <w:rFonts w:ascii="Arial" w:hAnsi="Arial" w:cs="Arial"/>
                    <w:sz w:val="16"/>
                    <w:szCs w:val="16"/>
                    <w:lang w:eastAsia="bg-BG"/>
                  </w:rPr>
                  <w:t>3 9</w:t>
                </w:r>
                <w:r w:rsidRPr="00BA7860">
                  <w:rPr>
                    <w:rFonts w:ascii="Arial" w:hAnsi="Arial" w:cs="Arial"/>
                    <w:sz w:val="16"/>
                    <w:szCs w:val="16"/>
                    <w:lang w:val="en-US" w:eastAsia="bg-BG"/>
                  </w:rPr>
                  <w:t>72</w:t>
                </w:r>
              </w:p>
            </w:tc>
            <w:tc>
              <w:tcPr>
                <w:tcW w:w="1140" w:type="dxa"/>
                <w:tcBorders>
                  <w:top w:val="nil"/>
                  <w:left w:val="nil"/>
                  <w:bottom w:val="single" w:sz="4" w:space="0" w:color="auto"/>
                  <w:right w:val="single" w:sz="4" w:space="0" w:color="auto"/>
                </w:tcBorders>
                <w:shd w:val="clear" w:color="000000" w:fill="FFFFFF"/>
                <w:noWrap/>
                <w:vAlign w:val="bottom"/>
                <w:hideMark/>
              </w:tcPr>
              <w:p w14:paraId="5B5A5E8D" w14:textId="77777777" w:rsidR="000F546B" w:rsidRPr="00BA7860" w:rsidRDefault="000F546B" w:rsidP="00785318">
                <w:pPr>
                  <w:jc w:val="right"/>
                  <w:rPr>
                    <w:rFonts w:ascii="Arial" w:hAnsi="Arial" w:cs="Arial"/>
                    <w:sz w:val="16"/>
                    <w:szCs w:val="16"/>
                    <w:lang w:val="en-US" w:eastAsia="bg-BG"/>
                  </w:rPr>
                </w:pPr>
                <w:r w:rsidRPr="00BA7860">
                  <w:rPr>
                    <w:rFonts w:ascii="Arial" w:hAnsi="Arial" w:cs="Arial"/>
                    <w:sz w:val="16"/>
                    <w:szCs w:val="16"/>
                    <w:lang w:val="en-US" w:eastAsia="bg-BG"/>
                  </w:rPr>
                  <w:t>4 072</w:t>
                </w:r>
              </w:p>
            </w:tc>
          </w:tr>
          <w:tr w:rsidR="000F546B" w:rsidRPr="00BA7860" w14:paraId="5C6E83E3"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14:paraId="15175395" w14:textId="77777777" w:rsidR="000F546B" w:rsidRPr="00BA7860" w:rsidRDefault="000F546B" w:rsidP="00785318">
                <w:pPr>
                  <w:rPr>
                    <w:rFonts w:ascii="Arial" w:hAnsi="Arial" w:cs="Arial"/>
                    <w:sz w:val="16"/>
                    <w:szCs w:val="16"/>
                    <w:lang w:eastAsia="bg-BG"/>
                  </w:rPr>
                </w:pPr>
                <w:r w:rsidRPr="00BA7860">
                  <w:rPr>
                    <w:rFonts w:ascii="Arial" w:hAnsi="Arial" w:cs="Arial"/>
                    <w:sz w:val="16"/>
                    <w:szCs w:val="16"/>
                    <w:lang w:eastAsia="bg-BG"/>
                  </w:rPr>
                  <w:t>Текущи търговски и други вземания</w:t>
                </w:r>
              </w:p>
            </w:tc>
            <w:tc>
              <w:tcPr>
                <w:tcW w:w="1220" w:type="dxa"/>
                <w:tcBorders>
                  <w:top w:val="nil"/>
                  <w:left w:val="nil"/>
                  <w:bottom w:val="single" w:sz="4" w:space="0" w:color="auto"/>
                  <w:right w:val="single" w:sz="4" w:space="0" w:color="auto"/>
                </w:tcBorders>
                <w:shd w:val="clear" w:color="000000" w:fill="FFFFFF"/>
                <w:noWrap/>
                <w:vAlign w:val="bottom"/>
                <w:hideMark/>
              </w:tcPr>
              <w:p w14:paraId="3AEE37AC" w14:textId="77777777" w:rsidR="000F546B" w:rsidRPr="00BA7860" w:rsidRDefault="000F546B" w:rsidP="00785318">
                <w:pPr>
                  <w:jc w:val="right"/>
                  <w:rPr>
                    <w:rFonts w:ascii="Arial" w:hAnsi="Arial" w:cs="Arial"/>
                    <w:sz w:val="16"/>
                    <w:szCs w:val="16"/>
                    <w:lang w:eastAsia="bg-BG"/>
                  </w:rPr>
                </w:pPr>
                <w:r w:rsidRPr="00BA7860">
                  <w:rPr>
                    <w:rFonts w:ascii="Arial" w:hAnsi="Arial" w:cs="Arial"/>
                    <w:sz w:val="16"/>
                    <w:szCs w:val="16"/>
                    <w:lang w:eastAsia="bg-BG"/>
                  </w:rPr>
                  <w:t xml:space="preserve">                -       </w:t>
                </w:r>
              </w:p>
            </w:tc>
            <w:tc>
              <w:tcPr>
                <w:tcW w:w="1280" w:type="dxa"/>
                <w:tcBorders>
                  <w:top w:val="nil"/>
                  <w:left w:val="nil"/>
                  <w:bottom w:val="single" w:sz="4" w:space="0" w:color="auto"/>
                  <w:right w:val="single" w:sz="4" w:space="0" w:color="auto"/>
                </w:tcBorders>
                <w:shd w:val="clear" w:color="000000" w:fill="FFFFFF"/>
                <w:noWrap/>
                <w:vAlign w:val="bottom"/>
                <w:hideMark/>
              </w:tcPr>
              <w:p w14:paraId="5FDA9255" w14:textId="77777777" w:rsidR="000F546B" w:rsidRPr="00BA7860" w:rsidRDefault="000F546B" w:rsidP="00785318">
                <w:pPr>
                  <w:jc w:val="right"/>
                  <w:rPr>
                    <w:rFonts w:ascii="Arial" w:hAnsi="Arial" w:cs="Arial"/>
                    <w:sz w:val="16"/>
                    <w:szCs w:val="16"/>
                    <w:lang w:eastAsia="bg-BG"/>
                  </w:rPr>
                </w:pPr>
                <w:r w:rsidRPr="00BA7860">
                  <w:rPr>
                    <w:rFonts w:ascii="Arial" w:hAnsi="Arial" w:cs="Arial"/>
                    <w:sz w:val="16"/>
                    <w:szCs w:val="16"/>
                    <w:lang w:eastAsia="bg-BG"/>
                  </w:rPr>
                  <w:t xml:space="preserve">                 -       </w:t>
                </w:r>
              </w:p>
            </w:tc>
            <w:tc>
              <w:tcPr>
                <w:tcW w:w="1280" w:type="dxa"/>
                <w:tcBorders>
                  <w:top w:val="nil"/>
                  <w:left w:val="nil"/>
                  <w:bottom w:val="single" w:sz="4" w:space="0" w:color="auto"/>
                  <w:right w:val="single" w:sz="4" w:space="0" w:color="auto"/>
                </w:tcBorders>
                <w:shd w:val="clear" w:color="000000" w:fill="FFFFFF"/>
                <w:noWrap/>
                <w:vAlign w:val="bottom"/>
                <w:hideMark/>
              </w:tcPr>
              <w:p w14:paraId="5F2CA057" w14:textId="77777777" w:rsidR="000F546B" w:rsidRPr="00BA7860" w:rsidRDefault="000F546B" w:rsidP="00785318">
                <w:pPr>
                  <w:jc w:val="right"/>
                  <w:rPr>
                    <w:rFonts w:ascii="Arial" w:hAnsi="Arial" w:cs="Arial"/>
                    <w:sz w:val="16"/>
                    <w:szCs w:val="16"/>
                    <w:lang w:val="en-US" w:eastAsia="bg-BG"/>
                  </w:rPr>
                </w:pPr>
                <w:r w:rsidRPr="00BA7860">
                  <w:rPr>
                    <w:rFonts w:ascii="Arial" w:hAnsi="Arial" w:cs="Arial"/>
                    <w:sz w:val="16"/>
                    <w:szCs w:val="16"/>
                    <w:lang w:val="en-US" w:eastAsia="bg-BG"/>
                  </w:rPr>
                  <w:t>15</w:t>
                </w:r>
              </w:p>
            </w:tc>
            <w:tc>
              <w:tcPr>
                <w:tcW w:w="1140" w:type="dxa"/>
                <w:tcBorders>
                  <w:top w:val="nil"/>
                  <w:left w:val="nil"/>
                  <w:bottom w:val="single" w:sz="4" w:space="0" w:color="auto"/>
                  <w:right w:val="single" w:sz="4" w:space="0" w:color="auto"/>
                </w:tcBorders>
                <w:shd w:val="clear" w:color="000000" w:fill="FFFFFF"/>
                <w:noWrap/>
                <w:vAlign w:val="bottom"/>
                <w:hideMark/>
              </w:tcPr>
              <w:p w14:paraId="4E102529" w14:textId="77777777" w:rsidR="000F546B" w:rsidRPr="00BA7860" w:rsidRDefault="000F546B" w:rsidP="00785318">
                <w:pPr>
                  <w:jc w:val="right"/>
                  <w:rPr>
                    <w:rFonts w:ascii="Arial" w:hAnsi="Arial" w:cs="Arial"/>
                    <w:sz w:val="16"/>
                    <w:szCs w:val="16"/>
                    <w:lang w:val="en-US" w:eastAsia="bg-BG"/>
                  </w:rPr>
                </w:pPr>
                <w:r w:rsidRPr="00BA7860">
                  <w:rPr>
                    <w:rFonts w:ascii="Arial" w:hAnsi="Arial" w:cs="Arial"/>
                    <w:sz w:val="16"/>
                    <w:szCs w:val="16"/>
                    <w:lang w:val="en-US" w:eastAsia="bg-BG"/>
                  </w:rPr>
                  <w:t>15</w:t>
                </w:r>
              </w:p>
            </w:tc>
          </w:tr>
          <w:tr w:rsidR="000F546B" w:rsidRPr="00BA7860" w14:paraId="1EDE9B3B"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14:paraId="16C68E2F" w14:textId="77777777" w:rsidR="000F546B" w:rsidRPr="00BA7860" w:rsidRDefault="000F546B" w:rsidP="00785318">
                <w:pPr>
                  <w:rPr>
                    <w:rFonts w:ascii="Arial" w:hAnsi="Arial" w:cs="Arial"/>
                    <w:sz w:val="16"/>
                    <w:szCs w:val="16"/>
                    <w:lang w:eastAsia="bg-BG"/>
                  </w:rPr>
                </w:pPr>
                <w:r w:rsidRPr="00BA7860">
                  <w:rPr>
                    <w:rFonts w:ascii="Arial" w:hAnsi="Arial" w:cs="Arial"/>
                    <w:sz w:val="16"/>
                    <w:szCs w:val="16"/>
                    <w:lang w:eastAsia="bg-BG"/>
                  </w:rPr>
                  <w:t>Парични средства и парични еквиваленти</w:t>
                </w:r>
              </w:p>
            </w:tc>
            <w:tc>
              <w:tcPr>
                <w:tcW w:w="1220" w:type="dxa"/>
                <w:tcBorders>
                  <w:top w:val="nil"/>
                  <w:left w:val="nil"/>
                  <w:bottom w:val="single" w:sz="4" w:space="0" w:color="auto"/>
                  <w:right w:val="single" w:sz="4" w:space="0" w:color="auto"/>
                </w:tcBorders>
                <w:shd w:val="clear" w:color="000000" w:fill="FFFFFF"/>
                <w:noWrap/>
                <w:vAlign w:val="bottom"/>
                <w:hideMark/>
              </w:tcPr>
              <w:p w14:paraId="5A495812" w14:textId="77777777" w:rsidR="000F546B" w:rsidRPr="00BA7860" w:rsidRDefault="000F546B" w:rsidP="00785318">
                <w:pPr>
                  <w:jc w:val="right"/>
                  <w:rPr>
                    <w:rFonts w:ascii="Arial" w:hAnsi="Arial" w:cs="Arial"/>
                    <w:sz w:val="16"/>
                    <w:szCs w:val="16"/>
                    <w:lang w:eastAsia="bg-BG"/>
                  </w:rPr>
                </w:pPr>
                <w:r w:rsidRPr="00BA7860">
                  <w:rPr>
                    <w:rFonts w:ascii="Arial" w:hAnsi="Arial" w:cs="Arial"/>
                    <w:sz w:val="16"/>
                    <w:szCs w:val="16"/>
                    <w:lang w:eastAsia="bg-BG"/>
                  </w:rPr>
                  <w:t xml:space="preserve">                -       </w:t>
                </w:r>
              </w:p>
            </w:tc>
            <w:tc>
              <w:tcPr>
                <w:tcW w:w="1280" w:type="dxa"/>
                <w:tcBorders>
                  <w:top w:val="nil"/>
                  <w:left w:val="nil"/>
                  <w:bottom w:val="single" w:sz="4" w:space="0" w:color="auto"/>
                  <w:right w:val="single" w:sz="4" w:space="0" w:color="auto"/>
                </w:tcBorders>
                <w:shd w:val="clear" w:color="000000" w:fill="FFFFFF"/>
                <w:noWrap/>
                <w:vAlign w:val="bottom"/>
                <w:hideMark/>
              </w:tcPr>
              <w:p w14:paraId="4AC490D1" w14:textId="77777777" w:rsidR="000F546B" w:rsidRPr="00BA7860" w:rsidRDefault="000F546B" w:rsidP="00785318">
                <w:pPr>
                  <w:jc w:val="right"/>
                  <w:rPr>
                    <w:rFonts w:ascii="Arial" w:hAnsi="Arial" w:cs="Arial"/>
                    <w:sz w:val="16"/>
                    <w:szCs w:val="16"/>
                    <w:lang w:eastAsia="bg-BG"/>
                  </w:rPr>
                </w:pPr>
                <w:r w:rsidRPr="00BA7860">
                  <w:rPr>
                    <w:rFonts w:ascii="Arial" w:hAnsi="Arial" w:cs="Arial"/>
                    <w:sz w:val="16"/>
                    <w:szCs w:val="16"/>
                    <w:lang w:eastAsia="bg-BG"/>
                  </w:rPr>
                  <w:t xml:space="preserve">                 -       </w:t>
                </w:r>
              </w:p>
            </w:tc>
            <w:tc>
              <w:tcPr>
                <w:tcW w:w="1280" w:type="dxa"/>
                <w:tcBorders>
                  <w:top w:val="nil"/>
                  <w:left w:val="nil"/>
                  <w:bottom w:val="single" w:sz="4" w:space="0" w:color="auto"/>
                  <w:right w:val="single" w:sz="4" w:space="0" w:color="auto"/>
                </w:tcBorders>
                <w:shd w:val="clear" w:color="000000" w:fill="FFFFFF"/>
                <w:noWrap/>
                <w:vAlign w:val="bottom"/>
                <w:hideMark/>
              </w:tcPr>
              <w:p w14:paraId="71F47970" w14:textId="77777777" w:rsidR="000F546B" w:rsidRPr="00BA7860" w:rsidRDefault="000F546B" w:rsidP="00785318">
                <w:pPr>
                  <w:jc w:val="right"/>
                  <w:rPr>
                    <w:rFonts w:ascii="Arial" w:hAnsi="Arial" w:cs="Arial"/>
                    <w:sz w:val="16"/>
                    <w:szCs w:val="16"/>
                    <w:lang w:eastAsia="bg-BG"/>
                  </w:rPr>
                </w:pPr>
                <w:r w:rsidRPr="00BA7860">
                  <w:rPr>
                    <w:rFonts w:ascii="Arial" w:hAnsi="Arial" w:cs="Arial"/>
                    <w:sz w:val="16"/>
                    <w:szCs w:val="16"/>
                    <w:lang w:val="en-US" w:eastAsia="bg-BG"/>
                  </w:rPr>
                  <w:t>5</w:t>
                </w:r>
              </w:p>
            </w:tc>
            <w:tc>
              <w:tcPr>
                <w:tcW w:w="1140" w:type="dxa"/>
                <w:tcBorders>
                  <w:top w:val="nil"/>
                  <w:left w:val="nil"/>
                  <w:bottom w:val="single" w:sz="4" w:space="0" w:color="auto"/>
                  <w:right w:val="single" w:sz="4" w:space="0" w:color="auto"/>
                </w:tcBorders>
                <w:shd w:val="clear" w:color="000000" w:fill="FFFFFF"/>
                <w:noWrap/>
                <w:vAlign w:val="bottom"/>
                <w:hideMark/>
              </w:tcPr>
              <w:p w14:paraId="4AE3C3E2" w14:textId="77777777" w:rsidR="000F546B" w:rsidRPr="00BA7860" w:rsidRDefault="000F546B" w:rsidP="00785318">
                <w:pPr>
                  <w:jc w:val="right"/>
                  <w:rPr>
                    <w:rFonts w:ascii="Arial" w:hAnsi="Arial" w:cs="Arial"/>
                    <w:sz w:val="16"/>
                    <w:szCs w:val="16"/>
                    <w:lang w:eastAsia="bg-BG"/>
                  </w:rPr>
                </w:pPr>
                <w:r w:rsidRPr="00BA7860">
                  <w:rPr>
                    <w:rFonts w:ascii="Arial" w:hAnsi="Arial" w:cs="Arial"/>
                    <w:sz w:val="16"/>
                    <w:szCs w:val="16"/>
                    <w:lang w:eastAsia="bg-BG"/>
                  </w:rPr>
                  <w:t xml:space="preserve">                </w:t>
                </w:r>
                <w:r w:rsidRPr="00BA7860">
                  <w:rPr>
                    <w:rFonts w:ascii="Arial" w:hAnsi="Arial" w:cs="Arial"/>
                    <w:sz w:val="16"/>
                    <w:szCs w:val="16"/>
                    <w:lang w:val="en-US" w:eastAsia="bg-BG"/>
                  </w:rPr>
                  <w:t>5</w:t>
                </w:r>
                <w:r w:rsidRPr="00BA7860">
                  <w:rPr>
                    <w:rFonts w:ascii="Arial" w:hAnsi="Arial" w:cs="Arial"/>
                    <w:sz w:val="16"/>
                    <w:szCs w:val="16"/>
                    <w:lang w:eastAsia="bg-BG"/>
                  </w:rPr>
                  <w:t xml:space="preserve"> </w:t>
                </w:r>
              </w:p>
            </w:tc>
          </w:tr>
          <w:tr w:rsidR="000F546B" w:rsidRPr="00BA7860" w14:paraId="2C32E71D"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C6D9F1"/>
                <w:noWrap/>
                <w:vAlign w:val="bottom"/>
                <w:hideMark/>
              </w:tcPr>
              <w:p w14:paraId="5CF5F003" w14:textId="77777777" w:rsidR="000F546B" w:rsidRPr="00BA7860" w:rsidRDefault="000F546B" w:rsidP="00785318">
                <w:pPr>
                  <w:jc w:val="left"/>
                  <w:rPr>
                    <w:rFonts w:ascii="Arial" w:hAnsi="Arial" w:cs="Arial"/>
                    <w:b/>
                    <w:bCs/>
                    <w:sz w:val="16"/>
                    <w:szCs w:val="16"/>
                    <w:lang w:eastAsia="bg-BG"/>
                  </w:rPr>
                </w:pPr>
                <w:r w:rsidRPr="00BA7860">
                  <w:rPr>
                    <w:rFonts w:ascii="Arial" w:hAnsi="Arial" w:cs="Arial"/>
                    <w:b/>
                    <w:bCs/>
                    <w:sz w:val="16"/>
                    <w:szCs w:val="16"/>
                    <w:lang w:eastAsia="bg-BG"/>
                  </w:rPr>
                  <w:t xml:space="preserve">Текущи пасиви </w:t>
                </w:r>
              </w:p>
            </w:tc>
            <w:tc>
              <w:tcPr>
                <w:tcW w:w="1220" w:type="dxa"/>
                <w:tcBorders>
                  <w:top w:val="nil"/>
                  <w:left w:val="nil"/>
                  <w:bottom w:val="single" w:sz="4" w:space="0" w:color="auto"/>
                  <w:right w:val="single" w:sz="4" w:space="0" w:color="auto"/>
                </w:tcBorders>
                <w:shd w:val="clear" w:color="auto" w:fill="C6D9F1"/>
                <w:noWrap/>
                <w:vAlign w:val="bottom"/>
                <w:hideMark/>
              </w:tcPr>
              <w:p w14:paraId="62058B2A" w14:textId="77777777" w:rsidR="000F546B" w:rsidRPr="00BA7860" w:rsidRDefault="000F546B" w:rsidP="00785318">
                <w:pPr>
                  <w:jc w:val="right"/>
                  <w:rPr>
                    <w:rFonts w:ascii="Arial" w:hAnsi="Arial" w:cs="Arial"/>
                    <w:b/>
                    <w:bCs/>
                    <w:sz w:val="16"/>
                    <w:szCs w:val="16"/>
                    <w:lang w:eastAsia="bg-BG"/>
                  </w:rPr>
                </w:pPr>
                <w:r w:rsidRPr="00BA7860">
                  <w:rPr>
                    <w:rFonts w:ascii="Arial" w:hAnsi="Arial" w:cs="Arial"/>
                    <w:b/>
                    <w:bCs/>
                    <w:sz w:val="16"/>
                    <w:szCs w:val="16"/>
                    <w:lang w:eastAsia="bg-BG"/>
                  </w:rPr>
                  <w:t xml:space="preserve">                  2</w:t>
                </w:r>
                <w:r w:rsidRPr="00BA7860">
                  <w:rPr>
                    <w:rFonts w:ascii="Arial" w:hAnsi="Arial" w:cs="Arial"/>
                    <w:b/>
                    <w:bCs/>
                    <w:sz w:val="16"/>
                    <w:szCs w:val="16"/>
                    <w:lang w:val="en-US" w:eastAsia="bg-BG"/>
                  </w:rPr>
                  <w:t>41</w:t>
                </w:r>
                <w:r w:rsidRPr="00BA7860">
                  <w:rPr>
                    <w:rFonts w:ascii="Arial" w:hAnsi="Arial" w:cs="Arial"/>
                    <w:b/>
                    <w:bCs/>
                    <w:sz w:val="16"/>
                    <w:szCs w:val="16"/>
                    <w:lang w:eastAsia="bg-BG"/>
                  </w:rPr>
                  <w:t xml:space="preserve"> </w:t>
                </w:r>
              </w:p>
            </w:tc>
            <w:tc>
              <w:tcPr>
                <w:tcW w:w="1280" w:type="dxa"/>
                <w:tcBorders>
                  <w:top w:val="nil"/>
                  <w:left w:val="nil"/>
                  <w:bottom w:val="single" w:sz="4" w:space="0" w:color="auto"/>
                  <w:right w:val="single" w:sz="4" w:space="0" w:color="auto"/>
                </w:tcBorders>
                <w:shd w:val="clear" w:color="auto" w:fill="C6D9F1"/>
                <w:noWrap/>
                <w:vAlign w:val="bottom"/>
                <w:hideMark/>
              </w:tcPr>
              <w:p w14:paraId="09B8AF91" w14:textId="77777777" w:rsidR="000F546B" w:rsidRPr="00BA7860" w:rsidRDefault="000F546B" w:rsidP="00785318">
                <w:pPr>
                  <w:jc w:val="right"/>
                  <w:rPr>
                    <w:rFonts w:ascii="Arial" w:hAnsi="Arial" w:cs="Arial"/>
                    <w:b/>
                    <w:bCs/>
                    <w:sz w:val="16"/>
                    <w:szCs w:val="16"/>
                    <w:lang w:eastAsia="bg-BG"/>
                  </w:rPr>
                </w:pPr>
                <w:r w:rsidRPr="00BA7860">
                  <w:rPr>
                    <w:rFonts w:ascii="Arial" w:hAnsi="Arial" w:cs="Arial"/>
                    <w:b/>
                    <w:bCs/>
                    <w:sz w:val="16"/>
                    <w:szCs w:val="16"/>
                    <w:lang w:eastAsia="bg-BG"/>
                  </w:rPr>
                  <w:t xml:space="preserve">                - </w:t>
                </w:r>
              </w:p>
            </w:tc>
            <w:tc>
              <w:tcPr>
                <w:tcW w:w="1280" w:type="dxa"/>
                <w:tcBorders>
                  <w:top w:val="nil"/>
                  <w:left w:val="nil"/>
                  <w:bottom w:val="single" w:sz="4" w:space="0" w:color="auto"/>
                  <w:right w:val="single" w:sz="4" w:space="0" w:color="auto"/>
                </w:tcBorders>
                <w:shd w:val="clear" w:color="auto" w:fill="C6D9F1"/>
                <w:noWrap/>
                <w:vAlign w:val="bottom"/>
                <w:hideMark/>
              </w:tcPr>
              <w:p w14:paraId="0D33F0F8" w14:textId="77777777" w:rsidR="000F546B" w:rsidRPr="00BA7860" w:rsidRDefault="000F546B" w:rsidP="00785318">
                <w:pPr>
                  <w:jc w:val="right"/>
                  <w:rPr>
                    <w:rFonts w:ascii="Arial" w:hAnsi="Arial" w:cs="Arial"/>
                    <w:b/>
                    <w:bCs/>
                    <w:sz w:val="16"/>
                    <w:szCs w:val="16"/>
                    <w:lang w:val="en-US" w:eastAsia="bg-BG"/>
                  </w:rPr>
                </w:pPr>
                <w:r w:rsidRPr="00BA7860">
                  <w:rPr>
                    <w:rFonts w:ascii="Arial" w:hAnsi="Arial" w:cs="Arial"/>
                    <w:b/>
                    <w:bCs/>
                    <w:sz w:val="16"/>
                    <w:szCs w:val="16"/>
                    <w:lang w:val="en-US" w:eastAsia="bg-BG"/>
                  </w:rPr>
                  <w:t>901</w:t>
                </w:r>
              </w:p>
            </w:tc>
            <w:tc>
              <w:tcPr>
                <w:tcW w:w="1140" w:type="dxa"/>
                <w:tcBorders>
                  <w:top w:val="nil"/>
                  <w:left w:val="nil"/>
                  <w:bottom w:val="single" w:sz="4" w:space="0" w:color="auto"/>
                  <w:right w:val="single" w:sz="4" w:space="0" w:color="auto"/>
                </w:tcBorders>
                <w:shd w:val="clear" w:color="auto" w:fill="C6D9F1"/>
                <w:noWrap/>
                <w:vAlign w:val="bottom"/>
                <w:hideMark/>
              </w:tcPr>
              <w:p w14:paraId="1CB022C7" w14:textId="77777777" w:rsidR="000F546B" w:rsidRPr="00BA7860" w:rsidRDefault="000F546B" w:rsidP="00785318">
                <w:pPr>
                  <w:jc w:val="right"/>
                  <w:rPr>
                    <w:rFonts w:ascii="Arial" w:hAnsi="Arial" w:cs="Arial"/>
                    <w:b/>
                    <w:bCs/>
                    <w:sz w:val="16"/>
                    <w:szCs w:val="16"/>
                    <w:lang w:val="en-US" w:eastAsia="bg-BG"/>
                  </w:rPr>
                </w:pPr>
                <w:r w:rsidRPr="00BA7860">
                  <w:rPr>
                    <w:rFonts w:ascii="Arial" w:hAnsi="Arial" w:cs="Arial"/>
                    <w:b/>
                    <w:bCs/>
                    <w:sz w:val="16"/>
                    <w:szCs w:val="16"/>
                    <w:lang w:val="en-US" w:eastAsia="bg-BG"/>
                  </w:rPr>
                  <w:t>1 142</w:t>
                </w:r>
              </w:p>
            </w:tc>
          </w:tr>
          <w:tr w:rsidR="000F546B" w:rsidRPr="00BA7860" w14:paraId="2DE5819F"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14:paraId="37D90D91" w14:textId="77777777" w:rsidR="000F546B" w:rsidRPr="00BA7860" w:rsidRDefault="000F546B" w:rsidP="00785318">
                <w:pPr>
                  <w:rPr>
                    <w:rFonts w:ascii="Arial" w:hAnsi="Arial" w:cs="Arial"/>
                    <w:sz w:val="16"/>
                    <w:szCs w:val="16"/>
                    <w:lang w:eastAsia="bg-BG"/>
                  </w:rPr>
                </w:pPr>
                <w:r w:rsidRPr="00BA7860">
                  <w:rPr>
                    <w:rFonts w:ascii="Arial" w:hAnsi="Arial" w:cs="Arial"/>
                    <w:sz w:val="16"/>
                    <w:szCs w:val="16"/>
                    <w:lang w:eastAsia="bg-BG"/>
                  </w:rPr>
                  <w:t>Текущи финансови пасиви</w:t>
                </w:r>
              </w:p>
            </w:tc>
            <w:tc>
              <w:tcPr>
                <w:tcW w:w="1220" w:type="dxa"/>
                <w:tcBorders>
                  <w:top w:val="nil"/>
                  <w:left w:val="nil"/>
                  <w:bottom w:val="single" w:sz="4" w:space="0" w:color="auto"/>
                  <w:right w:val="single" w:sz="4" w:space="0" w:color="auto"/>
                </w:tcBorders>
                <w:shd w:val="clear" w:color="000000" w:fill="FFFFFF"/>
                <w:noWrap/>
                <w:vAlign w:val="bottom"/>
                <w:hideMark/>
              </w:tcPr>
              <w:p w14:paraId="1CEA38D6" w14:textId="77777777" w:rsidR="000F546B" w:rsidRPr="00BA7860" w:rsidRDefault="000F546B" w:rsidP="00785318">
                <w:pPr>
                  <w:jc w:val="right"/>
                  <w:rPr>
                    <w:rFonts w:ascii="Arial" w:hAnsi="Arial" w:cs="Arial"/>
                    <w:sz w:val="16"/>
                    <w:szCs w:val="16"/>
                    <w:lang w:val="en-US" w:eastAsia="bg-BG"/>
                  </w:rPr>
                </w:pPr>
                <w:r w:rsidRPr="00BA7860">
                  <w:rPr>
                    <w:rFonts w:ascii="Arial" w:hAnsi="Arial" w:cs="Arial"/>
                    <w:sz w:val="16"/>
                    <w:szCs w:val="16"/>
                    <w:lang w:val="en-US" w:eastAsia="bg-BG"/>
                  </w:rPr>
                  <w:t>241</w:t>
                </w:r>
              </w:p>
            </w:tc>
            <w:tc>
              <w:tcPr>
                <w:tcW w:w="1280" w:type="dxa"/>
                <w:tcBorders>
                  <w:top w:val="nil"/>
                  <w:left w:val="nil"/>
                  <w:bottom w:val="single" w:sz="4" w:space="0" w:color="auto"/>
                  <w:right w:val="single" w:sz="4" w:space="0" w:color="auto"/>
                </w:tcBorders>
                <w:shd w:val="clear" w:color="000000" w:fill="FFFFFF"/>
                <w:noWrap/>
                <w:vAlign w:val="bottom"/>
                <w:hideMark/>
              </w:tcPr>
              <w:p w14:paraId="60933651" w14:textId="77777777" w:rsidR="000F546B" w:rsidRPr="00BA7860" w:rsidRDefault="000F546B" w:rsidP="00785318">
                <w:pPr>
                  <w:jc w:val="right"/>
                  <w:rPr>
                    <w:rFonts w:ascii="Arial" w:hAnsi="Arial" w:cs="Arial"/>
                    <w:sz w:val="16"/>
                    <w:szCs w:val="16"/>
                    <w:lang w:eastAsia="bg-BG"/>
                  </w:rPr>
                </w:pPr>
                <w:r w:rsidRPr="00BA7860">
                  <w:rPr>
                    <w:rFonts w:ascii="Arial" w:hAnsi="Arial" w:cs="Arial"/>
                    <w:sz w:val="16"/>
                    <w:szCs w:val="16"/>
                    <w:lang w:eastAsia="bg-BG"/>
                  </w:rPr>
                  <w:t>-</w:t>
                </w:r>
              </w:p>
            </w:tc>
            <w:tc>
              <w:tcPr>
                <w:tcW w:w="1280" w:type="dxa"/>
                <w:tcBorders>
                  <w:top w:val="nil"/>
                  <w:left w:val="nil"/>
                  <w:bottom w:val="single" w:sz="4" w:space="0" w:color="auto"/>
                  <w:right w:val="single" w:sz="4" w:space="0" w:color="auto"/>
                </w:tcBorders>
                <w:shd w:val="clear" w:color="000000" w:fill="FFFFFF"/>
                <w:noWrap/>
                <w:vAlign w:val="bottom"/>
                <w:hideMark/>
              </w:tcPr>
              <w:p w14:paraId="0A97B3B2" w14:textId="77777777" w:rsidR="000F546B" w:rsidRPr="00BA7860" w:rsidRDefault="000F546B" w:rsidP="00785318">
                <w:pPr>
                  <w:jc w:val="right"/>
                  <w:rPr>
                    <w:rFonts w:ascii="Arial" w:hAnsi="Arial" w:cs="Arial"/>
                    <w:sz w:val="16"/>
                    <w:szCs w:val="16"/>
                    <w:lang w:val="en-US" w:eastAsia="bg-BG"/>
                  </w:rPr>
                </w:pPr>
                <w:r w:rsidRPr="00BA7860">
                  <w:rPr>
                    <w:rFonts w:ascii="Arial" w:hAnsi="Arial" w:cs="Arial"/>
                    <w:sz w:val="16"/>
                    <w:szCs w:val="16"/>
                    <w:lang w:val="en-US" w:eastAsia="bg-BG"/>
                  </w:rPr>
                  <w:t>289</w:t>
                </w:r>
              </w:p>
            </w:tc>
            <w:tc>
              <w:tcPr>
                <w:tcW w:w="1140" w:type="dxa"/>
                <w:tcBorders>
                  <w:top w:val="nil"/>
                  <w:left w:val="nil"/>
                  <w:bottom w:val="single" w:sz="4" w:space="0" w:color="auto"/>
                  <w:right w:val="single" w:sz="4" w:space="0" w:color="auto"/>
                </w:tcBorders>
                <w:shd w:val="clear" w:color="000000" w:fill="FFFFFF"/>
                <w:noWrap/>
                <w:vAlign w:val="bottom"/>
                <w:hideMark/>
              </w:tcPr>
              <w:p w14:paraId="78D56736" w14:textId="77777777" w:rsidR="000F546B" w:rsidRPr="00BA7860" w:rsidRDefault="000F546B" w:rsidP="00785318">
                <w:pPr>
                  <w:jc w:val="right"/>
                  <w:rPr>
                    <w:rFonts w:ascii="Arial" w:hAnsi="Arial" w:cs="Arial"/>
                    <w:sz w:val="16"/>
                    <w:szCs w:val="16"/>
                    <w:lang w:val="en-US" w:eastAsia="bg-BG"/>
                  </w:rPr>
                </w:pPr>
                <w:r w:rsidRPr="00BA7860">
                  <w:rPr>
                    <w:rFonts w:ascii="Arial" w:hAnsi="Arial" w:cs="Arial"/>
                    <w:sz w:val="16"/>
                    <w:szCs w:val="16"/>
                    <w:lang w:val="en-US" w:eastAsia="bg-BG"/>
                  </w:rPr>
                  <w:t>530</w:t>
                </w:r>
              </w:p>
            </w:tc>
          </w:tr>
          <w:tr w:rsidR="000F546B" w:rsidRPr="00BA7860" w14:paraId="07BBAF44"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auto"/>
                <w:noWrap/>
                <w:vAlign w:val="bottom"/>
              </w:tcPr>
              <w:p w14:paraId="58AA861B" w14:textId="77777777" w:rsidR="000F546B" w:rsidRPr="00BA7860" w:rsidRDefault="000F546B" w:rsidP="00785318">
                <w:pPr>
                  <w:rPr>
                    <w:rFonts w:ascii="Arial" w:hAnsi="Arial" w:cs="Arial"/>
                    <w:sz w:val="16"/>
                    <w:szCs w:val="16"/>
                    <w:lang w:eastAsia="bg-BG"/>
                  </w:rPr>
                </w:pPr>
                <w:r w:rsidRPr="00BA7860">
                  <w:rPr>
                    <w:rFonts w:ascii="Arial" w:hAnsi="Arial" w:cs="Arial"/>
                    <w:sz w:val="16"/>
                    <w:szCs w:val="16"/>
                    <w:lang w:eastAsia="bg-BG"/>
                  </w:rPr>
                  <w:t>Текущи търговски и други задължения към свързани лица</w:t>
                </w:r>
              </w:p>
            </w:tc>
            <w:tc>
              <w:tcPr>
                <w:tcW w:w="1220" w:type="dxa"/>
                <w:tcBorders>
                  <w:top w:val="nil"/>
                  <w:left w:val="nil"/>
                  <w:bottom w:val="single" w:sz="4" w:space="0" w:color="auto"/>
                  <w:right w:val="single" w:sz="4" w:space="0" w:color="auto"/>
                </w:tcBorders>
                <w:shd w:val="clear" w:color="000000" w:fill="FFFFFF"/>
                <w:noWrap/>
                <w:vAlign w:val="bottom"/>
              </w:tcPr>
              <w:p w14:paraId="20E78F61" w14:textId="77777777" w:rsidR="000F546B" w:rsidRPr="00BA7860" w:rsidRDefault="000F546B" w:rsidP="00785318">
                <w:pPr>
                  <w:jc w:val="right"/>
                  <w:rPr>
                    <w:rFonts w:ascii="Arial" w:hAnsi="Arial" w:cs="Arial"/>
                    <w:sz w:val="16"/>
                    <w:szCs w:val="16"/>
                    <w:lang w:eastAsia="bg-BG"/>
                  </w:rPr>
                </w:pPr>
                <w:r w:rsidRPr="00BA7860">
                  <w:rPr>
                    <w:rFonts w:ascii="Arial" w:hAnsi="Arial" w:cs="Arial"/>
                    <w:sz w:val="16"/>
                    <w:szCs w:val="16"/>
                    <w:lang w:eastAsia="bg-BG"/>
                  </w:rPr>
                  <w:t>-</w:t>
                </w:r>
              </w:p>
            </w:tc>
            <w:tc>
              <w:tcPr>
                <w:tcW w:w="1280" w:type="dxa"/>
                <w:tcBorders>
                  <w:top w:val="nil"/>
                  <w:left w:val="nil"/>
                  <w:bottom w:val="single" w:sz="4" w:space="0" w:color="auto"/>
                  <w:right w:val="single" w:sz="4" w:space="0" w:color="auto"/>
                </w:tcBorders>
                <w:shd w:val="clear" w:color="000000" w:fill="FFFFFF"/>
                <w:noWrap/>
                <w:vAlign w:val="bottom"/>
              </w:tcPr>
              <w:p w14:paraId="6E744058" w14:textId="77777777" w:rsidR="000F546B" w:rsidRPr="00BA7860" w:rsidRDefault="000F546B" w:rsidP="00785318">
                <w:pPr>
                  <w:jc w:val="right"/>
                  <w:rPr>
                    <w:rFonts w:ascii="Arial" w:hAnsi="Arial" w:cs="Arial"/>
                    <w:sz w:val="16"/>
                    <w:szCs w:val="16"/>
                    <w:lang w:eastAsia="bg-BG"/>
                  </w:rPr>
                </w:pPr>
              </w:p>
            </w:tc>
            <w:tc>
              <w:tcPr>
                <w:tcW w:w="1280" w:type="dxa"/>
                <w:tcBorders>
                  <w:top w:val="nil"/>
                  <w:left w:val="nil"/>
                  <w:bottom w:val="single" w:sz="4" w:space="0" w:color="auto"/>
                  <w:right w:val="single" w:sz="4" w:space="0" w:color="auto"/>
                </w:tcBorders>
                <w:shd w:val="clear" w:color="000000" w:fill="FFFFFF"/>
                <w:noWrap/>
                <w:vAlign w:val="bottom"/>
              </w:tcPr>
              <w:p w14:paraId="7CD57470" w14:textId="77777777" w:rsidR="000F546B" w:rsidRPr="00BA7860" w:rsidRDefault="000F546B" w:rsidP="00785318">
                <w:pPr>
                  <w:jc w:val="right"/>
                  <w:rPr>
                    <w:rFonts w:ascii="Arial" w:hAnsi="Arial" w:cs="Arial"/>
                    <w:sz w:val="16"/>
                    <w:szCs w:val="16"/>
                    <w:lang w:eastAsia="bg-BG"/>
                  </w:rPr>
                </w:pPr>
                <w:r w:rsidRPr="00BA7860">
                  <w:rPr>
                    <w:rFonts w:ascii="Arial" w:hAnsi="Arial" w:cs="Arial"/>
                    <w:sz w:val="16"/>
                    <w:szCs w:val="16"/>
                    <w:lang w:eastAsia="bg-BG"/>
                  </w:rPr>
                  <w:t>11</w:t>
                </w:r>
              </w:p>
            </w:tc>
            <w:tc>
              <w:tcPr>
                <w:tcW w:w="1140" w:type="dxa"/>
                <w:tcBorders>
                  <w:top w:val="nil"/>
                  <w:left w:val="nil"/>
                  <w:bottom w:val="single" w:sz="4" w:space="0" w:color="auto"/>
                  <w:right w:val="single" w:sz="4" w:space="0" w:color="auto"/>
                </w:tcBorders>
                <w:shd w:val="clear" w:color="000000" w:fill="FFFFFF"/>
                <w:noWrap/>
                <w:vAlign w:val="bottom"/>
              </w:tcPr>
              <w:p w14:paraId="23E0F249" w14:textId="77777777" w:rsidR="000F546B" w:rsidRPr="00BA7860" w:rsidRDefault="000F546B" w:rsidP="00785318">
                <w:pPr>
                  <w:jc w:val="right"/>
                  <w:rPr>
                    <w:rFonts w:ascii="Arial" w:hAnsi="Arial" w:cs="Arial"/>
                    <w:sz w:val="16"/>
                    <w:szCs w:val="16"/>
                    <w:lang w:eastAsia="bg-BG"/>
                  </w:rPr>
                </w:pPr>
                <w:r w:rsidRPr="00BA7860">
                  <w:rPr>
                    <w:rFonts w:ascii="Arial" w:hAnsi="Arial" w:cs="Arial"/>
                    <w:sz w:val="16"/>
                    <w:szCs w:val="16"/>
                    <w:lang w:eastAsia="bg-BG"/>
                  </w:rPr>
                  <w:t>11</w:t>
                </w:r>
              </w:p>
            </w:tc>
          </w:tr>
          <w:tr w:rsidR="000F546B" w:rsidRPr="00BA7860" w14:paraId="41FB5ABA"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14:paraId="463F87E3" w14:textId="77777777" w:rsidR="000F546B" w:rsidRPr="00BA7860" w:rsidRDefault="000F546B" w:rsidP="00785318">
                <w:pPr>
                  <w:rPr>
                    <w:rFonts w:ascii="Arial" w:hAnsi="Arial" w:cs="Arial"/>
                    <w:sz w:val="16"/>
                    <w:szCs w:val="16"/>
                    <w:lang w:eastAsia="bg-BG"/>
                  </w:rPr>
                </w:pPr>
                <w:r w:rsidRPr="00BA7860">
                  <w:rPr>
                    <w:rFonts w:ascii="Arial" w:hAnsi="Arial" w:cs="Arial"/>
                    <w:sz w:val="16"/>
                    <w:szCs w:val="16"/>
                    <w:lang w:eastAsia="bg-BG"/>
                  </w:rPr>
                  <w:t>Текущи търговски и други задължения към несвързани лица</w:t>
                </w:r>
              </w:p>
            </w:tc>
            <w:tc>
              <w:tcPr>
                <w:tcW w:w="1220" w:type="dxa"/>
                <w:tcBorders>
                  <w:top w:val="nil"/>
                  <w:left w:val="nil"/>
                  <w:bottom w:val="single" w:sz="4" w:space="0" w:color="auto"/>
                  <w:right w:val="single" w:sz="4" w:space="0" w:color="auto"/>
                </w:tcBorders>
                <w:shd w:val="clear" w:color="000000" w:fill="FFFFFF"/>
                <w:noWrap/>
                <w:vAlign w:val="bottom"/>
                <w:hideMark/>
              </w:tcPr>
              <w:p w14:paraId="0E4CF48C" w14:textId="77777777" w:rsidR="000F546B" w:rsidRPr="00BA7860" w:rsidRDefault="000F546B" w:rsidP="00785318">
                <w:pPr>
                  <w:jc w:val="right"/>
                  <w:rPr>
                    <w:rFonts w:ascii="Arial" w:hAnsi="Arial" w:cs="Arial"/>
                    <w:sz w:val="16"/>
                    <w:szCs w:val="16"/>
                    <w:lang w:eastAsia="bg-BG"/>
                  </w:rPr>
                </w:pPr>
                <w:r w:rsidRPr="00BA7860">
                  <w:rPr>
                    <w:rFonts w:ascii="Arial" w:hAnsi="Arial" w:cs="Arial"/>
                    <w:sz w:val="16"/>
                    <w:szCs w:val="16"/>
                    <w:lang w:eastAsia="bg-BG"/>
                  </w:rPr>
                  <w:t>-</w:t>
                </w:r>
              </w:p>
            </w:tc>
            <w:tc>
              <w:tcPr>
                <w:tcW w:w="1280" w:type="dxa"/>
                <w:tcBorders>
                  <w:top w:val="nil"/>
                  <w:left w:val="nil"/>
                  <w:bottom w:val="single" w:sz="4" w:space="0" w:color="auto"/>
                  <w:right w:val="single" w:sz="4" w:space="0" w:color="auto"/>
                </w:tcBorders>
                <w:shd w:val="clear" w:color="000000" w:fill="FFFFFF"/>
                <w:noWrap/>
                <w:vAlign w:val="bottom"/>
                <w:hideMark/>
              </w:tcPr>
              <w:p w14:paraId="394E539C" w14:textId="77777777" w:rsidR="000F546B" w:rsidRPr="00BA7860" w:rsidRDefault="000F546B" w:rsidP="00785318">
                <w:pPr>
                  <w:jc w:val="right"/>
                  <w:rPr>
                    <w:rFonts w:ascii="Arial" w:hAnsi="Arial" w:cs="Arial"/>
                    <w:sz w:val="16"/>
                    <w:szCs w:val="16"/>
                    <w:lang w:eastAsia="bg-BG"/>
                  </w:rPr>
                </w:pPr>
                <w:r w:rsidRPr="00BA7860">
                  <w:rPr>
                    <w:rFonts w:ascii="Arial" w:hAnsi="Arial" w:cs="Arial"/>
                    <w:sz w:val="16"/>
                    <w:szCs w:val="16"/>
                    <w:lang w:eastAsia="bg-BG"/>
                  </w:rPr>
                  <w:t>-</w:t>
                </w:r>
              </w:p>
            </w:tc>
            <w:tc>
              <w:tcPr>
                <w:tcW w:w="1280" w:type="dxa"/>
                <w:tcBorders>
                  <w:top w:val="nil"/>
                  <w:left w:val="nil"/>
                  <w:bottom w:val="single" w:sz="4" w:space="0" w:color="auto"/>
                  <w:right w:val="single" w:sz="4" w:space="0" w:color="auto"/>
                </w:tcBorders>
                <w:shd w:val="clear" w:color="000000" w:fill="FFFFFF"/>
                <w:noWrap/>
                <w:vAlign w:val="bottom"/>
                <w:hideMark/>
              </w:tcPr>
              <w:p w14:paraId="0CEA5CB8" w14:textId="77777777" w:rsidR="000F546B" w:rsidRPr="00BA7860" w:rsidRDefault="000F546B" w:rsidP="00785318">
                <w:pPr>
                  <w:jc w:val="right"/>
                  <w:rPr>
                    <w:rFonts w:ascii="Arial" w:hAnsi="Arial" w:cs="Arial"/>
                    <w:sz w:val="16"/>
                    <w:szCs w:val="16"/>
                    <w:lang w:val="en-US" w:eastAsia="bg-BG"/>
                  </w:rPr>
                </w:pPr>
                <w:r w:rsidRPr="00BA7860">
                  <w:rPr>
                    <w:rFonts w:ascii="Arial" w:hAnsi="Arial" w:cs="Arial"/>
                    <w:sz w:val="16"/>
                    <w:szCs w:val="16"/>
                    <w:lang w:val="en-US" w:eastAsia="bg-BG"/>
                  </w:rPr>
                  <w:t>601</w:t>
                </w:r>
              </w:p>
            </w:tc>
            <w:tc>
              <w:tcPr>
                <w:tcW w:w="1140" w:type="dxa"/>
                <w:tcBorders>
                  <w:top w:val="nil"/>
                  <w:left w:val="nil"/>
                  <w:bottom w:val="single" w:sz="4" w:space="0" w:color="auto"/>
                  <w:right w:val="single" w:sz="4" w:space="0" w:color="auto"/>
                </w:tcBorders>
                <w:shd w:val="clear" w:color="000000" w:fill="FFFFFF"/>
                <w:noWrap/>
                <w:vAlign w:val="bottom"/>
                <w:hideMark/>
              </w:tcPr>
              <w:p w14:paraId="15F3B88B" w14:textId="77777777" w:rsidR="000F546B" w:rsidRPr="00BA7860" w:rsidRDefault="000F546B" w:rsidP="00785318">
                <w:pPr>
                  <w:jc w:val="right"/>
                  <w:rPr>
                    <w:rFonts w:ascii="Arial" w:hAnsi="Arial" w:cs="Arial"/>
                    <w:sz w:val="16"/>
                    <w:szCs w:val="16"/>
                    <w:lang w:val="en-US" w:eastAsia="bg-BG"/>
                  </w:rPr>
                </w:pPr>
                <w:r w:rsidRPr="00BA7860">
                  <w:rPr>
                    <w:rFonts w:ascii="Arial" w:hAnsi="Arial" w:cs="Arial"/>
                    <w:sz w:val="16"/>
                    <w:szCs w:val="16"/>
                    <w:lang w:val="en-US" w:eastAsia="bg-BG"/>
                  </w:rPr>
                  <w:t>601</w:t>
                </w:r>
              </w:p>
            </w:tc>
          </w:tr>
          <w:tr w:rsidR="000F546B" w:rsidRPr="00BA7860" w14:paraId="7C0A2CBF"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C6D9F1"/>
                <w:noWrap/>
                <w:vAlign w:val="bottom"/>
                <w:hideMark/>
              </w:tcPr>
              <w:p w14:paraId="62D46E2E" w14:textId="77777777" w:rsidR="000F546B" w:rsidRPr="00BA7860" w:rsidRDefault="000F546B" w:rsidP="00785318">
                <w:pPr>
                  <w:jc w:val="left"/>
                  <w:rPr>
                    <w:rFonts w:ascii="Arial" w:hAnsi="Arial" w:cs="Arial"/>
                    <w:b/>
                    <w:bCs/>
                    <w:sz w:val="16"/>
                    <w:szCs w:val="16"/>
                    <w:lang w:eastAsia="bg-BG"/>
                  </w:rPr>
                </w:pPr>
                <w:r w:rsidRPr="00BA7860">
                  <w:rPr>
                    <w:rFonts w:ascii="Arial" w:hAnsi="Arial" w:cs="Arial"/>
                    <w:b/>
                    <w:bCs/>
                    <w:sz w:val="16"/>
                    <w:szCs w:val="16"/>
                    <w:lang w:eastAsia="bg-BG"/>
                  </w:rPr>
                  <w:t>Текущ риск</w:t>
                </w:r>
              </w:p>
            </w:tc>
            <w:tc>
              <w:tcPr>
                <w:tcW w:w="1220" w:type="dxa"/>
                <w:tcBorders>
                  <w:top w:val="nil"/>
                  <w:left w:val="nil"/>
                  <w:bottom w:val="single" w:sz="4" w:space="0" w:color="auto"/>
                  <w:right w:val="single" w:sz="4" w:space="0" w:color="auto"/>
                </w:tcBorders>
                <w:shd w:val="clear" w:color="auto" w:fill="C6D9F1"/>
                <w:noWrap/>
                <w:vAlign w:val="bottom"/>
                <w:hideMark/>
              </w:tcPr>
              <w:p w14:paraId="0A93C809" w14:textId="77777777"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 xml:space="preserve">               (</w:t>
                </w:r>
                <w:r w:rsidRPr="00BA7860">
                  <w:rPr>
                    <w:rFonts w:ascii="Arial" w:hAnsi="Arial" w:cs="Arial"/>
                    <w:b/>
                    <w:bCs/>
                    <w:color w:val="000000"/>
                    <w:sz w:val="16"/>
                    <w:szCs w:val="16"/>
                    <w:lang w:val="en-US" w:eastAsia="bg-BG"/>
                  </w:rPr>
                  <w:t>141</w:t>
                </w:r>
                <w:r w:rsidRPr="00BA7860">
                  <w:rPr>
                    <w:rFonts w:ascii="Arial" w:hAnsi="Arial" w:cs="Arial"/>
                    <w:b/>
                    <w:bCs/>
                    <w:color w:val="000000"/>
                    <w:sz w:val="16"/>
                    <w:szCs w:val="16"/>
                    <w:lang w:eastAsia="bg-BG"/>
                  </w:rPr>
                  <w:t>)</w:t>
                </w:r>
              </w:p>
            </w:tc>
            <w:tc>
              <w:tcPr>
                <w:tcW w:w="1280" w:type="dxa"/>
                <w:tcBorders>
                  <w:top w:val="nil"/>
                  <w:left w:val="nil"/>
                  <w:bottom w:val="single" w:sz="4" w:space="0" w:color="auto"/>
                  <w:right w:val="single" w:sz="4" w:space="0" w:color="auto"/>
                </w:tcBorders>
                <w:shd w:val="clear" w:color="auto" w:fill="C6D9F1"/>
                <w:noWrap/>
                <w:vAlign w:val="bottom"/>
              </w:tcPr>
              <w:p w14:paraId="626DB545" w14:textId="77777777"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w:t>
                </w:r>
              </w:p>
            </w:tc>
            <w:tc>
              <w:tcPr>
                <w:tcW w:w="1280" w:type="dxa"/>
                <w:tcBorders>
                  <w:top w:val="nil"/>
                  <w:left w:val="nil"/>
                  <w:bottom w:val="single" w:sz="4" w:space="0" w:color="auto"/>
                  <w:right w:val="single" w:sz="4" w:space="0" w:color="auto"/>
                </w:tcBorders>
                <w:shd w:val="clear" w:color="auto" w:fill="C6D9F1"/>
                <w:noWrap/>
                <w:vAlign w:val="bottom"/>
                <w:hideMark/>
              </w:tcPr>
              <w:p w14:paraId="25CFF428" w14:textId="77777777"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 xml:space="preserve">              </w:t>
                </w:r>
                <w:r w:rsidRPr="00BA7860">
                  <w:rPr>
                    <w:rFonts w:ascii="Arial" w:hAnsi="Arial" w:cs="Arial"/>
                    <w:b/>
                    <w:bCs/>
                    <w:color w:val="000000"/>
                    <w:sz w:val="16"/>
                    <w:szCs w:val="16"/>
                    <w:lang w:val="en-US" w:eastAsia="bg-BG"/>
                  </w:rPr>
                  <w:t xml:space="preserve"> 3 091</w:t>
                </w:r>
                <w:r w:rsidRPr="00BA7860">
                  <w:rPr>
                    <w:rFonts w:ascii="Arial" w:hAnsi="Arial" w:cs="Arial"/>
                    <w:b/>
                    <w:bCs/>
                    <w:color w:val="000000"/>
                    <w:sz w:val="16"/>
                    <w:szCs w:val="16"/>
                    <w:lang w:eastAsia="bg-BG"/>
                  </w:rPr>
                  <w:t xml:space="preserve"> </w:t>
                </w:r>
              </w:p>
            </w:tc>
            <w:tc>
              <w:tcPr>
                <w:tcW w:w="1140" w:type="dxa"/>
                <w:tcBorders>
                  <w:top w:val="nil"/>
                  <w:left w:val="nil"/>
                  <w:bottom w:val="single" w:sz="4" w:space="0" w:color="auto"/>
                  <w:right w:val="single" w:sz="4" w:space="0" w:color="auto"/>
                </w:tcBorders>
                <w:shd w:val="clear" w:color="auto" w:fill="C6D9F1"/>
                <w:noWrap/>
                <w:vAlign w:val="bottom"/>
                <w:hideMark/>
              </w:tcPr>
              <w:p w14:paraId="35D65F13" w14:textId="77777777"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val="en-US" w:eastAsia="bg-BG"/>
                  </w:rPr>
                  <w:t>2 950</w:t>
                </w:r>
              </w:p>
            </w:tc>
          </w:tr>
          <w:tr w:rsidR="000F546B" w:rsidRPr="00BA7860" w14:paraId="43BA4401"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C6D9F1"/>
                <w:noWrap/>
                <w:vAlign w:val="bottom"/>
                <w:hideMark/>
              </w:tcPr>
              <w:p w14:paraId="2D639B37" w14:textId="77777777" w:rsidR="000F546B" w:rsidRPr="00BA7860" w:rsidRDefault="000F546B" w:rsidP="00785318">
                <w:pPr>
                  <w:jc w:val="left"/>
                  <w:rPr>
                    <w:rFonts w:ascii="Arial" w:hAnsi="Arial" w:cs="Arial"/>
                    <w:b/>
                    <w:bCs/>
                    <w:sz w:val="16"/>
                    <w:szCs w:val="16"/>
                    <w:lang w:eastAsia="bg-BG"/>
                  </w:rPr>
                </w:pPr>
                <w:r w:rsidRPr="00BA7860">
                  <w:rPr>
                    <w:rFonts w:ascii="Arial" w:hAnsi="Arial" w:cs="Arial"/>
                    <w:b/>
                    <w:bCs/>
                    <w:sz w:val="16"/>
                    <w:szCs w:val="16"/>
                    <w:lang w:eastAsia="bg-BG"/>
                  </w:rPr>
                  <w:t>Общо финансови активи</w:t>
                </w:r>
              </w:p>
            </w:tc>
            <w:tc>
              <w:tcPr>
                <w:tcW w:w="1220" w:type="dxa"/>
                <w:tcBorders>
                  <w:top w:val="nil"/>
                  <w:left w:val="nil"/>
                  <w:bottom w:val="single" w:sz="4" w:space="0" w:color="auto"/>
                  <w:right w:val="single" w:sz="4" w:space="0" w:color="auto"/>
                </w:tcBorders>
                <w:shd w:val="clear" w:color="auto" w:fill="C6D9F1"/>
                <w:noWrap/>
                <w:vAlign w:val="bottom"/>
                <w:hideMark/>
              </w:tcPr>
              <w:p w14:paraId="61466252" w14:textId="77777777" w:rsidR="000F546B" w:rsidRPr="00BA7860" w:rsidRDefault="000F546B" w:rsidP="00785318">
                <w:pPr>
                  <w:jc w:val="right"/>
                  <w:rPr>
                    <w:rFonts w:ascii="Arial" w:hAnsi="Arial" w:cs="Arial"/>
                    <w:b/>
                    <w:bCs/>
                    <w:color w:val="000000"/>
                    <w:sz w:val="16"/>
                    <w:szCs w:val="16"/>
                    <w:lang w:val="en-US" w:eastAsia="bg-BG"/>
                  </w:rPr>
                </w:pPr>
                <w:r w:rsidRPr="00BA7860">
                  <w:rPr>
                    <w:rFonts w:ascii="Arial" w:hAnsi="Arial" w:cs="Arial"/>
                    <w:b/>
                    <w:bCs/>
                    <w:color w:val="000000"/>
                    <w:sz w:val="16"/>
                    <w:szCs w:val="16"/>
                    <w:lang w:eastAsia="bg-BG"/>
                  </w:rPr>
                  <w:t xml:space="preserve">                 10</w:t>
                </w:r>
                <w:r w:rsidRPr="00BA7860">
                  <w:rPr>
                    <w:rFonts w:ascii="Arial" w:hAnsi="Arial" w:cs="Arial"/>
                    <w:b/>
                    <w:bCs/>
                    <w:color w:val="000000"/>
                    <w:sz w:val="16"/>
                    <w:szCs w:val="16"/>
                    <w:lang w:val="en-US" w:eastAsia="bg-BG"/>
                  </w:rPr>
                  <w:t>0</w:t>
                </w:r>
              </w:p>
            </w:tc>
            <w:tc>
              <w:tcPr>
                <w:tcW w:w="1280" w:type="dxa"/>
                <w:tcBorders>
                  <w:top w:val="nil"/>
                  <w:left w:val="nil"/>
                  <w:bottom w:val="single" w:sz="4" w:space="0" w:color="auto"/>
                  <w:right w:val="single" w:sz="4" w:space="0" w:color="auto"/>
                </w:tcBorders>
                <w:shd w:val="clear" w:color="auto" w:fill="C6D9F1"/>
                <w:noWrap/>
                <w:vAlign w:val="bottom"/>
              </w:tcPr>
              <w:p w14:paraId="6436DFB8" w14:textId="77777777"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w:t>
                </w:r>
              </w:p>
            </w:tc>
            <w:tc>
              <w:tcPr>
                <w:tcW w:w="1280" w:type="dxa"/>
                <w:tcBorders>
                  <w:top w:val="nil"/>
                  <w:left w:val="nil"/>
                  <w:bottom w:val="single" w:sz="4" w:space="0" w:color="auto"/>
                  <w:right w:val="single" w:sz="4" w:space="0" w:color="auto"/>
                </w:tcBorders>
                <w:shd w:val="clear" w:color="auto" w:fill="C6D9F1"/>
                <w:noWrap/>
                <w:vAlign w:val="bottom"/>
                <w:hideMark/>
              </w:tcPr>
              <w:p w14:paraId="28318052" w14:textId="77777777"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 xml:space="preserve">              </w:t>
                </w:r>
                <w:r w:rsidRPr="00BA7860">
                  <w:rPr>
                    <w:rFonts w:ascii="Arial" w:hAnsi="Arial" w:cs="Arial"/>
                    <w:b/>
                    <w:bCs/>
                    <w:color w:val="000000"/>
                    <w:sz w:val="16"/>
                    <w:szCs w:val="16"/>
                    <w:lang w:val="en-US" w:eastAsia="bg-BG"/>
                  </w:rPr>
                  <w:t>3 992</w:t>
                </w:r>
                <w:r w:rsidRPr="00BA7860">
                  <w:rPr>
                    <w:rFonts w:ascii="Arial" w:hAnsi="Arial" w:cs="Arial"/>
                    <w:b/>
                    <w:bCs/>
                    <w:color w:val="000000"/>
                    <w:sz w:val="16"/>
                    <w:szCs w:val="16"/>
                    <w:lang w:eastAsia="bg-BG"/>
                  </w:rPr>
                  <w:t xml:space="preserve"> </w:t>
                </w:r>
              </w:p>
            </w:tc>
            <w:tc>
              <w:tcPr>
                <w:tcW w:w="1140" w:type="dxa"/>
                <w:tcBorders>
                  <w:top w:val="nil"/>
                  <w:left w:val="nil"/>
                  <w:bottom w:val="single" w:sz="4" w:space="0" w:color="auto"/>
                  <w:right w:val="single" w:sz="4" w:space="0" w:color="auto"/>
                </w:tcBorders>
                <w:shd w:val="clear" w:color="auto" w:fill="C6D9F1"/>
                <w:noWrap/>
                <w:vAlign w:val="bottom"/>
                <w:hideMark/>
              </w:tcPr>
              <w:p w14:paraId="0E14818A" w14:textId="77777777"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 xml:space="preserve">             </w:t>
                </w:r>
                <w:r w:rsidRPr="00BA7860">
                  <w:rPr>
                    <w:rFonts w:ascii="Arial" w:hAnsi="Arial" w:cs="Arial"/>
                    <w:b/>
                    <w:bCs/>
                    <w:color w:val="000000"/>
                    <w:sz w:val="16"/>
                    <w:szCs w:val="16"/>
                    <w:lang w:val="en-US" w:eastAsia="bg-BG"/>
                  </w:rPr>
                  <w:t>4 092</w:t>
                </w:r>
                <w:r w:rsidRPr="00BA7860">
                  <w:rPr>
                    <w:rFonts w:ascii="Arial" w:hAnsi="Arial" w:cs="Arial"/>
                    <w:b/>
                    <w:bCs/>
                    <w:color w:val="000000"/>
                    <w:sz w:val="16"/>
                    <w:szCs w:val="16"/>
                    <w:lang w:eastAsia="bg-BG"/>
                  </w:rPr>
                  <w:t xml:space="preserve"> </w:t>
                </w:r>
              </w:p>
            </w:tc>
          </w:tr>
          <w:tr w:rsidR="000F546B" w:rsidRPr="00BA7860" w14:paraId="10C407AF"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C6D9F1"/>
                <w:noWrap/>
                <w:vAlign w:val="bottom"/>
                <w:hideMark/>
              </w:tcPr>
              <w:p w14:paraId="5BCFAF08" w14:textId="77777777" w:rsidR="000F546B" w:rsidRPr="00BA7860" w:rsidRDefault="000F546B" w:rsidP="00785318">
                <w:pPr>
                  <w:jc w:val="left"/>
                  <w:rPr>
                    <w:rFonts w:ascii="Arial" w:hAnsi="Arial" w:cs="Arial"/>
                    <w:b/>
                    <w:bCs/>
                    <w:sz w:val="16"/>
                    <w:szCs w:val="16"/>
                    <w:lang w:eastAsia="bg-BG"/>
                  </w:rPr>
                </w:pPr>
                <w:r w:rsidRPr="00BA7860">
                  <w:rPr>
                    <w:rFonts w:ascii="Arial" w:hAnsi="Arial" w:cs="Arial"/>
                    <w:b/>
                    <w:bCs/>
                    <w:sz w:val="16"/>
                    <w:szCs w:val="16"/>
                    <w:lang w:eastAsia="bg-BG"/>
                  </w:rPr>
                  <w:t>Общо финансови пасиви</w:t>
                </w:r>
              </w:p>
            </w:tc>
            <w:tc>
              <w:tcPr>
                <w:tcW w:w="1220" w:type="dxa"/>
                <w:tcBorders>
                  <w:top w:val="nil"/>
                  <w:left w:val="nil"/>
                  <w:bottom w:val="single" w:sz="4" w:space="0" w:color="auto"/>
                  <w:right w:val="single" w:sz="4" w:space="0" w:color="auto"/>
                </w:tcBorders>
                <w:shd w:val="clear" w:color="auto" w:fill="C6D9F1"/>
                <w:noWrap/>
                <w:vAlign w:val="bottom"/>
                <w:hideMark/>
              </w:tcPr>
              <w:p w14:paraId="497AA97C" w14:textId="77777777"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 xml:space="preserve">               </w:t>
                </w:r>
                <w:r w:rsidRPr="00BA7860">
                  <w:rPr>
                    <w:rFonts w:ascii="Arial" w:hAnsi="Arial" w:cs="Arial"/>
                    <w:b/>
                    <w:bCs/>
                    <w:color w:val="000000"/>
                    <w:sz w:val="16"/>
                    <w:szCs w:val="16"/>
                    <w:lang w:val="en-US" w:eastAsia="bg-BG"/>
                  </w:rPr>
                  <w:t>241</w:t>
                </w:r>
                <w:r w:rsidRPr="00BA7860">
                  <w:rPr>
                    <w:rFonts w:ascii="Arial" w:hAnsi="Arial" w:cs="Arial"/>
                    <w:b/>
                    <w:bCs/>
                    <w:color w:val="000000"/>
                    <w:sz w:val="16"/>
                    <w:szCs w:val="16"/>
                    <w:lang w:eastAsia="bg-BG"/>
                  </w:rPr>
                  <w:t xml:space="preserve"> </w:t>
                </w:r>
              </w:p>
            </w:tc>
            <w:tc>
              <w:tcPr>
                <w:tcW w:w="1280" w:type="dxa"/>
                <w:tcBorders>
                  <w:top w:val="nil"/>
                  <w:left w:val="nil"/>
                  <w:bottom w:val="single" w:sz="4" w:space="0" w:color="auto"/>
                  <w:right w:val="single" w:sz="4" w:space="0" w:color="auto"/>
                </w:tcBorders>
                <w:shd w:val="clear" w:color="auto" w:fill="C6D9F1"/>
                <w:noWrap/>
                <w:vAlign w:val="bottom"/>
              </w:tcPr>
              <w:p w14:paraId="01C4E340" w14:textId="77777777"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w:t>
                </w:r>
              </w:p>
            </w:tc>
            <w:tc>
              <w:tcPr>
                <w:tcW w:w="1280" w:type="dxa"/>
                <w:tcBorders>
                  <w:top w:val="nil"/>
                  <w:left w:val="nil"/>
                  <w:bottom w:val="single" w:sz="4" w:space="0" w:color="auto"/>
                  <w:right w:val="single" w:sz="4" w:space="0" w:color="auto"/>
                </w:tcBorders>
                <w:shd w:val="clear" w:color="auto" w:fill="C6D9F1"/>
                <w:noWrap/>
                <w:vAlign w:val="bottom"/>
                <w:hideMark/>
              </w:tcPr>
              <w:p w14:paraId="794EC29F" w14:textId="77777777"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 xml:space="preserve">                </w:t>
                </w:r>
                <w:r w:rsidRPr="00BA7860">
                  <w:rPr>
                    <w:rFonts w:ascii="Arial" w:hAnsi="Arial" w:cs="Arial"/>
                    <w:b/>
                    <w:bCs/>
                    <w:color w:val="000000"/>
                    <w:sz w:val="16"/>
                    <w:szCs w:val="16"/>
                    <w:lang w:val="en-US" w:eastAsia="bg-BG"/>
                  </w:rPr>
                  <w:t>901</w:t>
                </w:r>
                <w:r w:rsidRPr="00BA7860">
                  <w:rPr>
                    <w:rFonts w:ascii="Arial" w:hAnsi="Arial" w:cs="Arial"/>
                    <w:b/>
                    <w:bCs/>
                    <w:color w:val="000000"/>
                    <w:sz w:val="16"/>
                    <w:szCs w:val="16"/>
                    <w:lang w:eastAsia="bg-BG"/>
                  </w:rPr>
                  <w:t xml:space="preserve"> </w:t>
                </w:r>
              </w:p>
            </w:tc>
            <w:tc>
              <w:tcPr>
                <w:tcW w:w="1140" w:type="dxa"/>
                <w:tcBorders>
                  <w:top w:val="nil"/>
                  <w:left w:val="nil"/>
                  <w:bottom w:val="single" w:sz="4" w:space="0" w:color="auto"/>
                  <w:right w:val="single" w:sz="4" w:space="0" w:color="auto"/>
                </w:tcBorders>
                <w:shd w:val="clear" w:color="auto" w:fill="C6D9F1"/>
                <w:noWrap/>
                <w:vAlign w:val="bottom"/>
                <w:hideMark/>
              </w:tcPr>
              <w:p w14:paraId="5D8D4CB1" w14:textId="77777777"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 xml:space="preserve">             1 </w:t>
                </w:r>
                <w:r w:rsidRPr="00BA7860">
                  <w:rPr>
                    <w:rFonts w:ascii="Arial" w:hAnsi="Arial" w:cs="Arial"/>
                    <w:b/>
                    <w:bCs/>
                    <w:color w:val="000000"/>
                    <w:sz w:val="16"/>
                    <w:szCs w:val="16"/>
                    <w:lang w:val="en-US" w:eastAsia="bg-BG"/>
                  </w:rPr>
                  <w:t>142</w:t>
                </w:r>
                <w:r w:rsidRPr="00BA7860">
                  <w:rPr>
                    <w:rFonts w:ascii="Arial" w:hAnsi="Arial" w:cs="Arial"/>
                    <w:b/>
                    <w:bCs/>
                    <w:color w:val="000000"/>
                    <w:sz w:val="16"/>
                    <w:szCs w:val="16"/>
                    <w:lang w:eastAsia="bg-BG"/>
                  </w:rPr>
                  <w:t xml:space="preserve"> </w:t>
                </w:r>
              </w:p>
            </w:tc>
          </w:tr>
          <w:tr w:rsidR="000F546B" w:rsidRPr="00BA7860" w14:paraId="45037F8C" w14:textId="77777777" w:rsidTr="00785318">
            <w:trPr>
              <w:trHeight w:val="227"/>
            </w:trPr>
            <w:tc>
              <w:tcPr>
                <w:tcW w:w="4680" w:type="dxa"/>
                <w:tcBorders>
                  <w:top w:val="nil"/>
                  <w:left w:val="single" w:sz="4" w:space="0" w:color="auto"/>
                  <w:bottom w:val="single" w:sz="4" w:space="0" w:color="auto"/>
                  <w:right w:val="single" w:sz="4" w:space="0" w:color="auto"/>
                </w:tcBorders>
                <w:shd w:val="clear" w:color="auto" w:fill="C6D9F1"/>
                <w:noWrap/>
                <w:vAlign w:val="bottom"/>
                <w:hideMark/>
              </w:tcPr>
              <w:p w14:paraId="4B676ED5" w14:textId="77777777" w:rsidR="000F546B" w:rsidRPr="00BA7860" w:rsidRDefault="000F546B" w:rsidP="00785318">
                <w:pPr>
                  <w:jc w:val="left"/>
                  <w:rPr>
                    <w:rFonts w:ascii="Arial" w:hAnsi="Arial" w:cs="Arial"/>
                    <w:b/>
                    <w:bCs/>
                    <w:sz w:val="16"/>
                    <w:szCs w:val="16"/>
                    <w:lang w:eastAsia="bg-BG"/>
                  </w:rPr>
                </w:pPr>
                <w:r w:rsidRPr="00BA7860">
                  <w:rPr>
                    <w:rFonts w:ascii="Arial" w:hAnsi="Arial" w:cs="Arial"/>
                    <w:b/>
                    <w:bCs/>
                    <w:sz w:val="16"/>
                    <w:szCs w:val="16"/>
                    <w:lang w:eastAsia="bg-BG"/>
                  </w:rPr>
                  <w:t>Общо излагане на лихвен риск</w:t>
                </w:r>
              </w:p>
            </w:tc>
            <w:tc>
              <w:tcPr>
                <w:tcW w:w="1220" w:type="dxa"/>
                <w:tcBorders>
                  <w:top w:val="nil"/>
                  <w:left w:val="nil"/>
                  <w:bottom w:val="single" w:sz="4" w:space="0" w:color="auto"/>
                  <w:right w:val="single" w:sz="4" w:space="0" w:color="auto"/>
                </w:tcBorders>
                <w:shd w:val="clear" w:color="auto" w:fill="C6D9F1"/>
                <w:noWrap/>
                <w:vAlign w:val="bottom"/>
                <w:hideMark/>
              </w:tcPr>
              <w:p w14:paraId="5A13CC4D" w14:textId="77777777"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 xml:space="preserve">               (</w:t>
                </w:r>
                <w:r w:rsidRPr="00BA7860">
                  <w:rPr>
                    <w:rFonts w:ascii="Arial" w:hAnsi="Arial" w:cs="Arial"/>
                    <w:b/>
                    <w:bCs/>
                    <w:color w:val="000000"/>
                    <w:sz w:val="16"/>
                    <w:szCs w:val="16"/>
                    <w:lang w:val="en-US" w:eastAsia="bg-BG"/>
                  </w:rPr>
                  <w:t>141</w:t>
                </w:r>
                <w:r w:rsidRPr="00BA7860">
                  <w:rPr>
                    <w:rFonts w:ascii="Arial" w:hAnsi="Arial" w:cs="Arial"/>
                    <w:b/>
                    <w:bCs/>
                    <w:color w:val="000000"/>
                    <w:sz w:val="16"/>
                    <w:szCs w:val="16"/>
                    <w:lang w:eastAsia="bg-BG"/>
                  </w:rPr>
                  <w:t>)</w:t>
                </w:r>
              </w:p>
            </w:tc>
            <w:tc>
              <w:tcPr>
                <w:tcW w:w="1280" w:type="dxa"/>
                <w:tcBorders>
                  <w:top w:val="nil"/>
                  <w:left w:val="nil"/>
                  <w:bottom w:val="single" w:sz="4" w:space="0" w:color="auto"/>
                  <w:right w:val="single" w:sz="4" w:space="0" w:color="auto"/>
                </w:tcBorders>
                <w:shd w:val="clear" w:color="auto" w:fill="C6D9F1"/>
                <w:noWrap/>
                <w:vAlign w:val="bottom"/>
              </w:tcPr>
              <w:p w14:paraId="44918788" w14:textId="77777777"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w:t>
                </w:r>
              </w:p>
            </w:tc>
            <w:tc>
              <w:tcPr>
                <w:tcW w:w="1280" w:type="dxa"/>
                <w:tcBorders>
                  <w:top w:val="nil"/>
                  <w:left w:val="nil"/>
                  <w:bottom w:val="single" w:sz="4" w:space="0" w:color="auto"/>
                  <w:right w:val="single" w:sz="4" w:space="0" w:color="auto"/>
                </w:tcBorders>
                <w:shd w:val="clear" w:color="auto" w:fill="C6D9F1"/>
                <w:noWrap/>
                <w:vAlign w:val="bottom"/>
                <w:hideMark/>
              </w:tcPr>
              <w:p w14:paraId="1E0932EB" w14:textId="77777777"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 xml:space="preserve">              </w:t>
                </w:r>
                <w:r w:rsidRPr="00BA7860">
                  <w:rPr>
                    <w:rFonts w:ascii="Arial" w:hAnsi="Arial" w:cs="Arial"/>
                    <w:b/>
                    <w:bCs/>
                    <w:color w:val="000000"/>
                    <w:sz w:val="16"/>
                    <w:szCs w:val="16"/>
                    <w:lang w:val="en-US" w:eastAsia="bg-BG"/>
                  </w:rPr>
                  <w:t xml:space="preserve">  3 091</w:t>
                </w:r>
              </w:p>
            </w:tc>
            <w:tc>
              <w:tcPr>
                <w:tcW w:w="1140" w:type="dxa"/>
                <w:tcBorders>
                  <w:top w:val="nil"/>
                  <w:left w:val="nil"/>
                  <w:bottom w:val="single" w:sz="4" w:space="0" w:color="auto"/>
                  <w:right w:val="single" w:sz="4" w:space="0" w:color="auto"/>
                </w:tcBorders>
                <w:shd w:val="clear" w:color="auto" w:fill="C6D9F1"/>
                <w:noWrap/>
                <w:vAlign w:val="bottom"/>
                <w:hideMark/>
              </w:tcPr>
              <w:p w14:paraId="61F311EC" w14:textId="77777777" w:rsidR="000F546B" w:rsidRPr="00BA7860" w:rsidRDefault="000F546B" w:rsidP="00785318">
                <w:pPr>
                  <w:jc w:val="right"/>
                  <w:rPr>
                    <w:rFonts w:ascii="Arial" w:hAnsi="Arial" w:cs="Arial"/>
                    <w:b/>
                    <w:bCs/>
                    <w:color w:val="000000"/>
                    <w:sz w:val="16"/>
                    <w:szCs w:val="16"/>
                    <w:lang w:eastAsia="bg-BG"/>
                  </w:rPr>
                </w:pPr>
                <w:r w:rsidRPr="00BA7860">
                  <w:rPr>
                    <w:rFonts w:ascii="Arial" w:hAnsi="Arial" w:cs="Arial"/>
                    <w:b/>
                    <w:bCs/>
                    <w:color w:val="000000"/>
                    <w:sz w:val="16"/>
                    <w:szCs w:val="16"/>
                    <w:lang w:eastAsia="bg-BG"/>
                  </w:rPr>
                  <w:t xml:space="preserve">             </w:t>
                </w:r>
                <w:r w:rsidRPr="00BA7860">
                  <w:rPr>
                    <w:rFonts w:ascii="Arial" w:hAnsi="Arial" w:cs="Arial"/>
                    <w:b/>
                    <w:bCs/>
                    <w:color w:val="000000"/>
                    <w:sz w:val="16"/>
                    <w:szCs w:val="16"/>
                    <w:lang w:val="en-US" w:eastAsia="bg-BG"/>
                  </w:rPr>
                  <w:t>2 950</w:t>
                </w:r>
                <w:r w:rsidRPr="00BA7860">
                  <w:rPr>
                    <w:rFonts w:ascii="Arial" w:hAnsi="Arial" w:cs="Arial"/>
                    <w:b/>
                    <w:bCs/>
                    <w:color w:val="000000"/>
                    <w:sz w:val="16"/>
                    <w:szCs w:val="16"/>
                    <w:lang w:eastAsia="bg-BG"/>
                  </w:rPr>
                  <w:t xml:space="preserve"> </w:t>
                </w:r>
              </w:p>
            </w:tc>
          </w:tr>
        </w:tbl>
        <w:p w14:paraId="54D782E5" w14:textId="77777777" w:rsidR="000F546B" w:rsidRPr="006023B3" w:rsidRDefault="000F546B" w:rsidP="00A13ABF">
          <w:pPr>
            <w:pStyle w:val="000Normal"/>
            <w:spacing w:before="0" w:after="0" w:line="240" w:lineRule="auto"/>
            <w:rPr>
              <w:rFonts w:ascii="Arial" w:hAnsi="Arial" w:cs="Arial"/>
              <w:sz w:val="22"/>
              <w:szCs w:val="22"/>
            </w:rPr>
          </w:pPr>
        </w:p>
        <w:p w14:paraId="190A4EC8" w14:textId="77777777" w:rsidR="00B04B3C" w:rsidRPr="006023B3" w:rsidRDefault="00B04B3C" w:rsidP="0026666D">
          <w:pPr>
            <w:rPr>
              <w:sz w:val="10"/>
              <w:szCs w:val="10"/>
            </w:rPr>
          </w:pPr>
          <w:bookmarkStart w:id="466" w:name="_Toc365293342"/>
          <w:bookmarkStart w:id="467" w:name="_Toc449279669"/>
          <w:bookmarkStart w:id="468" w:name="_Toc480998930"/>
          <w:bookmarkStart w:id="469" w:name="_Toc483407790"/>
          <w:bookmarkStart w:id="470" w:name="_Toc514838968"/>
          <w:bookmarkStart w:id="471" w:name="_Toc9761748"/>
          <w:bookmarkStart w:id="472" w:name="_Toc80349828"/>
          <w:bookmarkStart w:id="473" w:name="_Toc100489822"/>
        </w:p>
        <w:p w14:paraId="3B7D0DE6" w14:textId="77777777" w:rsidR="006E644F" w:rsidRPr="006023B3" w:rsidRDefault="006E644F" w:rsidP="00994E4D">
          <w:pPr>
            <w:rPr>
              <w:rFonts w:ascii="Arial" w:hAnsi="Arial" w:cs="Arial"/>
              <w:b/>
              <w:bCs/>
              <w:color w:val="4F81BD"/>
              <w:szCs w:val="22"/>
            </w:rPr>
          </w:pPr>
          <w:bookmarkStart w:id="474" w:name="wysiwygChaptervalutenrisk_113"/>
          <w:bookmarkStart w:id="475" w:name="wysiwygChaptervalutenrisk_115"/>
          <w:bookmarkEnd w:id="464"/>
          <w:bookmarkEnd w:id="465"/>
          <w:r w:rsidRPr="006023B3">
            <w:rPr>
              <w:rFonts w:ascii="Arial" w:hAnsi="Arial" w:cs="Arial"/>
              <w:b/>
              <w:bCs/>
              <w:color w:val="4F81BD"/>
              <w:szCs w:val="22"/>
            </w:rPr>
            <w:t>Валутен риск</w:t>
          </w:r>
          <w:bookmarkEnd w:id="466"/>
          <w:bookmarkEnd w:id="467"/>
          <w:bookmarkEnd w:id="468"/>
          <w:bookmarkEnd w:id="469"/>
          <w:bookmarkEnd w:id="470"/>
          <w:bookmarkEnd w:id="471"/>
          <w:bookmarkEnd w:id="472"/>
          <w:bookmarkEnd w:id="473"/>
        </w:p>
        <w:p w14:paraId="478B06B9" w14:textId="6DB2DE3F" w:rsidR="006E644F" w:rsidRDefault="00A13ABF" w:rsidP="008458DB">
          <w:pPr>
            <w:rPr>
              <w:rFonts w:ascii="Arial" w:hAnsi="Arial" w:cs="Arial"/>
              <w:szCs w:val="22"/>
            </w:rPr>
          </w:pPr>
          <w:r w:rsidRPr="006023B3">
            <w:rPr>
              <w:rFonts w:ascii="Arial" w:hAnsi="Arial" w:cs="Arial"/>
              <w:szCs w:val="22"/>
            </w:rPr>
            <w:t>Валутният риск произтича от колебанията в цената на финансов инструмент в зависимост от промените във валутните курсове.</w:t>
          </w:r>
          <w:r w:rsidR="008458DB" w:rsidRPr="006023B3">
            <w:rPr>
              <w:rFonts w:ascii="Arial" w:hAnsi="Arial" w:cs="Arial"/>
              <w:szCs w:val="22"/>
            </w:rPr>
            <w:t xml:space="preserve"> </w:t>
          </w:r>
          <w:r w:rsidR="006E644F" w:rsidRPr="006023B3">
            <w:rPr>
              <w:rFonts w:ascii="Arial" w:hAnsi="Arial" w:cs="Arial"/>
              <w:szCs w:val="22"/>
            </w:rPr>
            <w:t xml:space="preserve">Групата не е изложена на валутни рискове, свързани със сделки от продажби или покупки в чуждестранна валута. Няма налични финансови активи и пасиви в чуждестранна валута различна от еврото. </w:t>
          </w:r>
        </w:p>
        <w:tbl>
          <w:tblPr>
            <w:tblW w:w="5000" w:type="pct"/>
            <w:tblCellMar>
              <w:left w:w="70" w:type="dxa"/>
              <w:right w:w="70" w:type="dxa"/>
            </w:tblCellMar>
            <w:tblLook w:val="04A0" w:firstRow="1" w:lastRow="0" w:firstColumn="1" w:lastColumn="0" w:noHBand="0" w:noVBand="1"/>
          </w:tblPr>
          <w:tblGrid>
            <w:gridCol w:w="5033"/>
            <w:gridCol w:w="1062"/>
            <w:gridCol w:w="846"/>
            <w:gridCol w:w="1331"/>
            <w:gridCol w:w="1403"/>
          </w:tblGrid>
          <w:tr w:rsidR="00E15065" w:rsidRPr="00BA7860" w14:paraId="611AAC72" w14:textId="77777777" w:rsidTr="00785318">
            <w:trPr>
              <w:trHeight w:val="288"/>
            </w:trPr>
            <w:tc>
              <w:tcPr>
                <w:tcW w:w="5000" w:type="pct"/>
                <w:gridSpan w:val="5"/>
                <w:tcBorders>
                  <w:top w:val="single" w:sz="4" w:space="0" w:color="auto"/>
                  <w:left w:val="single" w:sz="4" w:space="0" w:color="auto"/>
                  <w:bottom w:val="single" w:sz="4" w:space="0" w:color="auto"/>
                  <w:right w:val="nil"/>
                </w:tcBorders>
                <w:shd w:val="clear" w:color="auto" w:fill="auto"/>
                <w:noWrap/>
                <w:vAlign w:val="bottom"/>
                <w:hideMark/>
              </w:tcPr>
              <w:p w14:paraId="17598A48" w14:textId="77777777" w:rsidR="00E15065" w:rsidRPr="00BA7860" w:rsidRDefault="00E15065" w:rsidP="00785318">
                <w:pPr>
                  <w:jc w:val="left"/>
                  <w:rPr>
                    <w:rFonts w:ascii="Arial" w:hAnsi="Arial" w:cs="Arial"/>
                    <w:b/>
                    <w:bCs/>
                    <w:sz w:val="18"/>
                    <w:szCs w:val="18"/>
                    <w:lang w:eastAsia="bg-BG"/>
                  </w:rPr>
                </w:pPr>
                <w:r w:rsidRPr="00BA7860">
                  <w:rPr>
                    <w:rFonts w:ascii="Arial" w:hAnsi="Arial" w:cs="Arial"/>
                    <w:b/>
                    <w:bCs/>
                    <w:sz w:val="18"/>
                    <w:szCs w:val="18"/>
                    <w:lang w:eastAsia="bg-BG"/>
                  </w:rPr>
                  <w:t>Валутен риск –текуща година</w:t>
                </w:r>
              </w:p>
            </w:tc>
          </w:tr>
          <w:tr w:rsidR="00E15065" w:rsidRPr="00BA7860" w14:paraId="59C8D5C1" w14:textId="77777777" w:rsidTr="00785318">
            <w:trPr>
              <w:trHeight w:val="300"/>
            </w:trPr>
            <w:tc>
              <w:tcPr>
                <w:tcW w:w="2601" w:type="pct"/>
                <w:tcBorders>
                  <w:top w:val="nil"/>
                  <w:left w:val="single" w:sz="4" w:space="0" w:color="auto"/>
                  <w:bottom w:val="single" w:sz="4" w:space="0" w:color="auto"/>
                  <w:right w:val="single" w:sz="4" w:space="0" w:color="auto"/>
                </w:tcBorders>
                <w:shd w:val="clear" w:color="auto" w:fill="auto"/>
                <w:vAlign w:val="center"/>
                <w:hideMark/>
              </w:tcPr>
              <w:p w14:paraId="57567C69" w14:textId="77777777" w:rsidR="00E15065" w:rsidRPr="00BA7860" w:rsidRDefault="00E15065" w:rsidP="00785318">
                <w:pPr>
                  <w:jc w:val="center"/>
                  <w:rPr>
                    <w:rFonts w:ascii="Arial" w:hAnsi="Arial" w:cs="Arial"/>
                    <w:b/>
                    <w:bCs/>
                    <w:sz w:val="18"/>
                    <w:szCs w:val="18"/>
                    <w:lang w:eastAsia="bg-BG"/>
                  </w:rPr>
                </w:pPr>
                <w:r w:rsidRPr="00BA7860">
                  <w:rPr>
                    <w:rFonts w:ascii="Arial" w:hAnsi="Arial" w:cs="Arial"/>
                    <w:b/>
                    <w:bCs/>
                    <w:sz w:val="18"/>
                    <w:szCs w:val="18"/>
                    <w:lang w:eastAsia="bg-BG"/>
                  </w:rPr>
                  <w:t xml:space="preserve"> </w:t>
                </w:r>
              </w:p>
            </w:tc>
            <w:tc>
              <w:tcPr>
                <w:tcW w:w="549" w:type="pct"/>
                <w:tcBorders>
                  <w:top w:val="nil"/>
                  <w:left w:val="nil"/>
                  <w:bottom w:val="single" w:sz="4" w:space="0" w:color="auto"/>
                  <w:right w:val="single" w:sz="4" w:space="0" w:color="auto"/>
                </w:tcBorders>
                <w:shd w:val="clear" w:color="auto" w:fill="auto"/>
                <w:vAlign w:val="center"/>
                <w:hideMark/>
              </w:tcPr>
              <w:p w14:paraId="2BEFB0AC" w14:textId="77777777" w:rsidR="00E15065" w:rsidRPr="00BA7860" w:rsidRDefault="00E15065" w:rsidP="00785318">
                <w:pPr>
                  <w:jc w:val="center"/>
                  <w:rPr>
                    <w:rFonts w:ascii="Arial" w:hAnsi="Arial" w:cs="Arial"/>
                    <w:b/>
                    <w:bCs/>
                    <w:sz w:val="18"/>
                    <w:szCs w:val="18"/>
                    <w:lang w:eastAsia="bg-BG"/>
                  </w:rPr>
                </w:pPr>
                <w:r w:rsidRPr="00BA7860">
                  <w:rPr>
                    <w:rFonts w:ascii="Arial" w:hAnsi="Arial" w:cs="Arial"/>
                    <w:b/>
                    <w:bCs/>
                    <w:sz w:val="18"/>
                    <w:szCs w:val="18"/>
                    <w:lang w:eastAsia="bg-BG"/>
                  </w:rPr>
                  <w:t>В BGN</w:t>
                </w:r>
              </w:p>
            </w:tc>
            <w:tc>
              <w:tcPr>
                <w:tcW w:w="437" w:type="pct"/>
                <w:tcBorders>
                  <w:top w:val="nil"/>
                  <w:left w:val="nil"/>
                  <w:bottom w:val="single" w:sz="4" w:space="0" w:color="auto"/>
                  <w:right w:val="single" w:sz="4" w:space="0" w:color="auto"/>
                </w:tcBorders>
                <w:shd w:val="clear" w:color="auto" w:fill="auto"/>
                <w:vAlign w:val="center"/>
                <w:hideMark/>
              </w:tcPr>
              <w:p w14:paraId="255978DF" w14:textId="77777777" w:rsidR="00E15065" w:rsidRPr="00BA7860" w:rsidRDefault="00E15065" w:rsidP="00785318">
                <w:pPr>
                  <w:jc w:val="center"/>
                  <w:rPr>
                    <w:rFonts w:ascii="Arial" w:hAnsi="Arial" w:cs="Arial"/>
                    <w:b/>
                    <w:bCs/>
                    <w:sz w:val="18"/>
                    <w:szCs w:val="18"/>
                    <w:lang w:eastAsia="bg-BG"/>
                  </w:rPr>
                </w:pPr>
                <w:r w:rsidRPr="00BA7860">
                  <w:rPr>
                    <w:rFonts w:ascii="Arial" w:hAnsi="Arial" w:cs="Arial"/>
                    <w:b/>
                    <w:bCs/>
                    <w:sz w:val="18"/>
                    <w:szCs w:val="18"/>
                    <w:lang w:eastAsia="bg-BG"/>
                  </w:rPr>
                  <w:t>B EURO</w:t>
                </w:r>
              </w:p>
            </w:tc>
            <w:tc>
              <w:tcPr>
                <w:tcW w:w="688" w:type="pct"/>
                <w:tcBorders>
                  <w:top w:val="nil"/>
                  <w:left w:val="nil"/>
                  <w:bottom w:val="single" w:sz="4" w:space="0" w:color="auto"/>
                  <w:right w:val="single" w:sz="4" w:space="0" w:color="auto"/>
                </w:tcBorders>
                <w:shd w:val="clear" w:color="auto" w:fill="auto"/>
                <w:vAlign w:val="center"/>
                <w:hideMark/>
              </w:tcPr>
              <w:p w14:paraId="747EDA4D" w14:textId="77777777" w:rsidR="00E15065" w:rsidRPr="00BA7860" w:rsidRDefault="00E15065" w:rsidP="00785318">
                <w:pPr>
                  <w:jc w:val="center"/>
                  <w:rPr>
                    <w:rFonts w:ascii="Arial" w:hAnsi="Arial" w:cs="Arial"/>
                    <w:b/>
                    <w:bCs/>
                    <w:sz w:val="18"/>
                    <w:szCs w:val="18"/>
                    <w:lang w:eastAsia="bg-BG"/>
                  </w:rPr>
                </w:pPr>
                <w:r w:rsidRPr="00BA7860">
                  <w:rPr>
                    <w:rFonts w:ascii="Arial" w:hAnsi="Arial" w:cs="Arial"/>
                    <w:b/>
                    <w:bCs/>
                    <w:sz w:val="18"/>
                    <w:szCs w:val="18"/>
                    <w:lang w:eastAsia="bg-BG"/>
                  </w:rPr>
                  <w:t>B USD</w:t>
                </w:r>
              </w:p>
            </w:tc>
            <w:tc>
              <w:tcPr>
                <w:tcW w:w="725" w:type="pct"/>
                <w:tcBorders>
                  <w:top w:val="nil"/>
                  <w:left w:val="nil"/>
                  <w:bottom w:val="single" w:sz="4" w:space="0" w:color="auto"/>
                  <w:right w:val="single" w:sz="4" w:space="0" w:color="auto"/>
                </w:tcBorders>
                <w:shd w:val="clear" w:color="auto" w:fill="auto"/>
                <w:vAlign w:val="center"/>
                <w:hideMark/>
              </w:tcPr>
              <w:p w14:paraId="4189AD44" w14:textId="77777777" w:rsidR="00E15065" w:rsidRPr="00BA7860" w:rsidRDefault="00E15065" w:rsidP="00785318">
                <w:pPr>
                  <w:jc w:val="center"/>
                  <w:rPr>
                    <w:rFonts w:ascii="Arial" w:hAnsi="Arial" w:cs="Arial"/>
                    <w:b/>
                    <w:bCs/>
                    <w:sz w:val="18"/>
                    <w:szCs w:val="18"/>
                    <w:lang w:eastAsia="bg-BG"/>
                  </w:rPr>
                </w:pPr>
                <w:r w:rsidRPr="00BA7860">
                  <w:rPr>
                    <w:rFonts w:ascii="Arial" w:hAnsi="Arial" w:cs="Arial"/>
                    <w:b/>
                    <w:bCs/>
                    <w:sz w:val="18"/>
                    <w:szCs w:val="18"/>
                    <w:lang w:eastAsia="bg-BG"/>
                  </w:rPr>
                  <w:t>Общо</w:t>
                </w:r>
              </w:p>
            </w:tc>
          </w:tr>
          <w:tr w:rsidR="00E15065" w:rsidRPr="00BA7860" w14:paraId="2D9F1467" w14:textId="77777777" w:rsidTr="00785318">
            <w:trPr>
              <w:trHeight w:val="253"/>
            </w:trPr>
            <w:tc>
              <w:tcPr>
                <w:tcW w:w="2601" w:type="pct"/>
                <w:tcBorders>
                  <w:top w:val="nil"/>
                  <w:left w:val="single" w:sz="4" w:space="0" w:color="auto"/>
                  <w:bottom w:val="single" w:sz="4" w:space="0" w:color="auto"/>
                  <w:right w:val="nil"/>
                </w:tcBorders>
                <w:shd w:val="clear" w:color="auto" w:fill="auto"/>
                <w:noWrap/>
                <w:vAlign w:val="bottom"/>
                <w:hideMark/>
              </w:tcPr>
              <w:p w14:paraId="08BD34F8" w14:textId="77777777" w:rsidR="00E15065" w:rsidRPr="00BA7860" w:rsidRDefault="00E15065" w:rsidP="00785318">
                <w:pPr>
                  <w:jc w:val="left"/>
                  <w:rPr>
                    <w:rFonts w:ascii="Arial" w:hAnsi="Arial" w:cs="Arial"/>
                    <w:b/>
                    <w:bCs/>
                    <w:sz w:val="18"/>
                    <w:szCs w:val="18"/>
                    <w:lang w:eastAsia="bg-BG"/>
                  </w:rPr>
                </w:pPr>
                <w:r w:rsidRPr="00BA7860">
                  <w:rPr>
                    <w:rFonts w:ascii="Arial" w:hAnsi="Arial" w:cs="Arial"/>
                    <w:b/>
                    <w:bCs/>
                    <w:sz w:val="18"/>
                    <w:szCs w:val="18"/>
                    <w:lang w:eastAsia="bg-BG"/>
                  </w:rPr>
                  <w:t>Текущи активи</w:t>
                </w:r>
              </w:p>
            </w:tc>
            <w:tc>
              <w:tcPr>
                <w:tcW w:w="549" w:type="pct"/>
                <w:tcBorders>
                  <w:top w:val="nil"/>
                  <w:left w:val="single" w:sz="4" w:space="0" w:color="auto"/>
                  <w:bottom w:val="single" w:sz="4" w:space="0" w:color="auto"/>
                  <w:right w:val="single" w:sz="4" w:space="0" w:color="auto"/>
                </w:tcBorders>
                <w:shd w:val="clear" w:color="auto" w:fill="auto"/>
                <w:noWrap/>
                <w:vAlign w:val="bottom"/>
                <w:hideMark/>
              </w:tcPr>
              <w:p w14:paraId="5DA5B821" w14:textId="252ED9F5"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sidRPr="00BA7860">
                  <w:rPr>
                    <w:rFonts w:ascii="Arial" w:hAnsi="Arial" w:cs="Arial"/>
                    <w:b/>
                    <w:bCs/>
                    <w:sz w:val="18"/>
                    <w:szCs w:val="18"/>
                    <w:lang w:val="en-US" w:eastAsia="bg-BG"/>
                  </w:rPr>
                  <w:t>4 07</w:t>
                </w:r>
                <w:r>
                  <w:rPr>
                    <w:rFonts w:ascii="Arial" w:hAnsi="Arial" w:cs="Arial"/>
                    <w:b/>
                    <w:bCs/>
                    <w:sz w:val="18"/>
                    <w:szCs w:val="18"/>
                    <w:lang w:eastAsia="bg-BG"/>
                  </w:rPr>
                  <w:t>7</w:t>
                </w:r>
                <w:r w:rsidRPr="00BA7860">
                  <w:rPr>
                    <w:rFonts w:ascii="Arial" w:hAnsi="Arial" w:cs="Arial"/>
                    <w:b/>
                    <w:bCs/>
                    <w:sz w:val="18"/>
                    <w:szCs w:val="18"/>
                    <w:lang w:eastAsia="bg-BG"/>
                  </w:rPr>
                  <w:t xml:space="preserve">     </w:t>
                </w:r>
              </w:p>
            </w:tc>
            <w:tc>
              <w:tcPr>
                <w:tcW w:w="437" w:type="pct"/>
                <w:tcBorders>
                  <w:top w:val="nil"/>
                  <w:left w:val="nil"/>
                  <w:bottom w:val="single" w:sz="4" w:space="0" w:color="auto"/>
                  <w:right w:val="single" w:sz="4" w:space="0" w:color="auto"/>
                </w:tcBorders>
                <w:shd w:val="clear" w:color="auto" w:fill="auto"/>
                <w:noWrap/>
                <w:vAlign w:val="bottom"/>
                <w:hideMark/>
              </w:tcPr>
              <w:p w14:paraId="3995A002" w14:textId="77777777" w:rsidR="00E15065" w:rsidRPr="00BA7860" w:rsidRDefault="00E15065" w:rsidP="00785318">
                <w:pPr>
                  <w:jc w:val="right"/>
                  <w:rPr>
                    <w:rFonts w:ascii="Arial" w:hAnsi="Arial" w:cs="Arial"/>
                    <w:b/>
                    <w:bCs/>
                    <w:sz w:val="18"/>
                    <w:szCs w:val="18"/>
                    <w:lang w:val="en-US" w:eastAsia="bg-BG"/>
                  </w:rPr>
                </w:pPr>
                <w:r w:rsidRPr="00BA7860">
                  <w:rPr>
                    <w:rFonts w:ascii="Arial" w:hAnsi="Arial" w:cs="Arial"/>
                    <w:b/>
                    <w:bCs/>
                    <w:sz w:val="18"/>
                    <w:szCs w:val="18"/>
                    <w:lang w:val="en-US" w:eastAsia="bg-BG"/>
                  </w:rPr>
                  <w:t>20</w:t>
                </w:r>
              </w:p>
            </w:tc>
            <w:tc>
              <w:tcPr>
                <w:tcW w:w="688" w:type="pct"/>
                <w:tcBorders>
                  <w:top w:val="nil"/>
                  <w:left w:val="nil"/>
                  <w:bottom w:val="single" w:sz="4" w:space="0" w:color="auto"/>
                  <w:right w:val="single" w:sz="4" w:space="0" w:color="auto"/>
                </w:tcBorders>
                <w:shd w:val="clear" w:color="auto" w:fill="auto"/>
                <w:noWrap/>
                <w:vAlign w:val="bottom"/>
                <w:hideMark/>
              </w:tcPr>
              <w:p w14:paraId="3C283449"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sidRPr="00BA7860">
                  <w:rPr>
                    <w:rFonts w:ascii="Arial" w:hAnsi="Arial" w:cs="Arial"/>
                    <w:b/>
                    <w:bCs/>
                    <w:sz w:val="18"/>
                    <w:szCs w:val="18"/>
                    <w:lang w:val="en-US" w:eastAsia="bg-BG"/>
                  </w:rPr>
                  <w:t>-</w:t>
                </w:r>
                <w:r w:rsidRPr="00BA7860">
                  <w:rPr>
                    <w:rFonts w:ascii="Arial" w:hAnsi="Arial" w:cs="Arial"/>
                    <w:b/>
                    <w:bCs/>
                    <w:sz w:val="18"/>
                    <w:szCs w:val="18"/>
                    <w:lang w:eastAsia="bg-BG"/>
                  </w:rPr>
                  <w:t xml:space="preserve">     </w:t>
                </w:r>
              </w:p>
            </w:tc>
            <w:tc>
              <w:tcPr>
                <w:tcW w:w="725" w:type="pct"/>
                <w:tcBorders>
                  <w:top w:val="nil"/>
                  <w:left w:val="nil"/>
                  <w:bottom w:val="single" w:sz="4" w:space="0" w:color="auto"/>
                  <w:right w:val="single" w:sz="4" w:space="0" w:color="auto"/>
                </w:tcBorders>
                <w:shd w:val="clear" w:color="auto" w:fill="auto"/>
                <w:noWrap/>
                <w:vAlign w:val="bottom"/>
                <w:hideMark/>
              </w:tcPr>
              <w:p w14:paraId="6D6A99E7" w14:textId="29C15979" w:rsidR="00E15065" w:rsidRPr="00E15065" w:rsidRDefault="00E15065" w:rsidP="00785318">
                <w:pPr>
                  <w:jc w:val="right"/>
                  <w:rPr>
                    <w:rFonts w:ascii="Arial" w:hAnsi="Arial" w:cs="Arial"/>
                    <w:b/>
                    <w:bCs/>
                    <w:sz w:val="18"/>
                    <w:szCs w:val="18"/>
                    <w:lang w:eastAsia="bg-BG"/>
                  </w:rPr>
                </w:pPr>
                <w:r w:rsidRPr="00BA7860">
                  <w:rPr>
                    <w:rFonts w:ascii="Arial" w:hAnsi="Arial" w:cs="Arial"/>
                    <w:b/>
                    <w:bCs/>
                    <w:sz w:val="18"/>
                    <w:szCs w:val="18"/>
                    <w:lang w:val="en-US" w:eastAsia="bg-BG"/>
                  </w:rPr>
                  <w:t>4 09</w:t>
                </w:r>
                <w:r>
                  <w:rPr>
                    <w:rFonts w:ascii="Arial" w:hAnsi="Arial" w:cs="Arial"/>
                    <w:b/>
                    <w:bCs/>
                    <w:sz w:val="18"/>
                    <w:szCs w:val="18"/>
                    <w:lang w:eastAsia="bg-BG"/>
                  </w:rPr>
                  <w:t>7</w:t>
                </w:r>
              </w:p>
            </w:tc>
          </w:tr>
          <w:tr w:rsidR="00E15065" w:rsidRPr="00BA7860" w14:paraId="662DB9DA" w14:textId="77777777" w:rsidTr="00785318">
            <w:trPr>
              <w:trHeight w:val="274"/>
            </w:trPr>
            <w:tc>
              <w:tcPr>
                <w:tcW w:w="2601" w:type="pct"/>
                <w:tcBorders>
                  <w:top w:val="nil"/>
                  <w:left w:val="single" w:sz="4" w:space="0" w:color="auto"/>
                  <w:bottom w:val="single" w:sz="4" w:space="0" w:color="auto"/>
                  <w:right w:val="nil"/>
                </w:tcBorders>
                <w:shd w:val="clear" w:color="auto" w:fill="auto"/>
                <w:noWrap/>
                <w:vAlign w:val="bottom"/>
                <w:hideMark/>
              </w:tcPr>
              <w:p w14:paraId="4ADE7308" w14:textId="77777777" w:rsidR="00E15065" w:rsidRPr="00BA7860" w:rsidRDefault="00E15065" w:rsidP="00785318">
                <w:pPr>
                  <w:rPr>
                    <w:rFonts w:ascii="Arial" w:hAnsi="Arial" w:cs="Arial"/>
                    <w:sz w:val="18"/>
                    <w:szCs w:val="18"/>
                    <w:lang w:eastAsia="bg-BG"/>
                  </w:rPr>
                </w:pPr>
                <w:r w:rsidRPr="00BA7860">
                  <w:rPr>
                    <w:rFonts w:ascii="Arial" w:hAnsi="Arial" w:cs="Arial"/>
                    <w:sz w:val="18"/>
                    <w:szCs w:val="18"/>
                    <w:lang w:eastAsia="bg-BG"/>
                  </w:rPr>
                  <w:t>Текущи финансови активи</w:t>
                </w:r>
              </w:p>
            </w:tc>
            <w:tc>
              <w:tcPr>
                <w:tcW w:w="549" w:type="pct"/>
                <w:tcBorders>
                  <w:top w:val="nil"/>
                  <w:left w:val="single" w:sz="4" w:space="0" w:color="auto"/>
                  <w:bottom w:val="single" w:sz="4" w:space="0" w:color="auto"/>
                  <w:right w:val="single" w:sz="4" w:space="0" w:color="auto"/>
                </w:tcBorders>
                <w:shd w:val="clear" w:color="auto" w:fill="auto"/>
                <w:noWrap/>
                <w:vAlign w:val="bottom"/>
                <w:hideMark/>
              </w:tcPr>
              <w:p w14:paraId="52EFDBE9" w14:textId="6D26AC11"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w:t>
                </w:r>
                <w:r w:rsidRPr="00BA7860">
                  <w:rPr>
                    <w:rFonts w:ascii="Arial" w:hAnsi="Arial" w:cs="Arial"/>
                    <w:sz w:val="18"/>
                    <w:szCs w:val="18"/>
                    <w:lang w:val="en-US" w:eastAsia="bg-BG"/>
                  </w:rPr>
                  <w:t>4 0</w:t>
                </w:r>
                <w:r>
                  <w:rPr>
                    <w:rFonts w:ascii="Arial" w:hAnsi="Arial" w:cs="Arial"/>
                    <w:sz w:val="18"/>
                    <w:szCs w:val="18"/>
                    <w:lang w:eastAsia="bg-BG"/>
                  </w:rPr>
                  <w:t>36</w:t>
                </w:r>
                <w:r w:rsidRPr="00BA7860">
                  <w:rPr>
                    <w:rFonts w:ascii="Arial" w:hAnsi="Arial" w:cs="Arial"/>
                    <w:sz w:val="18"/>
                    <w:szCs w:val="18"/>
                    <w:lang w:eastAsia="bg-BG"/>
                  </w:rPr>
                  <w:t xml:space="preserve">     </w:t>
                </w:r>
              </w:p>
            </w:tc>
            <w:tc>
              <w:tcPr>
                <w:tcW w:w="437" w:type="pct"/>
                <w:tcBorders>
                  <w:top w:val="nil"/>
                  <w:left w:val="nil"/>
                  <w:bottom w:val="single" w:sz="4" w:space="0" w:color="auto"/>
                  <w:right w:val="single" w:sz="4" w:space="0" w:color="auto"/>
                </w:tcBorders>
                <w:shd w:val="clear" w:color="auto" w:fill="auto"/>
                <w:noWrap/>
                <w:vAlign w:val="bottom"/>
                <w:hideMark/>
              </w:tcPr>
              <w:p w14:paraId="56D469F6"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     </w:t>
                </w:r>
              </w:p>
            </w:tc>
            <w:tc>
              <w:tcPr>
                <w:tcW w:w="688" w:type="pct"/>
                <w:tcBorders>
                  <w:top w:val="nil"/>
                  <w:left w:val="nil"/>
                  <w:bottom w:val="single" w:sz="4" w:space="0" w:color="auto"/>
                  <w:right w:val="single" w:sz="4" w:space="0" w:color="auto"/>
                </w:tcBorders>
                <w:shd w:val="clear" w:color="auto" w:fill="auto"/>
                <w:noWrap/>
                <w:vAlign w:val="bottom"/>
                <w:hideMark/>
              </w:tcPr>
              <w:p w14:paraId="2DF1E6EC"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w:t>
                </w:r>
                <w:r w:rsidRPr="00BA7860">
                  <w:rPr>
                    <w:rFonts w:ascii="Arial" w:hAnsi="Arial" w:cs="Arial"/>
                    <w:sz w:val="18"/>
                    <w:szCs w:val="18"/>
                    <w:lang w:val="en-US" w:eastAsia="bg-BG"/>
                  </w:rPr>
                  <w:t>-</w:t>
                </w:r>
                <w:r w:rsidRPr="00BA7860">
                  <w:rPr>
                    <w:rFonts w:ascii="Arial" w:hAnsi="Arial" w:cs="Arial"/>
                    <w:sz w:val="18"/>
                    <w:szCs w:val="18"/>
                    <w:lang w:eastAsia="bg-BG"/>
                  </w:rPr>
                  <w:t xml:space="preserve">     </w:t>
                </w:r>
              </w:p>
            </w:tc>
            <w:tc>
              <w:tcPr>
                <w:tcW w:w="725" w:type="pct"/>
                <w:tcBorders>
                  <w:top w:val="nil"/>
                  <w:left w:val="nil"/>
                  <w:bottom w:val="single" w:sz="4" w:space="0" w:color="auto"/>
                  <w:right w:val="single" w:sz="4" w:space="0" w:color="auto"/>
                </w:tcBorders>
                <w:shd w:val="clear" w:color="auto" w:fill="auto"/>
                <w:noWrap/>
                <w:vAlign w:val="bottom"/>
                <w:hideMark/>
              </w:tcPr>
              <w:p w14:paraId="3434BC6F" w14:textId="0F14AA8A" w:rsidR="00E15065" w:rsidRPr="00E15065" w:rsidRDefault="00E15065" w:rsidP="00785318">
                <w:pPr>
                  <w:jc w:val="right"/>
                  <w:rPr>
                    <w:rFonts w:ascii="Arial" w:hAnsi="Arial" w:cs="Arial"/>
                    <w:sz w:val="18"/>
                    <w:szCs w:val="18"/>
                    <w:lang w:eastAsia="bg-BG"/>
                  </w:rPr>
                </w:pPr>
                <w:r w:rsidRPr="00BA7860">
                  <w:rPr>
                    <w:rFonts w:ascii="Arial" w:hAnsi="Arial" w:cs="Arial"/>
                    <w:sz w:val="18"/>
                    <w:szCs w:val="18"/>
                    <w:lang w:eastAsia="bg-BG"/>
                  </w:rPr>
                  <w:t>4</w:t>
                </w:r>
                <w:r w:rsidRPr="00BA7860">
                  <w:rPr>
                    <w:rFonts w:ascii="Arial" w:hAnsi="Arial" w:cs="Arial"/>
                    <w:sz w:val="18"/>
                    <w:szCs w:val="18"/>
                    <w:lang w:val="en-US" w:eastAsia="bg-BG"/>
                  </w:rPr>
                  <w:t xml:space="preserve"> 0</w:t>
                </w:r>
                <w:r>
                  <w:rPr>
                    <w:rFonts w:ascii="Arial" w:hAnsi="Arial" w:cs="Arial"/>
                    <w:sz w:val="18"/>
                    <w:szCs w:val="18"/>
                    <w:lang w:eastAsia="bg-BG"/>
                  </w:rPr>
                  <w:t>36</w:t>
                </w:r>
              </w:p>
            </w:tc>
          </w:tr>
          <w:tr w:rsidR="00E15065" w:rsidRPr="00BA7860" w14:paraId="38B55348" w14:textId="77777777" w:rsidTr="00785318">
            <w:trPr>
              <w:trHeight w:val="151"/>
            </w:trPr>
            <w:tc>
              <w:tcPr>
                <w:tcW w:w="2601" w:type="pct"/>
                <w:tcBorders>
                  <w:top w:val="nil"/>
                  <w:left w:val="single" w:sz="4" w:space="0" w:color="auto"/>
                  <w:bottom w:val="single" w:sz="4" w:space="0" w:color="auto"/>
                  <w:right w:val="nil"/>
                </w:tcBorders>
                <w:shd w:val="clear" w:color="auto" w:fill="auto"/>
                <w:noWrap/>
                <w:vAlign w:val="bottom"/>
                <w:hideMark/>
              </w:tcPr>
              <w:p w14:paraId="033FBDA3" w14:textId="77777777" w:rsidR="00E15065" w:rsidRPr="00BA7860" w:rsidRDefault="00E15065" w:rsidP="00785318">
                <w:pPr>
                  <w:rPr>
                    <w:rFonts w:ascii="Arial" w:hAnsi="Arial" w:cs="Arial"/>
                    <w:sz w:val="18"/>
                    <w:szCs w:val="18"/>
                    <w:lang w:eastAsia="bg-BG"/>
                  </w:rPr>
                </w:pPr>
                <w:r w:rsidRPr="00BA7860">
                  <w:rPr>
                    <w:rFonts w:ascii="Arial" w:hAnsi="Arial" w:cs="Arial"/>
                    <w:sz w:val="18"/>
                    <w:szCs w:val="18"/>
                    <w:lang w:eastAsia="bg-BG"/>
                  </w:rPr>
                  <w:t>Текущи търговски и други вземания</w:t>
                </w:r>
              </w:p>
            </w:tc>
            <w:tc>
              <w:tcPr>
                <w:tcW w:w="549" w:type="pct"/>
                <w:tcBorders>
                  <w:top w:val="nil"/>
                  <w:left w:val="single" w:sz="4" w:space="0" w:color="auto"/>
                  <w:bottom w:val="single" w:sz="4" w:space="0" w:color="auto"/>
                  <w:right w:val="single" w:sz="4" w:space="0" w:color="auto"/>
                </w:tcBorders>
                <w:shd w:val="clear" w:color="auto" w:fill="auto"/>
                <w:noWrap/>
                <w:vAlign w:val="bottom"/>
                <w:hideMark/>
              </w:tcPr>
              <w:p w14:paraId="3F5AB6BC"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w:t>
                </w:r>
                <w:r w:rsidRPr="00BA7860">
                  <w:rPr>
                    <w:rFonts w:ascii="Arial" w:hAnsi="Arial" w:cs="Arial"/>
                    <w:sz w:val="18"/>
                    <w:szCs w:val="18"/>
                    <w:lang w:val="en-US" w:eastAsia="bg-BG"/>
                  </w:rPr>
                  <w:t>-</w:t>
                </w:r>
                <w:r w:rsidRPr="00BA7860">
                  <w:rPr>
                    <w:rFonts w:ascii="Arial" w:hAnsi="Arial" w:cs="Arial"/>
                    <w:sz w:val="18"/>
                    <w:szCs w:val="18"/>
                    <w:lang w:eastAsia="bg-BG"/>
                  </w:rPr>
                  <w:t xml:space="preserve">     </w:t>
                </w:r>
              </w:p>
            </w:tc>
            <w:tc>
              <w:tcPr>
                <w:tcW w:w="437" w:type="pct"/>
                <w:tcBorders>
                  <w:top w:val="nil"/>
                  <w:left w:val="nil"/>
                  <w:bottom w:val="single" w:sz="4" w:space="0" w:color="auto"/>
                  <w:right w:val="single" w:sz="4" w:space="0" w:color="auto"/>
                </w:tcBorders>
                <w:shd w:val="clear" w:color="auto" w:fill="auto"/>
                <w:noWrap/>
                <w:vAlign w:val="bottom"/>
                <w:hideMark/>
              </w:tcPr>
              <w:p w14:paraId="16211DB3" w14:textId="77777777" w:rsidR="00E15065" w:rsidRPr="00BA7860" w:rsidRDefault="00E15065" w:rsidP="00785318">
                <w:pPr>
                  <w:jc w:val="right"/>
                  <w:rPr>
                    <w:rFonts w:ascii="Arial" w:hAnsi="Arial" w:cs="Arial"/>
                    <w:sz w:val="18"/>
                    <w:szCs w:val="18"/>
                    <w:lang w:val="en-US" w:eastAsia="bg-BG"/>
                  </w:rPr>
                </w:pPr>
                <w:r w:rsidRPr="00BA7860">
                  <w:rPr>
                    <w:rFonts w:ascii="Arial" w:hAnsi="Arial" w:cs="Arial"/>
                    <w:sz w:val="18"/>
                    <w:szCs w:val="18"/>
                    <w:lang w:val="en-US" w:eastAsia="bg-BG"/>
                  </w:rPr>
                  <w:t>15</w:t>
                </w:r>
              </w:p>
            </w:tc>
            <w:tc>
              <w:tcPr>
                <w:tcW w:w="688" w:type="pct"/>
                <w:tcBorders>
                  <w:top w:val="nil"/>
                  <w:left w:val="nil"/>
                  <w:bottom w:val="single" w:sz="4" w:space="0" w:color="auto"/>
                  <w:right w:val="single" w:sz="4" w:space="0" w:color="auto"/>
                </w:tcBorders>
                <w:shd w:val="clear" w:color="auto" w:fill="auto"/>
                <w:noWrap/>
                <w:vAlign w:val="bottom"/>
                <w:hideMark/>
              </w:tcPr>
              <w:p w14:paraId="0F7D0684"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     </w:t>
                </w:r>
              </w:p>
            </w:tc>
            <w:tc>
              <w:tcPr>
                <w:tcW w:w="725" w:type="pct"/>
                <w:tcBorders>
                  <w:top w:val="nil"/>
                  <w:left w:val="nil"/>
                  <w:bottom w:val="single" w:sz="4" w:space="0" w:color="auto"/>
                  <w:right w:val="single" w:sz="4" w:space="0" w:color="auto"/>
                </w:tcBorders>
                <w:shd w:val="clear" w:color="000000" w:fill="FFFFFF"/>
                <w:noWrap/>
                <w:vAlign w:val="bottom"/>
                <w:hideMark/>
              </w:tcPr>
              <w:p w14:paraId="4A6FA90E" w14:textId="77777777" w:rsidR="00E15065" w:rsidRPr="00BA7860" w:rsidRDefault="00E15065" w:rsidP="00785318">
                <w:pPr>
                  <w:jc w:val="right"/>
                  <w:rPr>
                    <w:rFonts w:ascii="Arial" w:hAnsi="Arial" w:cs="Arial"/>
                    <w:sz w:val="18"/>
                    <w:szCs w:val="18"/>
                    <w:lang w:val="en-US" w:eastAsia="bg-BG"/>
                  </w:rPr>
                </w:pPr>
                <w:r w:rsidRPr="00BA7860">
                  <w:rPr>
                    <w:rFonts w:ascii="Arial" w:hAnsi="Arial" w:cs="Arial"/>
                    <w:sz w:val="18"/>
                    <w:szCs w:val="18"/>
                    <w:lang w:val="en-US" w:eastAsia="bg-BG"/>
                  </w:rPr>
                  <w:t>15</w:t>
                </w:r>
              </w:p>
            </w:tc>
          </w:tr>
          <w:tr w:rsidR="00E15065" w:rsidRPr="00BA7860" w14:paraId="4813A4D0" w14:textId="77777777" w:rsidTr="00785318">
            <w:trPr>
              <w:trHeight w:val="58"/>
            </w:trPr>
            <w:tc>
              <w:tcPr>
                <w:tcW w:w="2601" w:type="pct"/>
                <w:tcBorders>
                  <w:top w:val="nil"/>
                  <w:left w:val="single" w:sz="4" w:space="0" w:color="auto"/>
                  <w:bottom w:val="single" w:sz="4" w:space="0" w:color="auto"/>
                  <w:right w:val="nil"/>
                </w:tcBorders>
                <w:shd w:val="clear" w:color="auto" w:fill="auto"/>
                <w:noWrap/>
                <w:vAlign w:val="bottom"/>
                <w:hideMark/>
              </w:tcPr>
              <w:p w14:paraId="1F48B8CA" w14:textId="77777777" w:rsidR="00E15065" w:rsidRPr="00BA7860" w:rsidRDefault="00E15065" w:rsidP="00785318">
                <w:pPr>
                  <w:rPr>
                    <w:rFonts w:ascii="Arial" w:hAnsi="Arial" w:cs="Arial"/>
                    <w:sz w:val="18"/>
                    <w:szCs w:val="18"/>
                    <w:lang w:eastAsia="bg-BG"/>
                  </w:rPr>
                </w:pPr>
                <w:r w:rsidRPr="00BA7860">
                  <w:rPr>
                    <w:rFonts w:ascii="Arial" w:hAnsi="Arial" w:cs="Arial"/>
                    <w:sz w:val="18"/>
                    <w:szCs w:val="18"/>
                    <w:lang w:eastAsia="bg-BG"/>
                  </w:rPr>
                  <w:t>Парични средства и парични еквиваленти</w:t>
                </w:r>
              </w:p>
            </w:tc>
            <w:tc>
              <w:tcPr>
                <w:tcW w:w="549" w:type="pct"/>
                <w:tcBorders>
                  <w:top w:val="nil"/>
                  <w:left w:val="single" w:sz="4" w:space="0" w:color="auto"/>
                  <w:bottom w:val="single" w:sz="4" w:space="0" w:color="auto"/>
                  <w:right w:val="single" w:sz="4" w:space="0" w:color="auto"/>
                </w:tcBorders>
                <w:shd w:val="clear" w:color="auto" w:fill="auto"/>
                <w:noWrap/>
                <w:vAlign w:val="bottom"/>
                <w:hideMark/>
              </w:tcPr>
              <w:p w14:paraId="43E5E9BC" w14:textId="376DE566"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w:t>
                </w:r>
                <w:r>
                  <w:rPr>
                    <w:rFonts w:ascii="Arial" w:hAnsi="Arial" w:cs="Arial"/>
                    <w:sz w:val="18"/>
                    <w:szCs w:val="18"/>
                    <w:lang w:eastAsia="bg-BG"/>
                  </w:rPr>
                  <w:t>41</w:t>
                </w:r>
                <w:r w:rsidRPr="00BA7860">
                  <w:rPr>
                    <w:rFonts w:ascii="Arial" w:hAnsi="Arial" w:cs="Arial"/>
                    <w:sz w:val="18"/>
                    <w:szCs w:val="18"/>
                    <w:lang w:eastAsia="bg-BG"/>
                  </w:rPr>
                  <w:t xml:space="preserve">     </w:t>
                </w:r>
              </w:p>
            </w:tc>
            <w:tc>
              <w:tcPr>
                <w:tcW w:w="437" w:type="pct"/>
                <w:tcBorders>
                  <w:top w:val="nil"/>
                  <w:left w:val="nil"/>
                  <w:bottom w:val="single" w:sz="4" w:space="0" w:color="auto"/>
                  <w:right w:val="single" w:sz="4" w:space="0" w:color="auto"/>
                </w:tcBorders>
                <w:shd w:val="clear" w:color="auto" w:fill="auto"/>
                <w:noWrap/>
                <w:vAlign w:val="bottom"/>
                <w:hideMark/>
              </w:tcPr>
              <w:p w14:paraId="6644AEA8" w14:textId="77777777" w:rsidR="00E15065" w:rsidRPr="00BA7860" w:rsidRDefault="00E15065" w:rsidP="00785318">
                <w:pPr>
                  <w:jc w:val="right"/>
                  <w:rPr>
                    <w:rFonts w:ascii="Arial" w:hAnsi="Arial" w:cs="Arial"/>
                    <w:sz w:val="18"/>
                    <w:szCs w:val="18"/>
                    <w:lang w:val="en-US" w:eastAsia="bg-BG"/>
                  </w:rPr>
                </w:pPr>
                <w:r w:rsidRPr="00BA7860">
                  <w:rPr>
                    <w:rFonts w:ascii="Arial" w:hAnsi="Arial" w:cs="Arial"/>
                    <w:sz w:val="18"/>
                    <w:szCs w:val="18"/>
                    <w:lang w:val="en-US" w:eastAsia="bg-BG"/>
                  </w:rPr>
                  <w:t>5</w:t>
                </w:r>
              </w:p>
            </w:tc>
            <w:tc>
              <w:tcPr>
                <w:tcW w:w="688" w:type="pct"/>
                <w:tcBorders>
                  <w:top w:val="nil"/>
                  <w:left w:val="nil"/>
                  <w:bottom w:val="single" w:sz="4" w:space="0" w:color="auto"/>
                  <w:right w:val="single" w:sz="4" w:space="0" w:color="auto"/>
                </w:tcBorders>
                <w:shd w:val="clear" w:color="auto" w:fill="auto"/>
                <w:noWrap/>
                <w:vAlign w:val="bottom"/>
                <w:hideMark/>
              </w:tcPr>
              <w:p w14:paraId="73ED494E"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     </w:t>
                </w:r>
              </w:p>
            </w:tc>
            <w:tc>
              <w:tcPr>
                <w:tcW w:w="725" w:type="pct"/>
                <w:tcBorders>
                  <w:top w:val="nil"/>
                  <w:left w:val="nil"/>
                  <w:bottom w:val="single" w:sz="4" w:space="0" w:color="auto"/>
                  <w:right w:val="single" w:sz="4" w:space="0" w:color="auto"/>
                </w:tcBorders>
                <w:shd w:val="clear" w:color="000000" w:fill="FFFFFF"/>
                <w:noWrap/>
                <w:vAlign w:val="bottom"/>
                <w:hideMark/>
              </w:tcPr>
              <w:p w14:paraId="71223336" w14:textId="77F73771" w:rsidR="00E15065" w:rsidRPr="00E15065" w:rsidRDefault="00E15065" w:rsidP="00785318">
                <w:pPr>
                  <w:jc w:val="right"/>
                  <w:rPr>
                    <w:rFonts w:ascii="Arial" w:hAnsi="Arial" w:cs="Arial"/>
                    <w:sz w:val="18"/>
                    <w:szCs w:val="18"/>
                    <w:lang w:eastAsia="bg-BG"/>
                  </w:rPr>
                </w:pPr>
                <w:r>
                  <w:rPr>
                    <w:rFonts w:ascii="Arial" w:hAnsi="Arial" w:cs="Arial"/>
                    <w:sz w:val="18"/>
                    <w:szCs w:val="18"/>
                    <w:lang w:eastAsia="bg-BG"/>
                  </w:rPr>
                  <w:t>46</w:t>
                </w:r>
              </w:p>
            </w:tc>
          </w:tr>
          <w:tr w:rsidR="00E15065" w:rsidRPr="00BA7860" w14:paraId="2F0AE3E9" w14:textId="77777777" w:rsidTr="00785318">
            <w:trPr>
              <w:trHeight w:val="97"/>
            </w:trPr>
            <w:tc>
              <w:tcPr>
                <w:tcW w:w="2601" w:type="pct"/>
                <w:tcBorders>
                  <w:top w:val="nil"/>
                  <w:left w:val="single" w:sz="4" w:space="0" w:color="auto"/>
                  <w:bottom w:val="single" w:sz="4" w:space="0" w:color="auto"/>
                  <w:right w:val="nil"/>
                </w:tcBorders>
                <w:shd w:val="clear" w:color="auto" w:fill="auto"/>
                <w:noWrap/>
                <w:vAlign w:val="bottom"/>
                <w:hideMark/>
              </w:tcPr>
              <w:p w14:paraId="34A6A5B1" w14:textId="77777777" w:rsidR="00E15065" w:rsidRPr="00BA7860" w:rsidRDefault="00E15065" w:rsidP="00785318">
                <w:pPr>
                  <w:jc w:val="left"/>
                  <w:rPr>
                    <w:rFonts w:ascii="Arial" w:hAnsi="Arial" w:cs="Arial"/>
                    <w:b/>
                    <w:bCs/>
                    <w:sz w:val="18"/>
                    <w:szCs w:val="18"/>
                    <w:lang w:eastAsia="bg-BG"/>
                  </w:rPr>
                </w:pPr>
                <w:r w:rsidRPr="00BA7860">
                  <w:rPr>
                    <w:rFonts w:ascii="Arial" w:hAnsi="Arial" w:cs="Arial"/>
                    <w:b/>
                    <w:bCs/>
                    <w:sz w:val="18"/>
                    <w:szCs w:val="18"/>
                    <w:lang w:eastAsia="bg-BG"/>
                  </w:rPr>
                  <w:t xml:space="preserve">Текущи пасиви </w:t>
                </w:r>
              </w:p>
            </w:tc>
            <w:tc>
              <w:tcPr>
                <w:tcW w:w="549" w:type="pct"/>
                <w:tcBorders>
                  <w:top w:val="nil"/>
                  <w:left w:val="single" w:sz="4" w:space="0" w:color="auto"/>
                  <w:bottom w:val="single" w:sz="4" w:space="0" w:color="auto"/>
                  <w:right w:val="single" w:sz="4" w:space="0" w:color="auto"/>
                </w:tcBorders>
                <w:shd w:val="clear" w:color="auto" w:fill="auto"/>
                <w:noWrap/>
                <w:vAlign w:val="bottom"/>
                <w:hideMark/>
              </w:tcPr>
              <w:p w14:paraId="782F40E1" w14:textId="6DA0E141"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Pr>
                    <w:rFonts w:ascii="Arial" w:hAnsi="Arial" w:cs="Arial"/>
                    <w:b/>
                    <w:bCs/>
                    <w:sz w:val="18"/>
                    <w:szCs w:val="18"/>
                    <w:lang w:eastAsia="bg-BG"/>
                  </w:rPr>
                  <w:t>32</w:t>
                </w:r>
                <w:r w:rsidRPr="00BA7860">
                  <w:rPr>
                    <w:rFonts w:ascii="Arial" w:hAnsi="Arial" w:cs="Arial"/>
                    <w:b/>
                    <w:bCs/>
                    <w:sz w:val="18"/>
                    <w:szCs w:val="18"/>
                    <w:lang w:val="en-US" w:eastAsia="bg-BG"/>
                  </w:rPr>
                  <w:t>2</w:t>
                </w:r>
                <w:r w:rsidRPr="00BA7860">
                  <w:rPr>
                    <w:rFonts w:ascii="Arial" w:hAnsi="Arial" w:cs="Arial"/>
                    <w:b/>
                    <w:bCs/>
                    <w:sz w:val="18"/>
                    <w:szCs w:val="18"/>
                    <w:lang w:eastAsia="bg-BG"/>
                  </w:rPr>
                  <w:t xml:space="preserve">      </w:t>
                </w:r>
              </w:p>
            </w:tc>
            <w:tc>
              <w:tcPr>
                <w:tcW w:w="437" w:type="pct"/>
                <w:tcBorders>
                  <w:top w:val="nil"/>
                  <w:left w:val="nil"/>
                  <w:bottom w:val="single" w:sz="4" w:space="0" w:color="auto"/>
                  <w:right w:val="single" w:sz="4" w:space="0" w:color="auto"/>
                </w:tcBorders>
                <w:shd w:val="clear" w:color="auto" w:fill="auto"/>
                <w:noWrap/>
                <w:vAlign w:val="bottom"/>
                <w:hideMark/>
              </w:tcPr>
              <w:p w14:paraId="47D8DFD0" w14:textId="77777777" w:rsidR="00E15065" w:rsidRPr="00BA7860" w:rsidRDefault="00E15065" w:rsidP="00785318">
                <w:pPr>
                  <w:jc w:val="right"/>
                  <w:rPr>
                    <w:rFonts w:ascii="Arial" w:hAnsi="Arial" w:cs="Arial"/>
                    <w:b/>
                    <w:bCs/>
                    <w:sz w:val="18"/>
                    <w:szCs w:val="18"/>
                    <w:lang w:val="en-US" w:eastAsia="bg-BG"/>
                  </w:rPr>
                </w:pPr>
                <w:r w:rsidRPr="00BA7860">
                  <w:rPr>
                    <w:rFonts w:ascii="Arial" w:hAnsi="Arial" w:cs="Arial"/>
                    <w:b/>
                    <w:bCs/>
                    <w:sz w:val="18"/>
                    <w:szCs w:val="18"/>
                    <w:lang w:val="en-US" w:eastAsia="bg-BG"/>
                  </w:rPr>
                  <w:t>570</w:t>
                </w:r>
              </w:p>
            </w:tc>
            <w:tc>
              <w:tcPr>
                <w:tcW w:w="688" w:type="pct"/>
                <w:tcBorders>
                  <w:top w:val="nil"/>
                  <w:left w:val="nil"/>
                  <w:bottom w:val="single" w:sz="4" w:space="0" w:color="auto"/>
                  <w:right w:val="single" w:sz="4" w:space="0" w:color="auto"/>
                </w:tcBorders>
                <w:shd w:val="clear" w:color="auto" w:fill="auto"/>
                <w:noWrap/>
                <w:vAlign w:val="bottom"/>
                <w:hideMark/>
              </w:tcPr>
              <w:p w14:paraId="660F13F0"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     </w:t>
                </w:r>
              </w:p>
            </w:tc>
            <w:tc>
              <w:tcPr>
                <w:tcW w:w="725" w:type="pct"/>
                <w:tcBorders>
                  <w:top w:val="nil"/>
                  <w:left w:val="nil"/>
                  <w:bottom w:val="single" w:sz="4" w:space="0" w:color="auto"/>
                  <w:right w:val="single" w:sz="4" w:space="0" w:color="auto"/>
                </w:tcBorders>
                <w:shd w:val="clear" w:color="auto" w:fill="auto"/>
                <w:noWrap/>
                <w:vAlign w:val="bottom"/>
                <w:hideMark/>
              </w:tcPr>
              <w:p w14:paraId="6B7CD52C" w14:textId="47CC235F"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Pr>
                    <w:rFonts w:ascii="Arial" w:hAnsi="Arial" w:cs="Arial"/>
                    <w:b/>
                    <w:bCs/>
                    <w:sz w:val="18"/>
                    <w:szCs w:val="18"/>
                    <w:lang w:eastAsia="bg-BG"/>
                  </w:rPr>
                  <w:t>89</w:t>
                </w:r>
                <w:r w:rsidRPr="00BA7860">
                  <w:rPr>
                    <w:rFonts w:ascii="Arial" w:hAnsi="Arial" w:cs="Arial"/>
                    <w:b/>
                    <w:bCs/>
                    <w:sz w:val="18"/>
                    <w:szCs w:val="18"/>
                    <w:lang w:val="en-US" w:eastAsia="bg-BG"/>
                  </w:rPr>
                  <w:t>2</w:t>
                </w:r>
                <w:r w:rsidRPr="00BA7860">
                  <w:rPr>
                    <w:rFonts w:ascii="Arial" w:hAnsi="Arial" w:cs="Arial"/>
                    <w:b/>
                    <w:bCs/>
                    <w:sz w:val="18"/>
                    <w:szCs w:val="18"/>
                    <w:lang w:eastAsia="bg-BG"/>
                  </w:rPr>
                  <w:t xml:space="preserve">     </w:t>
                </w:r>
              </w:p>
            </w:tc>
          </w:tr>
          <w:tr w:rsidR="00E15065" w:rsidRPr="00BA7860" w14:paraId="21AD74FA" w14:textId="77777777" w:rsidTr="00785318">
            <w:trPr>
              <w:trHeight w:val="103"/>
            </w:trPr>
            <w:tc>
              <w:tcPr>
                <w:tcW w:w="2601" w:type="pct"/>
                <w:tcBorders>
                  <w:top w:val="nil"/>
                  <w:left w:val="single" w:sz="4" w:space="0" w:color="auto"/>
                  <w:bottom w:val="single" w:sz="4" w:space="0" w:color="auto"/>
                  <w:right w:val="nil"/>
                </w:tcBorders>
                <w:shd w:val="clear" w:color="auto" w:fill="auto"/>
                <w:noWrap/>
                <w:vAlign w:val="bottom"/>
                <w:hideMark/>
              </w:tcPr>
              <w:p w14:paraId="4FD61CEA" w14:textId="77777777" w:rsidR="00E15065" w:rsidRPr="00BA7860" w:rsidRDefault="00E15065" w:rsidP="00785318">
                <w:pPr>
                  <w:rPr>
                    <w:rFonts w:ascii="Arial" w:hAnsi="Arial" w:cs="Arial"/>
                    <w:sz w:val="18"/>
                    <w:szCs w:val="18"/>
                    <w:lang w:eastAsia="bg-BG"/>
                  </w:rPr>
                </w:pPr>
                <w:r w:rsidRPr="00BA7860">
                  <w:rPr>
                    <w:rFonts w:ascii="Arial" w:hAnsi="Arial" w:cs="Arial"/>
                    <w:sz w:val="18"/>
                    <w:szCs w:val="18"/>
                    <w:lang w:eastAsia="bg-BG"/>
                  </w:rPr>
                  <w:t>Текущи финансови пасиви</w:t>
                </w:r>
              </w:p>
            </w:tc>
            <w:tc>
              <w:tcPr>
                <w:tcW w:w="549" w:type="pct"/>
                <w:tcBorders>
                  <w:top w:val="nil"/>
                  <w:left w:val="single" w:sz="4" w:space="0" w:color="auto"/>
                  <w:bottom w:val="single" w:sz="4" w:space="0" w:color="auto"/>
                  <w:right w:val="single" w:sz="4" w:space="0" w:color="auto"/>
                </w:tcBorders>
                <w:shd w:val="clear" w:color="auto" w:fill="auto"/>
                <w:noWrap/>
                <w:vAlign w:val="bottom"/>
                <w:hideMark/>
              </w:tcPr>
              <w:p w14:paraId="64200A7B" w14:textId="48F363E9"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w:t>
                </w:r>
                <w:r>
                  <w:rPr>
                    <w:rFonts w:ascii="Arial" w:hAnsi="Arial" w:cs="Arial"/>
                    <w:sz w:val="18"/>
                    <w:szCs w:val="18"/>
                    <w:lang w:eastAsia="bg-BG"/>
                  </w:rPr>
                  <w:t>279</w:t>
                </w:r>
                <w:r w:rsidRPr="00BA7860">
                  <w:rPr>
                    <w:rFonts w:ascii="Arial" w:hAnsi="Arial" w:cs="Arial"/>
                    <w:sz w:val="18"/>
                    <w:szCs w:val="18"/>
                    <w:lang w:eastAsia="bg-BG"/>
                  </w:rPr>
                  <w:t xml:space="preserve">     </w:t>
                </w:r>
              </w:p>
            </w:tc>
            <w:tc>
              <w:tcPr>
                <w:tcW w:w="437" w:type="pct"/>
                <w:tcBorders>
                  <w:top w:val="nil"/>
                  <w:left w:val="nil"/>
                  <w:bottom w:val="single" w:sz="4" w:space="0" w:color="auto"/>
                  <w:right w:val="single" w:sz="4" w:space="0" w:color="auto"/>
                </w:tcBorders>
                <w:shd w:val="clear" w:color="auto" w:fill="auto"/>
                <w:noWrap/>
                <w:vAlign w:val="bottom"/>
                <w:hideMark/>
              </w:tcPr>
              <w:p w14:paraId="3C3F09D8"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     </w:t>
                </w:r>
              </w:p>
            </w:tc>
            <w:tc>
              <w:tcPr>
                <w:tcW w:w="688" w:type="pct"/>
                <w:tcBorders>
                  <w:top w:val="nil"/>
                  <w:left w:val="nil"/>
                  <w:bottom w:val="single" w:sz="4" w:space="0" w:color="auto"/>
                  <w:right w:val="single" w:sz="4" w:space="0" w:color="auto"/>
                </w:tcBorders>
                <w:shd w:val="clear" w:color="auto" w:fill="auto"/>
                <w:noWrap/>
                <w:vAlign w:val="bottom"/>
                <w:hideMark/>
              </w:tcPr>
              <w:p w14:paraId="5969724B"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     </w:t>
                </w:r>
              </w:p>
            </w:tc>
            <w:tc>
              <w:tcPr>
                <w:tcW w:w="725" w:type="pct"/>
                <w:tcBorders>
                  <w:top w:val="nil"/>
                  <w:left w:val="nil"/>
                  <w:bottom w:val="single" w:sz="4" w:space="0" w:color="auto"/>
                  <w:right w:val="single" w:sz="4" w:space="0" w:color="auto"/>
                </w:tcBorders>
                <w:shd w:val="clear" w:color="000000" w:fill="FFFFFF"/>
                <w:noWrap/>
                <w:vAlign w:val="bottom"/>
                <w:hideMark/>
              </w:tcPr>
              <w:p w14:paraId="3D528462" w14:textId="675D9733" w:rsidR="00E15065" w:rsidRPr="00E15065" w:rsidRDefault="00E15065" w:rsidP="00785318">
                <w:pPr>
                  <w:jc w:val="right"/>
                  <w:rPr>
                    <w:rFonts w:ascii="Arial" w:hAnsi="Arial" w:cs="Arial"/>
                    <w:sz w:val="18"/>
                    <w:szCs w:val="18"/>
                    <w:lang w:eastAsia="bg-BG"/>
                  </w:rPr>
                </w:pPr>
                <w:r>
                  <w:rPr>
                    <w:rFonts w:ascii="Arial" w:hAnsi="Arial" w:cs="Arial"/>
                    <w:sz w:val="18"/>
                    <w:szCs w:val="18"/>
                    <w:lang w:eastAsia="bg-BG"/>
                  </w:rPr>
                  <w:t>279</w:t>
                </w:r>
              </w:p>
            </w:tc>
          </w:tr>
          <w:tr w:rsidR="00E15065" w:rsidRPr="00BA7860" w14:paraId="3D82B0DE" w14:textId="77777777" w:rsidTr="00785318">
            <w:trPr>
              <w:trHeight w:val="58"/>
            </w:trPr>
            <w:tc>
              <w:tcPr>
                <w:tcW w:w="2601" w:type="pct"/>
                <w:tcBorders>
                  <w:top w:val="nil"/>
                  <w:left w:val="single" w:sz="4" w:space="0" w:color="auto"/>
                  <w:bottom w:val="single" w:sz="4" w:space="0" w:color="auto"/>
                  <w:right w:val="nil"/>
                </w:tcBorders>
                <w:shd w:val="clear" w:color="auto" w:fill="auto"/>
                <w:noWrap/>
                <w:vAlign w:val="bottom"/>
              </w:tcPr>
              <w:p w14:paraId="166D5857" w14:textId="77777777" w:rsidR="00E15065" w:rsidRPr="00BA7860" w:rsidRDefault="00E15065" w:rsidP="00785318">
                <w:pPr>
                  <w:rPr>
                    <w:rFonts w:ascii="Arial" w:hAnsi="Arial" w:cs="Arial"/>
                    <w:sz w:val="18"/>
                    <w:szCs w:val="18"/>
                    <w:lang w:eastAsia="bg-BG"/>
                  </w:rPr>
                </w:pPr>
                <w:r w:rsidRPr="00BA7860">
                  <w:rPr>
                    <w:rFonts w:ascii="Arial" w:hAnsi="Arial" w:cs="Arial"/>
                    <w:sz w:val="18"/>
                    <w:szCs w:val="18"/>
                    <w:lang w:eastAsia="bg-BG"/>
                  </w:rPr>
                  <w:t>Текущи търговски и други задължения към свързани лица</w:t>
                </w:r>
              </w:p>
            </w:tc>
            <w:tc>
              <w:tcPr>
                <w:tcW w:w="549" w:type="pct"/>
                <w:tcBorders>
                  <w:top w:val="nil"/>
                  <w:left w:val="single" w:sz="4" w:space="0" w:color="auto"/>
                  <w:bottom w:val="single" w:sz="4" w:space="0" w:color="auto"/>
                  <w:right w:val="single" w:sz="4" w:space="0" w:color="auto"/>
                </w:tcBorders>
                <w:shd w:val="clear" w:color="auto" w:fill="auto"/>
                <w:noWrap/>
                <w:vAlign w:val="bottom"/>
              </w:tcPr>
              <w:p w14:paraId="7BE2B9F3" w14:textId="5B000514" w:rsidR="00E15065" w:rsidRPr="00E15065" w:rsidRDefault="00E15065" w:rsidP="00785318">
                <w:pPr>
                  <w:jc w:val="right"/>
                  <w:rPr>
                    <w:rFonts w:ascii="Arial" w:hAnsi="Arial" w:cs="Arial"/>
                    <w:sz w:val="18"/>
                    <w:szCs w:val="18"/>
                    <w:lang w:eastAsia="bg-BG"/>
                  </w:rPr>
                </w:pPr>
                <w:r>
                  <w:rPr>
                    <w:rFonts w:ascii="Arial" w:hAnsi="Arial" w:cs="Arial"/>
                    <w:sz w:val="18"/>
                    <w:szCs w:val="18"/>
                    <w:lang w:eastAsia="bg-BG"/>
                  </w:rPr>
                  <w:t>6</w:t>
                </w:r>
              </w:p>
            </w:tc>
            <w:tc>
              <w:tcPr>
                <w:tcW w:w="437" w:type="pct"/>
                <w:tcBorders>
                  <w:top w:val="nil"/>
                  <w:left w:val="nil"/>
                  <w:bottom w:val="single" w:sz="4" w:space="0" w:color="auto"/>
                  <w:right w:val="single" w:sz="4" w:space="0" w:color="auto"/>
                </w:tcBorders>
                <w:shd w:val="clear" w:color="auto" w:fill="auto"/>
                <w:noWrap/>
                <w:vAlign w:val="bottom"/>
              </w:tcPr>
              <w:p w14:paraId="44048FE5" w14:textId="77777777" w:rsidR="00E15065" w:rsidRPr="00BA7860" w:rsidRDefault="00E15065" w:rsidP="00785318">
                <w:pPr>
                  <w:jc w:val="center"/>
                  <w:rPr>
                    <w:rFonts w:ascii="Arial" w:hAnsi="Arial" w:cs="Arial"/>
                    <w:sz w:val="18"/>
                    <w:szCs w:val="18"/>
                    <w:lang w:eastAsia="bg-BG"/>
                  </w:rPr>
                </w:pPr>
                <w:r w:rsidRPr="00BA7860">
                  <w:rPr>
                    <w:rFonts w:ascii="Arial" w:hAnsi="Arial" w:cs="Arial"/>
                    <w:sz w:val="18"/>
                    <w:szCs w:val="18"/>
                    <w:lang w:eastAsia="bg-BG"/>
                  </w:rPr>
                  <w:t xml:space="preserve">        -</w:t>
                </w:r>
              </w:p>
            </w:tc>
            <w:tc>
              <w:tcPr>
                <w:tcW w:w="688" w:type="pct"/>
                <w:tcBorders>
                  <w:top w:val="nil"/>
                  <w:left w:val="nil"/>
                  <w:bottom w:val="single" w:sz="4" w:space="0" w:color="auto"/>
                  <w:right w:val="single" w:sz="4" w:space="0" w:color="auto"/>
                </w:tcBorders>
                <w:shd w:val="clear" w:color="auto" w:fill="auto"/>
                <w:noWrap/>
                <w:vAlign w:val="bottom"/>
              </w:tcPr>
              <w:p w14:paraId="7E111E54"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w:t>
                </w:r>
              </w:p>
            </w:tc>
            <w:tc>
              <w:tcPr>
                <w:tcW w:w="725" w:type="pct"/>
                <w:tcBorders>
                  <w:top w:val="nil"/>
                  <w:left w:val="nil"/>
                  <w:bottom w:val="single" w:sz="4" w:space="0" w:color="auto"/>
                  <w:right w:val="single" w:sz="4" w:space="0" w:color="auto"/>
                </w:tcBorders>
                <w:shd w:val="clear" w:color="000000" w:fill="FFFFFF"/>
                <w:noWrap/>
                <w:vAlign w:val="bottom"/>
              </w:tcPr>
              <w:p w14:paraId="71C56A0F" w14:textId="7B0887A0" w:rsidR="00E15065" w:rsidRPr="00BA7860" w:rsidRDefault="00E15065" w:rsidP="00785318">
                <w:pPr>
                  <w:jc w:val="right"/>
                  <w:rPr>
                    <w:rFonts w:ascii="Arial" w:hAnsi="Arial" w:cs="Arial"/>
                    <w:sz w:val="18"/>
                    <w:szCs w:val="18"/>
                    <w:lang w:eastAsia="bg-BG"/>
                  </w:rPr>
                </w:pPr>
                <w:r>
                  <w:rPr>
                    <w:rFonts w:ascii="Arial" w:hAnsi="Arial" w:cs="Arial"/>
                    <w:sz w:val="18"/>
                    <w:szCs w:val="18"/>
                    <w:lang w:eastAsia="bg-BG"/>
                  </w:rPr>
                  <w:t>6</w:t>
                </w:r>
              </w:p>
            </w:tc>
          </w:tr>
          <w:tr w:rsidR="00E15065" w:rsidRPr="00BA7860" w14:paraId="1F372BC1" w14:textId="77777777" w:rsidTr="00785318">
            <w:trPr>
              <w:trHeight w:val="58"/>
            </w:trPr>
            <w:tc>
              <w:tcPr>
                <w:tcW w:w="2601" w:type="pct"/>
                <w:tcBorders>
                  <w:top w:val="nil"/>
                  <w:left w:val="single" w:sz="4" w:space="0" w:color="auto"/>
                  <w:bottom w:val="single" w:sz="4" w:space="0" w:color="auto"/>
                  <w:right w:val="nil"/>
                </w:tcBorders>
                <w:shd w:val="clear" w:color="auto" w:fill="auto"/>
                <w:noWrap/>
                <w:vAlign w:val="bottom"/>
                <w:hideMark/>
              </w:tcPr>
              <w:p w14:paraId="59C81262" w14:textId="77777777" w:rsidR="00E15065" w:rsidRPr="00BA7860" w:rsidRDefault="00E15065" w:rsidP="00785318">
                <w:pPr>
                  <w:rPr>
                    <w:rFonts w:ascii="Arial" w:hAnsi="Arial" w:cs="Arial"/>
                    <w:sz w:val="18"/>
                    <w:szCs w:val="18"/>
                    <w:lang w:eastAsia="bg-BG"/>
                  </w:rPr>
                </w:pPr>
                <w:r w:rsidRPr="00BA7860">
                  <w:rPr>
                    <w:rFonts w:ascii="Arial" w:hAnsi="Arial" w:cs="Arial"/>
                    <w:sz w:val="18"/>
                    <w:szCs w:val="18"/>
                    <w:lang w:eastAsia="bg-BG"/>
                  </w:rPr>
                  <w:t>Текущи търговски и други задължения</w:t>
                </w:r>
              </w:p>
            </w:tc>
            <w:tc>
              <w:tcPr>
                <w:tcW w:w="549" w:type="pct"/>
                <w:tcBorders>
                  <w:top w:val="nil"/>
                  <w:left w:val="single" w:sz="4" w:space="0" w:color="auto"/>
                  <w:bottom w:val="single" w:sz="4" w:space="0" w:color="auto"/>
                  <w:right w:val="single" w:sz="4" w:space="0" w:color="auto"/>
                </w:tcBorders>
                <w:shd w:val="clear" w:color="auto" w:fill="auto"/>
                <w:noWrap/>
                <w:vAlign w:val="bottom"/>
                <w:hideMark/>
              </w:tcPr>
              <w:p w14:paraId="6B761C5B" w14:textId="696A9711"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w:t>
                </w:r>
                <w:r w:rsidRPr="00BA7860">
                  <w:rPr>
                    <w:rFonts w:ascii="Arial" w:hAnsi="Arial" w:cs="Arial"/>
                    <w:sz w:val="18"/>
                    <w:szCs w:val="18"/>
                    <w:lang w:val="en-US" w:eastAsia="bg-BG"/>
                  </w:rPr>
                  <w:t>3</w:t>
                </w:r>
                <w:r>
                  <w:rPr>
                    <w:rFonts w:ascii="Arial" w:hAnsi="Arial" w:cs="Arial"/>
                    <w:sz w:val="18"/>
                    <w:szCs w:val="18"/>
                    <w:lang w:eastAsia="bg-BG"/>
                  </w:rPr>
                  <w:t>7</w:t>
                </w:r>
                <w:r w:rsidRPr="00BA7860">
                  <w:rPr>
                    <w:rFonts w:ascii="Arial" w:hAnsi="Arial" w:cs="Arial"/>
                    <w:sz w:val="18"/>
                    <w:szCs w:val="18"/>
                    <w:lang w:eastAsia="bg-BG"/>
                  </w:rPr>
                  <w:t xml:space="preserve">     </w:t>
                </w:r>
              </w:p>
            </w:tc>
            <w:tc>
              <w:tcPr>
                <w:tcW w:w="437" w:type="pct"/>
                <w:tcBorders>
                  <w:top w:val="nil"/>
                  <w:left w:val="nil"/>
                  <w:bottom w:val="single" w:sz="4" w:space="0" w:color="auto"/>
                  <w:right w:val="single" w:sz="4" w:space="0" w:color="auto"/>
                </w:tcBorders>
                <w:shd w:val="clear" w:color="auto" w:fill="auto"/>
                <w:noWrap/>
                <w:vAlign w:val="bottom"/>
                <w:hideMark/>
              </w:tcPr>
              <w:p w14:paraId="2D2AB856"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val="en-US" w:eastAsia="bg-BG"/>
                  </w:rPr>
                  <w:t>570</w:t>
                </w:r>
              </w:p>
            </w:tc>
            <w:tc>
              <w:tcPr>
                <w:tcW w:w="688" w:type="pct"/>
                <w:tcBorders>
                  <w:top w:val="nil"/>
                  <w:left w:val="nil"/>
                  <w:bottom w:val="single" w:sz="4" w:space="0" w:color="auto"/>
                  <w:right w:val="single" w:sz="4" w:space="0" w:color="auto"/>
                </w:tcBorders>
                <w:shd w:val="clear" w:color="auto" w:fill="auto"/>
                <w:noWrap/>
                <w:vAlign w:val="bottom"/>
                <w:hideMark/>
              </w:tcPr>
              <w:p w14:paraId="5AEE76A9"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     </w:t>
                </w:r>
              </w:p>
            </w:tc>
            <w:tc>
              <w:tcPr>
                <w:tcW w:w="725" w:type="pct"/>
                <w:tcBorders>
                  <w:top w:val="nil"/>
                  <w:left w:val="nil"/>
                  <w:bottom w:val="single" w:sz="4" w:space="0" w:color="auto"/>
                  <w:right w:val="single" w:sz="4" w:space="0" w:color="auto"/>
                </w:tcBorders>
                <w:shd w:val="clear" w:color="000000" w:fill="FFFFFF"/>
                <w:noWrap/>
                <w:vAlign w:val="bottom"/>
                <w:hideMark/>
              </w:tcPr>
              <w:p w14:paraId="094B0CD0" w14:textId="1199E982" w:rsidR="00E15065" w:rsidRPr="00E15065" w:rsidRDefault="00E15065" w:rsidP="00785318">
                <w:pPr>
                  <w:jc w:val="right"/>
                  <w:rPr>
                    <w:rFonts w:ascii="Arial" w:hAnsi="Arial" w:cs="Arial"/>
                    <w:sz w:val="18"/>
                    <w:szCs w:val="18"/>
                    <w:lang w:eastAsia="bg-BG"/>
                  </w:rPr>
                </w:pPr>
                <w:r w:rsidRPr="00BA7860">
                  <w:rPr>
                    <w:rFonts w:ascii="Arial" w:hAnsi="Arial" w:cs="Arial"/>
                    <w:sz w:val="18"/>
                    <w:szCs w:val="18"/>
                    <w:lang w:val="en-US" w:eastAsia="bg-BG"/>
                  </w:rPr>
                  <w:t>60</w:t>
                </w:r>
                <w:r>
                  <w:rPr>
                    <w:rFonts w:ascii="Arial" w:hAnsi="Arial" w:cs="Arial"/>
                    <w:sz w:val="18"/>
                    <w:szCs w:val="18"/>
                    <w:lang w:eastAsia="bg-BG"/>
                  </w:rPr>
                  <w:t>7</w:t>
                </w:r>
              </w:p>
            </w:tc>
          </w:tr>
          <w:tr w:rsidR="00E15065" w:rsidRPr="00BA7860" w14:paraId="27D8CCB7" w14:textId="77777777" w:rsidTr="00785318">
            <w:trPr>
              <w:trHeight w:val="288"/>
            </w:trPr>
            <w:tc>
              <w:tcPr>
                <w:tcW w:w="2601" w:type="pct"/>
                <w:tcBorders>
                  <w:top w:val="nil"/>
                  <w:left w:val="single" w:sz="4" w:space="0" w:color="auto"/>
                  <w:bottom w:val="single" w:sz="4" w:space="0" w:color="auto"/>
                  <w:right w:val="nil"/>
                </w:tcBorders>
                <w:shd w:val="clear" w:color="auto" w:fill="C6D9F1"/>
                <w:noWrap/>
                <w:vAlign w:val="bottom"/>
                <w:hideMark/>
              </w:tcPr>
              <w:p w14:paraId="22965AB0" w14:textId="77777777" w:rsidR="00E15065" w:rsidRPr="00BA7860" w:rsidRDefault="00E15065" w:rsidP="00785318">
                <w:pPr>
                  <w:jc w:val="left"/>
                  <w:rPr>
                    <w:rFonts w:ascii="Arial" w:hAnsi="Arial" w:cs="Arial"/>
                    <w:b/>
                    <w:bCs/>
                    <w:sz w:val="18"/>
                    <w:szCs w:val="18"/>
                    <w:lang w:eastAsia="bg-BG"/>
                  </w:rPr>
                </w:pPr>
                <w:r w:rsidRPr="00BA7860">
                  <w:rPr>
                    <w:rFonts w:ascii="Arial" w:hAnsi="Arial" w:cs="Arial"/>
                    <w:b/>
                    <w:bCs/>
                    <w:sz w:val="18"/>
                    <w:szCs w:val="18"/>
                    <w:lang w:eastAsia="bg-BG"/>
                  </w:rPr>
                  <w:t>Текущ риск</w:t>
                </w:r>
              </w:p>
            </w:tc>
            <w:tc>
              <w:tcPr>
                <w:tcW w:w="549" w:type="pct"/>
                <w:tcBorders>
                  <w:top w:val="nil"/>
                  <w:left w:val="single" w:sz="4" w:space="0" w:color="auto"/>
                  <w:bottom w:val="single" w:sz="4" w:space="0" w:color="auto"/>
                  <w:right w:val="single" w:sz="4" w:space="0" w:color="auto"/>
                </w:tcBorders>
                <w:shd w:val="clear" w:color="auto" w:fill="C6D9F1"/>
                <w:noWrap/>
                <w:vAlign w:val="bottom"/>
                <w:hideMark/>
              </w:tcPr>
              <w:p w14:paraId="7D21E807" w14:textId="729BF17F"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3 </w:t>
                </w:r>
                <w:r>
                  <w:rPr>
                    <w:rFonts w:ascii="Arial" w:hAnsi="Arial" w:cs="Arial"/>
                    <w:b/>
                    <w:bCs/>
                    <w:sz w:val="18"/>
                    <w:szCs w:val="18"/>
                    <w:lang w:eastAsia="bg-BG"/>
                  </w:rPr>
                  <w:t>755</w:t>
                </w:r>
                <w:r w:rsidRPr="00BA7860">
                  <w:rPr>
                    <w:rFonts w:ascii="Arial" w:hAnsi="Arial" w:cs="Arial"/>
                    <w:b/>
                    <w:bCs/>
                    <w:sz w:val="18"/>
                    <w:szCs w:val="18"/>
                    <w:lang w:eastAsia="bg-BG"/>
                  </w:rPr>
                  <w:t xml:space="preserve">     </w:t>
                </w:r>
              </w:p>
            </w:tc>
            <w:tc>
              <w:tcPr>
                <w:tcW w:w="437" w:type="pct"/>
                <w:tcBorders>
                  <w:top w:val="nil"/>
                  <w:left w:val="nil"/>
                  <w:bottom w:val="single" w:sz="4" w:space="0" w:color="auto"/>
                  <w:right w:val="single" w:sz="4" w:space="0" w:color="auto"/>
                </w:tcBorders>
                <w:shd w:val="clear" w:color="auto" w:fill="C6D9F1"/>
                <w:noWrap/>
                <w:vAlign w:val="bottom"/>
                <w:hideMark/>
              </w:tcPr>
              <w:p w14:paraId="18CF496F" w14:textId="77777777" w:rsidR="00E15065" w:rsidRPr="00BA7860" w:rsidRDefault="00E15065" w:rsidP="00785318">
                <w:pPr>
                  <w:jc w:val="right"/>
                  <w:rPr>
                    <w:rFonts w:ascii="Arial" w:hAnsi="Arial" w:cs="Arial"/>
                    <w:b/>
                    <w:bCs/>
                    <w:sz w:val="18"/>
                    <w:szCs w:val="18"/>
                    <w:lang w:val="en-US" w:eastAsia="bg-BG"/>
                  </w:rPr>
                </w:pPr>
                <w:r w:rsidRPr="00BA7860">
                  <w:rPr>
                    <w:rFonts w:ascii="Arial" w:hAnsi="Arial" w:cs="Arial"/>
                    <w:b/>
                    <w:bCs/>
                    <w:sz w:val="18"/>
                    <w:szCs w:val="18"/>
                    <w:lang w:val="en-US" w:eastAsia="bg-BG"/>
                  </w:rPr>
                  <w:t>(550)</w:t>
                </w:r>
              </w:p>
            </w:tc>
            <w:tc>
              <w:tcPr>
                <w:tcW w:w="688" w:type="pct"/>
                <w:tcBorders>
                  <w:top w:val="nil"/>
                  <w:left w:val="nil"/>
                  <w:bottom w:val="single" w:sz="4" w:space="0" w:color="auto"/>
                  <w:right w:val="single" w:sz="4" w:space="0" w:color="auto"/>
                </w:tcBorders>
                <w:shd w:val="clear" w:color="auto" w:fill="C6D9F1"/>
                <w:noWrap/>
                <w:vAlign w:val="bottom"/>
                <w:hideMark/>
              </w:tcPr>
              <w:p w14:paraId="6340E896"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sidRPr="00BA7860">
                  <w:rPr>
                    <w:rFonts w:ascii="Arial" w:hAnsi="Arial" w:cs="Arial"/>
                    <w:b/>
                    <w:bCs/>
                    <w:sz w:val="18"/>
                    <w:szCs w:val="18"/>
                    <w:lang w:val="en-US" w:eastAsia="bg-BG"/>
                  </w:rPr>
                  <w:t>-</w:t>
                </w:r>
                <w:r w:rsidRPr="00BA7860">
                  <w:rPr>
                    <w:rFonts w:ascii="Arial" w:hAnsi="Arial" w:cs="Arial"/>
                    <w:b/>
                    <w:bCs/>
                    <w:sz w:val="18"/>
                    <w:szCs w:val="18"/>
                    <w:lang w:eastAsia="bg-BG"/>
                  </w:rPr>
                  <w:t xml:space="preserve">     </w:t>
                </w:r>
              </w:p>
            </w:tc>
            <w:tc>
              <w:tcPr>
                <w:tcW w:w="725" w:type="pct"/>
                <w:tcBorders>
                  <w:top w:val="nil"/>
                  <w:left w:val="nil"/>
                  <w:bottom w:val="single" w:sz="4" w:space="0" w:color="auto"/>
                  <w:right w:val="single" w:sz="4" w:space="0" w:color="auto"/>
                </w:tcBorders>
                <w:shd w:val="clear" w:color="auto" w:fill="C6D9F1"/>
                <w:noWrap/>
                <w:vAlign w:val="bottom"/>
                <w:hideMark/>
              </w:tcPr>
              <w:p w14:paraId="4C27A459" w14:textId="17FAAFAF" w:rsidR="00E15065" w:rsidRPr="00E15065" w:rsidRDefault="00E15065" w:rsidP="00785318">
                <w:pPr>
                  <w:jc w:val="right"/>
                  <w:rPr>
                    <w:rFonts w:ascii="Arial" w:hAnsi="Arial" w:cs="Arial"/>
                    <w:b/>
                    <w:bCs/>
                    <w:sz w:val="18"/>
                    <w:szCs w:val="18"/>
                    <w:lang w:eastAsia="bg-BG"/>
                  </w:rPr>
                </w:pPr>
                <w:r>
                  <w:rPr>
                    <w:rFonts w:ascii="Arial" w:hAnsi="Arial" w:cs="Arial"/>
                    <w:b/>
                    <w:bCs/>
                    <w:sz w:val="18"/>
                    <w:szCs w:val="18"/>
                    <w:lang w:eastAsia="bg-BG"/>
                  </w:rPr>
                  <w:t>3 205</w:t>
                </w:r>
              </w:p>
            </w:tc>
          </w:tr>
          <w:tr w:rsidR="00E15065" w:rsidRPr="00BA7860" w14:paraId="560855EE" w14:textId="77777777" w:rsidTr="00785318">
            <w:trPr>
              <w:trHeight w:val="288"/>
            </w:trPr>
            <w:tc>
              <w:tcPr>
                <w:tcW w:w="2601" w:type="pct"/>
                <w:tcBorders>
                  <w:top w:val="nil"/>
                  <w:left w:val="single" w:sz="4" w:space="0" w:color="auto"/>
                  <w:bottom w:val="single" w:sz="4" w:space="0" w:color="auto"/>
                  <w:right w:val="nil"/>
                </w:tcBorders>
                <w:shd w:val="clear" w:color="auto" w:fill="C6D9F1"/>
                <w:noWrap/>
                <w:vAlign w:val="bottom"/>
                <w:hideMark/>
              </w:tcPr>
              <w:p w14:paraId="43324EEA" w14:textId="77777777" w:rsidR="00E15065" w:rsidRPr="00BA7860" w:rsidRDefault="00E15065" w:rsidP="00785318">
                <w:pPr>
                  <w:jc w:val="left"/>
                  <w:rPr>
                    <w:rFonts w:ascii="Arial" w:hAnsi="Arial" w:cs="Arial"/>
                    <w:b/>
                    <w:bCs/>
                    <w:sz w:val="18"/>
                    <w:szCs w:val="18"/>
                    <w:lang w:eastAsia="bg-BG"/>
                  </w:rPr>
                </w:pPr>
                <w:r w:rsidRPr="00BA7860">
                  <w:rPr>
                    <w:rFonts w:ascii="Arial" w:hAnsi="Arial" w:cs="Arial"/>
                    <w:b/>
                    <w:bCs/>
                    <w:sz w:val="18"/>
                    <w:szCs w:val="18"/>
                    <w:lang w:eastAsia="bg-BG"/>
                  </w:rPr>
                  <w:t>Общо финансови активи</w:t>
                </w:r>
              </w:p>
            </w:tc>
            <w:tc>
              <w:tcPr>
                <w:tcW w:w="549" w:type="pct"/>
                <w:tcBorders>
                  <w:top w:val="nil"/>
                  <w:left w:val="single" w:sz="4" w:space="0" w:color="auto"/>
                  <w:bottom w:val="single" w:sz="4" w:space="0" w:color="auto"/>
                  <w:right w:val="single" w:sz="4" w:space="0" w:color="auto"/>
                </w:tcBorders>
                <w:shd w:val="clear" w:color="auto" w:fill="C6D9F1"/>
                <w:noWrap/>
                <w:vAlign w:val="bottom"/>
                <w:hideMark/>
              </w:tcPr>
              <w:p w14:paraId="7C0A36F4" w14:textId="2460CFBC"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4 0</w:t>
                </w:r>
                <w:r w:rsidRPr="00BA7860">
                  <w:rPr>
                    <w:rFonts w:ascii="Arial" w:hAnsi="Arial" w:cs="Arial"/>
                    <w:b/>
                    <w:bCs/>
                    <w:sz w:val="18"/>
                    <w:szCs w:val="18"/>
                    <w:lang w:val="en-US" w:eastAsia="bg-BG"/>
                  </w:rPr>
                  <w:t>7</w:t>
                </w:r>
                <w:r>
                  <w:rPr>
                    <w:rFonts w:ascii="Arial" w:hAnsi="Arial" w:cs="Arial"/>
                    <w:b/>
                    <w:bCs/>
                    <w:sz w:val="18"/>
                    <w:szCs w:val="18"/>
                    <w:lang w:eastAsia="bg-BG"/>
                  </w:rPr>
                  <w:t>7</w:t>
                </w:r>
                <w:r w:rsidRPr="00BA7860">
                  <w:rPr>
                    <w:rFonts w:ascii="Arial" w:hAnsi="Arial" w:cs="Arial"/>
                    <w:b/>
                    <w:bCs/>
                    <w:sz w:val="18"/>
                    <w:szCs w:val="18"/>
                    <w:lang w:eastAsia="bg-BG"/>
                  </w:rPr>
                  <w:t xml:space="preserve">     </w:t>
                </w:r>
              </w:p>
            </w:tc>
            <w:tc>
              <w:tcPr>
                <w:tcW w:w="437" w:type="pct"/>
                <w:tcBorders>
                  <w:top w:val="nil"/>
                  <w:left w:val="nil"/>
                  <w:bottom w:val="single" w:sz="4" w:space="0" w:color="auto"/>
                  <w:right w:val="single" w:sz="4" w:space="0" w:color="auto"/>
                </w:tcBorders>
                <w:shd w:val="clear" w:color="auto" w:fill="C6D9F1"/>
                <w:noWrap/>
                <w:vAlign w:val="bottom"/>
                <w:hideMark/>
              </w:tcPr>
              <w:p w14:paraId="2EEB2794"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sidRPr="00BA7860">
                  <w:rPr>
                    <w:rFonts w:ascii="Arial" w:hAnsi="Arial" w:cs="Arial"/>
                    <w:b/>
                    <w:bCs/>
                    <w:sz w:val="18"/>
                    <w:szCs w:val="18"/>
                    <w:lang w:val="en-US" w:eastAsia="bg-BG"/>
                  </w:rPr>
                  <w:t>20</w:t>
                </w:r>
                <w:r w:rsidRPr="00BA7860">
                  <w:rPr>
                    <w:rFonts w:ascii="Arial" w:hAnsi="Arial" w:cs="Arial"/>
                    <w:b/>
                    <w:bCs/>
                    <w:sz w:val="18"/>
                    <w:szCs w:val="18"/>
                    <w:lang w:eastAsia="bg-BG"/>
                  </w:rPr>
                  <w:t xml:space="preserve">     </w:t>
                </w:r>
              </w:p>
            </w:tc>
            <w:tc>
              <w:tcPr>
                <w:tcW w:w="688" w:type="pct"/>
                <w:tcBorders>
                  <w:top w:val="nil"/>
                  <w:left w:val="nil"/>
                  <w:bottom w:val="single" w:sz="4" w:space="0" w:color="auto"/>
                  <w:right w:val="single" w:sz="4" w:space="0" w:color="auto"/>
                </w:tcBorders>
                <w:shd w:val="clear" w:color="auto" w:fill="C6D9F1"/>
                <w:noWrap/>
                <w:vAlign w:val="bottom"/>
                <w:hideMark/>
              </w:tcPr>
              <w:p w14:paraId="0E5A12D7"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sidRPr="00BA7860">
                  <w:rPr>
                    <w:rFonts w:ascii="Arial" w:hAnsi="Arial" w:cs="Arial"/>
                    <w:b/>
                    <w:bCs/>
                    <w:sz w:val="18"/>
                    <w:szCs w:val="18"/>
                    <w:lang w:val="en-US" w:eastAsia="bg-BG"/>
                  </w:rPr>
                  <w:t>-</w:t>
                </w:r>
                <w:r w:rsidRPr="00BA7860">
                  <w:rPr>
                    <w:rFonts w:ascii="Arial" w:hAnsi="Arial" w:cs="Arial"/>
                    <w:b/>
                    <w:bCs/>
                    <w:sz w:val="18"/>
                    <w:szCs w:val="18"/>
                    <w:lang w:eastAsia="bg-BG"/>
                  </w:rPr>
                  <w:t xml:space="preserve">     </w:t>
                </w:r>
              </w:p>
            </w:tc>
            <w:tc>
              <w:tcPr>
                <w:tcW w:w="725" w:type="pct"/>
                <w:tcBorders>
                  <w:top w:val="nil"/>
                  <w:left w:val="nil"/>
                  <w:bottom w:val="single" w:sz="4" w:space="0" w:color="auto"/>
                  <w:right w:val="single" w:sz="4" w:space="0" w:color="auto"/>
                </w:tcBorders>
                <w:shd w:val="clear" w:color="auto" w:fill="C6D9F1"/>
                <w:noWrap/>
                <w:vAlign w:val="bottom"/>
                <w:hideMark/>
              </w:tcPr>
              <w:p w14:paraId="30916CD1" w14:textId="3810DCC4" w:rsidR="00E15065" w:rsidRPr="00E15065" w:rsidRDefault="00E15065" w:rsidP="00785318">
                <w:pPr>
                  <w:jc w:val="right"/>
                  <w:rPr>
                    <w:rFonts w:ascii="Arial" w:hAnsi="Arial" w:cs="Arial"/>
                    <w:b/>
                    <w:bCs/>
                    <w:sz w:val="18"/>
                    <w:szCs w:val="18"/>
                    <w:lang w:eastAsia="bg-BG"/>
                  </w:rPr>
                </w:pPr>
                <w:r w:rsidRPr="00BA7860">
                  <w:rPr>
                    <w:rFonts w:ascii="Arial" w:hAnsi="Arial" w:cs="Arial"/>
                    <w:b/>
                    <w:bCs/>
                    <w:sz w:val="18"/>
                    <w:szCs w:val="18"/>
                    <w:lang w:val="en-US" w:eastAsia="bg-BG"/>
                  </w:rPr>
                  <w:t>4 09</w:t>
                </w:r>
                <w:r>
                  <w:rPr>
                    <w:rFonts w:ascii="Arial" w:hAnsi="Arial" w:cs="Arial"/>
                    <w:b/>
                    <w:bCs/>
                    <w:sz w:val="18"/>
                    <w:szCs w:val="18"/>
                    <w:lang w:eastAsia="bg-BG"/>
                  </w:rPr>
                  <w:t>7</w:t>
                </w:r>
              </w:p>
            </w:tc>
          </w:tr>
          <w:tr w:rsidR="00E15065" w:rsidRPr="00BA7860" w14:paraId="127DC5A1" w14:textId="77777777" w:rsidTr="00785318">
            <w:trPr>
              <w:trHeight w:val="288"/>
            </w:trPr>
            <w:tc>
              <w:tcPr>
                <w:tcW w:w="2601" w:type="pct"/>
                <w:tcBorders>
                  <w:top w:val="nil"/>
                  <w:left w:val="single" w:sz="4" w:space="0" w:color="auto"/>
                  <w:bottom w:val="single" w:sz="4" w:space="0" w:color="auto"/>
                  <w:right w:val="nil"/>
                </w:tcBorders>
                <w:shd w:val="clear" w:color="auto" w:fill="C6D9F1"/>
                <w:noWrap/>
                <w:vAlign w:val="bottom"/>
                <w:hideMark/>
              </w:tcPr>
              <w:p w14:paraId="18D57AA8" w14:textId="77777777" w:rsidR="00E15065" w:rsidRPr="00BA7860" w:rsidRDefault="00E15065" w:rsidP="00785318">
                <w:pPr>
                  <w:jc w:val="left"/>
                  <w:rPr>
                    <w:rFonts w:ascii="Arial" w:hAnsi="Arial" w:cs="Arial"/>
                    <w:b/>
                    <w:bCs/>
                    <w:sz w:val="18"/>
                    <w:szCs w:val="18"/>
                    <w:lang w:eastAsia="bg-BG"/>
                  </w:rPr>
                </w:pPr>
                <w:r w:rsidRPr="00BA7860">
                  <w:rPr>
                    <w:rFonts w:ascii="Arial" w:hAnsi="Arial" w:cs="Arial"/>
                    <w:b/>
                    <w:bCs/>
                    <w:sz w:val="18"/>
                    <w:szCs w:val="18"/>
                    <w:lang w:eastAsia="bg-BG"/>
                  </w:rPr>
                  <w:t>Общо финансови пасиви</w:t>
                </w:r>
              </w:p>
            </w:tc>
            <w:tc>
              <w:tcPr>
                <w:tcW w:w="549" w:type="pct"/>
                <w:tcBorders>
                  <w:top w:val="nil"/>
                  <w:left w:val="single" w:sz="4" w:space="0" w:color="auto"/>
                  <w:bottom w:val="single" w:sz="4" w:space="0" w:color="auto"/>
                  <w:right w:val="single" w:sz="4" w:space="0" w:color="auto"/>
                </w:tcBorders>
                <w:shd w:val="clear" w:color="auto" w:fill="C6D9F1"/>
                <w:noWrap/>
                <w:vAlign w:val="bottom"/>
                <w:hideMark/>
              </w:tcPr>
              <w:p w14:paraId="50CF47C9" w14:textId="4B0F7479"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Pr>
                    <w:rFonts w:ascii="Arial" w:hAnsi="Arial" w:cs="Arial"/>
                    <w:b/>
                    <w:bCs/>
                    <w:sz w:val="18"/>
                    <w:szCs w:val="18"/>
                    <w:lang w:eastAsia="bg-BG"/>
                  </w:rPr>
                  <w:t>322</w:t>
                </w:r>
                <w:r w:rsidRPr="00BA7860">
                  <w:rPr>
                    <w:rFonts w:ascii="Arial" w:hAnsi="Arial" w:cs="Arial"/>
                    <w:b/>
                    <w:bCs/>
                    <w:sz w:val="18"/>
                    <w:szCs w:val="18"/>
                    <w:lang w:eastAsia="bg-BG"/>
                  </w:rPr>
                  <w:t xml:space="preserve">     </w:t>
                </w:r>
              </w:p>
            </w:tc>
            <w:tc>
              <w:tcPr>
                <w:tcW w:w="437" w:type="pct"/>
                <w:tcBorders>
                  <w:top w:val="nil"/>
                  <w:left w:val="nil"/>
                  <w:bottom w:val="single" w:sz="4" w:space="0" w:color="auto"/>
                  <w:right w:val="single" w:sz="4" w:space="0" w:color="auto"/>
                </w:tcBorders>
                <w:shd w:val="clear" w:color="auto" w:fill="C6D9F1"/>
                <w:noWrap/>
                <w:vAlign w:val="bottom"/>
                <w:hideMark/>
              </w:tcPr>
              <w:p w14:paraId="3B01D22C"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sidRPr="00BA7860">
                  <w:rPr>
                    <w:rFonts w:ascii="Arial" w:hAnsi="Arial" w:cs="Arial"/>
                    <w:b/>
                    <w:bCs/>
                    <w:sz w:val="18"/>
                    <w:szCs w:val="18"/>
                    <w:lang w:val="en-US" w:eastAsia="bg-BG"/>
                  </w:rPr>
                  <w:t>570</w:t>
                </w:r>
                <w:r w:rsidRPr="00BA7860">
                  <w:rPr>
                    <w:rFonts w:ascii="Arial" w:hAnsi="Arial" w:cs="Arial"/>
                    <w:b/>
                    <w:bCs/>
                    <w:sz w:val="18"/>
                    <w:szCs w:val="18"/>
                    <w:lang w:eastAsia="bg-BG"/>
                  </w:rPr>
                  <w:t xml:space="preserve">     </w:t>
                </w:r>
              </w:p>
            </w:tc>
            <w:tc>
              <w:tcPr>
                <w:tcW w:w="688" w:type="pct"/>
                <w:tcBorders>
                  <w:top w:val="nil"/>
                  <w:left w:val="nil"/>
                  <w:bottom w:val="single" w:sz="4" w:space="0" w:color="auto"/>
                  <w:right w:val="single" w:sz="4" w:space="0" w:color="auto"/>
                </w:tcBorders>
                <w:shd w:val="clear" w:color="auto" w:fill="C6D9F1"/>
                <w:noWrap/>
                <w:vAlign w:val="bottom"/>
                <w:hideMark/>
              </w:tcPr>
              <w:p w14:paraId="4FE8A7E4"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     </w:t>
                </w:r>
              </w:p>
            </w:tc>
            <w:tc>
              <w:tcPr>
                <w:tcW w:w="725" w:type="pct"/>
                <w:tcBorders>
                  <w:top w:val="nil"/>
                  <w:left w:val="nil"/>
                  <w:bottom w:val="single" w:sz="4" w:space="0" w:color="auto"/>
                  <w:right w:val="single" w:sz="4" w:space="0" w:color="auto"/>
                </w:tcBorders>
                <w:shd w:val="clear" w:color="auto" w:fill="C6D9F1"/>
                <w:noWrap/>
                <w:vAlign w:val="bottom"/>
                <w:hideMark/>
              </w:tcPr>
              <w:p w14:paraId="2B7DC1BA" w14:textId="22905865"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Pr>
                    <w:rFonts w:ascii="Arial" w:hAnsi="Arial" w:cs="Arial"/>
                    <w:b/>
                    <w:bCs/>
                    <w:sz w:val="18"/>
                    <w:szCs w:val="18"/>
                    <w:lang w:eastAsia="bg-BG"/>
                  </w:rPr>
                  <w:t>892</w:t>
                </w:r>
                <w:r w:rsidRPr="00BA7860">
                  <w:rPr>
                    <w:rFonts w:ascii="Arial" w:hAnsi="Arial" w:cs="Arial"/>
                    <w:b/>
                    <w:bCs/>
                    <w:sz w:val="18"/>
                    <w:szCs w:val="18"/>
                    <w:lang w:eastAsia="bg-BG"/>
                  </w:rPr>
                  <w:t xml:space="preserve">     </w:t>
                </w:r>
              </w:p>
            </w:tc>
          </w:tr>
          <w:tr w:rsidR="00E15065" w:rsidRPr="00BA7860" w14:paraId="1A03761B" w14:textId="77777777" w:rsidTr="00785318">
            <w:trPr>
              <w:trHeight w:val="288"/>
            </w:trPr>
            <w:tc>
              <w:tcPr>
                <w:tcW w:w="2601" w:type="pct"/>
                <w:tcBorders>
                  <w:top w:val="nil"/>
                  <w:left w:val="single" w:sz="4" w:space="0" w:color="auto"/>
                  <w:bottom w:val="single" w:sz="4" w:space="0" w:color="auto"/>
                  <w:right w:val="nil"/>
                </w:tcBorders>
                <w:shd w:val="clear" w:color="auto" w:fill="C6D9F1"/>
                <w:noWrap/>
                <w:vAlign w:val="bottom"/>
                <w:hideMark/>
              </w:tcPr>
              <w:p w14:paraId="7E1368C8" w14:textId="77777777" w:rsidR="00E15065" w:rsidRPr="00BA7860" w:rsidRDefault="00E15065" w:rsidP="00785318">
                <w:pPr>
                  <w:jc w:val="left"/>
                  <w:rPr>
                    <w:rFonts w:ascii="Arial" w:hAnsi="Arial" w:cs="Arial"/>
                    <w:b/>
                    <w:bCs/>
                    <w:sz w:val="18"/>
                    <w:szCs w:val="18"/>
                    <w:lang w:eastAsia="bg-BG"/>
                  </w:rPr>
                </w:pPr>
                <w:r w:rsidRPr="00BA7860">
                  <w:rPr>
                    <w:rFonts w:ascii="Arial" w:hAnsi="Arial" w:cs="Arial"/>
                    <w:b/>
                    <w:bCs/>
                    <w:sz w:val="18"/>
                    <w:szCs w:val="18"/>
                    <w:lang w:eastAsia="bg-BG"/>
                  </w:rPr>
                  <w:t>Общо излагане на валутен риск</w:t>
                </w:r>
              </w:p>
            </w:tc>
            <w:tc>
              <w:tcPr>
                <w:tcW w:w="549" w:type="pct"/>
                <w:tcBorders>
                  <w:top w:val="nil"/>
                  <w:left w:val="single" w:sz="4" w:space="0" w:color="auto"/>
                  <w:bottom w:val="single" w:sz="4" w:space="0" w:color="auto"/>
                  <w:right w:val="single" w:sz="4" w:space="0" w:color="auto"/>
                </w:tcBorders>
                <w:shd w:val="clear" w:color="auto" w:fill="C6D9F1"/>
                <w:noWrap/>
                <w:vAlign w:val="bottom"/>
                <w:hideMark/>
              </w:tcPr>
              <w:p w14:paraId="49A7C2CE" w14:textId="6FAB2A7F"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Pr>
                    <w:rFonts w:ascii="Arial" w:hAnsi="Arial" w:cs="Arial"/>
                    <w:b/>
                    <w:bCs/>
                    <w:sz w:val="18"/>
                    <w:szCs w:val="18"/>
                    <w:lang w:eastAsia="bg-BG"/>
                  </w:rPr>
                  <w:t>3 755</w:t>
                </w:r>
                <w:r w:rsidRPr="00BA7860">
                  <w:rPr>
                    <w:rFonts w:ascii="Arial" w:hAnsi="Arial" w:cs="Arial"/>
                    <w:b/>
                    <w:bCs/>
                    <w:sz w:val="18"/>
                    <w:szCs w:val="18"/>
                    <w:lang w:eastAsia="bg-BG"/>
                  </w:rPr>
                  <w:t xml:space="preserve">     </w:t>
                </w:r>
              </w:p>
            </w:tc>
            <w:tc>
              <w:tcPr>
                <w:tcW w:w="437" w:type="pct"/>
                <w:tcBorders>
                  <w:top w:val="nil"/>
                  <w:left w:val="nil"/>
                  <w:bottom w:val="single" w:sz="4" w:space="0" w:color="auto"/>
                  <w:right w:val="single" w:sz="4" w:space="0" w:color="auto"/>
                </w:tcBorders>
                <w:shd w:val="clear" w:color="auto" w:fill="C6D9F1"/>
                <w:noWrap/>
                <w:vAlign w:val="bottom"/>
                <w:hideMark/>
              </w:tcPr>
              <w:p w14:paraId="43E9464E" w14:textId="77777777" w:rsidR="00E15065" w:rsidRPr="00BA7860" w:rsidRDefault="00E15065" w:rsidP="00785318">
                <w:pPr>
                  <w:jc w:val="right"/>
                  <w:rPr>
                    <w:rFonts w:ascii="Arial" w:hAnsi="Arial" w:cs="Arial"/>
                    <w:b/>
                    <w:bCs/>
                    <w:sz w:val="18"/>
                    <w:szCs w:val="18"/>
                    <w:lang w:val="en-US" w:eastAsia="bg-BG"/>
                  </w:rPr>
                </w:pPr>
                <w:r w:rsidRPr="00BA7860">
                  <w:rPr>
                    <w:rFonts w:ascii="Arial" w:hAnsi="Arial" w:cs="Arial"/>
                    <w:b/>
                    <w:bCs/>
                    <w:sz w:val="18"/>
                    <w:szCs w:val="18"/>
                    <w:lang w:val="en-US" w:eastAsia="bg-BG"/>
                  </w:rPr>
                  <w:t>(550)</w:t>
                </w:r>
              </w:p>
            </w:tc>
            <w:tc>
              <w:tcPr>
                <w:tcW w:w="688" w:type="pct"/>
                <w:tcBorders>
                  <w:top w:val="nil"/>
                  <w:left w:val="nil"/>
                  <w:bottom w:val="single" w:sz="4" w:space="0" w:color="auto"/>
                  <w:right w:val="single" w:sz="4" w:space="0" w:color="auto"/>
                </w:tcBorders>
                <w:shd w:val="clear" w:color="auto" w:fill="C6D9F1"/>
                <w:noWrap/>
                <w:vAlign w:val="bottom"/>
                <w:hideMark/>
              </w:tcPr>
              <w:p w14:paraId="673B06A2"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sidRPr="00BA7860">
                  <w:rPr>
                    <w:rFonts w:ascii="Arial" w:hAnsi="Arial" w:cs="Arial"/>
                    <w:b/>
                    <w:bCs/>
                    <w:sz w:val="18"/>
                    <w:szCs w:val="18"/>
                    <w:lang w:val="en-US" w:eastAsia="bg-BG"/>
                  </w:rPr>
                  <w:t>-</w:t>
                </w:r>
                <w:r w:rsidRPr="00BA7860">
                  <w:rPr>
                    <w:rFonts w:ascii="Arial" w:hAnsi="Arial" w:cs="Arial"/>
                    <w:b/>
                    <w:bCs/>
                    <w:sz w:val="18"/>
                    <w:szCs w:val="18"/>
                    <w:lang w:eastAsia="bg-BG"/>
                  </w:rPr>
                  <w:t xml:space="preserve">     </w:t>
                </w:r>
              </w:p>
            </w:tc>
            <w:tc>
              <w:tcPr>
                <w:tcW w:w="725" w:type="pct"/>
                <w:tcBorders>
                  <w:top w:val="nil"/>
                  <w:left w:val="nil"/>
                  <w:bottom w:val="single" w:sz="4" w:space="0" w:color="auto"/>
                  <w:right w:val="single" w:sz="4" w:space="0" w:color="auto"/>
                </w:tcBorders>
                <w:shd w:val="clear" w:color="auto" w:fill="C6D9F1"/>
                <w:noWrap/>
                <w:vAlign w:val="bottom"/>
                <w:hideMark/>
              </w:tcPr>
              <w:p w14:paraId="5E7A6F0F" w14:textId="78B810C2"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Pr>
                    <w:rFonts w:ascii="Arial" w:hAnsi="Arial" w:cs="Arial"/>
                    <w:b/>
                    <w:bCs/>
                    <w:sz w:val="18"/>
                    <w:szCs w:val="18"/>
                    <w:lang w:eastAsia="bg-BG"/>
                  </w:rPr>
                  <w:t>3 205</w:t>
                </w:r>
                <w:r w:rsidRPr="00BA7860">
                  <w:rPr>
                    <w:rFonts w:ascii="Arial" w:hAnsi="Arial" w:cs="Arial"/>
                    <w:b/>
                    <w:bCs/>
                    <w:sz w:val="18"/>
                    <w:szCs w:val="18"/>
                    <w:lang w:eastAsia="bg-BG"/>
                  </w:rPr>
                  <w:t xml:space="preserve">     </w:t>
                </w:r>
              </w:p>
            </w:tc>
          </w:tr>
        </w:tbl>
        <w:p w14:paraId="02051093" w14:textId="6DE3339B" w:rsidR="00E15065" w:rsidRDefault="00E15065" w:rsidP="008458DB">
          <w:pPr>
            <w:rPr>
              <w:rFonts w:ascii="Arial" w:hAnsi="Arial" w:cs="Arial"/>
              <w:szCs w:val="22"/>
            </w:rPr>
          </w:pPr>
        </w:p>
        <w:tbl>
          <w:tblPr>
            <w:tblW w:w="5000" w:type="pct"/>
            <w:tblCellMar>
              <w:left w:w="70" w:type="dxa"/>
              <w:right w:w="70" w:type="dxa"/>
            </w:tblCellMar>
            <w:tblLook w:val="04A0" w:firstRow="1" w:lastRow="0" w:firstColumn="1" w:lastColumn="0" w:noHBand="0" w:noVBand="1"/>
          </w:tblPr>
          <w:tblGrid>
            <w:gridCol w:w="5033"/>
            <w:gridCol w:w="1062"/>
            <w:gridCol w:w="846"/>
            <w:gridCol w:w="1331"/>
            <w:gridCol w:w="1403"/>
          </w:tblGrid>
          <w:tr w:rsidR="00E15065" w:rsidRPr="00BA7860" w14:paraId="227E5978" w14:textId="77777777" w:rsidTr="00785318">
            <w:trPr>
              <w:trHeight w:val="288"/>
            </w:trPr>
            <w:tc>
              <w:tcPr>
                <w:tcW w:w="5000" w:type="pct"/>
                <w:gridSpan w:val="5"/>
                <w:tcBorders>
                  <w:top w:val="single" w:sz="4" w:space="0" w:color="auto"/>
                  <w:left w:val="single" w:sz="4" w:space="0" w:color="auto"/>
                  <w:bottom w:val="single" w:sz="4" w:space="0" w:color="auto"/>
                  <w:right w:val="nil"/>
                </w:tcBorders>
                <w:shd w:val="clear" w:color="auto" w:fill="auto"/>
                <w:noWrap/>
                <w:vAlign w:val="bottom"/>
                <w:hideMark/>
              </w:tcPr>
              <w:p w14:paraId="66B0AA33" w14:textId="0F14802A" w:rsidR="00E15065" w:rsidRPr="00BA7860" w:rsidRDefault="00E15065" w:rsidP="00785318">
                <w:pPr>
                  <w:jc w:val="left"/>
                  <w:rPr>
                    <w:rFonts w:ascii="Arial" w:hAnsi="Arial" w:cs="Arial"/>
                    <w:b/>
                    <w:bCs/>
                    <w:sz w:val="18"/>
                    <w:szCs w:val="18"/>
                    <w:lang w:eastAsia="bg-BG"/>
                  </w:rPr>
                </w:pPr>
                <w:r w:rsidRPr="00BA7860">
                  <w:rPr>
                    <w:rFonts w:ascii="Arial" w:hAnsi="Arial" w:cs="Arial"/>
                    <w:b/>
                    <w:bCs/>
                    <w:sz w:val="18"/>
                    <w:szCs w:val="18"/>
                    <w:lang w:eastAsia="bg-BG"/>
                  </w:rPr>
                  <w:t>Валутен риск –</w:t>
                </w:r>
                <w:r>
                  <w:rPr>
                    <w:rFonts w:ascii="Arial" w:hAnsi="Arial" w:cs="Arial"/>
                    <w:b/>
                    <w:bCs/>
                    <w:sz w:val="18"/>
                    <w:szCs w:val="18"/>
                    <w:lang w:eastAsia="bg-BG"/>
                  </w:rPr>
                  <w:t>предходна</w:t>
                </w:r>
                <w:r w:rsidRPr="00BA7860">
                  <w:rPr>
                    <w:rFonts w:ascii="Arial" w:hAnsi="Arial" w:cs="Arial"/>
                    <w:b/>
                    <w:bCs/>
                    <w:sz w:val="18"/>
                    <w:szCs w:val="18"/>
                    <w:lang w:eastAsia="bg-BG"/>
                  </w:rPr>
                  <w:t xml:space="preserve"> година</w:t>
                </w:r>
              </w:p>
            </w:tc>
          </w:tr>
          <w:tr w:rsidR="00E15065" w:rsidRPr="00BA7860" w14:paraId="0776E4EA" w14:textId="77777777" w:rsidTr="00785318">
            <w:trPr>
              <w:trHeight w:val="300"/>
            </w:trPr>
            <w:tc>
              <w:tcPr>
                <w:tcW w:w="2601" w:type="pct"/>
                <w:tcBorders>
                  <w:top w:val="nil"/>
                  <w:left w:val="single" w:sz="4" w:space="0" w:color="auto"/>
                  <w:bottom w:val="single" w:sz="4" w:space="0" w:color="auto"/>
                  <w:right w:val="single" w:sz="4" w:space="0" w:color="auto"/>
                </w:tcBorders>
                <w:shd w:val="clear" w:color="auto" w:fill="auto"/>
                <w:vAlign w:val="center"/>
                <w:hideMark/>
              </w:tcPr>
              <w:p w14:paraId="643B1C7F" w14:textId="77777777" w:rsidR="00E15065" w:rsidRPr="00BA7860" w:rsidRDefault="00E15065" w:rsidP="00785318">
                <w:pPr>
                  <w:jc w:val="center"/>
                  <w:rPr>
                    <w:rFonts w:ascii="Arial" w:hAnsi="Arial" w:cs="Arial"/>
                    <w:b/>
                    <w:bCs/>
                    <w:sz w:val="18"/>
                    <w:szCs w:val="18"/>
                    <w:lang w:eastAsia="bg-BG"/>
                  </w:rPr>
                </w:pPr>
                <w:r w:rsidRPr="00BA7860">
                  <w:rPr>
                    <w:rFonts w:ascii="Arial" w:hAnsi="Arial" w:cs="Arial"/>
                    <w:b/>
                    <w:bCs/>
                    <w:sz w:val="18"/>
                    <w:szCs w:val="18"/>
                    <w:lang w:eastAsia="bg-BG"/>
                  </w:rPr>
                  <w:t xml:space="preserve"> </w:t>
                </w:r>
              </w:p>
            </w:tc>
            <w:tc>
              <w:tcPr>
                <w:tcW w:w="549" w:type="pct"/>
                <w:tcBorders>
                  <w:top w:val="nil"/>
                  <w:left w:val="nil"/>
                  <w:bottom w:val="single" w:sz="4" w:space="0" w:color="auto"/>
                  <w:right w:val="single" w:sz="4" w:space="0" w:color="auto"/>
                </w:tcBorders>
                <w:shd w:val="clear" w:color="auto" w:fill="auto"/>
                <w:vAlign w:val="center"/>
                <w:hideMark/>
              </w:tcPr>
              <w:p w14:paraId="4AC10E0D" w14:textId="77777777" w:rsidR="00E15065" w:rsidRPr="00BA7860" w:rsidRDefault="00E15065" w:rsidP="00785318">
                <w:pPr>
                  <w:jc w:val="center"/>
                  <w:rPr>
                    <w:rFonts w:ascii="Arial" w:hAnsi="Arial" w:cs="Arial"/>
                    <w:b/>
                    <w:bCs/>
                    <w:sz w:val="18"/>
                    <w:szCs w:val="18"/>
                    <w:lang w:eastAsia="bg-BG"/>
                  </w:rPr>
                </w:pPr>
                <w:r w:rsidRPr="00BA7860">
                  <w:rPr>
                    <w:rFonts w:ascii="Arial" w:hAnsi="Arial" w:cs="Arial"/>
                    <w:b/>
                    <w:bCs/>
                    <w:sz w:val="18"/>
                    <w:szCs w:val="18"/>
                    <w:lang w:eastAsia="bg-BG"/>
                  </w:rPr>
                  <w:t>В BGN</w:t>
                </w:r>
              </w:p>
            </w:tc>
            <w:tc>
              <w:tcPr>
                <w:tcW w:w="437" w:type="pct"/>
                <w:tcBorders>
                  <w:top w:val="nil"/>
                  <w:left w:val="nil"/>
                  <w:bottom w:val="single" w:sz="4" w:space="0" w:color="auto"/>
                  <w:right w:val="single" w:sz="4" w:space="0" w:color="auto"/>
                </w:tcBorders>
                <w:shd w:val="clear" w:color="auto" w:fill="auto"/>
                <w:vAlign w:val="center"/>
                <w:hideMark/>
              </w:tcPr>
              <w:p w14:paraId="6B44E15C" w14:textId="77777777" w:rsidR="00E15065" w:rsidRPr="00BA7860" w:rsidRDefault="00E15065" w:rsidP="00785318">
                <w:pPr>
                  <w:jc w:val="center"/>
                  <w:rPr>
                    <w:rFonts w:ascii="Arial" w:hAnsi="Arial" w:cs="Arial"/>
                    <w:b/>
                    <w:bCs/>
                    <w:sz w:val="18"/>
                    <w:szCs w:val="18"/>
                    <w:lang w:eastAsia="bg-BG"/>
                  </w:rPr>
                </w:pPr>
                <w:r w:rsidRPr="00BA7860">
                  <w:rPr>
                    <w:rFonts w:ascii="Arial" w:hAnsi="Arial" w:cs="Arial"/>
                    <w:b/>
                    <w:bCs/>
                    <w:sz w:val="18"/>
                    <w:szCs w:val="18"/>
                    <w:lang w:eastAsia="bg-BG"/>
                  </w:rPr>
                  <w:t>B EURO</w:t>
                </w:r>
              </w:p>
            </w:tc>
            <w:tc>
              <w:tcPr>
                <w:tcW w:w="688" w:type="pct"/>
                <w:tcBorders>
                  <w:top w:val="nil"/>
                  <w:left w:val="nil"/>
                  <w:bottom w:val="single" w:sz="4" w:space="0" w:color="auto"/>
                  <w:right w:val="single" w:sz="4" w:space="0" w:color="auto"/>
                </w:tcBorders>
                <w:shd w:val="clear" w:color="auto" w:fill="auto"/>
                <w:vAlign w:val="center"/>
                <w:hideMark/>
              </w:tcPr>
              <w:p w14:paraId="4C86820E" w14:textId="77777777" w:rsidR="00E15065" w:rsidRPr="00BA7860" w:rsidRDefault="00E15065" w:rsidP="00785318">
                <w:pPr>
                  <w:jc w:val="center"/>
                  <w:rPr>
                    <w:rFonts w:ascii="Arial" w:hAnsi="Arial" w:cs="Arial"/>
                    <w:b/>
                    <w:bCs/>
                    <w:sz w:val="18"/>
                    <w:szCs w:val="18"/>
                    <w:lang w:eastAsia="bg-BG"/>
                  </w:rPr>
                </w:pPr>
                <w:r w:rsidRPr="00BA7860">
                  <w:rPr>
                    <w:rFonts w:ascii="Arial" w:hAnsi="Arial" w:cs="Arial"/>
                    <w:b/>
                    <w:bCs/>
                    <w:sz w:val="18"/>
                    <w:szCs w:val="18"/>
                    <w:lang w:eastAsia="bg-BG"/>
                  </w:rPr>
                  <w:t>B USD</w:t>
                </w:r>
              </w:p>
            </w:tc>
            <w:tc>
              <w:tcPr>
                <w:tcW w:w="725" w:type="pct"/>
                <w:tcBorders>
                  <w:top w:val="nil"/>
                  <w:left w:val="nil"/>
                  <w:bottom w:val="single" w:sz="4" w:space="0" w:color="auto"/>
                  <w:right w:val="single" w:sz="4" w:space="0" w:color="auto"/>
                </w:tcBorders>
                <w:shd w:val="clear" w:color="auto" w:fill="auto"/>
                <w:vAlign w:val="center"/>
                <w:hideMark/>
              </w:tcPr>
              <w:p w14:paraId="5F3821D6" w14:textId="77777777" w:rsidR="00E15065" w:rsidRPr="00BA7860" w:rsidRDefault="00E15065" w:rsidP="00785318">
                <w:pPr>
                  <w:jc w:val="center"/>
                  <w:rPr>
                    <w:rFonts w:ascii="Arial" w:hAnsi="Arial" w:cs="Arial"/>
                    <w:b/>
                    <w:bCs/>
                    <w:sz w:val="18"/>
                    <w:szCs w:val="18"/>
                    <w:lang w:eastAsia="bg-BG"/>
                  </w:rPr>
                </w:pPr>
                <w:r w:rsidRPr="00BA7860">
                  <w:rPr>
                    <w:rFonts w:ascii="Arial" w:hAnsi="Arial" w:cs="Arial"/>
                    <w:b/>
                    <w:bCs/>
                    <w:sz w:val="18"/>
                    <w:szCs w:val="18"/>
                    <w:lang w:eastAsia="bg-BG"/>
                  </w:rPr>
                  <w:t>Общо</w:t>
                </w:r>
              </w:p>
            </w:tc>
          </w:tr>
          <w:tr w:rsidR="00E15065" w:rsidRPr="00BA7860" w14:paraId="05DEC6F9" w14:textId="77777777" w:rsidTr="00785318">
            <w:trPr>
              <w:trHeight w:val="253"/>
            </w:trPr>
            <w:tc>
              <w:tcPr>
                <w:tcW w:w="2601" w:type="pct"/>
                <w:tcBorders>
                  <w:top w:val="nil"/>
                  <w:left w:val="single" w:sz="4" w:space="0" w:color="auto"/>
                  <w:bottom w:val="single" w:sz="4" w:space="0" w:color="auto"/>
                  <w:right w:val="nil"/>
                </w:tcBorders>
                <w:shd w:val="clear" w:color="auto" w:fill="auto"/>
                <w:noWrap/>
                <w:vAlign w:val="bottom"/>
                <w:hideMark/>
              </w:tcPr>
              <w:p w14:paraId="77389422" w14:textId="77777777" w:rsidR="00E15065" w:rsidRPr="00BA7860" w:rsidRDefault="00E15065" w:rsidP="00785318">
                <w:pPr>
                  <w:jc w:val="left"/>
                  <w:rPr>
                    <w:rFonts w:ascii="Arial" w:hAnsi="Arial" w:cs="Arial"/>
                    <w:b/>
                    <w:bCs/>
                    <w:sz w:val="18"/>
                    <w:szCs w:val="18"/>
                    <w:lang w:eastAsia="bg-BG"/>
                  </w:rPr>
                </w:pPr>
                <w:r w:rsidRPr="00BA7860">
                  <w:rPr>
                    <w:rFonts w:ascii="Arial" w:hAnsi="Arial" w:cs="Arial"/>
                    <w:b/>
                    <w:bCs/>
                    <w:sz w:val="18"/>
                    <w:szCs w:val="18"/>
                    <w:lang w:eastAsia="bg-BG"/>
                  </w:rPr>
                  <w:t>Текущи активи</w:t>
                </w:r>
              </w:p>
            </w:tc>
            <w:tc>
              <w:tcPr>
                <w:tcW w:w="549" w:type="pct"/>
                <w:tcBorders>
                  <w:top w:val="nil"/>
                  <w:left w:val="single" w:sz="4" w:space="0" w:color="auto"/>
                  <w:bottom w:val="single" w:sz="4" w:space="0" w:color="auto"/>
                  <w:right w:val="single" w:sz="4" w:space="0" w:color="auto"/>
                </w:tcBorders>
                <w:shd w:val="clear" w:color="auto" w:fill="auto"/>
                <w:noWrap/>
                <w:vAlign w:val="bottom"/>
                <w:hideMark/>
              </w:tcPr>
              <w:p w14:paraId="5097E638"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sidRPr="00BA7860">
                  <w:rPr>
                    <w:rFonts w:ascii="Arial" w:hAnsi="Arial" w:cs="Arial"/>
                    <w:b/>
                    <w:bCs/>
                    <w:sz w:val="18"/>
                    <w:szCs w:val="18"/>
                    <w:lang w:val="en-US" w:eastAsia="bg-BG"/>
                  </w:rPr>
                  <w:t>4 072</w:t>
                </w:r>
                <w:r w:rsidRPr="00BA7860">
                  <w:rPr>
                    <w:rFonts w:ascii="Arial" w:hAnsi="Arial" w:cs="Arial"/>
                    <w:b/>
                    <w:bCs/>
                    <w:sz w:val="18"/>
                    <w:szCs w:val="18"/>
                    <w:lang w:eastAsia="bg-BG"/>
                  </w:rPr>
                  <w:t xml:space="preserve">     </w:t>
                </w:r>
              </w:p>
            </w:tc>
            <w:tc>
              <w:tcPr>
                <w:tcW w:w="437" w:type="pct"/>
                <w:tcBorders>
                  <w:top w:val="nil"/>
                  <w:left w:val="nil"/>
                  <w:bottom w:val="single" w:sz="4" w:space="0" w:color="auto"/>
                  <w:right w:val="single" w:sz="4" w:space="0" w:color="auto"/>
                </w:tcBorders>
                <w:shd w:val="clear" w:color="auto" w:fill="auto"/>
                <w:noWrap/>
                <w:vAlign w:val="bottom"/>
                <w:hideMark/>
              </w:tcPr>
              <w:p w14:paraId="6E67D492" w14:textId="77777777" w:rsidR="00E15065" w:rsidRPr="00BA7860" w:rsidRDefault="00E15065" w:rsidP="00785318">
                <w:pPr>
                  <w:jc w:val="right"/>
                  <w:rPr>
                    <w:rFonts w:ascii="Arial" w:hAnsi="Arial" w:cs="Arial"/>
                    <w:b/>
                    <w:bCs/>
                    <w:sz w:val="18"/>
                    <w:szCs w:val="18"/>
                    <w:lang w:val="en-US" w:eastAsia="bg-BG"/>
                  </w:rPr>
                </w:pPr>
                <w:r w:rsidRPr="00BA7860">
                  <w:rPr>
                    <w:rFonts w:ascii="Arial" w:hAnsi="Arial" w:cs="Arial"/>
                    <w:b/>
                    <w:bCs/>
                    <w:sz w:val="18"/>
                    <w:szCs w:val="18"/>
                    <w:lang w:val="en-US" w:eastAsia="bg-BG"/>
                  </w:rPr>
                  <w:t>20</w:t>
                </w:r>
              </w:p>
            </w:tc>
            <w:tc>
              <w:tcPr>
                <w:tcW w:w="688" w:type="pct"/>
                <w:tcBorders>
                  <w:top w:val="nil"/>
                  <w:left w:val="nil"/>
                  <w:bottom w:val="single" w:sz="4" w:space="0" w:color="auto"/>
                  <w:right w:val="single" w:sz="4" w:space="0" w:color="auto"/>
                </w:tcBorders>
                <w:shd w:val="clear" w:color="auto" w:fill="auto"/>
                <w:noWrap/>
                <w:vAlign w:val="bottom"/>
                <w:hideMark/>
              </w:tcPr>
              <w:p w14:paraId="2052EA44"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sidRPr="00BA7860">
                  <w:rPr>
                    <w:rFonts w:ascii="Arial" w:hAnsi="Arial" w:cs="Arial"/>
                    <w:b/>
                    <w:bCs/>
                    <w:sz w:val="18"/>
                    <w:szCs w:val="18"/>
                    <w:lang w:val="en-US" w:eastAsia="bg-BG"/>
                  </w:rPr>
                  <w:t>-</w:t>
                </w:r>
                <w:r w:rsidRPr="00BA7860">
                  <w:rPr>
                    <w:rFonts w:ascii="Arial" w:hAnsi="Arial" w:cs="Arial"/>
                    <w:b/>
                    <w:bCs/>
                    <w:sz w:val="18"/>
                    <w:szCs w:val="18"/>
                    <w:lang w:eastAsia="bg-BG"/>
                  </w:rPr>
                  <w:t xml:space="preserve">     </w:t>
                </w:r>
              </w:p>
            </w:tc>
            <w:tc>
              <w:tcPr>
                <w:tcW w:w="725" w:type="pct"/>
                <w:tcBorders>
                  <w:top w:val="nil"/>
                  <w:left w:val="nil"/>
                  <w:bottom w:val="single" w:sz="4" w:space="0" w:color="auto"/>
                  <w:right w:val="single" w:sz="4" w:space="0" w:color="auto"/>
                </w:tcBorders>
                <w:shd w:val="clear" w:color="auto" w:fill="auto"/>
                <w:noWrap/>
                <w:vAlign w:val="bottom"/>
                <w:hideMark/>
              </w:tcPr>
              <w:p w14:paraId="27F1E4AF" w14:textId="77777777" w:rsidR="00E15065" w:rsidRPr="00BA7860" w:rsidRDefault="00E15065" w:rsidP="00785318">
                <w:pPr>
                  <w:jc w:val="right"/>
                  <w:rPr>
                    <w:rFonts w:ascii="Arial" w:hAnsi="Arial" w:cs="Arial"/>
                    <w:b/>
                    <w:bCs/>
                    <w:sz w:val="18"/>
                    <w:szCs w:val="18"/>
                    <w:lang w:val="en-US" w:eastAsia="bg-BG"/>
                  </w:rPr>
                </w:pPr>
                <w:r w:rsidRPr="00BA7860">
                  <w:rPr>
                    <w:rFonts w:ascii="Arial" w:hAnsi="Arial" w:cs="Arial"/>
                    <w:b/>
                    <w:bCs/>
                    <w:sz w:val="18"/>
                    <w:szCs w:val="18"/>
                    <w:lang w:val="en-US" w:eastAsia="bg-BG"/>
                  </w:rPr>
                  <w:t>4 092</w:t>
                </w:r>
              </w:p>
            </w:tc>
          </w:tr>
          <w:tr w:rsidR="00E15065" w:rsidRPr="00BA7860" w14:paraId="5E96BECA" w14:textId="77777777" w:rsidTr="00785318">
            <w:trPr>
              <w:trHeight w:val="274"/>
            </w:trPr>
            <w:tc>
              <w:tcPr>
                <w:tcW w:w="2601" w:type="pct"/>
                <w:tcBorders>
                  <w:top w:val="nil"/>
                  <w:left w:val="single" w:sz="4" w:space="0" w:color="auto"/>
                  <w:bottom w:val="single" w:sz="4" w:space="0" w:color="auto"/>
                  <w:right w:val="nil"/>
                </w:tcBorders>
                <w:shd w:val="clear" w:color="auto" w:fill="auto"/>
                <w:noWrap/>
                <w:vAlign w:val="bottom"/>
                <w:hideMark/>
              </w:tcPr>
              <w:p w14:paraId="4E83F72D" w14:textId="77777777" w:rsidR="00E15065" w:rsidRPr="00BA7860" w:rsidRDefault="00E15065" w:rsidP="00785318">
                <w:pPr>
                  <w:rPr>
                    <w:rFonts w:ascii="Arial" w:hAnsi="Arial" w:cs="Arial"/>
                    <w:sz w:val="18"/>
                    <w:szCs w:val="18"/>
                    <w:lang w:eastAsia="bg-BG"/>
                  </w:rPr>
                </w:pPr>
                <w:r w:rsidRPr="00BA7860">
                  <w:rPr>
                    <w:rFonts w:ascii="Arial" w:hAnsi="Arial" w:cs="Arial"/>
                    <w:sz w:val="18"/>
                    <w:szCs w:val="18"/>
                    <w:lang w:eastAsia="bg-BG"/>
                  </w:rPr>
                  <w:t>Текущи финансови активи</w:t>
                </w:r>
              </w:p>
            </w:tc>
            <w:tc>
              <w:tcPr>
                <w:tcW w:w="549" w:type="pct"/>
                <w:tcBorders>
                  <w:top w:val="nil"/>
                  <w:left w:val="single" w:sz="4" w:space="0" w:color="auto"/>
                  <w:bottom w:val="single" w:sz="4" w:space="0" w:color="auto"/>
                  <w:right w:val="single" w:sz="4" w:space="0" w:color="auto"/>
                </w:tcBorders>
                <w:shd w:val="clear" w:color="auto" w:fill="auto"/>
                <w:noWrap/>
                <w:vAlign w:val="bottom"/>
                <w:hideMark/>
              </w:tcPr>
              <w:p w14:paraId="37AE6672"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w:t>
                </w:r>
                <w:r w:rsidRPr="00BA7860">
                  <w:rPr>
                    <w:rFonts w:ascii="Arial" w:hAnsi="Arial" w:cs="Arial"/>
                    <w:sz w:val="18"/>
                    <w:szCs w:val="18"/>
                    <w:lang w:val="en-US" w:eastAsia="bg-BG"/>
                  </w:rPr>
                  <w:t>4 072</w:t>
                </w:r>
                <w:r w:rsidRPr="00BA7860">
                  <w:rPr>
                    <w:rFonts w:ascii="Arial" w:hAnsi="Arial" w:cs="Arial"/>
                    <w:sz w:val="18"/>
                    <w:szCs w:val="18"/>
                    <w:lang w:eastAsia="bg-BG"/>
                  </w:rPr>
                  <w:t xml:space="preserve">     </w:t>
                </w:r>
              </w:p>
            </w:tc>
            <w:tc>
              <w:tcPr>
                <w:tcW w:w="437" w:type="pct"/>
                <w:tcBorders>
                  <w:top w:val="nil"/>
                  <w:left w:val="nil"/>
                  <w:bottom w:val="single" w:sz="4" w:space="0" w:color="auto"/>
                  <w:right w:val="single" w:sz="4" w:space="0" w:color="auto"/>
                </w:tcBorders>
                <w:shd w:val="clear" w:color="auto" w:fill="auto"/>
                <w:noWrap/>
                <w:vAlign w:val="bottom"/>
                <w:hideMark/>
              </w:tcPr>
              <w:p w14:paraId="389CE8E0"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     </w:t>
                </w:r>
              </w:p>
            </w:tc>
            <w:tc>
              <w:tcPr>
                <w:tcW w:w="688" w:type="pct"/>
                <w:tcBorders>
                  <w:top w:val="nil"/>
                  <w:left w:val="nil"/>
                  <w:bottom w:val="single" w:sz="4" w:space="0" w:color="auto"/>
                  <w:right w:val="single" w:sz="4" w:space="0" w:color="auto"/>
                </w:tcBorders>
                <w:shd w:val="clear" w:color="auto" w:fill="auto"/>
                <w:noWrap/>
                <w:vAlign w:val="bottom"/>
                <w:hideMark/>
              </w:tcPr>
              <w:p w14:paraId="769E9B75"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w:t>
                </w:r>
                <w:r w:rsidRPr="00BA7860">
                  <w:rPr>
                    <w:rFonts w:ascii="Arial" w:hAnsi="Arial" w:cs="Arial"/>
                    <w:sz w:val="18"/>
                    <w:szCs w:val="18"/>
                    <w:lang w:val="en-US" w:eastAsia="bg-BG"/>
                  </w:rPr>
                  <w:t>-</w:t>
                </w:r>
                <w:r w:rsidRPr="00BA7860">
                  <w:rPr>
                    <w:rFonts w:ascii="Arial" w:hAnsi="Arial" w:cs="Arial"/>
                    <w:sz w:val="18"/>
                    <w:szCs w:val="18"/>
                    <w:lang w:eastAsia="bg-BG"/>
                  </w:rPr>
                  <w:t xml:space="preserve">     </w:t>
                </w:r>
              </w:p>
            </w:tc>
            <w:tc>
              <w:tcPr>
                <w:tcW w:w="725" w:type="pct"/>
                <w:tcBorders>
                  <w:top w:val="nil"/>
                  <w:left w:val="nil"/>
                  <w:bottom w:val="single" w:sz="4" w:space="0" w:color="auto"/>
                  <w:right w:val="single" w:sz="4" w:space="0" w:color="auto"/>
                </w:tcBorders>
                <w:shd w:val="clear" w:color="auto" w:fill="auto"/>
                <w:noWrap/>
                <w:vAlign w:val="bottom"/>
                <w:hideMark/>
              </w:tcPr>
              <w:p w14:paraId="3DBEDFA6" w14:textId="77777777" w:rsidR="00E15065" w:rsidRPr="00BA7860" w:rsidRDefault="00E15065" w:rsidP="00785318">
                <w:pPr>
                  <w:jc w:val="right"/>
                  <w:rPr>
                    <w:rFonts w:ascii="Arial" w:hAnsi="Arial" w:cs="Arial"/>
                    <w:sz w:val="18"/>
                    <w:szCs w:val="18"/>
                    <w:lang w:val="en-US" w:eastAsia="bg-BG"/>
                  </w:rPr>
                </w:pPr>
                <w:r w:rsidRPr="00BA7860">
                  <w:rPr>
                    <w:rFonts w:ascii="Arial" w:hAnsi="Arial" w:cs="Arial"/>
                    <w:sz w:val="18"/>
                    <w:szCs w:val="18"/>
                    <w:lang w:eastAsia="bg-BG"/>
                  </w:rPr>
                  <w:t>4</w:t>
                </w:r>
                <w:r w:rsidRPr="00BA7860">
                  <w:rPr>
                    <w:rFonts w:ascii="Arial" w:hAnsi="Arial" w:cs="Arial"/>
                    <w:sz w:val="18"/>
                    <w:szCs w:val="18"/>
                    <w:lang w:val="en-US" w:eastAsia="bg-BG"/>
                  </w:rPr>
                  <w:t xml:space="preserve"> 072</w:t>
                </w:r>
              </w:p>
            </w:tc>
          </w:tr>
          <w:tr w:rsidR="00E15065" w:rsidRPr="00BA7860" w14:paraId="363B1442" w14:textId="77777777" w:rsidTr="00785318">
            <w:trPr>
              <w:trHeight w:val="151"/>
            </w:trPr>
            <w:tc>
              <w:tcPr>
                <w:tcW w:w="2601" w:type="pct"/>
                <w:tcBorders>
                  <w:top w:val="nil"/>
                  <w:left w:val="single" w:sz="4" w:space="0" w:color="auto"/>
                  <w:bottom w:val="single" w:sz="4" w:space="0" w:color="auto"/>
                  <w:right w:val="nil"/>
                </w:tcBorders>
                <w:shd w:val="clear" w:color="auto" w:fill="auto"/>
                <w:noWrap/>
                <w:vAlign w:val="bottom"/>
                <w:hideMark/>
              </w:tcPr>
              <w:p w14:paraId="58224344" w14:textId="77777777" w:rsidR="00E15065" w:rsidRPr="00BA7860" w:rsidRDefault="00E15065" w:rsidP="00785318">
                <w:pPr>
                  <w:rPr>
                    <w:rFonts w:ascii="Arial" w:hAnsi="Arial" w:cs="Arial"/>
                    <w:sz w:val="18"/>
                    <w:szCs w:val="18"/>
                    <w:lang w:eastAsia="bg-BG"/>
                  </w:rPr>
                </w:pPr>
                <w:r w:rsidRPr="00BA7860">
                  <w:rPr>
                    <w:rFonts w:ascii="Arial" w:hAnsi="Arial" w:cs="Arial"/>
                    <w:sz w:val="18"/>
                    <w:szCs w:val="18"/>
                    <w:lang w:eastAsia="bg-BG"/>
                  </w:rPr>
                  <w:t>Текущи търговски и други вземания</w:t>
                </w:r>
              </w:p>
            </w:tc>
            <w:tc>
              <w:tcPr>
                <w:tcW w:w="549" w:type="pct"/>
                <w:tcBorders>
                  <w:top w:val="nil"/>
                  <w:left w:val="single" w:sz="4" w:space="0" w:color="auto"/>
                  <w:bottom w:val="single" w:sz="4" w:space="0" w:color="auto"/>
                  <w:right w:val="single" w:sz="4" w:space="0" w:color="auto"/>
                </w:tcBorders>
                <w:shd w:val="clear" w:color="auto" w:fill="auto"/>
                <w:noWrap/>
                <w:vAlign w:val="bottom"/>
                <w:hideMark/>
              </w:tcPr>
              <w:p w14:paraId="357B7985"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w:t>
                </w:r>
                <w:r w:rsidRPr="00BA7860">
                  <w:rPr>
                    <w:rFonts w:ascii="Arial" w:hAnsi="Arial" w:cs="Arial"/>
                    <w:sz w:val="18"/>
                    <w:szCs w:val="18"/>
                    <w:lang w:val="en-US" w:eastAsia="bg-BG"/>
                  </w:rPr>
                  <w:t>-</w:t>
                </w:r>
                <w:r w:rsidRPr="00BA7860">
                  <w:rPr>
                    <w:rFonts w:ascii="Arial" w:hAnsi="Arial" w:cs="Arial"/>
                    <w:sz w:val="18"/>
                    <w:szCs w:val="18"/>
                    <w:lang w:eastAsia="bg-BG"/>
                  </w:rPr>
                  <w:t xml:space="preserve">     </w:t>
                </w:r>
              </w:p>
            </w:tc>
            <w:tc>
              <w:tcPr>
                <w:tcW w:w="437" w:type="pct"/>
                <w:tcBorders>
                  <w:top w:val="nil"/>
                  <w:left w:val="nil"/>
                  <w:bottom w:val="single" w:sz="4" w:space="0" w:color="auto"/>
                  <w:right w:val="single" w:sz="4" w:space="0" w:color="auto"/>
                </w:tcBorders>
                <w:shd w:val="clear" w:color="auto" w:fill="auto"/>
                <w:noWrap/>
                <w:vAlign w:val="bottom"/>
                <w:hideMark/>
              </w:tcPr>
              <w:p w14:paraId="5CF1B9C8" w14:textId="77777777" w:rsidR="00E15065" w:rsidRPr="00BA7860" w:rsidRDefault="00E15065" w:rsidP="00785318">
                <w:pPr>
                  <w:jc w:val="right"/>
                  <w:rPr>
                    <w:rFonts w:ascii="Arial" w:hAnsi="Arial" w:cs="Arial"/>
                    <w:sz w:val="18"/>
                    <w:szCs w:val="18"/>
                    <w:lang w:val="en-US" w:eastAsia="bg-BG"/>
                  </w:rPr>
                </w:pPr>
                <w:r w:rsidRPr="00BA7860">
                  <w:rPr>
                    <w:rFonts w:ascii="Arial" w:hAnsi="Arial" w:cs="Arial"/>
                    <w:sz w:val="18"/>
                    <w:szCs w:val="18"/>
                    <w:lang w:val="en-US" w:eastAsia="bg-BG"/>
                  </w:rPr>
                  <w:t>15</w:t>
                </w:r>
              </w:p>
            </w:tc>
            <w:tc>
              <w:tcPr>
                <w:tcW w:w="688" w:type="pct"/>
                <w:tcBorders>
                  <w:top w:val="nil"/>
                  <w:left w:val="nil"/>
                  <w:bottom w:val="single" w:sz="4" w:space="0" w:color="auto"/>
                  <w:right w:val="single" w:sz="4" w:space="0" w:color="auto"/>
                </w:tcBorders>
                <w:shd w:val="clear" w:color="auto" w:fill="auto"/>
                <w:noWrap/>
                <w:vAlign w:val="bottom"/>
                <w:hideMark/>
              </w:tcPr>
              <w:p w14:paraId="40711F06"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     </w:t>
                </w:r>
              </w:p>
            </w:tc>
            <w:tc>
              <w:tcPr>
                <w:tcW w:w="725" w:type="pct"/>
                <w:tcBorders>
                  <w:top w:val="nil"/>
                  <w:left w:val="nil"/>
                  <w:bottom w:val="single" w:sz="4" w:space="0" w:color="auto"/>
                  <w:right w:val="single" w:sz="4" w:space="0" w:color="auto"/>
                </w:tcBorders>
                <w:shd w:val="clear" w:color="000000" w:fill="FFFFFF"/>
                <w:noWrap/>
                <w:vAlign w:val="bottom"/>
                <w:hideMark/>
              </w:tcPr>
              <w:p w14:paraId="4EBFFC33" w14:textId="77777777" w:rsidR="00E15065" w:rsidRPr="00BA7860" w:rsidRDefault="00E15065" w:rsidP="00785318">
                <w:pPr>
                  <w:jc w:val="right"/>
                  <w:rPr>
                    <w:rFonts w:ascii="Arial" w:hAnsi="Arial" w:cs="Arial"/>
                    <w:sz w:val="18"/>
                    <w:szCs w:val="18"/>
                    <w:lang w:val="en-US" w:eastAsia="bg-BG"/>
                  </w:rPr>
                </w:pPr>
                <w:r w:rsidRPr="00BA7860">
                  <w:rPr>
                    <w:rFonts w:ascii="Arial" w:hAnsi="Arial" w:cs="Arial"/>
                    <w:sz w:val="18"/>
                    <w:szCs w:val="18"/>
                    <w:lang w:val="en-US" w:eastAsia="bg-BG"/>
                  </w:rPr>
                  <w:t>15</w:t>
                </w:r>
              </w:p>
            </w:tc>
          </w:tr>
          <w:tr w:rsidR="00E15065" w:rsidRPr="00BA7860" w14:paraId="318C7FD1" w14:textId="77777777" w:rsidTr="00785318">
            <w:trPr>
              <w:trHeight w:val="58"/>
            </w:trPr>
            <w:tc>
              <w:tcPr>
                <w:tcW w:w="2601" w:type="pct"/>
                <w:tcBorders>
                  <w:top w:val="nil"/>
                  <w:left w:val="single" w:sz="4" w:space="0" w:color="auto"/>
                  <w:bottom w:val="single" w:sz="4" w:space="0" w:color="auto"/>
                  <w:right w:val="nil"/>
                </w:tcBorders>
                <w:shd w:val="clear" w:color="auto" w:fill="auto"/>
                <w:noWrap/>
                <w:vAlign w:val="bottom"/>
                <w:hideMark/>
              </w:tcPr>
              <w:p w14:paraId="1384F8C1" w14:textId="77777777" w:rsidR="00E15065" w:rsidRPr="00BA7860" w:rsidRDefault="00E15065" w:rsidP="00785318">
                <w:pPr>
                  <w:rPr>
                    <w:rFonts w:ascii="Arial" w:hAnsi="Arial" w:cs="Arial"/>
                    <w:sz w:val="18"/>
                    <w:szCs w:val="18"/>
                    <w:lang w:eastAsia="bg-BG"/>
                  </w:rPr>
                </w:pPr>
                <w:r w:rsidRPr="00BA7860">
                  <w:rPr>
                    <w:rFonts w:ascii="Arial" w:hAnsi="Arial" w:cs="Arial"/>
                    <w:sz w:val="18"/>
                    <w:szCs w:val="18"/>
                    <w:lang w:eastAsia="bg-BG"/>
                  </w:rPr>
                  <w:t>Парични средства и парични еквиваленти</w:t>
                </w:r>
              </w:p>
            </w:tc>
            <w:tc>
              <w:tcPr>
                <w:tcW w:w="549" w:type="pct"/>
                <w:tcBorders>
                  <w:top w:val="nil"/>
                  <w:left w:val="single" w:sz="4" w:space="0" w:color="auto"/>
                  <w:bottom w:val="single" w:sz="4" w:space="0" w:color="auto"/>
                  <w:right w:val="single" w:sz="4" w:space="0" w:color="auto"/>
                </w:tcBorders>
                <w:shd w:val="clear" w:color="auto" w:fill="auto"/>
                <w:noWrap/>
                <w:vAlign w:val="bottom"/>
                <w:hideMark/>
              </w:tcPr>
              <w:p w14:paraId="6F47B03E"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w:t>
                </w:r>
                <w:r w:rsidRPr="00BA7860">
                  <w:rPr>
                    <w:rFonts w:ascii="Arial" w:hAnsi="Arial" w:cs="Arial"/>
                    <w:sz w:val="18"/>
                    <w:szCs w:val="18"/>
                    <w:lang w:val="en-US" w:eastAsia="bg-BG"/>
                  </w:rPr>
                  <w:t>-</w:t>
                </w:r>
                <w:r w:rsidRPr="00BA7860">
                  <w:rPr>
                    <w:rFonts w:ascii="Arial" w:hAnsi="Arial" w:cs="Arial"/>
                    <w:sz w:val="18"/>
                    <w:szCs w:val="18"/>
                    <w:lang w:eastAsia="bg-BG"/>
                  </w:rPr>
                  <w:t xml:space="preserve">     </w:t>
                </w:r>
              </w:p>
            </w:tc>
            <w:tc>
              <w:tcPr>
                <w:tcW w:w="437" w:type="pct"/>
                <w:tcBorders>
                  <w:top w:val="nil"/>
                  <w:left w:val="nil"/>
                  <w:bottom w:val="single" w:sz="4" w:space="0" w:color="auto"/>
                  <w:right w:val="single" w:sz="4" w:space="0" w:color="auto"/>
                </w:tcBorders>
                <w:shd w:val="clear" w:color="auto" w:fill="auto"/>
                <w:noWrap/>
                <w:vAlign w:val="bottom"/>
                <w:hideMark/>
              </w:tcPr>
              <w:p w14:paraId="2C413A34" w14:textId="77777777" w:rsidR="00E15065" w:rsidRPr="00BA7860" w:rsidRDefault="00E15065" w:rsidP="00785318">
                <w:pPr>
                  <w:jc w:val="right"/>
                  <w:rPr>
                    <w:rFonts w:ascii="Arial" w:hAnsi="Arial" w:cs="Arial"/>
                    <w:sz w:val="18"/>
                    <w:szCs w:val="18"/>
                    <w:lang w:val="en-US" w:eastAsia="bg-BG"/>
                  </w:rPr>
                </w:pPr>
                <w:r w:rsidRPr="00BA7860">
                  <w:rPr>
                    <w:rFonts w:ascii="Arial" w:hAnsi="Arial" w:cs="Arial"/>
                    <w:sz w:val="18"/>
                    <w:szCs w:val="18"/>
                    <w:lang w:val="en-US" w:eastAsia="bg-BG"/>
                  </w:rPr>
                  <w:t>5</w:t>
                </w:r>
              </w:p>
            </w:tc>
            <w:tc>
              <w:tcPr>
                <w:tcW w:w="688" w:type="pct"/>
                <w:tcBorders>
                  <w:top w:val="nil"/>
                  <w:left w:val="nil"/>
                  <w:bottom w:val="single" w:sz="4" w:space="0" w:color="auto"/>
                  <w:right w:val="single" w:sz="4" w:space="0" w:color="auto"/>
                </w:tcBorders>
                <w:shd w:val="clear" w:color="auto" w:fill="auto"/>
                <w:noWrap/>
                <w:vAlign w:val="bottom"/>
                <w:hideMark/>
              </w:tcPr>
              <w:p w14:paraId="5D62A425"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     </w:t>
                </w:r>
              </w:p>
            </w:tc>
            <w:tc>
              <w:tcPr>
                <w:tcW w:w="725" w:type="pct"/>
                <w:tcBorders>
                  <w:top w:val="nil"/>
                  <w:left w:val="nil"/>
                  <w:bottom w:val="single" w:sz="4" w:space="0" w:color="auto"/>
                  <w:right w:val="single" w:sz="4" w:space="0" w:color="auto"/>
                </w:tcBorders>
                <w:shd w:val="clear" w:color="000000" w:fill="FFFFFF"/>
                <w:noWrap/>
                <w:vAlign w:val="bottom"/>
                <w:hideMark/>
              </w:tcPr>
              <w:p w14:paraId="2C4015AE" w14:textId="77777777" w:rsidR="00E15065" w:rsidRPr="00BA7860" w:rsidRDefault="00E15065" w:rsidP="00785318">
                <w:pPr>
                  <w:jc w:val="right"/>
                  <w:rPr>
                    <w:rFonts w:ascii="Arial" w:hAnsi="Arial" w:cs="Arial"/>
                    <w:sz w:val="18"/>
                    <w:szCs w:val="18"/>
                    <w:lang w:val="en-US" w:eastAsia="bg-BG"/>
                  </w:rPr>
                </w:pPr>
                <w:r w:rsidRPr="00BA7860">
                  <w:rPr>
                    <w:rFonts w:ascii="Arial" w:hAnsi="Arial" w:cs="Arial"/>
                    <w:sz w:val="18"/>
                    <w:szCs w:val="18"/>
                    <w:lang w:val="en-US" w:eastAsia="bg-BG"/>
                  </w:rPr>
                  <w:t>5</w:t>
                </w:r>
              </w:p>
            </w:tc>
          </w:tr>
          <w:tr w:rsidR="00E15065" w:rsidRPr="00BA7860" w14:paraId="089E2A60" w14:textId="77777777" w:rsidTr="00785318">
            <w:trPr>
              <w:trHeight w:val="97"/>
            </w:trPr>
            <w:tc>
              <w:tcPr>
                <w:tcW w:w="2601" w:type="pct"/>
                <w:tcBorders>
                  <w:top w:val="nil"/>
                  <w:left w:val="single" w:sz="4" w:space="0" w:color="auto"/>
                  <w:bottom w:val="single" w:sz="4" w:space="0" w:color="auto"/>
                  <w:right w:val="nil"/>
                </w:tcBorders>
                <w:shd w:val="clear" w:color="auto" w:fill="auto"/>
                <w:noWrap/>
                <w:vAlign w:val="bottom"/>
                <w:hideMark/>
              </w:tcPr>
              <w:p w14:paraId="761032F7" w14:textId="77777777" w:rsidR="00E15065" w:rsidRPr="00BA7860" w:rsidRDefault="00E15065" w:rsidP="00785318">
                <w:pPr>
                  <w:jc w:val="left"/>
                  <w:rPr>
                    <w:rFonts w:ascii="Arial" w:hAnsi="Arial" w:cs="Arial"/>
                    <w:b/>
                    <w:bCs/>
                    <w:sz w:val="18"/>
                    <w:szCs w:val="18"/>
                    <w:lang w:eastAsia="bg-BG"/>
                  </w:rPr>
                </w:pPr>
                <w:r w:rsidRPr="00BA7860">
                  <w:rPr>
                    <w:rFonts w:ascii="Arial" w:hAnsi="Arial" w:cs="Arial"/>
                    <w:b/>
                    <w:bCs/>
                    <w:sz w:val="18"/>
                    <w:szCs w:val="18"/>
                    <w:lang w:eastAsia="bg-BG"/>
                  </w:rPr>
                  <w:t xml:space="preserve">Текущи пасиви </w:t>
                </w:r>
              </w:p>
            </w:tc>
            <w:tc>
              <w:tcPr>
                <w:tcW w:w="549" w:type="pct"/>
                <w:tcBorders>
                  <w:top w:val="nil"/>
                  <w:left w:val="single" w:sz="4" w:space="0" w:color="auto"/>
                  <w:bottom w:val="single" w:sz="4" w:space="0" w:color="auto"/>
                  <w:right w:val="single" w:sz="4" w:space="0" w:color="auto"/>
                </w:tcBorders>
                <w:shd w:val="clear" w:color="auto" w:fill="auto"/>
                <w:noWrap/>
                <w:vAlign w:val="bottom"/>
                <w:hideMark/>
              </w:tcPr>
              <w:p w14:paraId="668016DA"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sidRPr="00BA7860">
                  <w:rPr>
                    <w:rFonts w:ascii="Arial" w:hAnsi="Arial" w:cs="Arial"/>
                    <w:b/>
                    <w:bCs/>
                    <w:sz w:val="18"/>
                    <w:szCs w:val="18"/>
                    <w:lang w:val="en-US" w:eastAsia="bg-BG"/>
                  </w:rPr>
                  <w:t>572</w:t>
                </w:r>
                <w:r w:rsidRPr="00BA7860">
                  <w:rPr>
                    <w:rFonts w:ascii="Arial" w:hAnsi="Arial" w:cs="Arial"/>
                    <w:b/>
                    <w:bCs/>
                    <w:sz w:val="18"/>
                    <w:szCs w:val="18"/>
                    <w:lang w:eastAsia="bg-BG"/>
                  </w:rPr>
                  <w:t xml:space="preserve">      </w:t>
                </w:r>
              </w:p>
            </w:tc>
            <w:tc>
              <w:tcPr>
                <w:tcW w:w="437" w:type="pct"/>
                <w:tcBorders>
                  <w:top w:val="nil"/>
                  <w:left w:val="nil"/>
                  <w:bottom w:val="single" w:sz="4" w:space="0" w:color="auto"/>
                  <w:right w:val="single" w:sz="4" w:space="0" w:color="auto"/>
                </w:tcBorders>
                <w:shd w:val="clear" w:color="auto" w:fill="auto"/>
                <w:noWrap/>
                <w:vAlign w:val="bottom"/>
                <w:hideMark/>
              </w:tcPr>
              <w:p w14:paraId="5AF9A367" w14:textId="77777777" w:rsidR="00E15065" w:rsidRPr="00BA7860" w:rsidRDefault="00E15065" w:rsidP="00785318">
                <w:pPr>
                  <w:jc w:val="right"/>
                  <w:rPr>
                    <w:rFonts w:ascii="Arial" w:hAnsi="Arial" w:cs="Arial"/>
                    <w:b/>
                    <w:bCs/>
                    <w:sz w:val="18"/>
                    <w:szCs w:val="18"/>
                    <w:lang w:val="en-US" w:eastAsia="bg-BG"/>
                  </w:rPr>
                </w:pPr>
                <w:r w:rsidRPr="00BA7860">
                  <w:rPr>
                    <w:rFonts w:ascii="Arial" w:hAnsi="Arial" w:cs="Arial"/>
                    <w:b/>
                    <w:bCs/>
                    <w:sz w:val="18"/>
                    <w:szCs w:val="18"/>
                    <w:lang w:val="en-US" w:eastAsia="bg-BG"/>
                  </w:rPr>
                  <w:t>570</w:t>
                </w:r>
              </w:p>
            </w:tc>
            <w:tc>
              <w:tcPr>
                <w:tcW w:w="688" w:type="pct"/>
                <w:tcBorders>
                  <w:top w:val="nil"/>
                  <w:left w:val="nil"/>
                  <w:bottom w:val="single" w:sz="4" w:space="0" w:color="auto"/>
                  <w:right w:val="single" w:sz="4" w:space="0" w:color="auto"/>
                </w:tcBorders>
                <w:shd w:val="clear" w:color="auto" w:fill="auto"/>
                <w:noWrap/>
                <w:vAlign w:val="bottom"/>
                <w:hideMark/>
              </w:tcPr>
              <w:p w14:paraId="35FE8A13"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     </w:t>
                </w:r>
              </w:p>
            </w:tc>
            <w:tc>
              <w:tcPr>
                <w:tcW w:w="725" w:type="pct"/>
                <w:tcBorders>
                  <w:top w:val="nil"/>
                  <w:left w:val="nil"/>
                  <w:bottom w:val="single" w:sz="4" w:space="0" w:color="auto"/>
                  <w:right w:val="single" w:sz="4" w:space="0" w:color="auto"/>
                </w:tcBorders>
                <w:shd w:val="clear" w:color="auto" w:fill="auto"/>
                <w:noWrap/>
                <w:vAlign w:val="bottom"/>
                <w:hideMark/>
              </w:tcPr>
              <w:p w14:paraId="0103C4B6"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sidRPr="00BA7860">
                  <w:rPr>
                    <w:rFonts w:ascii="Arial" w:hAnsi="Arial" w:cs="Arial"/>
                    <w:b/>
                    <w:bCs/>
                    <w:sz w:val="18"/>
                    <w:szCs w:val="18"/>
                    <w:lang w:val="en-US" w:eastAsia="bg-BG"/>
                  </w:rPr>
                  <w:t>1 142</w:t>
                </w:r>
                <w:r w:rsidRPr="00BA7860">
                  <w:rPr>
                    <w:rFonts w:ascii="Arial" w:hAnsi="Arial" w:cs="Arial"/>
                    <w:b/>
                    <w:bCs/>
                    <w:sz w:val="18"/>
                    <w:szCs w:val="18"/>
                    <w:lang w:eastAsia="bg-BG"/>
                  </w:rPr>
                  <w:t xml:space="preserve">     </w:t>
                </w:r>
              </w:p>
            </w:tc>
          </w:tr>
          <w:tr w:rsidR="00E15065" w:rsidRPr="00BA7860" w14:paraId="6397B07C" w14:textId="77777777" w:rsidTr="00785318">
            <w:trPr>
              <w:trHeight w:val="103"/>
            </w:trPr>
            <w:tc>
              <w:tcPr>
                <w:tcW w:w="2601" w:type="pct"/>
                <w:tcBorders>
                  <w:top w:val="nil"/>
                  <w:left w:val="single" w:sz="4" w:space="0" w:color="auto"/>
                  <w:bottom w:val="single" w:sz="4" w:space="0" w:color="auto"/>
                  <w:right w:val="nil"/>
                </w:tcBorders>
                <w:shd w:val="clear" w:color="auto" w:fill="auto"/>
                <w:noWrap/>
                <w:vAlign w:val="bottom"/>
                <w:hideMark/>
              </w:tcPr>
              <w:p w14:paraId="36CC5774" w14:textId="77777777" w:rsidR="00E15065" w:rsidRPr="00BA7860" w:rsidRDefault="00E15065" w:rsidP="00785318">
                <w:pPr>
                  <w:rPr>
                    <w:rFonts w:ascii="Arial" w:hAnsi="Arial" w:cs="Arial"/>
                    <w:sz w:val="18"/>
                    <w:szCs w:val="18"/>
                    <w:lang w:eastAsia="bg-BG"/>
                  </w:rPr>
                </w:pPr>
                <w:r w:rsidRPr="00BA7860">
                  <w:rPr>
                    <w:rFonts w:ascii="Arial" w:hAnsi="Arial" w:cs="Arial"/>
                    <w:sz w:val="18"/>
                    <w:szCs w:val="18"/>
                    <w:lang w:eastAsia="bg-BG"/>
                  </w:rPr>
                  <w:t>Текущи финансови пасиви</w:t>
                </w:r>
              </w:p>
            </w:tc>
            <w:tc>
              <w:tcPr>
                <w:tcW w:w="549" w:type="pct"/>
                <w:tcBorders>
                  <w:top w:val="nil"/>
                  <w:left w:val="single" w:sz="4" w:space="0" w:color="auto"/>
                  <w:bottom w:val="single" w:sz="4" w:space="0" w:color="auto"/>
                  <w:right w:val="single" w:sz="4" w:space="0" w:color="auto"/>
                </w:tcBorders>
                <w:shd w:val="clear" w:color="auto" w:fill="auto"/>
                <w:noWrap/>
                <w:vAlign w:val="bottom"/>
                <w:hideMark/>
              </w:tcPr>
              <w:p w14:paraId="5843D36B"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w:t>
                </w:r>
                <w:r w:rsidRPr="00BA7860">
                  <w:rPr>
                    <w:rFonts w:ascii="Arial" w:hAnsi="Arial" w:cs="Arial"/>
                    <w:sz w:val="18"/>
                    <w:szCs w:val="18"/>
                    <w:lang w:val="en-US" w:eastAsia="bg-BG"/>
                  </w:rPr>
                  <w:t>530</w:t>
                </w:r>
                <w:r w:rsidRPr="00BA7860">
                  <w:rPr>
                    <w:rFonts w:ascii="Arial" w:hAnsi="Arial" w:cs="Arial"/>
                    <w:sz w:val="18"/>
                    <w:szCs w:val="18"/>
                    <w:lang w:eastAsia="bg-BG"/>
                  </w:rPr>
                  <w:t xml:space="preserve">     </w:t>
                </w:r>
              </w:p>
            </w:tc>
            <w:tc>
              <w:tcPr>
                <w:tcW w:w="437" w:type="pct"/>
                <w:tcBorders>
                  <w:top w:val="nil"/>
                  <w:left w:val="nil"/>
                  <w:bottom w:val="single" w:sz="4" w:space="0" w:color="auto"/>
                  <w:right w:val="single" w:sz="4" w:space="0" w:color="auto"/>
                </w:tcBorders>
                <w:shd w:val="clear" w:color="auto" w:fill="auto"/>
                <w:noWrap/>
                <w:vAlign w:val="bottom"/>
                <w:hideMark/>
              </w:tcPr>
              <w:p w14:paraId="3D12A2F6"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     </w:t>
                </w:r>
              </w:p>
            </w:tc>
            <w:tc>
              <w:tcPr>
                <w:tcW w:w="688" w:type="pct"/>
                <w:tcBorders>
                  <w:top w:val="nil"/>
                  <w:left w:val="nil"/>
                  <w:bottom w:val="single" w:sz="4" w:space="0" w:color="auto"/>
                  <w:right w:val="single" w:sz="4" w:space="0" w:color="auto"/>
                </w:tcBorders>
                <w:shd w:val="clear" w:color="auto" w:fill="auto"/>
                <w:noWrap/>
                <w:vAlign w:val="bottom"/>
                <w:hideMark/>
              </w:tcPr>
              <w:p w14:paraId="0F029136"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     </w:t>
                </w:r>
              </w:p>
            </w:tc>
            <w:tc>
              <w:tcPr>
                <w:tcW w:w="725" w:type="pct"/>
                <w:tcBorders>
                  <w:top w:val="nil"/>
                  <w:left w:val="nil"/>
                  <w:bottom w:val="single" w:sz="4" w:space="0" w:color="auto"/>
                  <w:right w:val="single" w:sz="4" w:space="0" w:color="auto"/>
                </w:tcBorders>
                <w:shd w:val="clear" w:color="000000" w:fill="FFFFFF"/>
                <w:noWrap/>
                <w:vAlign w:val="bottom"/>
                <w:hideMark/>
              </w:tcPr>
              <w:p w14:paraId="70896FEC"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val="en-US" w:eastAsia="bg-BG"/>
                  </w:rPr>
                  <w:t>530</w:t>
                </w:r>
              </w:p>
            </w:tc>
          </w:tr>
          <w:tr w:rsidR="00E15065" w:rsidRPr="00BA7860" w14:paraId="380011AA" w14:textId="77777777" w:rsidTr="00785318">
            <w:trPr>
              <w:trHeight w:val="58"/>
            </w:trPr>
            <w:tc>
              <w:tcPr>
                <w:tcW w:w="2601" w:type="pct"/>
                <w:tcBorders>
                  <w:top w:val="nil"/>
                  <w:left w:val="single" w:sz="4" w:space="0" w:color="auto"/>
                  <w:bottom w:val="single" w:sz="4" w:space="0" w:color="auto"/>
                  <w:right w:val="nil"/>
                </w:tcBorders>
                <w:shd w:val="clear" w:color="auto" w:fill="auto"/>
                <w:noWrap/>
                <w:vAlign w:val="bottom"/>
              </w:tcPr>
              <w:p w14:paraId="4D5A79B6" w14:textId="77777777" w:rsidR="00E15065" w:rsidRPr="00BA7860" w:rsidRDefault="00E15065" w:rsidP="00785318">
                <w:pPr>
                  <w:rPr>
                    <w:rFonts w:ascii="Arial" w:hAnsi="Arial" w:cs="Arial"/>
                    <w:sz w:val="18"/>
                    <w:szCs w:val="18"/>
                    <w:lang w:eastAsia="bg-BG"/>
                  </w:rPr>
                </w:pPr>
                <w:r w:rsidRPr="00BA7860">
                  <w:rPr>
                    <w:rFonts w:ascii="Arial" w:hAnsi="Arial" w:cs="Arial"/>
                    <w:sz w:val="18"/>
                    <w:szCs w:val="18"/>
                    <w:lang w:eastAsia="bg-BG"/>
                  </w:rPr>
                  <w:t>Текущи търговски и други задължения към свързани лица</w:t>
                </w:r>
              </w:p>
            </w:tc>
            <w:tc>
              <w:tcPr>
                <w:tcW w:w="549" w:type="pct"/>
                <w:tcBorders>
                  <w:top w:val="nil"/>
                  <w:left w:val="single" w:sz="4" w:space="0" w:color="auto"/>
                  <w:bottom w:val="single" w:sz="4" w:space="0" w:color="auto"/>
                  <w:right w:val="single" w:sz="4" w:space="0" w:color="auto"/>
                </w:tcBorders>
                <w:shd w:val="clear" w:color="auto" w:fill="auto"/>
                <w:noWrap/>
                <w:vAlign w:val="bottom"/>
              </w:tcPr>
              <w:p w14:paraId="22FC0DD7" w14:textId="77777777" w:rsidR="00E15065" w:rsidRPr="00BA7860" w:rsidRDefault="00E15065" w:rsidP="00785318">
                <w:pPr>
                  <w:jc w:val="right"/>
                  <w:rPr>
                    <w:rFonts w:ascii="Arial" w:hAnsi="Arial" w:cs="Arial"/>
                    <w:sz w:val="18"/>
                    <w:szCs w:val="18"/>
                    <w:lang w:val="en-US" w:eastAsia="bg-BG"/>
                  </w:rPr>
                </w:pPr>
                <w:r w:rsidRPr="00BA7860">
                  <w:rPr>
                    <w:rFonts w:ascii="Arial" w:hAnsi="Arial" w:cs="Arial"/>
                    <w:sz w:val="18"/>
                    <w:szCs w:val="18"/>
                    <w:lang w:val="en-US" w:eastAsia="bg-BG"/>
                  </w:rPr>
                  <w:t>11</w:t>
                </w:r>
              </w:p>
            </w:tc>
            <w:tc>
              <w:tcPr>
                <w:tcW w:w="437" w:type="pct"/>
                <w:tcBorders>
                  <w:top w:val="nil"/>
                  <w:left w:val="nil"/>
                  <w:bottom w:val="single" w:sz="4" w:space="0" w:color="auto"/>
                  <w:right w:val="single" w:sz="4" w:space="0" w:color="auto"/>
                </w:tcBorders>
                <w:shd w:val="clear" w:color="auto" w:fill="auto"/>
                <w:noWrap/>
                <w:vAlign w:val="bottom"/>
              </w:tcPr>
              <w:p w14:paraId="3AABB8F6" w14:textId="77777777" w:rsidR="00E15065" w:rsidRPr="00BA7860" w:rsidRDefault="00E15065" w:rsidP="00785318">
                <w:pPr>
                  <w:jc w:val="center"/>
                  <w:rPr>
                    <w:rFonts w:ascii="Arial" w:hAnsi="Arial" w:cs="Arial"/>
                    <w:sz w:val="18"/>
                    <w:szCs w:val="18"/>
                    <w:lang w:eastAsia="bg-BG"/>
                  </w:rPr>
                </w:pPr>
                <w:r w:rsidRPr="00BA7860">
                  <w:rPr>
                    <w:rFonts w:ascii="Arial" w:hAnsi="Arial" w:cs="Arial"/>
                    <w:sz w:val="18"/>
                    <w:szCs w:val="18"/>
                    <w:lang w:eastAsia="bg-BG"/>
                  </w:rPr>
                  <w:t xml:space="preserve">        -</w:t>
                </w:r>
              </w:p>
            </w:tc>
            <w:tc>
              <w:tcPr>
                <w:tcW w:w="688" w:type="pct"/>
                <w:tcBorders>
                  <w:top w:val="nil"/>
                  <w:left w:val="nil"/>
                  <w:bottom w:val="single" w:sz="4" w:space="0" w:color="auto"/>
                  <w:right w:val="single" w:sz="4" w:space="0" w:color="auto"/>
                </w:tcBorders>
                <w:shd w:val="clear" w:color="auto" w:fill="auto"/>
                <w:noWrap/>
                <w:vAlign w:val="bottom"/>
              </w:tcPr>
              <w:p w14:paraId="68E3969F"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w:t>
                </w:r>
              </w:p>
            </w:tc>
            <w:tc>
              <w:tcPr>
                <w:tcW w:w="725" w:type="pct"/>
                <w:tcBorders>
                  <w:top w:val="nil"/>
                  <w:left w:val="nil"/>
                  <w:bottom w:val="single" w:sz="4" w:space="0" w:color="auto"/>
                  <w:right w:val="single" w:sz="4" w:space="0" w:color="auto"/>
                </w:tcBorders>
                <w:shd w:val="clear" w:color="000000" w:fill="FFFFFF"/>
                <w:noWrap/>
                <w:vAlign w:val="bottom"/>
              </w:tcPr>
              <w:p w14:paraId="7E16491E"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11</w:t>
                </w:r>
              </w:p>
            </w:tc>
          </w:tr>
          <w:tr w:rsidR="00E15065" w:rsidRPr="00BA7860" w14:paraId="0CEF0B26" w14:textId="77777777" w:rsidTr="00785318">
            <w:trPr>
              <w:trHeight w:val="58"/>
            </w:trPr>
            <w:tc>
              <w:tcPr>
                <w:tcW w:w="2601" w:type="pct"/>
                <w:tcBorders>
                  <w:top w:val="nil"/>
                  <w:left w:val="single" w:sz="4" w:space="0" w:color="auto"/>
                  <w:bottom w:val="single" w:sz="4" w:space="0" w:color="auto"/>
                  <w:right w:val="nil"/>
                </w:tcBorders>
                <w:shd w:val="clear" w:color="auto" w:fill="auto"/>
                <w:noWrap/>
                <w:vAlign w:val="bottom"/>
                <w:hideMark/>
              </w:tcPr>
              <w:p w14:paraId="75B273B5" w14:textId="77777777" w:rsidR="00E15065" w:rsidRPr="00BA7860" w:rsidRDefault="00E15065" w:rsidP="00785318">
                <w:pPr>
                  <w:rPr>
                    <w:rFonts w:ascii="Arial" w:hAnsi="Arial" w:cs="Arial"/>
                    <w:sz w:val="18"/>
                    <w:szCs w:val="18"/>
                    <w:lang w:eastAsia="bg-BG"/>
                  </w:rPr>
                </w:pPr>
                <w:r w:rsidRPr="00BA7860">
                  <w:rPr>
                    <w:rFonts w:ascii="Arial" w:hAnsi="Arial" w:cs="Arial"/>
                    <w:sz w:val="18"/>
                    <w:szCs w:val="18"/>
                    <w:lang w:eastAsia="bg-BG"/>
                  </w:rPr>
                  <w:t>Текущи търговски и други задължения</w:t>
                </w:r>
              </w:p>
            </w:tc>
            <w:tc>
              <w:tcPr>
                <w:tcW w:w="549" w:type="pct"/>
                <w:tcBorders>
                  <w:top w:val="nil"/>
                  <w:left w:val="single" w:sz="4" w:space="0" w:color="auto"/>
                  <w:bottom w:val="single" w:sz="4" w:space="0" w:color="auto"/>
                  <w:right w:val="single" w:sz="4" w:space="0" w:color="auto"/>
                </w:tcBorders>
                <w:shd w:val="clear" w:color="auto" w:fill="auto"/>
                <w:noWrap/>
                <w:vAlign w:val="bottom"/>
                <w:hideMark/>
              </w:tcPr>
              <w:p w14:paraId="5A0DD57F"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w:t>
                </w:r>
                <w:r w:rsidRPr="00BA7860">
                  <w:rPr>
                    <w:rFonts w:ascii="Arial" w:hAnsi="Arial" w:cs="Arial"/>
                    <w:sz w:val="18"/>
                    <w:szCs w:val="18"/>
                    <w:lang w:val="en-US" w:eastAsia="bg-BG"/>
                  </w:rPr>
                  <w:t>31</w:t>
                </w:r>
                <w:r w:rsidRPr="00BA7860">
                  <w:rPr>
                    <w:rFonts w:ascii="Arial" w:hAnsi="Arial" w:cs="Arial"/>
                    <w:sz w:val="18"/>
                    <w:szCs w:val="18"/>
                    <w:lang w:eastAsia="bg-BG"/>
                  </w:rPr>
                  <w:t xml:space="preserve">     </w:t>
                </w:r>
              </w:p>
            </w:tc>
            <w:tc>
              <w:tcPr>
                <w:tcW w:w="437" w:type="pct"/>
                <w:tcBorders>
                  <w:top w:val="nil"/>
                  <w:left w:val="nil"/>
                  <w:bottom w:val="single" w:sz="4" w:space="0" w:color="auto"/>
                  <w:right w:val="single" w:sz="4" w:space="0" w:color="auto"/>
                </w:tcBorders>
                <w:shd w:val="clear" w:color="auto" w:fill="auto"/>
                <w:noWrap/>
                <w:vAlign w:val="bottom"/>
                <w:hideMark/>
              </w:tcPr>
              <w:p w14:paraId="5FC454F5"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val="en-US" w:eastAsia="bg-BG"/>
                  </w:rPr>
                  <w:t>570</w:t>
                </w:r>
              </w:p>
            </w:tc>
            <w:tc>
              <w:tcPr>
                <w:tcW w:w="688" w:type="pct"/>
                <w:tcBorders>
                  <w:top w:val="nil"/>
                  <w:left w:val="nil"/>
                  <w:bottom w:val="single" w:sz="4" w:space="0" w:color="auto"/>
                  <w:right w:val="single" w:sz="4" w:space="0" w:color="auto"/>
                </w:tcBorders>
                <w:shd w:val="clear" w:color="auto" w:fill="auto"/>
                <w:noWrap/>
                <w:vAlign w:val="bottom"/>
                <w:hideMark/>
              </w:tcPr>
              <w:p w14:paraId="09FC2375" w14:textId="77777777" w:rsidR="00E15065" w:rsidRPr="00BA7860" w:rsidRDefault="00E15065" w:rsidP="00785318">
                <w:pPr>
                  <w:jc w:val="right"/>
                  <w:rPr>
                    <w:rFonts w:ascii="Arial" w:hAnsi="Arial" w:cs="Arial"/>
                    <w:sz w:val="18"/>
                    <w:szCs w:val="18"/>
                    <w:lang w:eastAsia="bg-BG"/>
                  </w:rPr>
                </w:pPr>
                <w:r w:rsidRPr="00BA7860">
                  <w:rPr>
                    <w:rFonts w:ascii="Arial" w:hAnsi="Arial" w:cs="Arial"/>
                    <w:sz w:val="18"/>
                    <w:szCs w:val="18"/>
                    <w:lang w:eastAsia="bg-BG"/>
                  </w:rPr>
                  <w:t xml:space="preserve">                 -     </w:t>
                </w:r>
              </w:p>
            </w:tc>
            <w:tc>
              <w:tcPr>
                <w:tcW w:w="725" w:type="pct"/>
                <w:tcBorders>
                  <w:top w:val="nil"/>
                  <w:left w:val="nil"/>
                  <w:bottom w:val="single" w:sz="4" w:space="0" w:color="auto"/>
                  <w:right w:val="single" w:sz="4" w:space="0" w:color="auto"/>
                </w:tcBorders>
                <w:shd w:val="clear" w:color="000000" w:fill="FFFFFF"/>
                <w:noWrap/>
                <w:vAlign w:val="bottom"/>
                <w:hideMark/>
              </w:tcPr>
              <w:p w14:paraId="28E8FAEC" w14:textId="77777777" w:rsidR="00E15065" w:rsidRPr="00BA7860" w:rsidRDefault="00E15065" w:rsidP="00785318">
                <w:pPr>
                  <w:jc w:val="right"/>
                  <w:rPr>
                    <w:rFonts w:ascii="Arial" w:hAnsi="Arial" w:cs="Arial"/>
                    <w:sz w:val="18"/>
                    <w:szCs w:val="18"/>
                    <w:lang w:val="en-US" w:eastAsia="bg-BG"/>
                  </w:rPr>
                </w:pPr>
                <w:r w:rsidRPr="00BA7860">
                  <w:rPr>
                    <w:rFonts w:ascii="Arial" w:hAnsi="Arial" w:cs="Arial"/>
                    <w:sz w:val="18"/>
                    <w:szCs w:val="18"/>
                    <w:lang w:val="en-US" w:eastAsia="bg-BG"/>
                  </w:rPr>
                  <w:t>601</w:t>
                </w:r>
              </w:p>
            </w:tc>
          </w:tr>
          <w:tr w:rsidR="00E15065" w:rsidRPr="00BA7860" w14:paraId="5D052AD8" w14:textId="77777777" w:rsidTr="00785318">
            <w:trPr>
              <w:trHeight w:val="288"/>
            </w:trPr>
            <w:tc>
              <w:tcPr>
                <w:tcW w:w="2601" w:type="pct"/>
                <w:tcBorders>
                  <w:top w:val="nil"/>
                  <w:left w:val="single" w:sz="4" w:space="0" w:color="auto"/>
                  <w:bottom w:val="single" w:sz="4" w:space="0" w:color="auto"/>
                  <w:right w:val="nil"/>
                </w:tcBorders>
                <w:shd w:val="clear" w:color="auto" w:fill="C6D9F1"/>
                <w:noWrap/>
                <w:vAlign w:val="bottom"/>
                <w:hideMark/>
              </w:tcPr>
              <w:p w14:paraId="498B7B5C" w14:textId="77777777" w:rsidR="00E15065" w:rsidRPr="00BA7860" w:rsidRDefault="00E15065" w:rsidP="00785318">
                <w:pPr>
                  <w:jc w:val="left"/>
                  <w:rPr>
                    <w:rFonts w:ascii="Arial" w:hAnsi="Arial" w:cs="Arial"/>
                    <w:b/>
                    <w:bCs/>
                    <w:sz w:val="18"/>
                    <w:szCs w:val="18"/>
                    <w:lang w:eastAsia="bg-BG"/>
                  </w:rPr>
                </w:pPr>
                <w:r w:rsidRPr="00BA7860">
                  <w:rPr>
                    <w:rFonts w:ascii="Arial" w:hAnsi="Arial" w:cs="Arial"/>
                    <w:b/>
                    <w:bCs/>
                    <w:sz w:val="18"/>
                    <w:szCs w:val="18"/>
                    <w:lang w:eastAsia="bg-BG"/>
                  </w:rPr>
                  <w:t>Текущ риск</w:t>
                </w:r>
              </w:p>
            </w:tc>
            <w:tc>
              <w:tcPr>
                <w:tcW w:w="549" w:type="pct"/>
                <w:tcBorders>
                  <w:top w:val="nil"/>
                  <w:left w:val="single" w:sz="4" w:space="0" w:color="auto"/>
                  <w:bottom w:val="single" w:sz="4" w:space="0" w:color="auto"/>
                  <w:right w:val="single" w:sz="4" w:space="0" w:color="auto"/>
                </w:tcBorders>
                <w:shd w:val="clear" w:color="auto" w:fill="C6D9F1"/>
                <w:noWrap/>
                <w:vAlign w:val="bottom"/>
                <w:hideMark/>
              </w:tcPr>
              <w:p w14:paraId="07084800"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3 </w:t>
                </w:r>
                <w:r w:rsidRPr="00BA7860">
                  <w:rPr>
                    <w:rFonts w:ascii="Arial" w:hAnsi="Arial" w:cs="Arial"/>
                    <w:b/>
                    <w:bCs/>
                    <w:sz w:val="18"/>
                    <w:szCs w:val="18"/>
                    <w:lang w:val="en-US" w:eastAsia="bg-BG"/>
                  </w:rPr>
                  <w:t>500</w:t>
                </w:r>
                <w:r w:rsidRPr="00BA7860">
                  <w:rPr>
                    <w:rFonts w:ascii="Arial" w:hAnsi="Arial" w:cs="Arial"/>
                    <w:b/>
                    <w:bCs/>
                    <w:sz w:val="18"/>
                    <w:szCs w:val="18"/>
                    <w:lang w:eastAsia="bg-BG"/>
                  </w:rPr>
                  <w:t xml:space="preserve">     </w:t>
                </w:r>
              </w:p>
            </w:tc>
            <w:tc>
              <w:tcPr>
                <w:tcW w:w="437" w:type="pct"/>
                <w:tcBorders>
                  <w:top w:val="nil"/>
                  <w:left w:val="nil"/>
                  <w:bottom w:val="single" w:sz="4" w:space="0" w:color="auto"/>
                  <w:right w:val="single" w:sz="4" w:space="0" w:color="auto"/>
                </w:tcBorders>
                <w:shd w:val="clear" w:color="auto" w:fill="C6D9F1"/>
                <w:noWrap/>
                <w:vAlign w:val="bottom"/>
                <w:hideMark/>
              </w:tcPr>
              <w:p w14:paraId="63BED7BA" w14:textId="77777777" w:rsidR="00E15065" w:rsidRPr="00BA7860" w:rsidRDefault="00E15065" w:rsidP="00785318">
                <w:pPr>
                  <w:jc w:val="right"/>
                  <w:rPr>
                    <w:rFonts w:ascii="Arial" w:hAnsi="Arial" w:cs="Arial"/>
                    <w:b/>
                    <w:bCs/>
                    <w:sz w:val="18"/>
                    <w:szCs w:val="18"/>
                    <w:lang w:val="en-US" w:eastAsia="bg-BG"/>
                  </w:rPr>
                </w:pPr>
                <w:r w:rsidRPr="00BA7860">
                  <w:rPr>
                    <w:rFonts w:ascii="Arial" w:hAnsi="Arial" w:cs="Arial"/>
                    <w:b/>
                    <w:bCs/>
                    <w:sz w:val="18"/>
                    <w:szCs w:val="18"/>
                    <w:lang w:val="en-US" w:eastAsia="bg-BG"/>
                  </w:rPr>
                  <w:t>(550)</w:t>
                </w:r>
              </w:p>
            </w:tc>
            <w:tc>
              <w:tcPr>
                <w:tcW w:w="688" w:type="pct"/>
                <w:tcBorders>
                  <w:top w:val="nil"/>
                  <w:left w:val="nil"/>
                  <w:bottom w:val="single" w:sz="4" w:space="0" w:color="auto"/>
                  <w:right w:val="single" w:sz="4" w:space="0" w:color="auto"/>
                </w:tcBorders>
                <w:shd w:val="clear" w:color="auto" w:fill="C6D9F1"/>
                <w:noWrap/>
                <w:vAlign w:val="bottom"/>
                <w:hideMark/>
              </w:tcPr>
              <w:p w14:paraId="2B66EF76"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sidRPr="00BA7860">
                  <w:rPr>
                    <w:rFonts w:ascii="Arial" w:hAnsi="Arial" w:cs="Arial"/>
                    <w:b/>
                    <w:bCs/>
                    <w:sz w:val="18"/>
                    <w:szCs w:val="18"/>
                    <w:lang w:val="en-US" w:eastAsia="bg-BG"/>
                  </w:rPr>
                  <w:t>-</w:t>
                </w:r>
                <w:r w:rsidRPr="00BA7860">
                  <w:rPr>
                    <w:rFonts w:ascii="Arial" w:hAnsi="Arial" w:cs="Arial"/>
                    <w:b/>
                    <w:bCs/>
                    <w:sz w:val="18"/>
                    <w:szCs w:val="18"/>
                    <w:lang w:eastAsia="bg-BG"/>
                  </w:rPr>
                  <w:t xml:space="preserve">     </w:t>
                </w:r>
              </w:p>
            </w:tc>
            <w:tc>
              <w:tcPr>
                <w:tcW w:w="725" w:type="pct"/>
                <w:tcBorders>
                  <w:top w:val="nil"/>
                  <w:left w:val="nil"/>
                  <w:bottom w:val="single" w:sz="4" w:space="0" w:color="auto"/>
                  <w:right w:val="single" w:sz="4" w:space="0" w:color="auto"/>
                </w:tcBorders>
                <w:shd w:val="clear" w:color="auto" w:fill="C6D9F1"/>
                <w:noWrap/>
                <w:vAlign w:val="bottom"/>
                <w:hideMark/>
              </w:tcPr>
              <w:p w14:paraId="26FD4322"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val="en-US" w:eastAsia="bg-BG"/>
                  </w:rPr>
                  <w:t>2 950</w:t>
                </w:r>
              </w:p>
            </w:tc>
          </w:tr>
          <w:tr w:rsidR="00E15065" w:rsidRPr="00BA7860" w14:paraId="676FFF79" w14:textId="77777777" w:rsidTr="00785318">
            <w:trPr>
              <w:trHeight w:val="288"/>
            </w:trPr>
            <w:tc>
              <w:tcPr>
                <w:tcW w:w="2601" w:type="pct"/>
                <w:tcBorders>
                  <w:top w:val="nil"/>
                  <w:left w:val="single" w:sz="4" w:space="0" w:color="auto"/>
                  <w:bottom w:val="single" w:sz="4" w:space="0" w:color="auto"/>
                  <w:right w:val="nil"/>
                </w:tcBorders>
                <w:shd w:val="clear" w:color="auto" w:fill="C6D9F1"/>
                <w:noWrap/>
                <w:vAlign w:val="bottom"/>
                <w:hideMark/>
              </w:tcPr>
              <w:p w14:paraId="2A4982DA" w14:textId="77777777" w:rsidR="00E15065" w:rsidRPr="00BA7860" w:rsidRDefault="00E15065" w:rsidP="00785318">
                <w:pPr>
                  <w:jc w:val="left"/>
                  <w:rPr>
                    <w:rFonts w:ascii="Arial" w:hAnsi="Arial" w:cs="Arial"/>
                    <w:b/>
                    <w:bCs/>
                    <w:sz w:val="18"/>
                    <w:szCs w:val="18"/>
                    <w:lang w:eastAsia="bg-BG"/>
                  </w:rPr>
                </w:pPr>
                <w:r w:rsidRPr="00BA7860">
                  <w:rPr>
                    <w:rFonts w:ascii="Arial" w:hAnsi="Arial" w:cs="Arial"/>
                    <w:b/>
                    <w:bCs/>
                    <w:sz w:val="18"/>
                    <w:szCs w:val="18"/>
                    <w:lang w:eastAsia="bg-BG"/>
                  </w:rPr>
                  <w:t>Общо финансови активи</w:t>
                </w:r>
              </w:p>
            </w:tc>
            <w:tc>
              <w:tcPr>
                <w:tcW w:w="549" w:type="pct"/>
                <w:tcBorders>
                  <w:top w:val="nil"/>
                  <w:left w:val="single" w:sz="4" w:space="0" w:color="auto"/>
                  <w:bottom w:val="single" w:sz="4" w:space="0" w:color="auto"/>
                  <w:right w:val="single" w:sz="4" w:space="0" w:color="auto"/>
                </w:tcBorders>
                <w:shd w:val="clear" w:color="auto" w:fill="C6D9F1"/>
                <w:noWrap/>
                <w:vAlign w:val="bottom"/>
                <w:hideMark/>
              </w:tcPr>
              <w:p w14:paraId="612DABA0"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4 0</w:t>
                </w:r>
                <w:r w:rsidRPr="00BA7860">
                  <w:rPr>
                    <w:rFonts w:ascii="Arial" w:hAnsi="Arial" w:cs="Arial"/>
                    <w:b/>
                    <w:bCs/>
                    <w:sz w:val="18"/>
                    <w:szCs w:val="18"/>
                    <w:lang w:val="en-US" w:eastAsia="bg-BG"/>
                  </w:rPr>
                  <w:t>72</w:t>
                </w:r>
                <w:r w:rsidRPr="00BA7860">
                  <w:rPr>
                    <w:rFonts w:ascii="Arial" w:hAnsi="Arial" w:cs="Arial"/>
                    <w:b/>
                    <w:bCs/>
                    <w:sz w:val="18"/>
                    <w:szCs w:val="18"/>
                    <w:lang w:eastAsia="bg-BG"/>
                  </w:rPr>
                  <w:t xml:space="preserve">     </w:t>
                </w:r>
              </w:p>
            </w:tc>
            <w:tc>
              <w:tcPr>
                <w:tcW w:w="437" w:type="pct"/>
                <w:tcBorders>
                  <w:top w:val="nil"/>
                  <w:left w:val="nil"/>
                  <w:bottom w:val="single" w:sz="4" w:space="0" w:color="auto"/>
                  <w:right w:val="single" w:sz="4" w:space="0" w:color="auto"/>
                </w:tcBorders>
                <w:shd w:val="clear" w:color="auto" w:fill="C6D9F1"/>
                <w:noWrap/>
                <w:vAlign w:val="bottom"/>
                <w:hideMark/>
              </w:tcPr>
              <w:p w14:paraId="301E0F70"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sidRPr="00BA7860">
                  <w:rPr>
                    <w:rFonts w:ascii="Arial" w:hAnsi="Arial" w:cs="Arial"/>
                    <w:b/>
                    <w:bCs/>
                    <w:sz w:val="18"/>
                    <w:szCs w:val="18"/>
                    <w:lang w:val="en-US" w:eastAsia="bg-BG"/>
                  </w:rPr>
                  <w:t>20</w:t>
                </w:r>
                <w:r w:rsidRPr="00BA7860">
                  <w:rPr>
                    <w:rFonts w:ascii="Arial" w:hAnsi="Arial" w:cs="Arial"/>
                    <w:b/>
                    <w:bCs/>
                    <w:sz w:val="18"/>
                    <w:szCs w:val="18"/>
                    <w:lang w:eastAsia="bg-BG"/>
                  </w:rPr>
                  <w:t xml:space="preserve">     </w:t>
                </w:r>
              </w:p>
            </w:tc>
            <w:tc>
              <w:tcPr>
                <w:tcW w:w="688" w:type="pct"/>
                <w:tcBorders>
                  <w:top w:val="nil"/>
                  <w:left w:val="nil"/>
                  <w:bottom w:val="single" w:sz="4" w:space="0" w:color="auto"/>
                  <w:right w:val="single" w:sz="4" w:space="0" w:color="auto"/>
                </w:tcBorders>
                <w:shd w:val="clear" w:color="auto" w:fill="C6D9F1"/>
                <w:noWrap/>
                <w:vAlign w:val="bottom"/>
                <w:hideMark/>
              </w:tcPr>
              <w:p w14:paraId="0C430E43"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sidRPr="00BA7860">
                  <w:rPr>
                    <w:rFonts w:ascii="Arial" w:hAnsi="Arial" w:cs="Arial"/>
                    <w:b/>
                    <w:bCs/>
                    <w:sz w:val="18"/>
                    <w:szCs w:val="18"/>
                    <w:lang w:val="en-US" w:eastAsia="bg-BG"/>
                  </w:rPr>
                  <w:t>-</w:t>
                </w:r>
                <w:r w:rsidRPr="00BA7860">
                  <w:rPr>
                    <w:rFonts w:ascii="Arial" w:hAnsi="Arial" w:cs="Arial"/>
                    <w:b/>
                    <w:bCs/>
                    <w:sz w:val="18"/>
                    <w:szCs w:val="18"/>
                    <w:lang w:eastAsia="bg-BG"/>
                  </w:rPr>
                  <w:t xml:space="preserve">     </w:t>
                </w:r>
              </w:p>
            </w:tc>
            <w:tc>
              <w:tcPr>
                <w:tcW w:w="725" w:type="pct"/>
                <w:tcBorders>
                  <w:top w:val="nil"/>
                  <w:left w:val="nil"/>
                  <w:bottom w:val="single" w:sz="4" w:space="0" w:color="auto"/>
                  <w:right w:val="single" w:sz="4" w:space="0" w:color="auto"/>
                </w:tcBorders>
                <w:shd w:val="clear" w:color="auto" w:fill="C6D9F1"/>
                <w:noWrap/>
                <w:vAlign w:val="bottom"/>
                <w:hideMark/>
              </w:tcPr>
              <w:p w14:paraId="0386DA43"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val="en-US" w:eastAsia="bg-BG"/>
                  </w:rPr>
                  <w:t>4 092</w:t>
                </w:r>
              </w:p>
            </w:tc>
          </w:tr>
          <w:tr w:rsidR="00E15065" w:rsidRPr="00BA7860" w14:paraId="582123F0" w14:textId="77777777" w:rsidTr="00785318">
            <w:trPr>
              <w:trHeight w:val="288"/>
            </w:trPr>
            <w:tc>
              <w:tcPr>
                <w:tcW w:w="2601" w:type="pct"/>
                <w:tcBorders>
                  <w:top w:val="nil"/>
                  <w:left w:val="single" w:sz="4" w:space="0" w:color="auto"/>
                  <w:bottom w:val="single" w:sz="4" w:space="0" w:color="auto"/>
                  <w:right w:val="nil"/>
                </w:tcBorders>
                <w:shd w:val="clear" w:color="auto" w:fill="C6D9F1"/>
                <w:noWrap/>
                <w:vAlign w:val="bottom"/>
                <w:hideMark/>
              </w:tcPr>
              <w:p w14:paraId="4EA8BB91" w14:textId="77777777" w:rsidR="00E15065" w:rsidRPr="00BA7860" w:rsidRDefault="00E15065" w:rsidP="00785318">
                <w:pPr>
                  <w:jc w:val="left"/>
                  <w:rPr>
                    <w:rFonts w:ascii="Arial" w:hAnsi="Arial" w:cs="Arial"/>
                    <w:b/>
                    <w:bCs/>
                    <w:sz w:val="18"/>
                    <w:szCs w:val="18"/>
                    <w:lang w:eastAsia="bg-BG"/>
                  </w:rPr>
                </w:pPr>
                <w:r w:rsidRPr="00BA7860">
                  <w:rPr>
                    <w:rFonts w:ascii="Arial" w:hAnsi="Arial" w:cs="Arial"/>
                    <w:b/>
                    <w:bCs/>
                    <w:sz w:val="18"/>
                    <w:szCs w:val="18"/>
                    <w:lang w:eastAsia="bg-BG"/>
                  </w:rPr>
                  <w:t>Общо финансови пасиви</w:t>
                </w:r>
              </w:p>
            </w:tc>
            <w:tc>
              <w:tcPr>
                <w:tcW w:w="549" w:type="pct"/>
                <w:tcBorders>
                  <w:top w:val="nil"/>
                  <w:left w:val="single" w:sz="4" w:space="0" w:color="auto"/>
                  <w:bottom w:val="single" w:sz="4" w:space="0" w:color="auto"/>
                  <w:right w:val="single" w:sz="4" w:space="0" w:color="auto"/>
                </w:tcBorders>
                <w:shd w:val="clear" w:color="auto" w:fill="C6D9F1"/>
                <w:noWrap/>
                <w:vAlign w:val="bottom"/>
                <w:hideMark/>
              </w:tcPr>
              <w:p w14:paraId="3A30981F"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sidRPr="00BA7860">
                  <w:rPr>
                    <w:rFonts w:ascii="Arial" w:hAnsi="Arial" w:cs="Arial"/>
                    <w:b/>
                    <w:bCs/>
                    <w:sz w:val="18"/>
                    <w:szCs w:val="18"/>
                    <w:lang w:val="en-US" w:eastAsia="bg-BG"/>
                  </w:rPr>
                  <w:t>572</w:t>
                </w:r>
                <w:r w:rsidRPr="00BA7860">
                  <w:rPr>
                    <w:rFonts w:ascii="Arial" w:hAnsi="Arial" w:cs="Arial"/>
                    <w:b/>
                    <w:bCs/>
                    <w:sz w:val="18"/>
                    <w:szCs w:val="18"/>
                    <w:lang w:eastAsia="bg-BG"/>
                  </w:rPr>
                  <w:t xml:space="preserve">     </w:t>
                </w:r>
              </w:p>
            </w:tc>
            <w:tc>
              <w:tcPr>
                <w:tcW w:w="437" w:type="pct"/>
                <w:tcBorders>
                  <w:top w:val="nil"/>
                  <w:left w:val="nil"/>
                  <w:bottom w:val="single" w:sz="4" w:space="0" w:color="auto"/>
                  <w:right w:val="single" w:sz="4" w:space="0" w:color="auto"/>
                </w:tcBorders>
                <w:shd w:val="clear" w:color="auto" w:fill="C6D9F1"/>
                <w:noWrap/>
                <w:vAlign w:val="bottom"/>
                <w:hideMark/>
              </w:tcPr>
              <w:p w14:paraId="7548AD0F"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sidRPr="00BA7860">
                  <w:rPr>
                    <w:rFonts w:ascii="Arial" w:hAnsi="Arial" w:cs="Arial"/>
                    <w:b/>
                    <w:bCs/>
                    <w:sz w:val="18"/>
                    <w:szCs w:val="18"/>
                    <w:lang w:val="en-US" w:eastAsia="bg-BG"/>
                  </w:rPr>
                  <w:t>570</w:t>
                </w:r>
                <w:r w:rsidRPr="00BA7860">
                  <w:rPr>
                    <w:rFonts w:ascii="Arial" w:hAnsi="Arial" w:cs="Arial"/>
                    <w:b/>
                    <w:bCs/>
                    <w:sz w:val="18"/>
                    <w:szCs w:val="18"/>
                    <w:lang w:eastAsia="bg-BG"/>
                  </w:rPr>
                  <w:t xml:space="preserve">     </w:t>
                </w:r>
              </w:p>
            </w:tc>
            <w:tc>
              <w:tcPr>
                <w:tcW w:w="688" w:type="pct"/>
                <w:tcBorders>
                  <w:top w:val="nil"/>
                  <w:left w:val="nil"/>
                  <w:bottom w:val="single" w:sz="4" w:space="0" w:color="auto"/>
                  <w:right w:val="single" w:sz="4" w:space="0" w:color="auto"/>
                </w:tcBorders>
                <w:shd w:val="clear" w:color="auto" w:fill="C6D9F1"/>
                <w:noWrap/>
                <w:vAlign w:val="bottom"/>
                <w:hideMark/>
              </w:tcPr>
              <w:p w14:paraId="00240373"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     </w:t>
                </w:r>
              </w:p>
            </w:tc>
            <w:tc>
              <w:tcPr>
                <w:tcW w:w="725" w:type="pct"/>
                <w:tcBorders>
                  <w:top w:val="nil"/>
                  <w:left w:val="nil"/>
                  <w:bottom w:val="single" w:sz="4" w:space="0" w:color="auto"/>
                  <w:right w:val="single" w:sz="4" w:space="0" w:color="auto"/>
                </w:tcBorders>
                <w:shd w:val="clear" w:color="auto" w:fill="C6D9F1"/>
                <w:noWrap/>
                <w:vAlign w:val="bottom"/>
                <w:hideMark/>
              </w:tcPr>
              <w:p w14:paraId="00A514F1"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sidRPr="00BA7860">
                  <w:rPr>
                    <w:rFonts w:ascii="Arial" w:hAnsi="Arial" w:cs="Arial"/>
                    <w:b/>
                    <w:bCs/>
                    <w:sz w:val="18"/>
                    <w:szCs w:val="18"/>
                    <w:lang w:val="en-US" w:eastAsia="bg-BG"/>
                  </w:rPr>
                  <w:t>1 142</w:t>
                </w:r>
                <w:r w:rsidRPr="00BA7860">
                  <w:rPr>
                    <w:rFonts w:ascii="Arial" w:hAnsi="Arial" w:cs="Arial"/>
                    <w:b/>
                    <w:bCs/>
                    <w:sz w:val="18"/>
                    <w:szCs w:val="18"/>
                    <w:lang w:eastAsia="bg-BG"/>
                  </w:rPr>
                  <w:t xml:space="preserve">     </w:t>
                </w:r>
              </w:p>
            </w:tc>
          </w:tr>
          <w:tr w:rsidR="00E15065" w:rsidRPr="00BA7860" w14:paraId="7180B422" w14:textId="77777777" w:rsidTr="00785318">
            <w:trPr>
              <w:trHeight w:val="288"/>
            </w:trPr>
            <w:tc>
              <w:tcPr>
                <w:tcW w:w="2601" w:type="pct"/>
                <w:tcBorders>
                  <w:top w:val="nil"/>
                  <w:left w:val="single" w:sz="4" w:space="0" w:color="auto"/>
                  <w:bottom w:val="single" w:sz="4" w:space="0" w:color="auto"/>
                  <w:right w:val="nil"/>
                </w:tcBorders>
                <w:shd w:val="clear" w:color="auto" w:fill="C6D9F1"/>
                <w:noWrap/>
                <w:vAlign w:val="bottom"/>
                <w:hideMark/>
              </w:tcPr>
              <w:p w14:paraId="0A6C93DB" w14:textId="77777777" w:rsidR="00E15065" w:rsidRPr="00BA7860" w:rsidRDefault="00E15065" w:rsidP="00785318">
                <w:pPr>
                  <w:jc w:val="left"/>
                  <w:rPr>
                    <w:rFonts w:ascii="Arial" w:hAnsi="Arial" w:cs="Arial"/>
                    <w:b/>
                    <w:bCs/>
                    <w:sz w:val="18"/>
                    <w:szCs w:val="18"/>
                    <w:lang w:eastAsia="bg-BG"/>
                  </w:rPr>
                </w:pPr>
                <w:r w:rsidRPr="00BA7860">
                  <w:rPr>
                    <w:rFonts w:ascii="Arial" w:hAnsi="Arial" w:cs="Arial"/>
                    <w:b/>
                    <w:bCs/>
                    <w:sz w:val="18"/>
                    <w:szCs w:val="18"/>
                    <w:lang w:eastAsia="bg-BG"/>
                  </w:rPr>
                  <w:t>Общо излагане на валутен риск</w:t>
                </w:r>
              </w:p>
            </w:tc>
            <w:tc>
              <w:tcPr>
                <w:tcW w:w="549" w:type="pct"/>
                <w:tcBorders>
                  <w:top w:val="nil"/>
                  <w:left w:val="single" w:sz="4" w:space="0" w:color="auto"/>
                  <w:bottom w:val="single" w:sz="4" w:space="0" w:color="auto"/>
                  <w:right w:val="single" w:sz="4" w:space="0" w:color="auto"/>
                </w:tcBorders>
                <w:shd w:val="clear" w:color="auto" w:fill="C6D9F1"/>
                <w:noWrap/>
                <w:vAlign w:val="bottom"/>
                <w:hideMark/>
              </w:tcPr>
              <w:p w14:paraId="0270F34E"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3 </w:t>
                </w:r>
                <w:r w:rsidRPr="00BA7860">
                  <w:rPr>
                    <w:rFonts w:ascii="Arial" w:hAnsi="Arial" w:cs="Arial"/>
                    <w:b/>
                    <w:bCs/>
                    <w:sz w:val="18"/>
                    <w:szCs w:val="18"/>
                    <w:lang w:val="en-US" w:eastAsia="bg-BG"/>
                  </w:rPr>
                  <w:t>500</w:t>
                </w:r>
                <w:r w:rsidRPr="00BA7860">
                  <w:rPr>
                    <w:rFonts w:ascii="Arial" w:hAnsi="Arial" w:cs="Arial"/>
                    <w:b/>
                    <w:bCs/>
                    <w:sz w:val="18"/>
                    <w:szCs w:val="18"/>
                    <w:lang w:eastAsia="bg-BG"/>
                  </w:rPr>
                  <w:t xml:space="preserve">     </w:t>
                </w:r>
              </w:p>
            </w:tc>
            <w:tc>
              <w:tcPr>
                <w:tcW w:w="437" w:type="pct"/>
                <w:tcBorders>
                  <w:top w:val="nil"/>
                  <w:left w:val="nil"/>
                  <w:bottom w:val="single" w:sz="4" w:space="0" w:color="auto"/>
                  <w:right w:val="single" w:sz="4" w:space="0" w:color="auto"/>
                </w:tcBorders>
                <w:shd w:val="clear" w:color="auto" w:fill="C6D9F1"/>
                <w:noWrap/>
                <w:vAlign w:val="bottom"/>
                <w:hideMark/>
              </w:tcPr>
              <w:p w14:paraId="4232BA66" w14:textId="77777777" w:rsidR="00E15065" w:rsidRPr="00BA7860" w:rsidRDefault="00E15065" w:rsidP="00785318">
                <w:pPr>
                  <w:jc w:val="right"/>
                  <w:rPr>
                    <w:rFonts w:ascii="Arial" w:hAnsi="Arial" w:cs="Arial"/>
                    <w:b/>
                    <w:bCs/>
                    <w:sz w:val="18"/>
                    <w:szCs w:val="18"/>
                    <w:lang w:val="en-US" w:eastAsia="bg-BG"/>
                  </w:rPr>
                </w:pPr>
                <w:r w:rsidRPr="00BA7860">
                  <w:rPr>
                    <w:rFonts w:ascii="Arial" w:hAnsi="Arial" w:cs="Arial"/>
                    <w:b/>
                    <w:bCs/>
                    <w:sz w:val="18"/>
                    <w:szCs w:val="18"/>
                    <w:lang w:val="en-US" w:eastAsia="bg-BG"/>
                  </w:rPr>
                  <w:t>(550)</w:t>
                </w:r>
              </w:p>
            </w:tc>
            <w:tc>
              <w:tcPr>
                <w:tcW w:w="688" w:type="pct"/>
                <w:tcBorders>
                  <w:top w:val="nil"/>
                  <w:left w:val="nil"/>
                  <w:bottom w:val="single" w:sz="4" w:space="0" w:color="auto"/>
                  <w:right w:val="single" w:sz="4" w:space="0" w:color="auto"/>
                </w:tcBorders>
                <w:shd w:val="clear" w:color="auto" w:fill="C6D9F1"/>
                <w:noWrap/>
                <w:vAlign w:val="bottom"/>
                <w:hideMark/>
              </w:tcPr>
              <w:p w14:paraId="2F25A457"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sidRPr="00BA7860">
                  <w:rPr>
                    <w:rFonts w:ascii="Arial" w:hAnsi="Arial" w:cs="Arial"/>
                    <w:b/>
                    <w:bCs/>
                    <w:sz w:val="18"/>
                    <w:szCs w:val="18"/>
                    <w:lang w:val="en-US" w:eastAsia="bg-BG"/>
                  </w:rPr>
                  <w:t>-</w:t>
                </w:r>
                <w:r w:rsidRPr="00BA7860">
                  <w:rPr>
                    <w:rFonts w:ascii="Arial" w:hAnsi="Arial" w:cs="Arial"/>
                    <w:b/>
                    <w:bCs/>
                    <w:sz w:val="18"/>
                    <w:szCs w:val="18"/>
                    <w:lang w:eastAsia="bg-BG"/>
                  </w:rPr>
                  <w:t xml:space="preserve">     </w:t>
                </w:r>
              </w:p>
            </w:tc>
            <w:tc>
              <w:tcPr>
                <w:tcW w:w="725" w:type="pct"/>
                <w:tcBorders>
                  <w:top w:val="nil"/>
                  <w:left w:val="nil"/>
                  <w:bottom w:val="single" w:sz="4" w:space="0" w:color="auto"/>
                  <w:right w:val="single" w:sz="4" w:space="0" w:color="auto"/>
                </w:tcBorders>
                <w:shd w:val="clear" w:color="auto" w:fill="C6D9F1"/>
                <w:noWrap/>
                <w:vAlign w:val="bottom"/>
                <w:hideMark/>
              </w:tcPr>
              <w:p w14:paraId="521E5A72" w14:textId="77777777" w:rsidR="00E15065" w:rsidRPr="00BA7860" w:rsidRDefault="00E15065" w:rsidP="00785318">
                <w:pPr>
                  <w:jc w:val="right"/>
                  <w:rPr>
                    <w:rFonts w:ascii="Arial" w:hAnsi="Arial" w:cs="Arial"/>
                    <w:b/>
                    <w:bCs/>
                    <w:sz w:val="18"/>
                    <w:szCs w:val="18"/>
                    <w:lang w:eastAsia="bg-BG"/>
                  </w:rPr>
                </w:pPr>
                <w:r w:rsidRPr="00BA7860">
                  <w:rPr>
                    <w:rFonts w:ascii="Arial" w:hAnsi="Arial" w:cs="Arial"/>
                    <w:b/>
                    <w:bCs/>
                    <w:sz w:val="18"/>
                    <w:szCs w:val="18"/>
                    <w:lang w:eastAsia="bg-BG"/>
                  </w:rPr>
                  <w:t xml:space="preserve">           </w:t>
                </w:r>
                <w:r w:rsidRPr="00BA7860">
                  <w:rPr>
                    <w:rFonts w:ascii="Arial" w:hAnsi="Arial" w:cs="Arial"/>
                    <w:b/>
                    <w:bCs/>
                    <w:sz w:val="18"/>
                    <w:szCs w:val="18"/>
                    <w:lang w:val="en-US" w:eastAsia="bg-BG"/>
                  </w:rPr>
                  <w:t>2 950</w:t>
                </w:r>
                <w:r w:rsidRPr="00BA7860">
                  <w:rPr>
                    <w:rFonts w:ascii="Arial" w:hAnsi="Arial" w:cs="Arial"/>
                    <w:b/>
                    <w:bCs/>
                    <w:sz w:val="18"/>
                    <w:szCs w:val="18"/>
                    <w:lang w:eastAsia="bg-BG"/>
                  </w:rPr>
                  <w:t xml:space="preserve">     </w:t>
                </w:r>
              </w:p>
            </w:tc>
          </w:tr>
        </w:tbl>
        <w:p w14:paraId="403FB287" w14:textId="77777777" w:rsidR="00E15065" w:rsidRPr="006023B3" w:rsidRDefault="00E15065" w:rsidP="008458DB">
          <w:pPr>
            <w:rPr>
              <w:rFonts w:ascii="Arial" w:hAnsi="Arial" w:cs="Arial"/>
              <w:szCs w:val="22"/>
            </w:rPr>
          </w:pPr>
        </w:p>
        <w:p w14:paraId="63A0DDBF" w14:textId="4867E740" w:rsidR="00D739E5" w:rsidRDefault="00D739E5" w:rsidP="008458DB">
          <w:pPr>
            <w:rPr>
              <w:rFonts w:ascii="Arial" w:hAnsi="Arial" w:cs="Arial"/>
              <w:sz w:val="10"/>
              <w:szCs w:val="10"/>
            </w:rPr>
          </w:pPr>
        </w:p>
        <w:p w14:paraId="551F56FE" w14:textId="5A961147" w:rsidR="00E15065" w:rsidRDefault="00E15065" w:rsidP="008458DB">
          <w:pPr>
            <w:rPr>
              <w:rFonts w:ascii="Arial" w:hAnsi="Arial" w:cs="Arial"/>
              <w:sz w:val="10"/>
              <w:szCs w:val="10"/>
            </w:rPr>
          </w:pPr>
        </w:p>
        <w:p w14:paraId="4A21A96F" w14:textId="54733454" w:rsidR="00E15065" w:rsidRDefault="00E15065" w:rsidP="008458DB">
          <w:pPr>
            <w:rPr>
              <w:rFonts w:ascii="Arial" w:hAnsi="Arial" w:cs="Arial"/>
              <w:sz w:val="10"/>
              <w:szCs w:val="10"/>
            </w:rPr>
          </w:pPr>
        </w:p>
        <w:p w14:paraId="62AB6284" w14:textId="77777777" w:rsidR="00E15065" w:rsidRPr="006023B3" w:rsidRDefault="00E15065" w:rsidP="008458DB">
          <w:pPr>
            <w:rPr>
              <w:rFonts w:ascii="Arial" w:hAnsi="Arial" w:cs="Arial"/>
              <w:sz w:val="10"/>
              <w:szCs w:val="10"/>
            </w:rPr>
          </w:pPr>
        </w:p>
        <w:bookmarkEnd w:id="475" w:displacedByCustomXml="next"/>
        <w:bookmarkEnd w:id="474" w:displacedByCustomXml="next"/>
        <w:bookmarkStart w:id="476" w:name="_Toc365293343" w:displacedByCustomXml="next"/>
        <w:bookmarkStart w:id="477" w:name="_Toc449279670" w:displacedByCustomXml="next"/>
        <w:bookmarkStart w:id="478" w:name="_Toc480998931" w:displacedByCustomXml="next"/>
        <w:bookmarkStart w:id="479" w:name="_Toc483407791" w:displacedByCustomXml="next"/>
        <w:bookmarkStart w:id="480" w:name="_Toc514838969" w:displacedByCustomXml="next"/>
        <w:bookmarkStart w:id="481" w:name="_Toc9761749" w:displacedByCustomXml="next"/>
        <w:bookmarkStart w:id="482" w:name="_Toc80349829" w:displacedByCustomXml="next"/>
        <w:bookmarkStart w:id="483" w:name="_Toc100489823" w:displacedByCustomXml="next"/>
        <w:sdt>
          <w:sdtPr>
            <w:rPr>
              <w:rFonts w:ascii="Arial" w:hAnsi="Arial" w:cs="Arial"/>
              <w:b/>
              <w:bCs/>
              <w:color w:val="4F81BD"/>
              <w:szCs w:val="22"/>
            </w:rPr>
            <w:alias w:val="DisclosureOfMarketRiskExplanatory"/>
            <w:tag w:val="DisclosureOfMarketRiskExplanatory"/>
            <w:id w:val="1777364698"/>
            <w:placeholder>
              <w:docPart w:val="DefaultPlaceholder_-1854013440"/>
            </w:placeholder>
          </w:sdtPr>
          <w:sdtEndPr>
            <w:rPr>
              <w:rFonts w:eastAsia="Calibri"/>
              <w:b w:val="0"/>
              <w:bCs w:val="0"/>
              <w:color w:val="000000"/>
            </w:rPr>
          </w:sdtEndPr>
          <w:sdtContent>
            <w:bookmarkStart w:id="484" w:name="wysiwygChapterpazarenrisk_114" w:displacedByCustomXml="prev"/>
            <w:bookmarkStart w:id="485" w:name="wysiwygChapterpazarenrisk_116" w:displacedByCustomXml="prev"/>
            <w:p w14:paraId="09792AE6" w14:textId="1A11B924" w:rsidR="006E644F" w:rsidRPr="006023B3" w:rsidRDefault="006E644F" w:rsidP="00994E4D">
              <w:pPr>
                <w:rPr>
                  <w:rFonts w:ascii="Arial" w:hAnsi="Arial" w:cs="Arial"/>
                  <w:b/>
                  <w:bCs/>
                  <w:color w:val="4F81BD"/>
                  <w:szCs w:val="22"/>
                </w:rPr>
              </w:pPr>
              <w:r w:rsidRPr="006023B3">
                <w:rPr>
                  <w:rFonts w:ascii="Arial" w:hAnsi="Arial" w:cs="Arial"/>
                  <w:b/>
                  <w:bCs/>
                  <w:color w:val="4F81BD"/>
                  <w:szCs w:val="22"/>
                </w:rPr>
                <w:t>Пазарен риск</w:t>
              </w:r>
              <w:bookmarkEnd w:id="483"/>
              <w:bookmarkEnd w:id="482"/>
              <w:bookmarkEnd w:id="481"/>
              <w:bookmarkEnd w:id="480"/>
              <w:bookmarkEnd w:id="479"/>
              <w:bookmarkEnd w:id="478"/>
              <w:bookmarkEnd w:id="477"/>
              <w:bookmarkEnd w:id="476"/>
            </w:p>
            <w:p w14:paraId="39A3F7D6" w14:textId="77777777" w:rsidR="000F546B" w:rsidRDefault="006E644F" w:rsidP="006E644F">
              <w:pPr>
                <w:autoSpaceDE w:val="0"/>
                <w:autoSpaceDN w:val="0"/>
                <w:adjustRightInd w:val="0"/>
                <w:rPr>
                  <w:rFonts w:ascii="Arial" w:eastAsia="Calibri" w:hAnsi="Arial" w:cs="Arial"/>
                  <w:color w:val="000000"/>
                  <w:szCs w:val="22"/>
                </w:rPr>
              </w:pPr>
              <w:r w:rsidRPr="006023B3">
                <w:rPr>
                  <w:rFonts w:ascii="Arial" w:eastAsia="Calibri" w:hAnsi="Arial" w:cs="Arial"/>
                  <w:color w:val="000000"/>
                  <w:szCs w:val="22"/>
                </w:rPr>
                <w:t>Пазарен риск е рискът, че справедливата стойност на бъдещите парични потоци от даден инструмент ще варира поради промените в пазарните цени. Пазарните цени включват четири типа риск: лихвен, валутен, стоков и друг ценови риск, какво е и рискът за цената на собствения капитал. Финансовите инструменти, които биват засегнати от пазарния риск, включват заеми</w:t>
              </w:r>
              <w:r w:rsidRPr="00D739E5">
                <w:rPr>
                  <w:rFonts w:ascii="Arial" w:eastAsia="Calibri" w:hAnsi="Arial" w:cs="Arial"/>
                  <w:color w:val="000000"/>
                  <w:szCs w:val="22"/>
                </w:rPr>
                <w:t xml:space="preserve"> и привлечени средства, депозити, инструменти на разположение за продажба и деривативни финансови инструменти.</w:t>
              </w:r>
            </w:p>
            <w:p w14:paraId="086F5CDA" w14:textId="6D15D7B7" w:rsidR="006E644F" w:rsidRPr="00D739E5" w:rsidRDefault="00000000" w:rsidP="006E644F">
              <w:pPr>
                <w:autoSpaceDE w:val="0"/>
                <w:autoSpaceDN w:val="0"/>
                <w:adjustRightInd w:val="0"/>
                <w:rPr>
                  <w:rFonts w:ascii="Arial" w:eastAsia="Calibri" w:hAnsi="Arial" w:cs="Arial"/>
                  <w:color w:val="000000"/>
                  <w:szCs w:val="22"/>
                </w:rPr>
              </w:pPr>
            </w:p>
          </w:sdtContent>
        </w:sdt>
        <w:p w14:paraId="3349B983" w14:textId="77777777" w:rsidR="00637889" w:rsidRPr="00D739E5" w:rsidRDefault="00637889" w:rsidP="00994E4D">
          <w:pPr>
            <w:rPr>
              <w:rFonts w:ascii="Arial" w:hAnsi="Arial" w:cs="Arial"/>
              <w:b/>
              <w:bCs/>
              <w:color w:val="4F81BD"/>
              <w:szCs w:val="22"/>
            </w:rPr>
          </w:pPr>
          <w:bookmarkStart w:id="486" w:name="_Toc100489824"/>
          <w:bookmarkStart w:id="487" w:name="wysiwygChapterklimatichenrisk_115"/>
          <w:bookmarkStart w:id="488" w:name="wysiwygChapterkreditenrisk_109"/>
          <w:bookmarkStart w:id="489" w:name="wysiwygChapterklimatichenrisk_117"/>
          <w:bookmarkStart w:id="490" w:name="wysiwygChapterkreditenrisk_111"/>
          <w:bookmarkEnd w:id="485"/>
          <w:bookmarkEnd w:id="484"/>
          <w:r w:rsidRPr="00D739E5">
            <w:rPr>
              <w:rFonts w:ascii="Arial" w:hAnsi="Arial" w:cs="Arial"/>
              <w:b/>
              <w:bCs/>
              <w:color w:val="4F81BD"/>
              <w:szCs w:val="22"/>
            </w:rPr>
            <w:t>Климатичен риск</w:t>
          </w:r>
          <w:bookmarkEnd w:id="486"/>
        </w:p>
        <w:p w14:paraId="2E5EB7C6" w14:textId="6914E096" w:rsidR="00637889" w:rsidRPr="00D739E5" w:rsidRDefault="00637889" w:rsidP="00637889">
          <w:pPr>
            <w:spacing w:before="120" w:after="120"/>
            <w:rPr>
              <w:rFonts w:ascii="Arial" w:hAnsi="Arial"/>
              <w:szCs w:val="22"/>
              <w:lang w:val="en-US"/>
            </w:rPr>
          </w:pPr>
          <w:r w:rsidRPr="00D739E5">
            <w:rPr>
              <w:rFonts w:ascii="Arial" w:hAnsi="Arial"/>
              <w:szCs w:val="22"/>
              <w:lang w:val="en-US"/>
            </w:rPr>
            <w:t xml:space="preserve">Ръководството </w:t>
          </w:r>
          <w:proofErr w:type="spellStart"/>
          <w:r w:rsidRPr="00D739E5">
            <w:rPr>
              <w:rFonts w:ascii="Arial" w:hAnsi="Arial"/>
              <w:szCs w:val="22"/>
              <w:lang w:val="en-US"/>
            </w:rPr>
            <w:t>анализира</w:t>
          </w:r>
          <w:proofErr w:type="spellEnd"/>
          <w:r w:rsidRPr="00D739E5">
            <w:rPr>
              <w:rFonts w:ascii="Arial" w:hAnsi="Arial"/>
              <w:szCs w:val="22"/>
              <w:lang w:val="en-US"/>
            </w:rPr>
            <w:t xml:space="preserve"> </w:t>
          </w:r>
          <w:proofErr w:type="spellStart"/>
          <w:r w:rsidRPr="00D739E5">
            <w:rPr>
              <w:rFonts w:ascii="Arial" w:hAnsi="Arial"/>
              <w:szCs w:val="22"/>
              <w:lang w:val="en-US"/>
            </w:rPr>
            <w:t>детайлно</w:t>
          </w:r>
          <w:proofErr w:type="spellEnd"/>
          <w:r w:rsidRPr="00D739E5">
            <w:rPr>
              <w:rFonts w:ascii="Arial" w:hAnsi="Arial"/>
              <w:szCs w:val="22"/>
              <w:lang w:val="en-US"/>
            </w:rPr>
            <w:t xml:space="preserve"> </w:t>
          </w:r>
          <w:proofErr w:type="spellStart"/>
          <w:r w:rsidRPr="00D739E5">
            <w:rPr>
              <w:rFonts w:ascii="Arial" w:hAnsi="Arial"/>
              <w:szCs w:val="22"/>
              <w:lang w:val="en-US"/>
            </w:rPr>
            <w:t>всички</w:t>
          </w:r>
          <w:proofErr w:type="spellEnd"/>
          <w:r w:rsidRPr="00D739E5">
            <w:rPr>
              <w:rFonts w:ascii="Arial" w:hAnsi="Arial"/>
              <w:szCs w:val="22"/>
              <w:lang w:val="en-US"/>
            </w:rPr>
            <w:t xml:space="preserve"> </w:t>
          </w:r>
          <w:proofErr w:type="spellStart"/>
          <w:r w:rsidRPr="00D739E5">
            <w:rPr>
              <w:rFonts w:ascii="Arial" w:hAnsi="Arial"/>
              <w:szCs w:val="22"/>
              <w:lang w:val="en-US"/>
            </w:rPr>
            <w:t>рискове</w:t>
          </w:r>
          <w:proofErr w:type="spellEnd"/>
          <w:r w:rsidRPr="00D739E5">
            <w:rPr>
              <w:rFonts w:ascii="Arial" w:hAnsi="Arial"/>
              <w:szCs w:val="22"/>
              <w:lang w:val="en-US"/>
            </w:rPr>
            <w:t xml:space="preserve"> и </w:t>
          </w:r>
          <w:proofErr w:type="spellStart"/>
          <w:r w:rsidRPr="00D739E5">
            <w:rPr>
              <w:rFonts w:ascii="Arial" w:hAnsi="Arial"/>
              <w:szCs w:val="22"/>
              <w:lang w:val="en-US"/>
            </w:rPr>
            <w:t>тенденции</w:t>
          </w:r>
          <w:proofErr w:type="spellEnd"/>
          <w:r w:rsidRPr="00D739E5">
            <w:rPr>
              <w:rFonts w:ascii="Arial" w:hAnsi="Arial"/>
              <w:szCs w:val="22"/>
              <w:lang w:val="en-US"/>
            </w:rPr>
            <w:t xml:space="preserve">, </w:t>
          </w:r>
          <w:proofErr w:type="spellStart"/>
          <w:r w:rsidRPr="00D739E5">
            <w:rPr>
              <w:rFonts w:ascii="Arial" w:hAnsi="Arial"/>
              <w:szCs w:val="22"/>
              <w:lang w:val="en-US"/>
            </w:rPr>
            <w:t>свързани</w:t>
          </w:r>
          <w:proofErr w:type="spellEnd"/>
          <w:r w:rsidRPr="00D739E5">
            <w:rPr>
              <w:rFonts w:ascii="Arial" w:hAnsi="Arial"/>
              <w:szCs w:val="22"/>
              <w:lang w:val="en-US"/>
            </w:rPr>
            <w:t xml:space="preserve"> с </w:t>
          </w:r>
          <w:proofErr w:type="spellStart"/>
          <w:r w:rsidRPr="00D739E5">
            <w:rPr>
              <w:rFonts w:ascii="Arial" w:hAnsi="Arial"/>
              <w:szCs w:val="22"/>
              <w:lang w:val="en-US"/>
            </w:rPr>
            <w:t>климатичните</w:t>
          </w:r>
          <w:proofErr w:type="spellEnd"/>
          <w:r w:rsidRPr="00D739E5">
            <w:rPr>
              <w:rFonts w:ascii="Arial" w:hAnsi="Arial"/>
              <w:szCs w:val="22"/>
              <w:lang w:val="en-US"/>
            </w:rPr>
            <w:t xml:space="preserve"> </w:t>
          </w:r>
          <w:proofErr w:type="spellStart"/>
          <w:r w:rsidRPr="00D739E5">
            <w:rPr>
              <w:rFonts w:ascii="Arial" w:hAnsi="Arial"/>
              <w:szCs w:val="22"/>
              <w:lang w:val="en-US"/>
            </w:rPr>
            <w:t>промени</w:t>
          </w:r>
          <w:proofErr w:type="spellEnd"/>
          <w:r w:rsidRPr="00D739E5">
            <w:rPr>
              <w:rFonts w:ascii="Arial" w:hAnsi="Arial"/>
              <w:szCs w:val="22"/>
              <w:lang w:val="en-US"/>
            </w:rPr>
            <w:t xml:space="preserve"> и </w:t>
          </w:r>
          <w:proofErr w:type="spellStart"/>
          <w:r w:rsidRPr="00D739E5">
            <w:rPr>
              <w:rFonts w:ascii="Arial" w:hAnsi="Arial"/>
              <w:szCs w:val="22"/>
              <w:lang w:val="en-US"/>
            </w:rPr>
            <w:t>влиянието</w:t>
          </w:r>
          <w:proofErr w:type="spellEnd"/>
          <w:r w:rsidRPr="00D739E5">
            <w:rPr>
              <w:rFonts w:ascii="Arial" w:hAnsi="Arial"/>
              <w:szCs w:val="22"/>
              <w:lang w:val="en-US"/>
            </w:rPr>
            <w:t xml:space="preserve"> </w:t>
          </w:r>
          <w:proofErr w:type="spellStart"/>
          <w:r w:rsidRPr="00D739E5">
            <w:rPr>
              <w:rFonts w:ascii="Arial" w:hAnsi="Arial"/>
              <w:szCs w:val="22"/>
              <w:lang w:val="en-US"/>
            </w:rPr>
            <w:t>на</w:t>
          </w:r>
          <w:proofErr w:type="spellEnd"/>
          <w:r w:rsidRPr="00D739E5">
            <w:rPr>
              <w:rFonts w:ascii="Arial" w:hAnsi="Arial"/>
              <w:szCs w:val="22"/>
              <w:lang w:val="en-US"/>
            </w:rPr>
            <w:t xml:space="preserve"> </w:t>
          </w:r>
          <w:proofErr w:type="spellStart"/>
          <w:r w:rsidRPr="00D739E5">
            <w:rPr>
              <w:rFonts w:ascii="Arial" w:hAnsi="Arial"/>
              <w:szCs w:val="22"/>
              <w:lang w:val="en-US"/>
            </w:rPr>
            <w:t>дейността</w:t>
          </w:r>
          <w:proofErr w:type="spellEnd"/>
          <w:r w:rsidRPr="00D739E5">
            <w:rPr>
              <w:rFonts w:ascii="Arial" w:hAnsi="Arial"/>
              <w:szCs w:val="22"/>
              <w:lang w:val="en-US"/>
            </w:rPr>
            <w:t xml:space="preserve"> </w:t>
          </w:r>
          <w:proofErr w:type="spellStart"/>
          <w:r w:rsidRPr="00D739E5">
            <w:rPr>
              <w:rFonts w:ascii="Arial" w:hAnsi="Arial"/>
              <w:szCs w:val="22"/>
              <w:lang w:val="en-US"/>
            </w:rPr>
            <w:t>на</w:t>
          </w:r>
          <w:proofErr w:type="spellEnd"/>
          <w:r w:rsidRPr="00D739E5">
            <w:rPr>
              <w:rFonts w:ascii="Arial" w:hAnsi="Arial"/>
              <w:szCs w:val="22"/>
              <w:lang w:val="en-US"/>
            </w:rPr>
            <w:t xml:space="preserve"> </w:t>
          </w:r>
          <w:r w:rsidRPr="00D739E5">
            <w:rPr>
              <w:rFonts w:ascii="Arial" w:hAnsi="Arial"/>
              <w:szCs w:val="22"/>
            </w:rPr>
            <w:t>Групата</w:t>
          </w:r>
          <w:r w:rsidRPr="00D739E5">
            <w:rPr>
              <w:rFonts w:ascii="Arial" w:hAnsi="Arial"/>
              <w:szCs w:val="22"/>
              <w:lang w:val="en-US"/>
            </w:rPr>
            <w:t xml:space="preserve"> </w:t>
          </w:r>
          <w:proofErr w:type="spellStart"/>
          <w:r w:rsidRPr="00D739E5">
            <w:rPr>
              <w:rFonts w:ascii="Arial" w:hAnsi="Arial"/>
              <w:szCs w:val="22"/>
              <w:lang w:val="en-US"/>
            </w:rPr>
            <w:t>върху</w:t>
          </w:r>
          <w:proofErr w:type="spellEnd"/>
          <w:r w:rsidRPr="00D739E5">
            <w:rPr>
              <w:rFonts w:ascii="Arial" w:hAnsi="Arial"/>
              <w:szCs w:val="22"/>
              <w:lang w:val="en-US"/>
            </w:rPr>
            <w:t xml:space="preserve"> </w:t>
          </w:r>
          <w:proofErr w:type="spellStart"/>
          <w:r w:rsidRPr="00D739E5">
            <w:rPr>
              <w:rFonts w:ascii="Arial" w:hAnsi="Arial"/>
              <w:szCs w:val="22"/>
              <w:lang w:val="en-US"/>
            </w:rPr>
            <w:t>проблемите</w:t>
          </w:r>
          <w:proofErr w:type="spellEnd"/>
          <w:r w:rsidRPr="00D739E5">
            <w:rPr>
              <w:rFonts w:ascii="Arial" w:hAnsi="Arial"/>
              <w:szCs w:val="22"/>
              <w:lang w:val="en-US"/>
            </w:rPr>
            <w:t xml:space="preserve">, </w:t>
          </w:r>
          <w:proofErr w:type="spellStart"/>
          <w:r w:rsidRPr="00D739E5">
            <w:rPr>
              <w:rFonts w:ascii="Arial" w:hAnsi="Arial"/>
              <w:szCs w:val="22"/>
              <w:lang w:val="en-US"/>
            </w:rPr>
            <w:t>свързани</w:t>
          </w:r>
          <w:proofErr w:type="spellEnd"/>
          <w:r w:rsidRPr="00D739E5">
            <w:rPr>
              <w:rFonts w:ascii="Arial" w:hAnsi="Arial"/>
              <w:szCs w:val="22"/>
              <w:lang w:val="en-US"/>
            </w:rPr>
            <w:t xml:space="preserve"> с </w:t>
          </w:r>
          <w:proofErr w:type="spellStart"/>
          <w:r w:rsidRPr="00D739E5">
            <w:rPr>
              <w:rFonts w:ascii="Arial" w:hAnsi="Arial"/>
              <w:szCs w:val="22"/>
              <w:lang w:val="en-US"/>
            </w:rPr>
            <w:t>климата</w:t>
          </w:r>
          <w:proofErr w:type="spellEnd"/>
          <w:r w:rsidRPr="00D739E5">
            <w:rPr>
              <w:rFonts w:ascii="Arial" w:hAnsi="Arial"/>
              <w:szCs w:val="22"/>
              <w:lang w:val="en-US"/>
            </w:rPr>
            <w:t xml:space="preserve">. Ръководството </w:t>
          </w:r>
          <w:proofErr w:type="spellStart"/>
          <w:r w:rsidRPr="00D739E5">
            <w:rPr>
              <w:rFonts w:ascii="Arial" w:hAnsi="Arial"/>
              <w:szCs w:val="22"/>
              <w:lang w:val="en-US"/>
            </w:rPr>
            <w:t>анализира</w:t>
          </w:r>
          <w:proofErr w:type="spellEnd"/>
          <w:r w:rsidRPr="00D739E5">
            <w:rPr>
              <w:rFonts w:ascii="Arial" w:hAnsi="Arial"/>
              <w:szCs w:val="22"/>
              <w:lang w:val="en-US"/>
            </w:rPr>
            <w:t xml:space="preserve"> </w:t>
          </w:r>
          <w:proofErr w:type="spellStart"/>
          <w:r w:rsidRPr="00D739E5">
            <w:rPr>
              <w:rFonts w:ascii="Arial" w:hAnsi="Arial"/>
              <w:szCs w:val="22"/>
              <w:lang w:val="en-US"/>
            </w:rPr>
            <w:t>длъжниците</w:t>
          </w:r>
          <w:proofErr w:type="spellEnd"/>
          <w:r w:rsidRPr="00D739E5">
            <w:rPr>
              <w:rFonts w:ascii="Arial" w:hAnsi="Arial"/>
              <w:szCs w:val="22"/>
              <w:lang w:val="en-US"/>
            </w:rPr>
            <w:t xml:space="preserve"> </w:t>
          </w:r>
          <w:proofErr w:type="spellStart"/>
          <w:r w:rsidRPr="00D739E5">
            <w:rPr>
              <w:rFonts w:ascii="Arial" w:hAnsi="Arial"/>
              <w:szCs w:val="22"/>
              <w:lang w:val="en-US"/>
            </w:rPr>
            <w:t>на</w:t>
          </w:r>
          <w:proofErr w:type="spellEnd"/>
          <w:r w:rsidRPr="00D739E5">
            <w:rPr>
              <w:rFonts w:ascii="Arial" w:hAnsi="Arial"/>
              <w:szCs w:val="22"/>
              <w:lang w:val="en-US"/>
            </w:rPr>
            <w:t xml:space="preserve"> </w:t>
          </w:r>
          <w:r w:rsidRPr="00D739E5">
            <w:rPr>
              <w:rFonts w:ascii="Arial" w:hAnsi="Arial"/>
              <w:szCs w:val="22"/>
            </w:rPr>
            <w:t>Групата</w:t>
          </w:r>
          <w:r w:rsidRPr="00D739E5">
            <w:rPr>
              <w:rFonts w:ascii="Arial" w:hAnsi="Arial"/>
              <w:szCs w:val="22"/>
              <w:lang w:val="en-US"/>
            </w:rPr>
            <w:t xml:space="preserve"> </w:t>
          </w:r>
          <w:proofErr w:type="spellStart"/>
          <w:r w:rsidRPr="00D739E5">
            <w:rPr>
              <w:rFonts w:ascii="Arial" w:hAnsi="Arial"/>
              <w:szCs w:val="22"/>
              <w:lang w:val="en-US"/>
            </w:rPr>
            <w:t>за</w:t>
          </w:r>
          <w:proofErr w:type="spellEnd"/>
          <w:r w:rsidRPr="00D739E5">
            <w:rPr>
              <w:rFonts w:ascii="Arial" w:hAnsi="Arial"/>
              <w:szCs w:val="22"/>
              <w:lang w:val="en-US"/>
            </w:rPr>
            <w:t xml:space="preserve"> </w:t>
          </w:r>
          <w:proofErr w:type="spellStart"/>
          <w:r w:rsidRPr="00D739E5">
            <w:rPr>
              <w:rFonts w:ascii="Arial" w:hAnsi="Arial"/>
              <w:szCs w:val="22"/>
              <w:lang w:val="en-US"/>
            </w:rPr>
            <w:t>да</w:t>
          </w:r>
          <w:proofErr w:type="spellEnd"/>
          <w:r w:rsidRPr="00D739E5">
            <w:rPr>
              <w:rFonts w:ascii="Arial" w:hAnsi="Arial"/>
              <w:szCs w:val="22"/>
              <w:lang w:val="en-US"/>
            </w:rPr>
            <w:t xml:space="preserve"> </w:t>
          </w:r>
          <w:proofErr w:type="spellStart"/>
          <w:r w:rsidRPr="00D739E5">
            <w:rPr>
              <w:rFonts w:ascii="Arial" w:hAnsi="Arial"/>
              <w:szCs w:val="22"/>
              <w:lang w:val="en-US"/>
            </w:rPr>
            <w:t>установи</w:t>
          </w:r>
          <w:proofErr w:type="spellEnd"/>
          <w:r w:rsidRPr="00D739E5">
            <w:rPr>
              <w:rFonts w:ascii="Arial" w:hAnsi="Arial"/>
              <w:szCs w:val="22"/>
              <w:lang w:val="en-US"/>
            </w:rPr>
            <w:t xml:space="preserve"> </w:t>
          </w:r>
          <w:proofErr w:type="spellStart"/>
          <w:r w:rsidRPr="00D739E5">
            <w:rPr>
              <w:rFonts w:ascii="Arial" w:hAnsi="Arial"/>
              <w:szCs w:val="22"/>
              <w:lang w:val="en-US"/>
            </w:rPr>
            <w:t>дали</w:t>
          </w:r>
          <w:proofErr w:type="spellEnd"/>
          <w:r w:rsidRPr="00D739E5">
            <w:rPr>
              <w:rFonts w:ascii="Arial" w:hAnsi="Arial"/>
              <w:szCs w:val="22"/>
              <w:lang w:val="en-US"/>
            </w:rPr>
            <w:t xml:space="preserve"> </w:t>
          </w:r>
          <w:proofErr w:type="spellStart"/>
          <w:r w:rsidRPr="00D739E5">
            <w:rPr>
              <w:rFonts w:ascii="Arial" w:hAnsi="Arial"/>
              <w:szCs w:val="22"/>
              <w:lang w:val="en-US"/>
            </w:rPr>
            <w:t>климатичните</w:t>
          </w:r>
          <w:proofErr w:type="spellEnd"/>
          <w:r w:rsidRPr="00D739E5">
            <w:rPr>
              <w:rFonts w:ascii="Arial" w:hAnsi="Arial"/>
              <w:szCs w:val="22"/>
              <w:lang w:val="en-US"/>
            </w:rPr>
            <w:t xml:space="preserve"> </w:t>
          </w:r>
          <w:proofErr w:type="spellStart"/>
          <w:r w:rsidRPr="00D739E5">
            <w:rPr>
              <w:rFonts w:ascii="Arial" w:hAnsi="Arial"/>
              <w:szCs w:val="22"/>
              <w:lang w:val="en-US"/>
            </w:rPr>
            <w:t>въпроси</w:t>
          </w:r>
          <w:proofErr w:type="spellEnd"/>
          <w:r w:rsidRPr="00D739E5">
            <w:rPr>
              <w:rFonts w:ascii="Arial" w:hAnsi="Arial"/>
              <w:szCs w:val="22"/>
              <w:lang w:val="en-US"/>
            </w:rPr>
            <w:t xml:space="preserve">, </w:t>
          </w:r>
          <w:proofErr w:type="spellStart"/>
          <w:r w:rsidRPr="00D739E5">
            <w:rPr>
              <w:rFonts w:ascii="Arial" w:hAnsi="Arial"/>
              <w:szCs w:val="22"/>
              <w:lang w:val="en-US"/>
            </w:rPr>
            <w:t>биха</w:t>
          </w:r>
          <w:proofErr w:type="spellEnd"/>
          <w:r w:rsidRPr="00D739E5">
            <w:rPr>
              <w:rFonts w:ascii="Arial" w:hAnsi="Arial"/>
              <w:szCs w:val="22"/>
              <w:lang w:val="en-US"/>
            </w:rPr>
            <w:t xml:space="preserve"> </w:t>
          </w:r>
          <w:proofErr w:type="spellStart"/>
          <w:r w:rsidRPr="00D739E5">
            <w:rPr>
              <w:rFonts w:ascii="Arial" w:hAnsi="Arial"/>
              <w:szCs w:val="22"/>
              <w:lang w:val="en-US"/>
            </w:rPr>
            <w:t>появлияли</w:t>
          </w:r>
          <w:proofErr w:type="spellEnd"/>
          <w:r w:rsidRPr="00D739E5">
            <w:rPr>
              <w:rFonts w:ascii="Arial" w:hAnsi="Arial"/>
              <w:szCs w:val="22"/>
              <w:lang w:val="en-US"/>
            </w:rPr>
            <w:t xml:space="preserve"> </w:t>
          </w:r>
          <w:proofErr w:type="spellStart"/>
          <w:r w:rsidRPr="00D739E5">
            <w:rPr>
              <w:rFonts w:ascii="Arial" w:hAnsi="Arial"/>
              <w:szCs w:val="22"/>
              <w:lang w:val="en-US"/>
            </w:rPr>
            <w:t>оценката</w:t>
          </w:r>
          <w:proofErr w:type="spellEnd"/>
          <w:r w:rsidRPr="00D739E5">
            <w:rPr>
              <w:rFonts w:ascii="Arial" w:hAnsi="Arial"/>
              <w:szCs w:val="22"/>
              <w:lang w:val="en-US"/>
            </w:rPr>
            <w:t xml:space="preserve"> </w:t>
          </w:r>
          <w:proofErr w:type="spellStart"/>
          <w:r w:rsidRPr="00D739E5">
            <w:rPr>
              <w:rFonts w:ascii="Arial" w:hAnsi="Arial"/>
              <w:szCs w:val="22"/>
              <w:lang w:val="en-US"/>
            </w:rPr>
            <w:t>на</w:t>
          </w:r>
          <w:proofErr w:type="spellEnd"/>
          <w:r w:rsidRPr="00D739E5">
            <w:rPr>
              <w:rFonts w:ascii="Arial" w:hAnsi="Arial"/>
              <w:szCs w:val="22"/>
              <w:lang w:val="en-US"/>
            </w:rPr>
            <w:t xml:space="preserve"> </w:t>
          </w:r>
          <w:proofErr w:type="spellStart"/>
          <w:r w:rsidRPr="00D739E5">
            <w:rPr>
              <w:rFonts w:ascii="Arial" w:hAnsi="Arial"/>
              <w:szCs w:val="22"/>
              <w:lang w:val="en-US"/>
            </w:rPr>
            <w:t>очакваните</w:t>
          </w:r>
          <w:proofErr w:type="spellEnd"/>
          <w:r w:rsidRPr="00D739E5">
            <w:rPr>
              <w:rFonts w:ascii="Arial" w:hAnsi="Arial"/>
              <w:szCs w:val="22"/>
              <w:lang w:val="en-US"/>
            </w:rPr>
            <w:t xml:space="preserve"> </w:t>
          </w:r>
          <w:proofErr w:type="spellStart"/>
          <w:r w:rsidRPr="00D739E5">
            <w:rPr>
              <w:rFonts w:ascii="Arial" w:hAnsi="Arial"/>
              <w:szCs w:val="22"/>
              <w:lang w:val="en-US"/>
            </w:rPr>
            <w:t>кредитни</w:t>
          </w:r>
          <w:proofErr w:type="spellEnd"/>
          <w:r w:rsidRPr="00D739E5">
            <w:rPr>
              <w:rFonts w:ascii="Arial" w:hAnsi="Arial"/>
              <w:szCs w:val="22"/>
              <w:lang w:val="en-US"/>
            </w:rPr>
            <w:t xml:space="preserve"> </w:t>
          </w:r>
          <w:proofErr w:type="spellStart"/>
          <w:r w:rsidRPr="00D739E5">
            <w:rPr>
              <w:rFonts w:ascii="Arial" w:hAnsi="Arial"/>
              <w:szCs w:val="22"/>
              <w:lang w:val="en-US"/>
            </w:rPr>
            <w:t>загуби</w:t>
          </w:r>
          <w:proofErr w:type="spellEnd"/>
          <w:r w:rsidRPr="00D739E5">
            <w:rPr>
              <w:rFonts w:ascii="Arial" w:hAnsi="Arial"/>
              <w:szCs w:val="22"/>
              <w:lang w:val="en-US"/>
            </w:rPr>
            <w:t xml:space="preserve">. Ръководството </w:t>
          </w:r>
          <w:proofErr w:type="spellStart"/>
          <w:r w:rsidRPr="00D739E5">
            <w:rPr>
              <w:rFonts w:ascii="Arial" w:hAnsi="Arial"/>
              <w:szCs w:val="22"/>
              <w:lang w:val="en-US"/>
            </w:rPr>
            <w:t>също</w:t>
          </w:r>
          <w:proofErr w:type="spellEnd"/>
          <w:r w:rsidRPr="00D739E5">
            <w:rPr>
              <w:rFonts w:ascii="Arial" w:hAnsi="Arial"/>
              <w:szCs w:val="22"/>
              <w:lang w:val="en-US"/>
            </w:rPr>
            <w:t xml:space="preserve"> </w:t>
          </w:r>
          <w:proofErr w:type="spellStart"/>
          <w:r w:rsidRPr="00D739E5">
            <w:rPr>
              <w:rFonts w:ascii="Arial" w:hAnsi="Arial"/>
              <w:szCs w:val="22"/>
              <w:lang w:val="en-US"/>
            </w:rPr>
            <w:t>така</w:t>
          </w:r>
          <w:proofErr w:type="spellEnd"/>
          <w:r w:rsidRPr="00D739E5">
            <w:rPr>
              <w:rFonts w:ascii="Arial" w:hAnsi="Arial"/>
              <w:szCs w:val="22"/>
              <w:lang w:val="en-US"/>
            </w:rPr>
            <w:t xml:space="preserve"> </w:t>
          </w:r>
          <w:proofErr w:type="spellStart"/>
          <w:r w:rsidRPr="00D739E5">
            <w:rPr>
              <w:rFonts w:ascii="Arial" w:hAnsi="Arial"/>
              <w:szCs w:val="22"/>
              <w:lang w:val="en-US"/>
            </w:rPr>
            <w:t>преразгледа</w:t>
          </w:r>
          <w:proofErr w:type="spellEnd"/>
          <w:r w:rsidRPr="00D739E5">
            <w:rPr>
              <w:rFonts w:ascii="Arial" w:hAnsi="Arial"/>
              <w:szCs w:val="22"/>
              <w:lang w:val="en-US"/>
            </w:rPr>
            <w:t xml:space="preserve"> </w:t>
          </w:r>
          <w:proofErr w:type="spellStart"/>
          <w:r w:rsidRPr="00D739E5">
            <w:rPr>
              <w:rFonts w:ascii="Arial" w:hAnsi="Arial"/>
              <w:szCs w:val="22"/>
              <w:lang w:val="en-US"/>
            </w:rPr>
            <w:t>съществените</w:t>
          </w:r>
          <w:proofErr w:type="spellEnd"/>
          <w:r w:rsidRPr="00D739E5">
            <w:rPr>
              <w:rFonts w:ascii="Arial" w:hAnsi="Arial"/>
              <w:szCs w:val="22"/>
              <w:lang w:val="en-US"/>
            </w:rPr>
            <w:t xml:space="preserve"> </w:t>
          </w:r>
          <w:proofErr w:type="spellStart"/>
          <w:r w:rsidRPr="00D739E5">
            <w:rPr>
              <w:rFonts w:ascii="Arial" w:hAnsi="Arial"/>
              <w:szCs w:val="22"/>
              <w:lang w:val="en-US"/>
            </w:rPr>
            <w:t>преценки</w:t>
          </w:r>
          <w:proofErr w:type="spellEnd"/>
          <w:r w:rsidRPr="00D739E5">
            <w:rPr>
              <w:rFonts w:ascii="Arial" w:hAnsi="Arial"/>
              <w:szCs w:val="22"/>
              <w:lang w:val="en-US"/>
            </w:rPr>
            <w:t xml:space="preserve"> и </w:t>
          </w:r>
          <w:proofErr w:type="spellStart"/>
          <w:r w:rsidRPr="00D739E5">
            <w:rPr>
              <w:rFonts w:ascii="Arial" w:hAnsi="Arial"/>
              <w:szCs w:val="22"/>
              <w:lang w:val="en-US"/>
            </w:rPr>
            <w:t>несигурностите</w:t>
          </w:r>
          <w:proofErr w:type="spellEnd"/>
          <w:r w:rsidRPr="00D739E5">
            <w:rPr>
              <w:rFonts w:ascii="Arial" w:hAnsi="Arial"/>
              <w:szCs w:val="22"/>
              <w:lang w:val="en-US"/>
            </w:rPr>
            <w:t xml:space="preserve"> </w:t>
          </w:r>
          <w:proofErr w:type="spellStart"/>
          <w:r w:rsidRPr="00D739E5">
            <w:rPr>
              <w:rFonts w:ascii="Arial" w:hAnsi="Arial"/>
              <w:szCs w:val="22"/>
              <w:lang w:val="en-US"/>
            </w:rPr>
            <w:t>при</w:t>
          </w:r>
          <w:proofErr w:type="spellEnd"/>
          <w:r w:rsidRPr="00D739E5">
            <w:rPr>
              <w:rFonts w:ascii="Arial" w:hAnsi="Arial"/>
              <w:szCs w:val="22"/>
              <w:lang w:val="en-US"/>
            </w:rPr>
            <w:t xml:space="preserve"> </w:t>
          </w:r>
          <w:proofErr w:type="spellStart"/>
          <w:r w:rsidRPr="00D739E5">
            <w:rPr>
              <w:rFonts w:ascii="Arial" w:hAnsi="Arial"/>
              <w:szCs w:val="22"/>
              <w:lang w:val="en-US"/>
            </w:rPr>
            <w:t>оценките</w:t>
          </w:r>
          <w:proofErr w:type="spellEnd"/>
          <w:r w:rsidRPr="00D739E5">
            <w:rPr>
              <w:rFonts w:ascii="Arial" w:hAnsi="Arial"/>
              <w:szCs w:val="22"/>
              <w:lang w:val="en-US"/>
            </w:rPr>
            <w:t xml:space="preserve">, </w:t>
          </w:r>
          <w:proofErr w:type="spellStart"/>
          <w:r w:rsidRPr="00D739E5">
            <w:rPr>
              <w:rFonts w:ascii="Arial" w:hAnsi="Arial"/>
              <w:szCs w:val="22"/>
              <w:lang w:val="en-US"/>
            </w:rPr>
            <w:t>направени</w:t>
          </w:r>
          <w:proofErr w:type="spellEnd"/>
          <w:r w:rsidRPr="00D739E5">
            <w:rPr>
              <w:rFonts w:ascii="Arial" w:hAnsi="Arial"/>
              <w:szCs w:val="22"/>
              <w:lang w:val="en-US"/>
            </w:rPr>
            <w:t xml:space="preserve"> </w:t>
          </w:r>
          <w:proofErr w:type="spellStart"/>
          <w:r w:rsidRPr="00D739E5">
            <w:rPr>
              <w:rFonts w:ascii="Arial" w:hAnsi="Arial"/>
              <w:szCs w:val="22"/>
              <w:lang w:val="en-US"/>
            </w:rPr>
            <w:t>при</w:t>
          </w:r>
          <w:proofErr w:type="spellEnd"/>
          <w:r w:rsidRPr="00D739E5">
            <w:rPr>
              <w:rFonts w:ascii="Arial" w:hAnsi="Arial"/>
              <w:szCs w:val="22"/>
              <w:lang w:val="en-US"/>
            </w:rPr>
            <w:t xml:space="preserve"> </w:t>
          </w:r>
          <w:proofErr w:type="spellStart"/>
          <w:r w:rsidRPr="00D739E5">
            <w:rPr>
              <w:rFonts w:ascii="Arial" w:hAnsi="Arial"/>
              <w:szCs w:val="22"/>
              <w:lang w:val="en-US"/>
            </w:rPr>
            <w:t>изготвянето</w:t>
          </w:r>
          <w:proofErr w:type="spellEnd"/>
          <w:r w:rsidRPr="00D739E5">
            <w:rPr>
              <w:rFonts w:ascii="Arial" w:hAnsi="Arial"/>
              <w:szCs w:val="22"/>
              <w:lang w:val="en-US"/>
            </w:rPr>
            <w:t xml:space="preserve"> </w:t>
          </w:r>
          <w:proofErr w:type="spellStart"/>
          <w:r w:rsidRPr="00D739E5">
            <w:rPr>
              <w:rFonts w:ascii="Arial" w:hAnsi="Arial"/>
              <w:szCs w:val="22"/>
              <w:lang w:val="en-US"/>
            </w:rPr>
            <w:t>на</w:t>
          </w:r>
          <w:proofErr w:type="spellEnd"/>
          <w:r w:rsidRPr="00D739E5">
            <w:rPr>
              <w:rFonts w:ascii="Arial" w:hAnsi="Arial"/>
              <w:szCs w:val="22"/>
              <w:lang w:val="en-US"/>
            </w:rPr>
            <w:t xml:space="preserve"> </w:t>
          </w:r>
          <w:proofErr w:type="spellStart"/>
          <w:r w:rsidRPr="00D739E5">
            <w:rPr>
              <w:rFonts w:ascii="Arial" w:hAnsi="Arial"/>
              <w:szCs w:val="22"/>
              <w:lang w:val="en-US"/>
            </w:rPr>
            <w:t>финанcовия</w:t>
          </w:r>
          <w:proofErr w:type="spellEnd"/>
          <w:r w:rsidRPr="00D739E5">
            <w:rPr>
              <w:rFonts w:ascii="Arial" w:hAnsi="Arial"/>
              <w:szCs w:val="22"/>
              <w:lang w:val="en-US"/>
            </w:rPr>
            <w:t xml:space="preserve"> </w:t>
          </w:r>
          <w:proofErr w:type="spellStart"/>
          <w:r w:rsidRPr="00D739E5">
            <w:rPr>
              <w:rFonts w:ascii="Arial" w:hAnsi="Arial"/>
              <w:szCs w:val="22"/>
              <w:lang w:val="en-US"/>
            </w:rPr>
            <w:t>отчет</w:t>
          </w:r>
          <w:proofErr w:type="spellEnd"/>
          <w:r w:rsidRPr="00D739E5">
            <w:rPr>
              <w:rFonts w:ascii="Arial" w:hAnsi="Arial"/>
              <w:szCs w:val="22"/>
              <w:lang w:val="en-US"/>
            </w:rPr>
            <w:t xml:space="preserve"> в </w:t>
          </w:r>
          <w:proofErr w:type="spellStart"/>
          <w:r w:rsidRPr="00D739E5">
            <w:rPr>
              <w:rFonts w:ascii="Arial" w:hAnsi="Arial"/>
              <w:szCs w:val="22"/>
              <w:lang w:val="en-US"/>
            </w:rPr>
            <w:t>светлината</w:t>
          </w:r>
          <w:proofErr w:type="spellEnd"/>
          <w:r w:rsidRPr="00D739E5">
            <w:rPr>
              <w:rFonts w:ascii="Arial" w:hAnsi="Arial"/>
              <w:szCs w:val="22"/>
              <w:lang w:val="en-US"/>
            </w:rPr>
            <w:t xml:space="preserve"> </w:t>
          </w:r>
          <w:proofErr w:type="spellStart"/>
          <w:r w:rsidRPr="00D739E5">
            <w:rPr>
              <w:rFonts w:ascii="Arial" w:hAnsi="Arial"/>
              <w:szCs w:val="22"/>
              <w:lang w:val="en-US"/>
            </w:rPr>
            <w:t>на</w:t>
          </w:r>
          <w:proofErr w:type="spellEnd"/>
          <w:r w:rsidRPr="00D739E5">
            <w:rPr>
              <w:rFonts w:ascii="Arial" w:hAnsi="Arial"/>
              <w:szCs w:val="22"/>
              <w:lang w:val="en-US"/>
            </w:rPr>
            <w:t xml:space="preserve"> </w:t>
          </w:r>
          <w:proofErr w:type="spellStart"/>
          <w:r w:rsidRPr="00D739E5">
            <w:rPr>
              <w:rFonts w:ascii="Arial" w:hAnsi="Arial"/>
              <w:szCs w:val="22"/>
              <w:lang w:val="en-US"/>
            </w:rPr>
            <w:t>проблемите</w:t>
          </w:r>
          <w:proofErr w:type="spellEnd"/>
          <w:r w:rsidRPr="00D739E5">
            <w:rPr>
              <w:rFonts w:ascii="Arial" w:hAnsi="Arial"/>
              <w:szCs w:val="22"/>
              <w:lang w:val="en-US"/>
            </w:rPr>
            <w:t xml:space="preserve">, </w:t>
          </w:r>
          <w:proofErr w:type="spellStart"/>
          <w:r w:rsidRPr="00D739E5">
            <w:rPr>
              <w:rFonts w:ascii="Arial" w:hAnsi="Arial"/>
              <w:szCs w:val="22"/>
              <w:lang w:val="en-US"/>
            </w:rPr>
            <w:t>свързани</w:t>
          </w:r>
          <w:proofErr w:type="spellEnd"/>
          <w:r w:rsidRPr="00D739E5">
            <w:rPr>
              <w:rFonts w:ascii="Arial" w:hAnsi="Arial"/>
              <w:szCs w:val="22"/>
              <w:lang w:val="en-US"/>
            </w:rPr>
            <w:t xml:space="preserve"> с </w:t>
          </w:r>
          <w:proofErr w:type="spellStart"/>
          <w:r w:rsidRPr="00D739E5">
            <w:rPr>
              <w:rFonts w:ascii="Arial" w:hAnsi="Arial"/>
              <w:szCs w:val="22"/>
              <w:lang w:val="en-US"/>
            </w:rPr>
            <w:t>климата</w:t>
          </w:r>
          <w:proofErr w:type="spellEnd"/>
          <w:r w:rsidRPr="00D739E5">
            <w:rPr>
              <w:rFonts w:ascii="Arial" w:hAnsi="Arial"/>
              <w:szCs w:val="22"/>
              <w:lang w:val="en-US"/>
            </w:rPr>
            <w:t xml:space="preserve">. </w:t>
          </w:r>
          <w:proofErr w:type="spellStart"/>
          <w:r w:rsidRPr="00D739E5">
            <w:rPr>
              <w:rFonts w:ascii="Arial" w:hAnsi="Arial"/>
              <w:szCs w:val="22"/>
              <w:lang w:val="en-US"/>
            </w:rPr>
            <w:t>След</w:t>
          </w:r>
          <w:proofErr w:type="spellEnd"/>
          <w:r w:rsidRPr="00D739E5">
            <w:rPr>
              <w:rFonts w:ascii="Arial" w:hAnsi="Arial"/>
              <w:szCs w:val="22"/>
              <w:lang w:val="en-US"/>
            </w:rPr>
            <w:t xml:space="preserve"> </w:t>
          </w:r>
          <w:proofErr w:type="spellStart"/>
          <w:r w:rsidRPr="00D739E5">
            <w:rPr>
              <w:rFonts w:ascii="Arial" w:hAnsi="Arial"/>
              <w:szCs w:val="22"/>
              <w:lang w:val="en-US"/>
            </w:rPr>
            <w:t>извършения</w:t>
          </w:r>
          <w:proofErr w:type="spellEnd"/>
          <w:r w:rsidRPr="00D739E5">
            <w:rPr>
              <w:rFonts w:ascii="Arial" w:hAnsi="Arial"/>
              <w:szCs w:val="22"/>
              <w:lang w:val="en-US"/>
            </w:rPr>
            <w:t xml:space="preserve"> </w:t>
          </w:r>
          <w:proofErr w:type="spellStart"/>
          <w:r w:rsidRPr="00D739E5">
            <w:rPr>
              <w:rFonts w:ascii="Arial" w:hAnsi="Arial"/>
              <w:szCs w:val="22"/>
              <w:lang w:val="en-US"/>
            </w:rPr>
            <w:t>анализ</w:t>
          </w:r>
          <w:proofErr w:type="spellEnd"/>
          <w:r w:rsidRPr="00D739E5">
            <w:rPr>
              <w:rFonts w:ascii="Arial" w:hAnsi="Arial"/>
              <w:szCs w:val="22"/>
              <w:lang w:val="en-US"/>
            </w:rPr>
            <w:t xml:space="preserve"> Ръководството </w:t>
          </w:r>
          <w:proofErr w:type="spellStart"/>
          <w:r w:rsidRPr="00D739E5">
            <w:rPr>
              <w:rFonts w:ascii="Arial" w:hAnsi="Arial"/>
              <w:szCs w:val="22"/>
              <w:lang w:val="en-US"/>
            </w:rPr>
            <w:t>не</w:t>
          </w:r>
          <w:proofErr w:type="spellEnd"/>
          <w:r w:rsidRPr="00D739E5">
            <w:rPr>
              <w:rFonts w:ascii="Arial" w:hAnsi="Arial"/>
              <w:szCs w:val="22"/>
              <w:lang w:val="en-US"/>
            </w:rPr>
            <w:t xml:space="preserve"> </w:t>
          </w:r>
          <w:proofErr w:type="spellStart"/>
          <w:r w:rsidRPr="00D739E5">
            <w:rPr>
              <w:rFonts w:ascii="Arial" w:hAnsi="Arial"/>
              <w:szCs w:val="22"/>
              <w:lang w:val="en-US"/>
            </w:rPr>
            <w:t>установи</w:t>
          </w:r>
          <w:proofErr w:type="spellEnd"/>
          <w:r w:rsidRPr="00D739E5">
            <w:rPr>
              <w:rFonts w:ascii="Arial" w:hAnsi="Arial"/>
              <w:szCs w:val="22"/>
              <w:lang w:val="en-US"/>
            </w:rPr>
            <w:t xml:space="preserve"> </w:t>
          </w:r>
          <w:proofErr w:type="spellStart"/>
          <w:r w:rsidRPr="00D739E5">
            <w:rPr>
              <w:rFonts w:ascii="Arial" w:hAnsi="Arial"/>
              <w:szCs w:val="22"/>
              <w:lang w:val="en-US"/>
            </w:rPr>
            <w:t>съществени</w:t>
          </w:r>
          <w:proofErr w:type="spellEnd"/>
          <w:r w:rsidRPr="00D739E5">
            <w:rPr>
              <w:rFonts w:ascii="Arial" w:hAnsi="Arial"/>
              <w:szCs w:val="22"/>
              <w:lang w:val="en-US"/>
            </w:rPr>
            <w:t xml:space="preserve"> </w:t>
          </w:r>
          <w:proofErr w:type="spellStart"/>
          <w:r w:rsidRPr="00D739E5">
            <w:rPr>
              <w:rFonts w:ascii="Arial" w:hAnsi="Arial"/>
              <w:szCs w:val="22"/>
              <w:lang w:val="en-US"/>
            </w:rPr>
            <w:t>рискове</w:t>
          </w:r>
          <w:proofErr w:type="spellEnd"/>
          <w:r w:rsidRPr="00D739E5">
            <w:rPr>
              <w:rFonts w:ascii="Arial" w:hAnsi="Arial"/>
              <w:szCs w:val="22"/>
              <w:lang w:val="en-US"/>
            </w:rPr>
            <w:t xml:space="preserve"> </w:t>
          </w:r>
          <w:proofErr w:type="spellStart"/>
          <w:r w:rsidRPr="00D739E5">
            <w:rPr>
              <w:rFonts w:ascii="Arial" w:hAnsi="Arial"/>
              <w:szCs w:val="22"/>
              <w:lang w:val="en-US"/>
            </w:rPr>
            <w:t>за</w:t>
          </w:r>
          <w:proofErr w:type="spellEnd"/>
          <w:r w:rsidRPr="00D739E5">
            <w:rPr>
              <w:rFonts w:ascii="Arial" w:hAnsi="Arial"/>
              <w:szCs w:val="22"/>
              <w:lang w:val="en-US"/>
            </w:rPr>
            <w:t xml:space="preserve"> </w:t>
          </w:r>
          <w:proofErr w:type="spellStart"/>
          <w:r w:rsidRPr="00D739E5">
            <w:rPr>
              <w:rFonts w:ascii="Arial" w:hAnsi="Arial"/>
              <w:szCs w:val="22"/>
              <w:lang w:val="en-US"/>
            </w:rPr>
            <w:t>емитента</w:t>
          </w:r>
          <w:proofErr w:type="spellEnd"/>
          <w:r w:rsidRPr="00D739E5">
            <w:rPr>
              <w:rFonts w:ascii="Arial" w:hAnsi="Arial"/>
              <w:szCs w:val="22"/>
              <w:lang w:val="en-US"/>
            </w:rPr>
            <w:t xml:space="preserve">, </w:t>
          </w:r>
          <w:proofErr w:type="spellStart"/>
          <w:r w:rsidRPr="00D739E5">
            <w:rPr>
              <w:rFonts w:ascii="Arial" w:hAnsi="Arial"/>
              <w:szCs w:val="22"/>
              <w:lang w:val="en-US"/>
            </w:rPr>
            <w:t>свързани</w:t>
          </w:r>
          <w:proofErr w:type="spellEnd"/>
          <w:r w:rsidRPr="00D739E5">
            <w:rPr>
              <w:rFonts w:ascii="Arial" w:hAnsi="Arial"/>
              <w:szCs w:val="22"/>
              <w:lang w:val="en-US"/>
            </w:rPr>
            <w:t xml:space="preserve"> с </w:t>
          </w:r>
          <w:proofErr w:type="spellStart"/>
          <w:r w:rsidRPr="00D739E5">
            <w:rPr>
              <w:rFonts w:ascii="Arial" w:hAnsi="Arial"/>
              <w:szCs w:val="22"/>
              <w:lang w:val="en-US"/>
            </w:rPr>
            <w:t>климата</w:t>
          </w:r>
          <w:proofErr w:type="spellEnd"/>
          <w:r w:rsidRPr="00D739E5">
            <w:rPr>
              <w:rFonts w:ascii="Arial" w:hAnsi="Arial"/>
              <w:szCs w:val="22"/>
              <w:lang w:val="en-US"/>
            </w:rPr>
            <w:t xml:space="preserve"> и </w:t>
          </w:r>
          <w:proofErr w:type="spellStart"/>
          <w:r w:rsidRPr="00D739E5">
            <w:rPr>
              <w:rFonts w:ascii="Arial" w:hAnsi="Arial"/>
              <w:szCs w:val="22"/>
              <w:lang w:val="en-US"/>
            </w:rPr>
            <w:t>счита</w:t>
          </w:r>
          <w:proofErr w:type="spellEnd"/>
          <w:r w:rsidRPr="00D739E5">
            <w:rPr>
              <w:rFonts w:ascii="Arial" w:hAnsi="Arial"/>
              <w:szCs w:val="22"/>
              <w:lang w:val="en-US"/>
            </w:rPr>
            <w:t xml:space="preserve">, </w:t>
          </w:r>
          <w:proofErr w:type="spellStart"/>
          <w:r w:rsidRPr="00D739E5">
            <w:rPr>
              <w:rFonts w:ascii="Arial" w:hAnsi="Arial"/>
              <w:szCs w:val="22"/>
              <w:lang w:val="en-US"/>
            </w:rPr>
            <w:t>че</w:t>
          </w:r>
          <w:proofErr w:type="spellEnd"/>
          <w:r w:rsidRPr="00D739E5">
            <w:rPr>
              <w:rFonts w:ascii="Arial" w:hAnsi="Arial"/>
              <w:szCs w:val="22"/>
              <w:lang w:val="en-US"/>
            </w:rPr>
            <w:t xml:space="preserve"> </w:t>
          </w:r>
          <w:proofErr w:type="spellStart"/>
          <w:r w:rsidRPr="00D739E5">
            <w:rPr>
              <w:rFonts w:ascii="Arial" w:hAnsi="Arial"/>
              <w:szCs w:val="22"/>
              <w:lang w:val="en-US"/>
            </w:rPr>
            <w:t>тези</w:t>
          </w:r>
          <w:proofErr w:type="spellEnd"/>
          <w:r w:rsidRPr="00D739E5">
            <w:rPr>
              <w:rFonts w:ascii="Arial" w:hAnsi="Arial"/>
              <w:szCs w:val="22"/>
              <w:lang w:val="en-US"/>
            </w:rPr>
            <w:t xml:space="preserve"> </w:t>
          </w:r>
          <w:proofErr w:type="spellStart"/>
          <w:r w:rsidRPr="00D739E5">
            <w:rPr>
              <w:rFonts w:ascii="Arial" w:hAnsi="Arial"/>
              <w:szCs w:val="22"/>
              <w:lang w:val="en-US"/>
            </w:rPr>
            <w:t>въпроси</w:t>
          </w:r>
          <w:proofErr w:type="spellEnd"/>
          <w:r w:rsidRPr="00D739E5">
            <w:rPr>
              <w:rFonts w:ascii="Arial" w:hAnsi="Arial"/>
              <w:szCs w:val="22"/>
              <w:lang w:val="en-US"/>
            </w:rPr>
            <w:t xml:space="preserve"> </w:t>
          </w:r>
          <w:proofErr w:type="spellStart"/>
          <w:r w:rsidRPr="00D739E5">
            <w:rPr>
              <w:rFonts w:ascii="Arial" w:hAnsi="Arial"/>
              <w:szCs w:val="22"/>
              <w:lang w:val="en-US"/>
            </w:rPr>
            <w:t>нямат</w:t>
          </w:r>
          <w:proofErr w:type="spellEnd"/>
          <w:r w:rsidRPr="00D739E5">
            <w:rPr>
              <w:rFonts w:ascii="Arial" w:hAnsi="Arial"/>
              <w:szCs w:val="22"/>
              <w:lang w:val="en-US"/>
            </w:rPr>
            <w:t xml:space="preserve"> </w:t>
          </w:r>
          <w:proofErr w:type="spellStart"/>
          <w:r w:rsidRPr="00D739E5">
            <w:rPr>
              <w:rFonts w:ascii="Arial" w:hAnsi="Arial"/>
              <w:szCs w:val="22"/>
              <w:lang w:val="en-US"/>
            </w:rPr>
            <w:t>съществено</w:t>
          </w:r>
          <w:proofErr w:type="spellEnd"/>
          <w:r w:rsidRPr="00D739E5">
            <w:rPr>
              <w:rFonts w:ascii="Arial" w:hAnsi="Arial"/>
              <w:szCs w:val="22"/>
              <w:lang w:val="en-US"/>
            </w:rPr>
            <w:t xml:space="preserve"> </w:t>
          </w:r>
          <w:proofErr w:type="spellStart"/>
          <w:r w:rsidRPr="00D739E5">
            <w:rPr>
              <w:rFonts w:ascii="Arial" w:hAnsi="Arial"/>
              <w:szCs w:val="22"/>
              <w:lang w:val="en-US"/>
            </w:rPr>
            <w:t>влияние</w:t>
          </w:r>
          <w:proofErr w:type="spellEnd"/>
          <w:r w:rsidRPr="00D739E5">
            <w:rPr>
              <w:rFonts w:ascii="Arial" w:hAnsi="Arial"/>
              <w:szCs w:val="22"/>
              <w:lang w:val="en-US"/>
            </w:rPr>
            <w:t xml:space="preserve"> </w:t>
          </w:r>
          <w:proofErr w:type="spellStart"/>
          <w:r w:rsidRPr="00D739E5">
            <w:rPr>
              <w:rFonts w:ascii="Arial" w:hAnsi="Arial"/>
              <w:szCs w:val="22"/>
              <w:lang w:val="en-US"/>
            </w:rPr>
            <w:t>върху</w:t>
          </w:r>
          <w:proofErr w:type="spellEnd"/>
          <w:r w:rsidRPr="00D739E5">
            <w:rPr>
              <w:rFonts w:ascii="Arial" w:hAnsi="Arial"/>
              <w:szCs w:val="22"/>
              <w:lang w:val="en-US"/>
            </w:rPr>
            <w:t xml:space="preserve"> </w:t>
          </w:r>
          <w:proofErr w:type="spellStart"/>
          <w:r w:rsidRPr="00D739E5">
            <w:rPr>
              <w:rFonts w:ascii="Arial" w:hAnsi="Arial"/>
              <w:szCs w:val="22"/>
              <w:lang w:val="en-US"/>
            </w:rPr>
            <w:t>финансовите</w:t>
          </w:r>
          <w:proofErr w:type="spellEnd"/>
          <w:r w:rsidRPr="00D739E5">
            <w:rPr>
              <w:rFonts w:ascii="Arial" w:hAnsi="Arial"/>
              <w:szCs w:val="22"/>
              <w:lang w:val="en-US"/>
            </w:rPr>
            <w:t xml:space="preserve"> </w:t>
          </w:r>
          <w:proofErr w:type="spellStart"/>
          <w:r w:rsidRPr="00D739E5">
            <w:rPr>
              <w:rFonts w:ascii="Arial" w:hAnsi="Arial"/>
              <w:szCs w:val="22"/>
              <w:lang w:val="en-US"/>
            </w:rPr>
            <w:t>отчети</w:t>
          </w:r>
          <w:proofErr w:type="spellEnd"/>
          <w:r w:rsidRPr="00D739E5">
            <w:rPr>
              <w:rFonts w:ascii="Arial" w:hAnsi="Arial"/>
              <w:szCs w:val="22"/>
              <w:lang w:val="en-US"/>
            </w:rPr>
            <w:t xml:space="preserve"> </w:t>
          </w:r>
          <w:proofErr w:type="spellStart"/>
          <w:r w:rsidRPr="00D739E5">
            <w:rPr>
              <w:rFonts w:ascii="Arial" w:hAnsi="Arial"/>
              <w:szCs w:val="22"/>
              <w:lang w:val="en-US"/>
            </w:rPr>
            <w:t>на</w:t>
          </w:r>
          <w:proofErr w:type="spellEnd"/>
          <w:r w:rsidRPr="00D739E5">
            <w:rPr>
              <w:rFonts w:ascii="Arial" w:hAnsi="Arial"/>
              <w:szCs w:val="22"/>
              <w:lang w:val="en-US"/>
            </w:rPr>
            <w:t xml:space="preserve"> </w:t>
          </w:r>
          <w:r w:rsidRPr="00D739E5">
            <w:rPr>
              <w:rFonts w:ascii="Arial" w:hAnsi="Arial"/>
              <w:szCs w:val="22"/>
            </w:rPr>
            <w:t>Групата</w:t>
          </w:r>
          <w:r w:rsidRPr="00D739E5">
            <w:rPr>
              <w:rFonts w:ascii="Arial" w:hAnsi="Arial"/>
              <w:szCs w:val="22"/>
              <w:lang w:val="en-US"/>
            </w:rPr>
            <w:t>.</w:t>
          </w:r>
        </w:p>
      </w:sdtContent>
    </w:sdt>
    <w:bookmarkEnd w:id="490" w:displacedByCustomXml="next"/>
    <w:bookmarkEnd w:id="489" w:displacedByCustomXml="next"/>
    <w:bookmarkEnd w:id="488" w:displacedByCustomXml="next"/>
    <w:bookmarkEnd w:id="487" w:displacedByCustomXml="next"/>
    <w:bookmarkStart w:id="491" w:name="_Toc191137061" w:displacedByCustomXml="next"/>
    <w:sdt>
      <w:sdtPr>
        <w:rPr>
          <w:rFonts w:ascii="Arial" w:hAnsi="Arial" w:cs="Arial"/>
          <w:b w:val="0"/>
          <w:bCs w:val="0"/>
          <w:i/>
          <w:color w:val="auto"/>
          <w:sz w:val="22"/>
          <w:szCs w:val="22"/>
          <w:lang w:val="bg-BG" w:eastAsia="en-US"/>
        </w:rPr>
        <w:alias w:val="DisclosureOfObjectivesPoliciesAndProcessesForManagingCapitalExpl"/>
        <w:tag w:val="DisclosureOfObjectivesPoliciesAndProcessesForManagingCapitalExplanatory"/>
        <w:id w:val="1674385093"/>
        <w:placeholder>
          <w:docPart w:val="DefaultPlaceholder_-1854013440"/>
        </w:placeholder>
      </w:sdtPr>
      <w:sdtEndPr>
        <w:rPr>
          <w:rFonts w:eastAsia="Calibri"/>
          <w:i w:val="0"/>
        </w:rPr>
      </w:sdtEndPr>
      <w:sdtContent>
        <w:bookmarkStart w:id="492" w:name="wysiwygChapter_x0033_upravlenienakapita_" w:displacedByCustomXml="prev"/>
        <w:p w14:paraId="02BCF0F7" w14:textId="7D4DEF6D" w:rsidR="00F53EE8" w:rsidRPr="006023B3" w:rsidRDefault="00F00D52" w:rsidP="00F00D52">
          <w:pPr>
            <w:pStyle w:val="Heading2"/>
            <w:rPr>
              <w:rFonts w:ascii="Arial" w:hAnsi="Arial" w:cs="Arial"/>
              <w:i/>
              <w:sz w:val="22"/>
              <w:szCs w:val="22"/>
            </w:rPr>
          </w:pPr>
          <w:r w:rsidRPr="006023B3">
            <w:rPr>
              <w:rFonts w:ascii="Arial" w:hAnsi="Arial" w:cs="Arial"/>
              <w:i/>
              <w:sz w:val="22"/>
              <w:szCs w:val="22"/>
              <w:lang w:val="bg-BG"/>
            </w:rPr>
            <w:t>3.</w:t>
          </w:r>
          <w:proofErr w:type="spellStart"/>
          <w:r w:rsidR="00F53EE8" w:rsidRPr="006023B3">
            <w:rPr>
              <w:rFonts w:ascii="Arial" w:hAnsi="Arial" w:cs="Arial"/>
              <w:i/>
              <w:sz w:val="22"/>
              <w:szCs w:val="22"/>
            </w:rPr>
            <w:t>Управление</w:t>
          </w:r>
          <w:proofErr w:type="spellEnd"/>
          <w:r w:rsidR="00F53EE8" w:rsidRPr="006023B3">
            <w:rPr>
              <w:rFonts w:ascii="Arial" w:hAnsi="Arial" w:cs="Arial"/>
              <w:i/>
              <w:sz w:val="22"/>
              <w:szCs w:val="22"/>
            </w:rPr>
            <w:t xml:space="preserve"> </w:t>
          </w:r>
          <w:proofErr w:type="spellStart"/>
          <w:r w:rsidR="00F53EE8" w:rsidRPr="006023B3">
            <w:rPr>
              <w:rFonts w:ascii="Arial" w:hAnsi="Arial" w:cs="Arial"/>
              <w:i/>
              <w:sz w:val="22"/>
              <w:szCs w:val="22"/>
            </w:rPr>
            <w:t>на</w:t>
          </w:r>
          <w:proofErr w:type="spellEnd"/>
          <w:r w:rsidR="00F53EE8" w:rsidRPr="006023B3">
            <w:rPr>
              <w:rFonts w:ascii="Arial" w:hAnsi="Arial" w:cs="Arial"/>
              <w:i/>
              <w:sz w:val="22"/>
              <w:szCs w:val="22"/>
            </w:rPr>
            <w:t xml:space="preserve"> </w:t>
          </w:r>
          <w:proofErr w:type="spellStart"/>
          <w:r w:rsidR="00F53EE8" w:rsidRPr="006023B3">
            <w:rPr>
              <w:rFonts w:ascii="Arial" w:hAnsi="Arial" w:cs="Arial"/>
              <w:i/>
              <w:sz w:val="22"/>
              <w:szCs w:val="22"/>
            </w:rPr>
            <w:t>капитала</w:t>
          </w:r>
          <w:bookmarkEnd w:id="491"/>
          <w:proofErr w:type="spellEnd"/>
        </w:p>
        <w:p w14:paraId="2574D287" w14:textId="77777777" w:rsidR="00F53EE8" w:rsidRPr="006023B3" w:rsidRDefault="00F53EE8" w:rsidP="00F53EE8">
          <w:pPr>
            <w:autoSpaceDE w:val="0"/>
            <w:autoSpaceDN w:val="0"/>
            <w:adjustRightInd w:val="0"/>
            <w:rPr>
              <w:rFonts w:ascii="Arial" w:eastAsia="Calibri" w:hAnsi="Arial" w:cs="Arial"/>
              <w:szCs w:val="22"/>
            </w:rPr>
          </w:pPr>
          <w:r w:rsidRPr="006023B3">
            <w:rPr>
              <w:rFonts w:ascii="Arial" w:eastAsia="Calibri" w:hAnsi="Arial" w:cs="Arial"/>
              <w:szCs w:val="22"/>
            </w:rPr>
            <w:t xml:space="preserve">Капиталът включва собствен капитал, принадлежащ на собствениците на </w:t>
          </w:r>
          <w:r w:rsidR="006C70F3" w:rsidRPr="006023B3">
            <w:rPr>
              <w:rFonts w:ascii="Arial" w:eastAsia="Calibri" w:hAnsi="Arial" w:cs="Arial"/>
              <w:szCs w:val="22"/>
            </w:rPr>
            <w:t>Дружеството</w:t>
          </w:r>
          <w:r w:rsidRPr="006023B3">
            <w:rPr>
              <w:rFonts w:ascii="Arial" w:eastAsia="Calibri" w:hAnsi="Arial" w:cs="Arial"/>
              <w:szCs w:val="22"/>
            </w:rPr>
            <w:t>-майка.</w:t>
          </w:r>
        </w:p>
        <w:p w14:paraId="0DBD51A0" w14:textId="77777777" w:rsidR="00F53EE8" w:rsidRPr="006023B3" w:rsidRDefault="00F53EE8" w:rsidP="00F53EE8">
          <w:pPr>
            <w:autoSpaceDE w:val="0"/>
            <w:autoSpaceDN w:val="0"/>
            <w:adjustRightInd w:val="0"/>
            <w:rPr>
              <w:rFonts w:ascii="Arial" w:eastAsia="Calibri" w:hAnsi="Arial" w:cs="Arial"/>
              <w:szCs w:val="22"/>
            </w:rPr>
          </w:pPr>
          <w:r w:rsidRPr="006023B3">
            <w:rPr>
              <w:rFonts w:ascii="Arial" w:eastAsia="Calibri" w:hAnsi="Arial" w:cs="Arial"/>
              <w:szCs w:val="22"/>
            </w:rPr>
            <w:t xml:space="preserve">Основната цел на управлението на капитала на </w:t>
          </w:r>
          <w:r w:rsidR="009C6C0A" w:rsidRPr="006023B3">
            <w:rPr>
              <w:rFonts w:ascii="Arial" w:eastAsia="Calibri" w:hAnsi="Arial" w:cs="Arial"/>
              <w:szCs w:val="22"/>
            </w:rPr>
            <w:t>Групата</w:t>
          </w:r>
          <w:r w:rsidRPr="006023B3">
            <w:rPr>
              <w:rFonts w:ascii="Arial" w:eastAsia="Calibri" w:hAnsi="Arial" w:cs="Arial"/>
              <w:szCs w:val="22"/>
            </w:rPr>
            <w:t xml:space="preserve"> е да се гарантира, че тя поддържа стабилен кредитен рейтинг и подходящи капиталови съотношения, за да поддържа бизнеса си и да увеличи максимално стойността за акционерите.</w:t>
          </w:r>
        </w:p>
        <w:p w14:paraId="32F123AB" w14:textId="77777777" w:rsidR="00F53EE8" w:rsidRPr="006023B3" w:rsidRDefault="009C6C0A" w:rsidP="00F53EE8">
          <w:pPr>
            <w:autoSpaceDE w:val="0"/>
            <w:autoSpaceDN w:val="0"/>
            <w:adjustRightInd w:val="0"/>
            <w:rPr>
              <w:rFonts w:ascii="Arial" w:eastAsia="Calibri" w:hAnsi="Arial" w:cs="Arial"/>
              <w:szCs w:val="22"/>
            </w:rPr>
          </w:pPr>
          <w:r w:rsidRPr="006023B3">
            <w:rPr>
              <w:rFonts w:ascii="Arial" w:eastAsia="Calibri" w:hAnsi="Arial" w:cs="Arial"/>
              <w:szCs w:val="22"/>
            </w:rPr>
            <w:t>Групата</w:t>
          </w:r>
          <w:r w:rsidR="00F53EE8" w:rsidRPr="006023B3">
            <w:rPr>
              <w:rFonts w:ascii="Arial" w:eastAsia="Calibri" w:hAnsi="Arial" w:cs="Arial"/>
              <w:szCs w:val="22"/>
            </w:rPr>
            <w:t xml:space="preserve"> управлява капиталовата си структура и прави корекции в нея с оглед на промените в икономическите условия.</w:t>
          </w:r>
        </w:p>
        <w:p w14:paraId="67F227F7" w14:textId="30C82DE5" w:rsidR="00F53EE8" w:rsidRPr="006023B3" w:rsidRDefault="00F53EE8" w:rsidP="00F53EE8">
          <w:pPr>
            <w:autoSpaceDE w:val="0"/>
            <w:autoSpaceDN w:val="0"/>
            <w:adjustRightInd w:val="0"/>
            <w:rPr>
              <w:rFonts w:ascii="Arial" w:eastAsia="Calibri" w:hAnsi="Arial" w:cs="Arial"/>
              <w:szCs w:val="22"/>
            </w:rPr>
          </w:pPr>
          <w:r w:rsidRPr="006023B3">
            <w:rPr>
              <w:rFonts w:ascii="Arial" w:eastAsia="Calibri" w:hAnsi="Arial" w:cs="Arial"/>
              <w:szCs w:val="22"/>
            </w:rPr>
            <w:t xml:space="preserve">През </w:t>
          </w:r>
          <w:r w:rsidR="00767BC8" w:rsidRPr="006023B3">
            <w:rPr>
              <w:rFonts w:ascii="Arial" w:eastAsia="Calibri" w:hAnsi="Arial" w:cs="Arial"/>
              <w:szCs w:val="22"/>
            </w:rPr>
            <w:t>периодите</w:t>
          </w:r>
          <w:r w:rsidRPr="006023B3">
            <w:rPr>
              <w:rFonts w:ascii="Arial" w:eastAsia="Calibri" w:hAnsi="Arial" w:cs="Arial"/>
              <w:szCs w:val="22"/>
            </w:rPr>
            <w:t xml:space="preserve">, приключващи на </w:t>
          </w:r>
          <w:r w:rsidR="00D7683B" w:rsidRPr="006023B3">
            <w:rPr>
              <w:rFonts w:ascii="Arial" w:hAnsi="Arial" w:cs="Arial"/>
              <w:szCs w:val="22"/>
            </w:rPr>
            <w:t xml:space="preserve">31 Декември </w:t>
          </w:r>
          <w:r w:rsidR="00820FA5">
            <w:rPr>
              <w:rFonts w:ascii="Arial" w:eastAsia="Calibri" w:hAnsi="Arial" w:cs="Arial"/>
              <w:szCs w:val="22"/>
            </w:rPr>
            <w:t>2023</w:t>
          </w:r>
          <w:r w:rsidR="0033530E" w:rsidRPr="006023B3">
            <w:rPr>
              <w:rFonts w:ascii="Arial" w:eastAsia="Calibri" w:hAnsi="Arial" w:cs="Arial"/>
              <w:szCs w:val="22"/>
            </w:rPr>
            <w:t xml:space="preserve"> г. и </w:t>
          </w:r>
          <w:r w:rsidR="00AA3614" w:rsidRPr="006023B3">
            <w:rPr>
              <w:rFonts w:ascii="Arial" w:eastAsia="Calibri" w:hAnsi="Arial" w:cs="Arial"/>
              <w:szCs w:val="22"/>
            </w:rPr>
            <w:t>3</w:t>
          </w:r>
          <w:r w:rsidR="007C4CBB" w:rsidRPr="006023B3">
            <w:rPr>
              <w:rFonts w:ascii="Arial" w:eastAsia="Calibri" w:hAnsi="Arial" w:cs="Arial"/>
              <w:szCs w:val="22"/>
            </w:rPr>
            <w:t>1</w:t>
          </w:r>
          <w:r w:rsidR="00AA3614" w:rsidRPr="006023B3">
            <w:rPr>
              <w:rFonts w:ascii="Arial" w:eastAsia="Calibri" w:hAnsi="Arial" w:cs="Arial"/>
              <w:szCs w:val="22"/>
            </w:rPr>
            <w:t xml:space="preserve"> </w:t>
          </w:r>
          <w:r w:rsidR="007C4CBB" w:rsidRPr="006023B3">
            <w:rPr>
              <w:rFonts w:ascii="Arial" w:eastAsia="Calibri" w:hAnsi="Arial" w:cs="Arial"/>
              <w:szCs w:val="22"/>
            </w:rPr>
            <w:t>декември</w:t>
          </w:r>
          <w:r w:rsidR="0033530E" w:rsidRPr="006023B3">
            <w:rPr>
              <w:rFonts w:ascii="Arial" w:eastAsia="Calibri" w:hAnsi="Arial" w:cs="Arial"/>
              <w:szCs w:val="22"/>
            </w:rPr>
            <w:t xml:space="preserve"> </w:t>
          </w:r>
          <w:r w:rsidR="00820FA5">
            <w:rPr>
              <w:rFonts w:ascii="Arial" w:eastAsia="Calibri" w:hAnsi="Arial" w:cs="Arial"/>
              <w:szCs w:val="22"/>
            </w:rPr>
            <w:t>2024</w:t>
          </w:r>
          <w:r w:rsidRPr="006023B3">
            <w:rPr>
              <w:rFonts w:ascii="Arial" w:eastAsia="Calibri" w:hAnsi="Arial" w:cs="Arial"/>
              <w:szCs w:val="22"/>
            </w:rPr>
            <w:t xml:space="preserve"> г. няма промени в целите, политиката или процесите за управление на капитала.</w:t>
          </w:r>
        </w:p>
        <w:p w14:paraId="4FF42E8F" w14:textId="37333A17" w:rsidR="00F53EE8" w:rsidRDefault="009C6C0A" w:rsidP="00F53EE8">
          <w:pPr>
            <w:autoSpaceDE w:val="0"/>
            <w:autoSpaceDN w:val="0"/>
            <w:adjustRightInd w:val="0"/>
            <w:rPr>
              <w:rFonts w:ascii="Arial" w:eastAsia="Calibri" w:hAnsi="Arial" w:cs="Arial"/>
              <w:szCs w:val="22"/>
            </w:rPr>
          </w:pPr>
          <w:r w:rsidRPr="006023B3">
            <w:rPr>
              <w:rFonts w:ascii="Arial" w:eastAsia="Calibri" w:hAnsi="Arial" w:cs="Arial"/>
              <w:szCs w:val="22"/>
            </w:rPr>
            <w:t>Групата</w:t>
          </w:r>
          <w:r w:rsidR="00F53EE8" w:rsidRPr="006023B3">
            <w:rPr>
              <w:rFonts w:ascii="Arial" w:eastAsia="Calibri" w:hAnsi="Arial" w:cs="Arial"/>
              <w:szCs w:val="22"/>
            </w:rPr>
            <w:t xml:space="preserve"> наблюдава капитала като използва съотношение на задлъжнялост</w:t>
          </w:r>
          <w:r w:rsidR="00FC6A46" w:rsidRPr="006023B3">
            <w:rPr>
              <w:rFonts w:ascii="Arial" w:eastAsia="Calibri" w:hAnsi="Arial" w:cs="Arial"/>
              <w:szCs w:val="22"/>
            </w:rPr>
            <w:t xml:space="preserve"> /коефициент нетен дълг към собствен капитал/</w:t>
          </w:r>
          <w:r w:rsidR="00F53EE8" w:rsidRPr="006023B3">
            <w:rPr>
              <w:rFonts w:ascii="Arial" w:eastAsia="Calibri" w:hAnsi="Arial" w:cs="Arial"/>
              <w:szCs w:val="22"/>
            </w:rPr>
            <w:t xml:space="preserve">, което представлява нетния дълг, разделен на общия капитал. </w:t>
          </w:r>
          <w:r w:rsidRPr="006023B3">
            <w:rPr>
              <w:rFonts w:ascii="Arial" w:eastAsia="Calibri" w:hAnsi="Arial" w:cs="Arial"/>
              <w:szCs w:val="22"/>
            </w:rPr>
            <w:t>Групата</w:t>
          </w:r>
          <w:r w:rsidR="00F53EE8" w:rsidRPr="006023B3">
            <w:rPr>
              <w:rFonts w:ascii="Arial" w:eastAsia="Calibri" w:hAnsi="Arial" w:cs="Arial"/>
              <w:szCs w:val="22"/>
            </w:rPr>
            <w:t xml:space="preserve"> включва в нетния дълг, лихвоносните заеми</w:t>
          </w:r>
          <w:r w:rsidR="008458DB" w:rsidRPr="006023B3">
            <w:rPr>
              <w:rFonts w:ascii="Arial" w:eastAsia="Calibri" w:hAnsi="Arial" w:cs="Arial"/>
              <w:szCs w:val="22"/>
            </w:rPr>
            <w:t>, задължения по лизингови договори</w:t>
          </w:r>
          <w:r w:rsidR="00F53EE8" w:rsidRPr="006023B3">
            <w:rPr>
              <w:rFonts w:ascii="Arial" w:eastAsia="Calibri" w:hAnsi="Arial" w:cs="Arial"/>
              <w:szCs w:val="22"/>
            </w:rPr>
            <w:t xml:space="preserve"> и </w:t>
          </w:r>
          <w:r w:rsidR="00FC6A46" w:rsidRPr="006023B3">
            <w:rPr>
              <w:rFonts w:ascii="Arial" w:eastAsia="Calibri" w:hAnsi="Arial" w:cs="Arial"/>
              <w:szCs w:val="22"/>
            </w:rPr>
            <w:t>дру</w:t>
          </w:r>
          <w:r w:rsidR="008458DB" w:rsidRPr="006023B3">
            <w:rPr>
              <w:rFonts w:ascii="Arial" w:eastAsia="Calibri" w:hAnsi="Arial" w:cs="Arial"/>
              <w:szCs w:val="22"/>
            </w:rPr>
            <w:t>г</w:t>
          </w:r>
          <w:r w:rsidR="00FC6A46" w:rsidRPr="006023B3">
            <w:rPr>
              <w:rFonts w:ascii="Arial" w:eastAsia="Calibri" w:hAnsi="Arial" w:cs="Arial"/>
              <w:szCs w:val="22"/>
            </w:rPr>
            <w:t>и</w:t>
          </w:r>
          <w:r w:rsidR="008458DB" w:rsidRPr="006023B3">
            <w:rPr>
              <w:rFonts w:ascii="Arial" w:eastAsia="Calibri" w:hAnsi="Arial" w:cs="Arial"/>
              <w:szCs w:val="22"/>
            </w:rPr>
            <w:t>те</w:t>
          </w:r>
          <w:r w:rsidR="00FC6A46" w:rsidRPr="006023B3">
            <w:rPr>
              <w:rFonts w:ascii="Arial" w:eastAsia="Calibri" w:hAnsi="Arial" w:cs="Arial"/>
              <w:szCs w:val="22"/>
            </w:rPr>
            <w:t xml:space="preserve"> финансови пасиви</w:t>
          </w:r>
          <w:r w:rsidR="00F53EE8" w:rsidRPr="006023B3">
            <w:rPr>
              <w:rFonts w:ascii="Arial" w:eastAsia="Calibri" w:hAnsi="Arial" w:cs="Arial"/>
              <w:szCs w:val="22"/>
            </w:rPr>
            <w:t>, намалени с паричните средства и паричните еквиваленти, с изключение на преустановените дейности.</w:t>
          </w:r>
        </w:p>
        <w:p w14:paraId="5A7F8F5A" w14:textId="77777777" w:rsidR="00BA36E4" w:rsidRPr="00D739E5" w:rsidRDefault="00BA36E4" w:rsidP="00F53EE8">
          <w:pPr>
            <w:autoSpaceDE w:val="0"/>
            <w:autoSpaceDN w:val="0"/>
            <w:adjustRightInd w:val="0"/>
            <w:rPr>
              <w:rFonts w:ascii="Arial" w:eastAsia="Calibri" w:hAnsi="Arial" w:cs="Arial"/>
              <w:szCs w:val="22"/>
            </w:rPr>
          </w:pPr>
        </w:p>
        <w:tbl>
          <w:tblPr>
            <w:tblW w:w="5000" w:type="pct"/>
            <w:tblCellMar>
              <w:left w:w="70" w:type="dxa"/>
              <w:right w:w="70" w:type="dxa"/>
            </w:tblCellMar>
            <w:tblLook w:val="04A0" w:firstRow="1" w:lastRow="0" w:firstColumn="1" w:lastColumn="0" w:noHBand="0" w:noVBand="1"/>
            <w:tblDescription w:val="61e660e4-c66d-4f50-8f00-c1d34f2fd809"/>
          </w:tblPr>
          <w:tblGrid>
            <w:gridCol w:w="6112"/>
            <w:gridCol w:w="1779"/>
            <w:gridCol w:w="1779"/>
          </w:tblGrid>
          <w:tr w:rsidR="00C00A1B" w:rsidRPr="00D739E5" w14:paraId="3F4B7FCE" w14:textId="77777777" w:rsidTr="000A0417">
            <w:trPr>
              <w:trHeight w:val="276"/>
            </w:trPr>
            <w:tc>
              <w:tcPr>
                <w:tcW w:w="3160" w:type="pct"/>
                <w:tcBorders>
                  <w:top w:val="single" w:sz="4" w:space="0" w:color="auto"/>
                  <w:left w:val="single" w:sz="4" w:space="0" w:color="auto"/>
                  <w:bottom w:val="single" w:sz="4" w:space="0" w:color="auto"/>
                  <w:right w:val="nil"/>
                </w:tcBorders>
                <w:shd w:val="clear" w:color="auto" w:fill="auto"/>
                <w:noWrap/>
                <w:vAlign w:val="bottom"/>
                <w:hideMark/>
              </w:tcPr>
              <w:p w14:paraId="1AD2723A" w14:textId="77777777" w:rsidR="00C00A1B" w:rsidRPr="00D739E5" w:rsidRDefault="00C00A1B" w:rsidP="000A0417">
                <w:pPr>
                  <w:jc w:val="center"/>
                  <w:rPr>
                    <w:rFonts w:ascii="Arial" w:hAnsi="Arial" w:cs="Arial"/>
                    <w:b/>
                    <w:bCs/>
                    <w:szCs w:val="22"/>
                    <w:lang w:eastAsia="bg-BG"/>
                  </w:rPr>
                </w:pPr>
                <w:r w:rsidRPr="00D739E5">
                  <w:rPr>
                    <w:rFonts w:ascii="Arial" w:hAnsi="Arial" w:cs="Arial"/>
                    <w:b/>
                    <w:bCs/>
                    <w:szCs w:val="22"/>
                    <w:lang w:eastAsia="bg-BG"/>
                  </w:rPr>
                  <w:t>Вид</w:t>
                </w:r>
              </w:p>
            </w:tc>
            <w:tc>
              <w:tcPr>
                <w:tcW w:w="9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4DCEF" w14:textId="0CD04113" w:rsidR="00C00A1B" w:rsidRPr="00D739E5" w:rsidRDefault="00C00A1B" w:rsidP="000A0417">
                <w:pPr>
                  <w:jc w:val="center"/>
                  <w:rPr>
                    <w:rFonts w:ascii="Arial" w:hAnsi="Arial" w:cs="Arial"/>
                    <w:b/>
                    <w:bCs/>
                    <w:sz w:val="20"/>
                    <w:lang w:eastAsia="bg-BG"/>
                  </w:rPr>
                </w:pPr>
                <w:r w:rsidRPr="00D739E5">
                  <w:rPr>
                    <w:rFonts w:ascii="Arial" w:hAnsi="Arial" w:cs="Arial"/>
                    <w:b/>
                    <w:bCs/>
                    <w:sz w:val="20"/>
                    <w:lang w:eastAsia="bg-BG"/>
                  </w:rPr>
                  <w:t>31.12.</w:t>
                </w:r>
                <w:r w:rsidR="00820FA5">
                  <w:rPr>
                    <w:rFonts w:ascii="Arial" w:hAnsi="Arial" w:cs="Arial"/>
                    <w:b/>
                    <w:bCs/>
                    <w:sz w:val="20"/>
                    <w:lang w:eastAsia="bg-BG"/>
                  </w:rPr>
                  <w:t>2024</w:t>
                </w:r>
                <w:r w:rsidRPr="00D739E5">
                  <w:rPr>
                    <w:rFonts w:ascii="Arial" w:hAnsi="Arial" w:cs="Arial"/>
                    <w:b/>
                    <w:bCs/>
                    <w:sz w:val="20"/>
                    <w:lang w:eastAsia="bg-BG"/>
                  </w:rPr>
                  <w:t>г.</w:t>
                </w:r>
              </w:p>
            </w:tc>
            <w:tc>
              <w:tcPr>
                <w:tcW w:w="920" w:type="pct"/>
                <w:tcBorders>
                  <w:top w:val="single" w:sz="4" w:space="0" w:color="auto"/>
                  <w:left w:val="nil"/>
                  <w:bottom w:val="single" w:sz="4" w:space="0" w:color="auto"/>
                  <w:right w:val="single" w:sz="4" w:space="0" w:color="auto"/>
                </w:tcBorders>
                <w:shd w:val="clear" w:color="auto" w:fill="auto"/>
                <w:noWrap/>
                <w:vAlign w:val="bottom"/>
                <w:hideMark/>
              </w:tcPr>
              <w:p w14:paraId="1C4C89B4" w14:textId="23A98795" w:rsidR="00C00A1B" w:rsidRPr="00D739E5" w:rsidRDefault="00C00A1B" w:rsidP="000A0417">
                <w:pPr>
                  <w:jc w:val="center"/>
                  <w:rPr>
                    <w:rFonts w:ascii="Arial" w:hAnsi="Arial" w:cs="Arial"/>
                    <w:b/>
                    <w:bCs/>
                    <w:sz w:val="20"/>
                    <w:lang w:eastAsia="bg-BG"/>
                  </w:rPr>
                </w:pPr>
                <w:r w:rsidRPr="00D739E5">
                  <w:rPr>
                    <w:rFonts w:ascii="Arial" w:hAnsi="Arial" w:cs="Arial"/>
                    <w:b/>
                    <w:bCs/>
                    <w:sz w:val="20"/>
                    <w:lang w:eastAsia="bg-BG"/>
                  </w:rPr>
                  <w:t>31.12.</w:t>
                </w:r>
                <w:r w:rsidR="00820FA5">
                  <w:rPr>
                    <w:rFonts w:ascii="Arial" w:hAnsi="Arial" w:cs="Arial"/>
                    <w:b/>
                    <w:bCs/>
                    <w:sz w:val="20"/>
                    <w:lang w:eastAsia="bg-BG"/>
                  </w:rPr>
                  <w:t>2023</w:t>
                </w:r>
                <w:r w:rsidRPr="00D739E5">
                  <w:rPr>
                    <w:rFonts w:ascii="Arial" w:hAnsi="Arial" w:cs="Arial"/>
                    <w:b/>
                    <w:bCs/>
                    <w:sz w:val="20"/>
                    <w:lang w:eastAsia="bg-BG"/>
                  </w:rPr>
                  <w:t>г.</w:t>
                </w:r>
              </w:p>
            </w:tc>
          </w:tr>
          <w:tr w:rsidR="00D739E5" w:rsidRPr="00D739E5" w14:paraId="73591192" w14:textId="77777777" w:rsidTr="000A0417">
            <w:trPr>
              <w:trHeight w:val="276"/>
            </w:trPr>
            <w:tc>
              <w:tcPr>
                <w:tcW w:w="3160" w:type="pct"/>
                <w:tcBorders>
                  <w:top w:val="nil"/>
                  <w:left w:val="single" w:sz="4" w:space="0" w:color="auto"/>
                  <w:bottom w:val="single" w:sz="4" w:space="0" w:color="auto"/>
                  <w:right w:val="single" w:sz="4" w:space="0" w:color="auto"/>
                </w:tcBorders>
                <w:shd w:val="clear" w:color="auto" w:fill="auto"/>
                <w:vAlign w:val="center"/>
                <w:hideMark/>
              </w:tcPr>
              <w:p w14:paraId="4E72CB44" w14:textId="77777777" w:rsidR="00D739E5" w:rsidRPr="00D739E5" w:rsidRDefault="00D739E5" w:rsidP="00D739E5">
                <w:pPr>
                  <w:jc w:val="left"/>
                  <w:rPr>
                    <w:rFonts w:ascii="Arial" w:hAnsi="Arial" w:cs="Arial"/>
                    <w:b/>
                    <w:bCs/>
                    <w:szCs w:val="22"/>
                    <w:lang w:eastAsia="bg-BG"/>
                  </w:rPr>
                </w:pPr>
                <w:r w:rsidRPr="00D739E5">
                  <w:rPr>
                    <w:rFonts w:ascii="Arial" w:hAnsi="Arial" w:cs="Arial"/>
                    <w:b/>
                    <w:bCs/>
                    <w:szCs w:val="22"/>
                    <w:lang w:eastAsia="bg-BG"/>
                  </w:rPr>
                  <w:t xml:space="preserve">Общо дългов капитал, т.ч.: </w:t>
                </w:r>
              </w:p>
            </w:tc>
            <w:tc>
              <w:tcPr>
                <w:tcW w:w="920" w:type="pct"/>
                <w:tcBorders>
                  <w:top w:val="nil"/>
                  <w:left w:val="nil"/>
                  <w:bottom w:val="single" w:sz="4" w:space="0" w:color="auto"/>
                  <w:right w:val="single" w:sz="4" w:space="0" w:color="auto"/>
                </w:tcBorders>
                <w:shd w:val="clear" w:color="auto" w:fill="auto"/>
                <w:noWrap/>
                <w:vAlign w:val="bottom"/>
                <w:hideMark/>
              </w:tcPr>
              <w:p w14:paraId="24ECC9D8" w14:textId="5FFCA352" w:rsidR="00D739E5" w:rsidRPr="00D739E5" w:rsidRDefault="00D739E5" w:rsidP="00D739E5">
                <w:pPr>
                  <w:jc w:val="right"/>
                  <w:rPr>
                    <w:rFonts w:ascii="Arial" w:hAnsi="Arial" w:cs="Arial"/>
                    <w:b/>
                    <w:bCs/>
                    <w:szCs w:val="22"/>
                    <w:lang w:eastAsia="bg-BG"/>
                  </w:rPr>
                </w:pPr>
                <w:r w:rsidRPr="00D739E5">
                  <w:rPr>
                    <w:rFonts w:ascii="Arial" w:hAnsi="Arial" w:cs="Arial"/>
                    <w:b/>
                    <w:bCs/>
                    <w:szCs w:val="22"/>
                    <w:lang w:eastAsia="bg-BG"/>
                  </w:rPr>
                  <w:t xml:space="preserve">                 </w:t>
                </w:r>
                <w:r w:rsidR="000F546B">
                  <w:rPr>
                    <w:rFonts w:ascii="Arial" w:hAnsi="Arial" w:cs="Arial"/>
                    <w:b/>
                    <w:bCs/>
                    <w:szCs w:val="22"/>
                    <w:lang w:eastAsia="bg-BG"/>
                  </w:rPr>
                  <w:t>279</w:t>
                </w:r>
                <w:r w:rsidRPr="00D739E5">
                  <w:rPr>
                    <w:rFonts w:ascii="Arial" w:hAnsi="Arial" w:cs="Arial"/>
                    <w:b/>
                    <w:bCs/>
                    <w:szCs w:val="22"/>
                    <w:lang w:eastAsia="bg-BG"/>
                  </w:rPr>
                  <w:t xml:space="preserve"> </w:t>
                </w:r>
              </w:p>
            </w:tc>
            <w:tc>
              <w:tcPr>
                <w:tcW w:w="920" w:type="pct"/>
                <w:tcBorders>
                  <w:top w:val="nil"/>
                  <w:left w:val="nil"/>
                  <w:bottom w:val="single" w:sz="4" w:space="0" w:color="auto"/>
                  <w:right w:val="single" w:sz="4" w:space="0" w:color="auto"/>
                </w:tcBorders>
                <w:shd w:val="clear" w:color="auto" w:fill="auto"/>
                <w:noWrap/>
                <w:vAlign w:val="bottom"/>
                <w:hideMark/>
              </w:tcPr>
              <w:p w14:paraId="2B082AA7" w14:textId="03FA8091" w:rsidR="00D739E5" w:rsidRPr="00D739E5" w:rsidRDefault="00D739E5" w:rsidP="00D739E5">
                <w:pPr>
                  <w:jc w:val="right"/>
                  <w:rPr>
                    <w:rFonts w:ascii="Arial" w:hAnsi="Arial" w:cs="Arial"/>
                    <w:b/>
                    <w:bCs/>
                    <w:szCs w:val="22"/>
                    <w:lang w:eastAsia="bg-BG"/>
                  </w:rPr>
                </w:pPr>
                <w:r w:rsidRPr="00D739E5">
                  <w:rPr>
                    <w:rFonts w:ascii="Arial" w:hAnsi="Arial" w:cs="Arial"/>
                    <w:b/>
                    <w:bCs/>
                    <w:szCs w:val="22"/>
                    <w:lang w:eastAsia="bg-BG"/>
                  </w:rPr>
                  <w:t xml:space="preserve">                 </w:t>
                </w:r>
                <w:r w:rsidR="000F546B">
                  <w:rPr>
                    <w:rFonts w:ascii="Arial" w:hAnsi="Arial" w:cs="Arial"/>
                    <w:b/>
                    <w:bCs/>
                    <w:szCs w:val="22"/>
                    <w:lang w:eastAsia="bg-BG"/>
                  </w:rPr>
                  <w:t>530</w:t>
                </w:r>
              </w:p>
            </w:tc>
          </w:tr>
          <w:tr w:rsidR="00D739E5" w:rsidRPr="00D739E5" w14:paraId="103DA771" w14:textId="77777777" w:rsidTr="006023B3">
            <w:trPr>
              <w:trHeight w:val="365"/>
            </w:trPr>
            <w:tc>
              <w:tcPr>
                <w:tcW w:w="3160" w:type="pct"/>
                <w:tcBorders>
                  <w:top w:val="nil"/>
                  <w:left w:val="single" w:sz="4" w:space="0" w:color="auto"/>
                  <w:bottom w:val="single" w:sz="4" w:space="0" w:color="auto"/>
                  <w:right w:val="single" w:sz="4" w:space="0" w:color="auto"/>
                </w:tcBorders>
                <w:shd w:val="clear" w:color="auto" w:fill="auto"/>
                <w:vAlign w:val="center"/>
                <w:hideMark/>
              </w:tcPr>
              <w:p w14:paraId="3B040420" w14:textId="77777777" w:rsidR="00D739E5" w:rsidRPr="00D739E5" w:rsidRDefault="00D739E5" w:rsidP="00D739E5">
                <w:pPr>
                  <w:jc w:val="left"/>
                  <w:rPr>
                    <w:rFonts w:ascii="Arial" w:hAnsi="Arial" w:cs="Arial"/>
                    <w:i/>
                    <w:iCs/>
                    <w:szCs w:val="22"/>
                    <w:lang w:eastAsia="bg-BG"/>
                  </w:rPr>
                </w:pPr>
                <w:r w:rsidRPr="00D739E5">
                  <w:rPr>
                    <w:rFonts w:ascii="Arial" w:hAnsi="Arial" w:cs="Arial"/>
                    <w:i/>
                    <w:iCs/>
                    <w:szCs w:val="22"/>
                    <w:lang w:eastAsia="bg-BG"/>
                  </w:rPr>
                  <w:t xml:space="preserve">Финансови пасиви - кредити и др. задължения към трети лица </w:t>
                </w:r>
              </w:p>
            </w:tc>
            <w:tc>
              <w:tcPr>
                <w:tcW w:w="920" w:type="pct"/>
                <w:tcBorders>
                  <w:top w:val="nil"/>
                  <w:left w:val="nil"/>
                  <w:bottom w:val="single" w:sz="4" w:space="0" w:color="auto"/>
                  <w:right w:val="single" w:sz="4" w:space="0" w:color="auto"/>
                </w:tcBorders>
                <w:shd w:val="clear" w:color="000000" w:fill="FFFFFF"/>
                <w:noWrap/>
                <w:vAlign w:val="bottom"/>
                <w:hideMark/>
              </w:tcPr>
              <w:p w14:paraId="241F23A8" w14:textId="2AAF34E0" w:rsidR="00D739E5" w:rsidRPr="00D739E5" w:rsidRDefault="00D739E5" w:rsidP="00D739E5">
                <w:pPr>
                  <w:jc w:val="right"/>
                  <w:rPr>
                    <w:rFonts w:ascii="Arial" w:hAnsi="Arial" w:cs="Arial"/>
                    <w:szCs w:val="22"/>
                    <w:lang w:eastAsia="bg-BG"/>
                  </w:rPr>
                </w:pPr>
                <w:r w:rsidRPr="00D739E5">
                  <w:rPr>
                    <w:rFonts w:ascii="Arial" w:hAnsi="Arial" w:cs="Arial"/>
                    <w:szCs w:val="22"/>
                    <w:lang w:eastAsia="bg-BG"/>
                  </w:rPr>
                  <w:t xml:space="preserve">               </w:t>
                </w:r>
                <w:r w:rsidR="000F546B">
                  <w:rPr>
                    <w:rFonts w:ascii="Arial" w:hAnsi="Arial" w:cs="Arial"/>
                    <w:szCs w:val="22"/>
                    <w:lang w:eastAsia="bg-BG"/>
                  </w:rPr>
                  <w:t>279</w:t>
                </w:r>
                <w:r w:rsidRPr="00D739E5">
                  <w:rPr>
                    <w:rFonts w:ascii="Arial" w:hAnsi="Arial" w:cs="Arial"/>
                    <w:szCs w:val="22"/>
                    <w:lang w:eastAsia="bg-BG"/>
                  </w:rPr>
                  <w:t xml:space="preserve"> </w:t>
                </w:r>
              </w:p>
            </w:tc>
            <w:tc>
              <w:tcPr>
                <w:tcW w:w="920" w:type="pct"/>
                <w:tcBorders>
                  <w:top w:val="nil"/>
                  <w:left w:val="nil"/>
                  <w:bottom w:val="single" w:sz="4" w:space="0" w:color="auto"/>
                  <w:right w:val="single" w:sz="4" w:space="0" w:color="auto"/>
                </w:tcBorders>
                <w:shd w:val="clear" w:color="000000" w:fill="FFFFFF"/>
                <w:noWrap/>
                <w:vAlign w:val="bottom"/>
                <w:hideMark/>
              </w:tcPr>
              <w:p w14:paraId="59A7AA50" w14:textId="168FA4E9" w:rsidR="00D739E5" w:rsidRPr="00D739E5" w:rsidRDefault="00D739E5" w:rsidP="00D739E5">
                <w:pPr>
                  <w:jc w:val="right"/>
                  <w:rPr>
                    <w:rFonts w:ascii="Arial" w:hAnsi="Arial" w:cs="Arial"/>
                    <w:szCs w:val="22"/>
                    <w:lang w:eastAsia="bg-BG"/>
                  </w:rPr>
                </w:pPr>
                <w:r w:rsidRPr="00D739E5">
                  <w:rPr>
                    <w:rFonts w:ascii="Arial" w:hAnsi="Arial" w:cs="Arial"/>
                    <w:szCs w:val="22"/>
                    <w:lang w:eastAsia="bg-BG"/>
                  </w:rPr>
                  <w:t xml:space="preserve">                </w:t>
                </w:r>
                <w:r w:rsidR="000F546B">
                  <w:rPr>
                    <w:rFonts w:ascii="Arial" w:hAnsi="Arial" w:cs="Arial"/>
                    <w:szCs w:val="22"/>
                    <w:lang w:eastAsia="bg-BG"/>
                  </w:rPr>
                  <w:t>530</w:t>
                </w:r>
                <w:r w:rsidRPr="00D739E5">
                  <w:rPr>
                    <w:rFonts w:ascii="Arial" w:hAnsi="Arial" w:cs="Arial"/>
                    <w:szCs w:val="22"/>
                    <w:lang w:eastAsia="bg-BG"/>
                  </w:rPr>
                  <w:t xml:space="preserve"> </w:t>
                </w:r>
              </w:p>
            </w:tc>
          </w:tr>
          <w:tr w:rsidR="00D739E5" w:rsidRPr="00D739E5" w14:paraId="696649DF" w14:textId="77777777" w:rsidTr="006023B3">
            <w:trPr>
              <w:trHeight w:val="345"/>
            </w:trPr>
            <w:tc>
              <w:tcPr>
                <w:tcW w:w="3160" w:type="pct"/>
                <w:tcBorders>
                  <w:top w:val="nil"/>
                  <w:left w:val="single" w:sz="4" w:space="0" w:color="auto"/>
                  <w:bottom w:val="single" w:sz="4" w:space="0" w:color="auto"/>
                  <w:right w:val="single" w:sz="4" w:space="0" w:color="auto"/>
                </w:tcBorders>
                <w:shd w:val="clear" w:color="auto" w:fill="auto"/>
                <w:vAlign w:val="center"/>
                <w:hideMark/>
              </w:tcPr>
              <w:p w14:paraId="284D4E81" w14:textId="77777777" w:rsidR="00D739E5" w:rsidRPr="00D739E5" w:rsidRDefault="00D739E5" w:rsidP="00D739E5">
                <w:pPr>
                  <w:jc w:val="left"/>
                  <w:rPr>
                    <w:rFonts w:ascii="Arial" w:hAnsi="Arial" w:cs="Arial"/>
                    <w:b/>
                    <w:bCs/>
                    <w:szCs w:val="22"/>
                    <w:lang w:eastAsia="bg-BG"/>
                  </w:rPr>
                </w:pPr>
                <w:r w:rsidRPr="00D739E5">
                  <w:rPr>
                    <w:rFonts w:ascii="Arial" w:hAnsi="Arial" w:cs="Arial"/>
                    <w:b/>
                    <w:bCs/>
                    <w:szCs w:val="22"/>
                    <w:lang w:eastAsia="bg-BG"/>
                  </w:rPr>
                  <w:t xml:space="preserve">Намален с:                                                                                            паричните средства и парични еквиваленти </w:t>
                </w:r>
              </w:p>
            </w:tc>
            <w:tc>
              <w:tcPr>
                <w:tcW w:w="920" w:type="pct"/>
                <w:tcBorders>
                  <w:top w:val="nil"/>
                  <w:left w:val="nil"/>
                  <w:bottom w:val="single" w:sz="4" w:space="0" w:color="auto"/>
                  <w:right w:val="single" w:sz="4" w:space="0" w:color="auto"/>
                </w:tcBorders>
                <w:shd w:val="clear" w:color="auto" w:fill="auto"/>
                <w:noWrap/>
                <w:vAlign w:val="center"/>
                <w:hideMark/>
              </w:tcPr>
              <w:p w14:paraId="38C96409" w14:textId="2B680F9E" w:rsidR="00D739E5" w:rsidRPr="00D739E5" w:rsidRDefault="00D739E5" w:rsidP="00D739E5">
                <w:pPr>
                  <w:jc w:val="right"/>
                  <w:rPr>
                    <w:rFonts w:ascii="Arial" w:hAnsi="Arial" w:cs="Arial"/>
                    <w:b/>
                    <w:bCs/>
                    <w:szCs w:val="22"/>
                    <w:lang w:eastAsia="bg-BG"/>
                  </w:rPr>
                </w:pPr>
                <w:r w:rsidRPr="00D739E5">
                  <w:rPr>
                    <w:rFonts w:ascii="Arial" w:hAnsi="Arial" w:cs="Arial"/>
                    <w:b/>
                    <w:bCs/>
                    <w:szCs w:val="22"/>
                    <w:lang w:eastAsia="bg-BG"/>
                  </w:rPr>
                  <w:t xml:space="preserve">                (</w:t>
                </w:r>
                <w:r w:rsidR="000F546B">
                  <w:rPr>
                    <w:rFonts w:ascii="Arial" w:hAnsi="Arial" w:cs="Arial"/>
                    <w:b/>
                    <w:bCs/>
                    <w:szCs w:val="22"/>
                    <w:lang w:eastAsia="bg-BG"/>
                  </w:rPr>
                  <w:t>46</w:t>
                </w:r>
                <w:r w:rsidRPr="00D739E5">
                  <w:rPr>
                    <w:rFonts w:ascii="Arial" w:hAnsi="Arial" w:cs="Arial"/>
                    <w:b/>
                    <w:bCs/>
                    <w:szCs w:val="22"/>
                    <w:lang w:eastAsia="bg-BG"/>
                  </w:rPr>
                  <w:t>)</w:t>
                </w:r>
              </w:p>
            </w:tc>
            <w:tc>
              <w:tcPr>
                <w:tcW w:w="920" w:type="pct"/>
                <w:tcBorders>
                  <w:top w:val="nil"/>
                  <w:left w:val="nil"/>
                  <w:bottom w:val="single" w:sz="4" w:space="0" w:color="auto"/>
                  <w:right w:val="single" w:sz="4" w:space="0" w:color="auto"/>
                </w:tcBorders>
                <w:shd w:val="clear" w:color="auto" w:fill="auto"/>
                <w:noWrap/>
                <w:vAlign w:val="center"/>
                <w:hideMark/>
              </w:tcPr>
              <w:p w14:paraId="210F7773" w14:textId="2ADEAA3F" w:rsidR="00D739E5" w:rsidRPr="00D739E5" w:rsidRDefault="00D739E5" w:rsidP="00D739E5">
                <w:pPr>
                  <w:jc w:val="right"/>
                  <w:rPr>
                    <w:rFonts w:ascii="Arial" w:hAnsi="Arial" w:cs="Arial"/>
                    <w:b/>
                    <w:bCs/>
                    <w:szCs w:val="22"/>
                    <w:lang w:eastAsia="bg-BG"/>
                  </w:rPr>
                </w:pPr>
                <w:r w:rsidRPr="00D739E5">
                  <w:rPr>
                    <w:rFonts w:ascii="Arial" w:hAnsi="Arial" w:cs="Arial"/>
                    <w:b/>
                    <w:bCs/>
                    <w:szCs w:val="22"/>
                    <w:lang w:eastAsia="bg-BG"/>
                  </w:rPr>
                  <w:t xml:space="preserve">                (</w:t>
                </w:r>
                <w:r w:rsidR="000F546B">
                  <w:rPr>
                    <w:rFonts w:ascii="Arial" w:hAnsi="Arial" w:cs="Arial"/>
                    <w:b/>
                    <w:bCs/>
                    <w:szCs w:val="22"/>
                    <w:lang w:eastAsia="bg-BG"/>
                  </w:rPr>
                  <w:t>5</w:t>
                </w:r>
                <w:r w:rsidRPr="00D739E5">
                  <w:rPr>
                    <w:rFonts w:ascii="Arial" w:hAnsi="Arial" w:cs="Arial"/>
                    <w:b/>
                    <w:bCs/>
                    <w:szCs w:val="22"/>
                    <w:lang w:eastAsia="bg-BG"/>
                  </w:rPr>
                  <w:t>)</w:t>
                </w:r>
              </w:p>
            </w:tc>
          </w:tr>
          <w:tr w:rsidR="00D739E5" w:rsidRPr="00D739E5" w14:paraId="357FFA7B" w14:textId="77777777" w:rsidTr="000A0417">
            <w:trPr>
              <w:trHeight w:val="276"/>
            </w:trPr>
            <w:tc>
              <w:tcPr>
                <w:tcW w:w="3160" w:type="pct"/>
                <w:tcBorders>
                  <w:top w:val="nil"/>
                  <w:left w:val="single" w:sz="4" w:space="0" w:color="auto"/>
                  <w:bottom w:val="single" w:sz="4" w:space="0" w:color="auto"/>
                  <w:right w:val="single" w:sz="4" w:space="0" w:color="auto"/>
                </w:tcBorders>
                <w:shd w:val="clear" w:color="auto" w:fill="auto"/>
                <w:vAlign w:val="center"/>
                <w:hideMark/>
              </w:tcPr>
              <w:p w14:paraId="142CDAB6" w14:textId="77777777" w:rsidR="00D739E5" w:rsidRPr="00D739E5" w:rsidRDefault="00D739E5" w:rsidP="00D739E5">
                <w:pPr>
                  <w:jc w:val="left"/>
                  <w:rPr>
                    <w:rFonts w:ascii="Arial" w:hAnsi="Arial" w:cs="Arial"/>
                    <w:b/>
                    <w:bCs/>
                    <w:szCs w:val="22"/>
                    <w:lang w:eastAsia="bg-BG"/>
                  </w:rPr>
                </w:pPr>
                <w:r w:rsidRPr="00D739E5">
                  <w:rPr>
                    <w:rFonts w:ascii="Arial" w:hAnsi="Arial" w:cs="Arial"/>
                    <w:b/>
                    <w:bCs/>
                    <w:szCs w:val="22"/>
                    <w:lang w:eastAsia="bg-BG"/>
                  </w:rPr>
                  <w:t>Нетен дългов капитал</w:t>
                </w:r>
              </w:p>
            </w:tc>
            <w:tc>
              <w:tcPr>
                <w:tcW w:w="920" w:type="pct"/>
                <w:tcBorders>
                  <w:top w:val="nil"/>
                  <w:left w:val="nil"/>
                  <w:bottom w:val="single" w:sz="4" w:space="0" w:color="auto"/>
                  <w:right w:val="single" w:sz="4" w:space="0" w:color="auto"/>
                </w:tcBorders>
                <w:shd w:val="clear" w:color="auto" w:fill="auto"/>
                <w:noWrap/>
                <w:vAlign w:val="bottom"/>
                <w:hideMark/>
              </w:tcPr>
              <w:p w14:paraId="17CF44C6" w14:textId="6C474686" w:rsidR="00D739E5" w:rsidRPr="00D739E5" w:rsidRDefault="00D739E5" w:rsidP="00D739E5">
                <w:pPr>
                  <w:jc w:val="right"/>
                  <w:rPr>
                    <w:rFonts w:ascii="Arial" w:hAnsi="Arial" w:cs="Arial"/>
                    <w:b/>
                    <w:bCs/>
                    <w:szCs w:val="22"/>
                    <w:lang w:eastAsia="bg-BG"/>
                  </w:rPr>
                </w:pPr>
                <w:r w:rsidRPr="00D739E5">
                  <w:rPr>
                    <w:rFonts w:ascii="Arial" w:hAnsi="Arial" w:cs="Arial"/>
                    <w:b/>
                    <w:bCs/>
                    <w:szCs w:val="22"/>
                    <w:lang w:eastAsia="bg-BG"/>
                  </w:rPr>
                  <w:t xml:space="preserve">                </w:t>
                </w:r>
                <w:r w:rsidR="000F546B">
                  <w:rPr>
                    <w:rFonts w:ascii="Arial" w:hAnsi="Arial" w:cs="Arial"/>
                    <w:b/>
                    <w:bCs/>
                    <w:szCs w:val="22"/>
                    <w:lang w:eastAsia="bg-BG"/>
                  </w:rPr>
                  <w:t>23</w:t>
                </w:r>
                <w:r w:rsidRPr="00D739E5">
                  <w:rPr>
                    <w:rFonts w:ascii="Arial" w:hAnsi="Arial" w:cs="Arial"/>
                    <w:b/>
                    <w:bCs/>
                    <w:szCs w:val="22"/>
                    <w:lang w:eastAsia="bg-BG"/>
                  </w:rPr>
                  <w:t xml:space="preserve">3 </w:t>
                </w:r>
              </w:p>
            </w:tc>
            <w:tc>
              <w:tcPr>
                <w:tcW w:w="920" w:type="pct"/>
                <w:tcBorders>
                  <w:top w:val="nil"/>
                  <w:left w:val="nil"/>
                  <w:bottom w:val="single" w:sz="4" w:space="0" w:color="auto"/>
                  <w:right w:val="single" w:sz="4" w:space="0" w:color="auto"/>
                </w:tcBorders>
                <w:shd w:val="clear" w:color="auto" w:fill="auto"/>
                <w:noWrap/>
                <w:vAlign w:val="bottom"/>
                <w:hideMark/>
              </w:tcPr>
              <w:p w14:paraId="058E0C71" w14:textId="30612071" w:rsidR="00D739E5" w:rsidRPr="00D739E5" w:rsidRDefault="00D739E5" w:rsidP="00D739E5">
                <w:pPr>
                  <w:jc w:val="right"/>
                  <w:rPr>
                    <w:rFonts w:ascii="Arial" w:hAnsi="Arial" w:cs="Arial"/>
                    <w:b/>
                    <w:bCs/>
                    <w:szCs w:val="22"/>
                    <w:lang w:eastAsia="bg-BG"/>
                  </w:rPr>
                </w:pPr>
                <w:r w:rsidRPr="00D739E5">
                  <w:rPr>
                    <w:rFonts w:ascii="Arial" w:hAnsi="Arial" w:cs="Arial"/>
                    <w:b/>
                    <w:bCs/>
                    <w:szCs w:val="22"/>
                    <w:lang w:eastAsia="bg-BG"/>
                  </w:rPr>
                  <w:t xml:space="preserve">                5</w:t>
                </w:r>
                <w:r w:rsidR="000F546B">
                  <w:rPr>
                    <w:rFonts w:ascii="Arial" w:hAnsi="Arial" w:cs="Arial"/>
                    <w:b/>
                    <w:bCs/>
                    <w:szCs w:val="22"/>
                    <w:lang w:eastAsia="bg-BG"/>
                  </w:rPr>
                  <w:t>25</w:t>
                </w:r>
                <w:r w:rsidRPr="00D739E5">
                  <w:rPr>
                    <w:rFonts w:ascii="Arial" w:hAnsi="Arial" w:cs="Arial"/>
                    <w:b/>
                    <w:bCs/>
                    <w:szCs w:val="22"/>
                    <w:lang w:eastAsia="bg-BG"/>
                  </w:rPr>
                  <w:t xml:space="preserve"> </w:t>
                </w:r>
              </w:p>
            </w:tc>
          </w:tr>
          <w:tr w:rsidR="00D739E5" w:rsidRPr="00D739E5" w14:paraId="23ADFDFD" w14:textId="77777777" w:rsidTr="000A0417">
            <w:trPr>
              <w:trHeight w:val="276"/>
            </w:trPr>
            <w:tc>
              <w:tcPr>
                <w:tcW w:w="3160" w:type="pct"/>
                <w:tcBorders>
                  <w:top w:val="nil"/>
                  <w:left w:val="single" w:sz="4" w:space="0" w:color="auto"/>
                  <w:bottom w:val="single" w:sz="4" w:space="0" w:color="auto"/>
                  <w:right w:val="single" w:sz="4" w:space="0" w:color="auto"/>
                </w:tcBorders>
                <w:shd w:val="clear" w:color="auto" w:fill="auto"/>
                <w:vAlign w:val="center"/>
                <w:hideMark/>
              </w:tcPr>
              <w:p w14:paraId="09B919B4" w14:textId="77777777" w:rsidR="00D739E5" w:rsidRPr="00D739E5" w:rsidRDefault="00D739E5" w:rsidP="00D739E5">
                <w:pPr>
                  <w:jc w:val="left"/>
                  <w:rPr>
                    <w:rFonts w:ascii="Arial" w:hAnsi="Arial" w:cs="Arial"/>
                    <w:szCs w:val="22"/>
                    <w:lang w:eastAsia="bg-BG"/>
                  </w:rPr>
                </w:pPr>
                <w:r w:rsidRPr="00D739E5">
                  <w:rPr>
                    <w:rFonts w:ascii="Arial" w:hAnsi="Arial" w:cs="Arial"/>
                    <w:szCs w:val="22"/>
                    <w:lang w:eastAsia="bg-BG"/>
                  </w:rPr>
                  <w:t>Общо собствен капитал на Групата</w:t>
                </w:r>
              </w:p>
            </w:tc>
            <w:tc>
              <w:tcPr>
                <w:tcW w:w="920" w:type="pct"/>
                <w:tcBorders>
                  <w:top w:val="nil"/>
                  <w:left w:val="nil"/>
                  <w:bottom w:val="single" w:sz="4" w:space="0" w:color="auto"/>
                  <w:right w:val="single" w:sz="4" w:space="0" w:color="auto"/>
                </w:tcBorders>
                <w:shd w:val="clear" w:color="000000" w:fill="FFFFFF"/>
                <w:noWrap/>
                <w:vAlign w:val="bottom"/>
                <w:hideMark/>
              </w:tcPr>
              <w:p w14:paraId="1D1BB9C7" w14:textId="0DAEA9E1" w:rsidR="00D739E5" w:rsidRPr="00D739E5" w:rsidRDefault="00D739E5" w:rsidP="00D739E5">
                <w:pPr>
                  <w:jc w:val="right"/>
                  <w:rPr>
                    <w:rFonts w:ascii="Arial" w:hAnsi="Arial" w:cs="Arial"/>
                    <w:szCs w:val="22"/>
                    <w:lang w:eastAsia="bg-BG"/>
                  </w:rPr>
                </w:pPr>
                <w:r w:rsidRPr="00D739E5">
                  <w:rPr>
                    <w:rFonts w:ascii="Arial" w:hAnsi="Arial" w:cs="Arial"/>
                    <w:szCs w:val="22"/>
                    <w:lang w:eastAsia="bg-BG"/>
                  </w:rPr>
                  <w:t xml:space="preserve">              </w:t>
                </w:r>
                <w:r w:rsidRPr="00D739E5">
                  <w:rPr>
                    <w:rFonts w:ascii="Arial" w:hAnsi="Arial" w:cs="Arial"/>
                    <w:szCs w:val="22"/>
                    <w:lang w:val="en-US" w:eastAsia="bg-BG"/>
                  </w:rPr>
                  <w:t xml:space="preserve">3 </w:t>
                </w:r>
                <w:r w:rsidR="000F546B">
                  <w:rPr>
                    <w:rFonts w:ascii="Arial" w:hAnsi="Arial" w:cs="Arial"/>
                    <w:szCs w:val="22"/>
                    <w:lang w:eastAsia="bg-BG"/>
                  </w:rPr>
                  <w:t>480</w:t>
                </w:r>
                <w:r w:rsidRPr="00D739E5">
                  <w:rPr>
                    <w:rFonts w:ascii="Arial" w:hAnsi="Arial" w:cs="Arial"/>
                    <w:szCs w:val="22"/>
                    <w:lang w:eastAsia="bg-BG"/>
                  </w:rPr>
                  <w:t xml:space="preserve"> </w:t>
                </w:r>
              </w:p>
            </w:tc>
            <w:tc>
              <w:tcPr>
                <w:tcW w:w="920" w:type="pct"/>
                <w:tcBorders>
                  <w:top w:val="nil"/>
                  <w:left w:val="nil"/>
                  <w:bottom w:val="single" w:sz="4" w:space="0" w:color="auto"/>
                  <w:right w:val="single" w:sz="4" w:space="0" w:color="auto"/>
                </w:tcBorders>
                <w:shd w:val="clear" w:color="000000" w:fill="FFFFFF"/>
                <w:noWrap/>
                <w:vAlign w:val="bottom"/>
                <w:hideMark/>
              </w:tcPr>
              <w:p w14:paraId="4BB2C149" w14:textId="6D90D079" w:rsidR="00D739E5" w:rsidRPr="00D739E5" w:rsidRDefault="00D739E5" w:rsidP="00D739E5">
                <w:pPr>
                  <w:jc w:val="right"/>
                  <w:rPr>
                    <w:rFonts w:ascii="Arial" w:hAnsi="Arial" w:cs="Arial"/>
                    <w:szCs w:val="22"/>
                    <w:lang w:eastAsia="bg-BG"/>
                  </w:rPr>
                </w:pPr>
                <w:r w:rsidRPr="00D739E5">
                  <w:rPr>
                    <w:rFonts w:ascii="Arial" w:hAnsi="Arial" w:cs="Arial"/>
                    <w:szCs w:val="22"/>
                    <w:lang w:eastAsia="bg-BG"/>
                  </w:rPr>
                  <w:t xml:space="preserve">              </w:t>
                </w:r>
                <w:r w:rsidRPr="00D739E5">
                  <w:rPr>
                    <w:rFonts w:ascii="Arial" w:hAnsi="Arial" w:cs="Arial"/>
                    <w:szCs w:val="22"/>
                    <w:lang w:val="en-US" w:eastAsia="bg-BG"/>
                  </w:rPr>
                  <w:t xml:space="preserve">3 </w:t>
                </w:r>
                <w:r w:rsidR="000F546B">
                  <w:rPr>
                    <w:rFonts w:ascii="Arial" w:hAnsi="Arial" w:cs="Arial"/>
                    <w:szCs w:val="22"/>
                    <w:lang w:eastAsia="bg-BG"/>
                  </w:rPr>
                  <w:t>231</w:t>
                </w:r>
                <w:r w:rsidRPr="00D739E5">
                  <w:rPr>
                    <w:rFonts w:ascii="Arial" w:hAnsi="Arial" w:cs="Arial"/>
                    <w:szCs w:val="22"/>
                    <w:lang w:eastAsia="bg-BG"/>
                  </w:rPr>
                  <w:t xml:space="preserve"> </w:t>
                </w:r>
              </w:p>
            </w:tc>
          </w:tr>
          <w:tr w:rsidR="00D739E5" w:rsidRPr="00D739E5" w14:paraId="44A2463E" w14:textId="77777777" w:rsidTr="000A0417">
            <w:trPr>
              <w:trHeight w:val="276"/>
            </w:trPr>
            <w:tc>
              <w:tcPr>
                <w:tcW w:w="3160" w:type="pct"/>
                <w:tcBorders>
                  <w:top w:val="nil"/>
                  <w:left w:val="single" w:sz="4" w:space="0" w:color="auto"/>
                  <w:bottom w:val="single" w:sz="4" w:space="0" w:color="auto"/>
                  <w:right w:val="single" w:sz="4" w:space="0" w:color="auto"/>
                </w:tcBorders>
                <w:shd w:val="clear" w:color="auto" w:fill="auto"/>
                <w:vAlign w:val="center"/>
                <w:hideMark/>
              </w:tcPr>
              <w:p w14:paraId="64F59F09" w14:textId="77777777" w:rsidR="00D739E5" w:rsidRPr="00D739E5" w:rsidRDefault="00D739E5" w:rsidP="00D739E5">
                <w:pPr>
                  <w:jc w:val="left"/>
                  <w:rPr>
                    <w:rFonts w:ascii="Arial" w:hAnsi="Arial" w:cs="Arial"/>
                    <w:b/>
                    <w:bCs/>
                    <w:szCs w:val="22"/>
                    <w:lang w:eastAsia="bg-BG"/>
                  </w:rPr>
                </w:pPr>
                <w:r w:rsidRPr="00D739E5">
                  <w:rPr>
                    <w:rFonts w:ascii="Arial" w:hAnsi="Arial" w:cs="Arial"/>
                    <w:b/>
                    <w:bCs/>
                    <w:szCs w:val="22"/>
                    <w:lang w:eastAsia="bg-BG"/>
                  </w:rPr>
                  <w:t>Общо капитал</w:t>
                </w:r>
              </w:p>
            </w:tc>
            <w:tc>
              <w:tcPr>
                <w:tcW w:w="920" w:type="pct"/>
                <w:tcBorders>
                  <w:top w:val="nil"/>
                  <w:left w:val="nil"/>
                  <w:bottom w:val="single" w:sz="4" w:space="0" w:color="auto"/>
                  <w:right w:val="single" w:sz="4" w:space="0" w:color="auto"/>
                </w:tcBorders>
                <w:shd w:val="clear" w:color="auto" w:fill="auto"/>
                <w:noWrap/>
                <w:vAlign w:val="bottom"/>
                <w:hideMark/>
              </w:tcPr>
              <w:p w14:paraId="3DE30B17" w14:textId="554B6EA5" w:rsidR="00D739E5" w:rsidRPr="00D739E5" w:rsidRDefault="00D739E5" w:rsidP="00D739E5">
                <w:pPr>
                  <w:jc w:val="right"/>
                  <w:rPr>
                    <w:rFonts w:ascii="Arial" w:hAnsi="Arial" w:cs="Arial"/>
                    <w:b/>
                    <w:bCs/>
                    <w:szCs w:val="22"/>
                    <w:lang w:eastAsia="bg-BG"/>
                  </w:rPr>
                </w:pPr>
                <w:r w:rsidRPr="00D739E5">
                  <w:rPr>
                    <w:rFonts w:ascii="Arial" w:hAnsi="Arial" w:cs="Arial"/>
                    <w:b/>
                    <w:bCs/>
                    <w:szCs w:val="22"/>
                    <w:lang w:eastAsia="bg-BG"/>
                  </w:rPr>
                  <w:t xml:space="preserve">              3 7</w:t>
                </w:r>
                <w:r w:rsidR="000F546B">
                  <w:rPr>
                    <w:rFonts w:ascii="Arial" w:hAnsi="Arial" w:cs="Arial"/>
                    <w:b/>
                    <w:bCs/>
                    <w:szCs w:val="22"/>
                    <w:lang w:eastAsia="bg-BG"/>
                  </w:rPr>
                  <w:t>13</w:t>
                </w:r>
                <w:r w:rsidRPr="00D739E5">
                  <w:rPr>
                    <w:rFonts w:ascii="Arial" w:hAnsi="Arial" w:cs="Arial"/>
                    <w:b/>
                    <w:bCs/>
                    <w:szCs w:val="22"/>
                    <w:lang w:eastAsia="bg-BG"/>
                  </w:rPr>
                  <w:t xml:space="preserve"> </w:t>
                </w:r>
              </w:p>
            </w:tc>
            <w:tc>
              <w:tcPr>
                <w:tcW w:w="920" w:type="pct"/>
                <w:tcBorders>
                  <w:top w:val="nil"/>
                  <w:left w:val="nil"/>
                  <w:bottom w:val="single" w:sz="4" w:space="0" w:color="auto"/>
                  <w:right w:val="single" w:sz="4" w:space="0" w:color="auto"/>
                </w:tcBorders>
                <w:shd w:val="clear" w:color="auto" w:fill="auto"/>
                <w:noWrap/>
                <w:vAlign w:val="bottom"/>
                <w:hideMark/>
              </w:tcPr>
              <w:p w14:paraId="4A2D3DA2" w14:textId="1664860A" w:rsidR="00D739E5" w:rsidRPr="00D739E5" w:rsidRDefault="00D739E5" w:rsidP="00D739E5">
                <w:pPr>
                  <w:jc w:val="right"/>
                  <w:rPr>
                    <w:rFonts w:ascii="Arial" w:hAnsi="Arial" w:cs="Arial"/>
                    <w:b/>
                    <w:bCs/>
                    <w:szCs w:val="22"/>
                    <w:lang w:eastAsia="bg-BG"/>
                  </w:rPr>
                </w:pPr>
                <w:r w:rsidRPr="00D739E5">
                  <w:rPr>
                    <w:rFonts w:ascii="Arial" w:hAnsi="Arial" w:cs="Arial"/>
                    <w:b/>
                    <w:bCs/>
                    <w:szCs w:val="22"/>
                    <w:lang w:eastAsia="bg-BG"/>
                  </w:rPr>
                  <w:t xml:space="preserve">              3 </w:t>
                </w:r>
                <w:r w:rsidR="000F546B">
                  <w:rPr>
                    <w:rFonts w:ascii="Arial" w:hAnsi="Arial" w:cs="Arial"/>
                    <w:b/>
                    <w:bCs/>
                    <w:szCs w:val="22"/>
                    <w:lang w:eastAsia="bg-BG"/>
                  </w:rPr>
                  <w:t>756</w:t>
                </w:r>
                <w:r w:rsidRPr="00D739E5">
                  <w:rPr>
                    <w:rFonts w:ascii="Arial" w:hAnsi="Arial" w:cs="Arial"/>
                    <w:b/>
                    <w:bCs/>
                    <w:szCs w:val="22"/>
                    <w:lang w:eastAsia="bg-BG"/>
                  </w:rPr>
                  <w:t xml:space="preserve"> </w:t>
                </w:r>
              </w:p>
            </w:tc>
          </w:tr>
          <w:tr w:rsidR="00D739E5" w:rsidRPr="00D739E5" w14:paraId="6A31FC3A" w14:textId="77777777" w:rsidTr="000A0417">
            <w:trPr>
              <w:trHeight w:val="276"/>
            </w:trPr>
            <w:tc>
              <w:tcPr>
                <w:tcW w:w="3160" w:type="pct"/>
                <w:tcBorders>
                  <w:top w:val="nil"/>
                  <w:left w:val="single" w:sz="4" w:space="0" w:color="auto"/>
                  <w:bottom w:val="single" w:sz="4" w:space="0" w:color="auto"/>
                  <w:right w:val="single" w:sz="4" w:space="0" w:color="auto"/>
                </w:tcBorders>
                <w:shd w:val="clear" w:color="000000" w:fill="C5D9F1"/>
                <w:vAlign w:val="bottom"/>
                <w:hideMark/>
              </w:tcPr>
              <w:p w14:paraId="206DA2ED" w14:textId="77777777" w:rsidR="00D739E5" w:rsidRPr="00D739E5" w:rsidRDefault="00D739E5" w:rsidP="00D739E5">
                <w:pPr>
                  <w:jc w:val="left"/>
                  <w:rPr>
                    <w:rFonts w:ascii="Arial" w:hAnsi="Arial" w:cs="Arial"/>
                    <w:b/>
                    <w:bCs/>
                    <w:szCs w:val="22"/>
                    <w:lang w:eastAsia="bg-BG"/>
                  </w:rPr>
                </w:pPr>
                <w:r w:rsidRPr="00D739E5">
                  <w:rPr>
                    <w:rFonts w:ascii="Arial" w:hAnsi="Arial" w:cs="Arial"/>
                    <w:b/>
                    <w:bCs/>
                    <w:szCs w:val="22"/>
                    <w:lang w:eastAsia="bg-BG"/>
                  </w:rPr>
                  <w:t>Коефициент нетен дълг към собствен капитал</w:t>
                </w:r>
              </w:p>
            </w:tc>
            <w:tc>
              <w:tcPr>
                <w:tcW w:w="920" w:type="pct"/>
                <w:tcBorders>
                  <w:top w:val="nil"/>
                  <w:left w:val="nil"/>
                  <w:bottom w:val="single" w:sz="4" w:space="0" w:color="auto"/>
                  <w:right w:val="single" w:sz="4" w:space="0" w:color="auto"/>
                </w:tcBorders>
                <w:shd w:val="clear" w:color="000000" w:fill="C5D9F1"/>
                <w:noWrap/>
                <w:vAlign w:val="bottom"/>
                <w:hideMark/>
              </w:tcPr>
              <w:p w14:paraId="29100EE1" w14:textId="19EF9DE6" w:rsidR="00D739E5" w:rsidRPr="00D739E5" w:rsidRDefault="00D739E5" w:rsidP="00D739E5">
                <w:pPr>
                  <w:jc w:val="right"/>
                  <w:rPr>
                    <w:rFonts w:ascii="Arial" w:hAnsi="Arial" w:cs="Arial"/>
                    <w:b/>
                    <w:bCs/>
                    <w:szCs w:val="22"/>
                    <w:lang w:eastAsia="bg-BG"/>
                  </w:rPr>
                </w:pPr>
                <w:r w:rsidRPr="00D739E5">
                  <w:rPr>
                    <w:rFonts w:ascii="Arial" w:hAnsi="Arial" w:cs="Arial"/>
                    <w:b/>
                    <w:bCs/>
                    <w:szCs w:val="22"/>
                    <w:lang w:eastAsia="bg-BG"/>
                  </w:rPr>
                  <w:t>0,</w:t>
                </w:r>
                <w:r w:rsidR="000F546B">
                  <w:rPr>
                    <w:rFonts w:ascii="Arial" w:hAnsi="Arial" w:cs="Arial"/>
                    <w:b/>
                    <w:bCs/>
                    <w:szCs w:val="22"/>
                    <w:lang w:eastAsia="bg-BG"/>
                  </w:rPr>
                  <w:t>06</w:t>
                </w:r>
              </w:p>
            </w:tc>
            <w:tc>
              <w:tcPr>
                <w:tcW w:w="920" w:type="pct"/>
                <w:tcBorders>
                  <w:top w:val="nil"/>
                  <w:left w:val="nil"/>
                  <w:bottom w:val="single" w:sz="4" w:space="0" w:color="auto"/>
                  <w:right w:val="single" w:sz="4" w:space="0" w:color="auto"/>
                </w:tcBorders>
                <w:shd w:val="clear" w:color="000000" w:fill="C5D9F1"/>
                <w:noWrap/>
                <w:vAlign w:val="bottom"/>
                <w:hideMark/>
              </w:tcPr>
              <w:p w14:paraId="68178ABA" w14:textId="501FA6EC" w:rsidR="00D739E5" w:rsidRPr="00D739E5" w:rsidRDefault="00D739E5" w:rsidP="00D739E5">
                <w:pPr>
                  <w:jc w:val="right"/>
                  <w:rPr>
                    <w:rFonts w:ascii="Arial" w:hAnsi="Arial" w:cs="Arial"/>
                    <w:b/>
                    <w:bCs/>
                    <w:szCs w:val="22"/>
                    <w:lang w:eastAsia="bg-BG"/>
                  </w:rPr>
                </w:pPr>
                <w:r w:rsidRPr="00D739E5">
                  <w:rPr>
                    <w:rFonts w:ascii="Arial" w:hAnsi="Arial" w:cs="Arial"/>
                    <w:b/>
                    <w:bCs/>
                    <w:szCs w:val="22"/>
                    <w:lang w:eastAsia="bg-BG"/>
                  </w:rPr>
                  <w:t>0,1</w:t>
                </w:r>
                <w:r w:rsidR="000F546B">
                  <w:rPr>
                    <w:rFonts w:ascii="Arial" w:hAnsi="Arial" w:cs="Arial"/>
                    <w:b/>
                    <w:bCs/>
                    <w:szCs w:val="22"/>
                    <w:lang w:eastAsia="bg-BG"/>
                  </w:rPr>
                  <w:t>4</w:t>
                </w:r>
              </w:p>
            </w:tc>
          </w:tr>
        </w:tbl>
        <w:p w14:paraId="7F48CC6B" w14:textId="77777777" w:rsidR="00C00A1B" w:rsidRPr="00D739E5" w:rsidRDefault="00000000" w:rsidP="00F53EE8">
          <w:pPr>
            <w:autoSpaceDE w:val="0"/>
            <w:autoSpaceDN w:val="0"/>
            <w:adjustRightInd w:val="0"/>
            <w:rPr>
              <w:rFonts w:ascii="Arial" w:eastAsia="Calibri" w:hAnsi="Arial" w:cs="Arial"/>
              <w:szCs w:val="22"/>
            </w:rPr>
          </w:pPr>
        </w:p>
      </w:sdtContent>
    </w:sdt>
    <w:bookmarkEnd w:id="492" w:displacedByCustomXml="next"/>
    <w:bookmarkStart w:id="493" w:name="_Toc191137062" w:displacedByCustomXml="next"/>
    <w:bookmarkStart w:id="494" w:name="_Toc365293345" w:displacedByCustomXml="next"/>
    <w:bookmarkStart w:id="495" w:name="_Toc247959215" w:displacedByCustomXml="next"/>
    <w:sdt>
      <w:sdtPr>
        <w:rPr>
          <w:rFonts w:ascii="Arial" w:hAnsi="Arial" w:cs="Arial"/>
          <w:b w:val="0"/>
          <w:bCs w:val="0"/>
          <w:i/>
          <w:color w:val="auto"/>
          <w:sz w:val="22"/>
          <w:szCs w:val="22"/>
          <w:lang w:val="bg-BG" w:eastAsia="en-US"/>
        </w:rPr>
        <w:alias w:val="DisclosureOfContingentLiabilitiesExplanatory"/>
        <w:tag w:val="DisclosureOfContingentLiabilitiesExplanatory"/>
        <w:id w:val="-1905127633"/>
        <w:placeholder>
          <w:docPart w:val="DefaultPlaceholder_-1854013440"/>
        </w:placeholder>
      </w:sdtPr>
      <w:sdtEndPr>
        <w:rPr>
          <w:rFonts w:eastAsia="Calibri"/>
          <w:i w:val="0"/>
          <w:sz w:val="20"/>
          <w:szCs w:val="20"/>
        </w:rPr>
      </w:sdtEndPr>
      <w:sdtContent>
        <w:bookmarkStart w:id="496" w:name="wysiwygChapter_x0034_uslovniaktiviipasi_" w:displacedByCustomXml="prev"/>
        <w:p w14:paraId="3FC2313D" w14:textId="45E6EDB2" w:rsidR="009F6EB8" w:rsidRPr="00D739E5" w:rsidRDefault="009F6EB8" w:rsidP="0093062A">
          <w:pPr>
            <w:pStyle w:val="Heading2"/>
            <w:spacing w:before="0"/>
            <w:rPr>
              <w:rFonts w:ascii="Arial" w:hAnsi="Arial" w:cs="Arial"/>
              <w:i/>
              <w:sz w:val="22"/>
              <w:szCs w:val="22"/>
            </w:rPr>
          </w:pPr>
          <w:r w:rsidRPr="00D739E5">
            <w:rPr>
              <w:rFonts w:ascii="Arial" w:hAnsi="Arial" w:cs="Arial"/>
              <w:i/>
              <w:sz w:val="22"/>
              <w:szCs w:val="22"/>
            </w:rPr>
            <w:t xml:space="preserve">4. </w:t>
          </w:r>
          <w:proofErr w:type="spellStart"/>
          <w:r w:rsidRPr="00D739E5">
            <w:rPr>
              <w:rFonts w:ascii="Arial" w:hAnsi="Arial" w:cs="Arial"/>
              <w:i/>
              <w:sz w:val="22"/>
              <w:szCs w:val="22"/>
            </w:rPr>
            <w:t>Условни</w:t>
          </w:r>
          <w:proofErr w:type="spellEnd"/>
          <w:r w:rsidRPr="00D739E5">
            <w:rPr>
              <w:rFonts w:ascii="Arial" w:hAnsi="Arial" w:cs="Arial"/>
              <w:i/>
              <w:sz w:val="22"/>
              <w:szCs w:val="22"/>
            </w:rPr>
            <w:t xml:space="preserve"> </w:t>
          </w:r>
          <w:proofErr w:type="spellStart"/>
          <w:r w:rsidRPr="00D739E5">
            <w:rPr>
              <w:rFonts w:ascii="Arial" w:hAnsi="Arial" w:cs="Arial"/>
              <w:i/>
              <w:sz w:val="22"/>
              <w:szCs w:val="22"/>
            </w:rPr>
            <w:t>активи</w:t>
          </w:r>
          <w:proofErr w:type="spellEnd"/>
          <w:r w:rsidRPr="00D739E5">
            <w:rPr>
              <w:rFonts w:ascii="Arial" w:hAnsi="Arial" w:cs="Arial"/>
              <w:i/>
              <w:sz w:val="22"/>
              <w:szCs w:val="22"/>
            </w:rPr>
            <w:t xml:space="preserve"> и </w:t>
          </w:r>
          <w:proofErr w:type="spellStart"/>
          <w:r w:rsidRPr="00D739E5">
            <w:rPr>
              <w:rFonts w:ascii="Arial" w:hAnsi="Arial" w:cs="Arial"/>
              <w:i/>
              <w:sz w:val="22"/>
              <w:szCs w:val="22"/>
            </w:rPr>
            <w:t>пасиви</w:t>
          </w:r>
          <w:bookmarkEnd w:id="494"/>
          <w:bookmarkEnd w:id="493"/>
          <w:proofErr w:type="spellEnd"/>
        </w:p>
        <w:p w14:paraId="3E7020D8" w14:textId="77777777" w:rsidR="00C00A1B" w:rsidRPr="00D739E5" w:rsidRDefault="00C00A1B" w:rsidP="00C00A1B">
          <w:pPr>
            <w:spacing w:line="276" w:lineRule="auto"/>
            <w:rPr>
              <w:rFonts w:ascii="Arial" w:hAnsi="Arial" w:cs="Arial"/>
              <w:sz w:val="20"/>
            </w:rPr>
          </w:pPr>
          <w:bookmarkStart w:id="497" w:name="_Toc365293346"/>
          <w:r w:rsidRPr="00D739E5">
            <w:rPr>
              <w:rFonts w:ascii="Arial" w:hAnsi="Arial" w:cs="Arial"/>
              <w:sz w:val="20"/>
            </w:rPr>
            <w:t>Условните пасиви не са признати, но са оповестени, освен ако възможността за изходящ поток на ресурси съдържащ икономически ползи е отдалечен във времето.</w:t>
          </w:r>
        </w:p>
        <w:p w14:paraId="6EA8D04A" w14:textId="77777777" w:rsidR="00C00A1B" w:rsidRPr="00D739E5" w:rsidRDefault="00C00A1B" w:rsidP="00C00A1B">
          <w:pPr>
            <w:spacing w:line="276" w:lineRule="auto"/>
            <w:rPr>
              <w:rFonts w:ascii="Arial" w:hAnsi="Arial" w:cs="Arial"/>
              <w:sz w:val="20"/>
            </w:rPr>
          </w:pPr>
          <w:r w:rsidRPr="00D739E5">
            <w:rPr>
              <w:rFonts w:ascii="Arial" w:hAnsi="Arial" w:cs="Arial"/>
              <w:sz w:val="20"/>
            </w:rPr>
            <w:t xml:space="preserve">Условните пасиви представляват възможни задължения, възникващи от минали събития, чието съществуване ще бъде потвърдено само от настъпването или </w:t>
          </w:r>
          <w:proofErr w:type="spellStart"/>
          <w:r w:rsidRPr="00D739E5">
            <w:rPr>
              <w:rFonts w:ascii="Arial" w:hAnsi="Arial" w:cs="Arial"/>
              <w:sz w:val="20"/>
            </w:rPr>
            <w:t>ненастъпването</w:t>
          </w:r>
          <w:proofErr w:type="spellEnd"/>
          <w:r w:rsidRPr="00D739E5">
            <w:rPr>
              <w:rFonts w:ascii="Arial" w:hAnsi="Arial" w:cs="Arial"/>
              <w:sz w:val="20"/>
            </w:rPr>
            <w:t xml:space="preserve"> на едно или повече несигурни бъдещи събития не изцяло в рамките на контрола на юридическото лице. Те не се признават </w:t>
          </w:r>
          <w:r w:rsidRPr="00D739E5">
            <w:rPr>
              <w:rFonts w:ascii="Arial" w:hAnsi="Arial" w:cs="Arial"/>
              <w:sz w:val="20"/>
            </w:rPr>
            <w:lastRenderedPageBreak/>
            <w:t>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5D4B8E35" w14:textId="77777777" w:rsidR="00C00A1B" w:rsidRPr="00D739E5" w:rsidRDefault="00C00A1B" w:rsidP="00C00A1B">
          <w:pPr>
            <w:spacing w:line="276" w:lineRule="auto"/>
            <w:rPr>
              <w:rFonts w:ascii="Arial" w:hAnsi="Arial" w:cs="Arial"/>
              <w:sz w:val="20"/>
            </w:rPr>
          </w:pPr>
          <w:r w:rsidRPr="00D739E5">
            <w:rPr>
              <w:rFonts w:ascii="Arial" w:hAnsi="Arial" w:cs="Arial"/>
              <w:sz w:val="20"/>
            </w:rPr>
            <w:t>Неизбежно определянето на условен пасив изисква значителни преценка от страна на ръководството.</w:t>
          </w:r>
        </w:p>
        <w:p w14:paraId="17E7BE90" w14:textId="5207CC07" w:rsidR="00C871C4" w:rsidRPr="002E4F72" w:rsidRDefault="00C00A1B" w:rsidP="00C00A1B">
          <w:pPr>
            <w:spacing w:line="276" w:lineRule="auto"/>
            <w:rPr>
              <w:rFonts w:ascii="Arial" w:hAnsi="Arial" w:cs="Arial"/>
              <w:sz w:val="20"/>
              <w:highlight w:val="yellow"/>
            </w:rPr>
          </w:pPr>
          <w:r w:rsidRPr="00D739E5">
            <w:rPr>
              <w:rFonts w:ascii="Arial" w:hAnsi="Arial" w:cs="Arial"/>
              <w:sz w:val="20"/>
            </w:rPr>
            <w:t>В консолидирания финансов отчет не са признати условни активи. Те обикновено възникват от непланирани или други неочаквани събития, които пораждат възможност да постъпи входящ поток икономически ползи. Условните активи не се признават във финансовите отчети, тъй като това може да има за резултат признаването на доход, който може никога да не бъде реализиран.</w:t>
          </w:r>
        </w:p>
      </w:sdtContent>
    </w:sdt>
    <w:bookmarkEnd w:id="496"/>
    <w:p w14:paraId="30866624" w14:textId="77777777" w:rsidR="00517EDA" w:rsidRPr="002E4F72" w:rsidRDefault="00517EDA" w:rsidP="00517EDA">
      <w:pPr>
        <w:rPr>
          <w:highlight w:val="yellow"/>
          <w:lang w:eastAsia="x-none"/>
        </w:rPr>
      </w:pPr>
    </w:p>
    <w:bookmarkStart w:id="498" w:name="_Toc191137063" w:displacedByCustomXml="next"/>
    <w:sdt>
      <w:sdtPr>
        <w:rPr>
          <w:rFonts w:ascii="Arial" w:hAnsi="Arial" w:cs="Arial"/>
          <w:b w:val="0"/>
          <w:bCs w:val="0"/>
          <w:i/>
          <w:color w:val="auto"/>
          <w:sz w:val="22"/>
          <w:szCs w:val="22"/>
          <w:lang w:val="bg-BG" w:eastAsia="en-US"/>
        </w:rPr>
        <w:alias w:val="DisclosureOfEventsAfterReportingPeriodExplanatory"/>
        <w:tag w:val="DisclosureOfEventsAfterReportingPeriodExplanatory"/>
        <w:id w:val="-558165725"/>
        <w:placeholder>
          <w:docPart w:val="DefaultPlaceholder_-1854013440"/>
        </w:placeholder>
      </w:sdtPr>
      <w:sdtEndPr>
        <w:rPr>
          <w:i w:val="0"/>
          <w:sz w:val="20"/>
          <w:szCs w:val="20"/>
        </w:rPr>
      </w:sdtEndPr>
      <w:sdtContent>
        <w:bookmarkStart w:id="499" w:name="wysiwygChapter_x0035_sbitijasledkrajana_" w:displacedByCustomXml="prev"/>
        <w:p w14:paraId="2F094606" w14:textId="6B928751" w:rsidR="009F6EB8" w:rsidRPr="00D739E5" w:rsidRDefault="009F6EB8" w:rsidP="0093062A">
          <w:pPr>
            <w:pStyle w:val="Heading2"/>
            <w:spacing w:before="0"/>
            <w:rPr>
              <w:rFonts w:ascii="Arial" w:hAnsi="Arial" w:cs="Arial"/>
              <w:i/>
              <w:sz w:val="22"/>
              <w:szCs w:val="22"/>
            </w:rPr>
          </w:pPr>
          <w:r w:rsidRPr="00D739E5">
            <w:rPr>
              <w:rFonts w:ascii="Arial" w:hAnsi="Arial" w:cs="Arial"/>
              <w:i/>
              <w:sz w:val="22"/>
              <w:szCs w:val="22"/>
            </w:rPr>
            <w:t xml:space="preserve">5. </w:t>
          </w:r>
          <w:proofErr w:type="spellStart"/>
          <w:r w:rsidRPr="00D739E5">
            <w:rPr>
              <w:rFonts w:ascii="Arial" w:hAnsi="Arial" w:cs="Arial"/>
              <w:i/>
              <w:sz w:val="22"/>
              <w:szCs w:val="22"/>
            </w:rPr>
            <w:t>Събития</w:t>
          </w:r>
          <w:proofErr w:type="spellEnd"/>
          <w:r w:rsidRPr="00D739E5">
            <w:rPr>
              <w:rFonts w:ascii="Arial" w:hAnsi="Arial" w:cs="Arial"/>
              <w:i/>
              <w:sz w:val="22"/>
              <w:szCs w:val="22"/>
            </w:rPr>
            <w:t xml:space="preserve"> </w:t>
          </w:r>
          <w:proofErr w:type="spellStart"/>
          <w:r w:rsidRPr="00D739E5">
            <w:rPr>
              <w:rFonts w:ascii="Arial" w:hAnsi="Arial" w:cs="Arial"/>
              <w:i/>
              <w:sz w:val="22"/>
              <w:szCs w:val="22"/>
            </w:rPr>
            <w:t>след</w:t>
          </w:r>
          <w:proofErr w:type="spellEnd"/>
          <w:r w:rsidRPr="00D739E5">
            <w:rPr>
              <w:rFonts w:ascii="Arial" w:hAnsi="Arial" w:cs="Arial"/>
              <w:i/>
              <w:sz w:val="22"/>
              <w:szCs w:val="22"/>
            </w:rPr>
            <w:t xml:space="preserve"> </w:t>
          </w:r>
          <w:proofErr w:type="spellStart"/>
          <w:r w:rsidRPr="00D739E5">
            <w:rPr>
              <w:rFonts w:ascii="Arial" w:hAnsi="Arial" w:cs="Arial"/>
              <w:i/>
              <w:sz w:val="22"/>
              <w:szCs w:val="22"/>
            </w:rPr>
            <w:t>края</w:t>
          </w:r>
          <w:proofErr w:type="spellEnd"/>
          <w:r w:rsidRPr="00D739E5">
            <w:rPr>
              <w:rFonts w:ascii="Arial" w:hAnsi="Arial" w:cs="Arial"/>
              <w:i/>
              <w:sz w:val="22"/>
              <w:szCs w:val="22"/>
            </w:rPr>
            <w:t xml:space="preserve"> </w:t>
          </w:r>
          <w:proofErr w:type="spellStart"/>
          <w:r w:rsidRPr="00D739E5">
            <w:rPr>
              <w:rFonts w:ascii="Arial" w:hAnsi="Arial" w:cs="Arial"/>
              <w:i/>
              <w:sz w:val="22"/>
              <w:szCs w:val="22"/>
            </w:rPr>
            <w:t>на</w:t>
          </w:r>
          <w:proofErr w:type="spellEnd"/>
          <w:r w:rsidRPr="00D739E5">
            <w:rPr>
              <w:rFonts w:ascii="Arial" w:hAnsi="Arial" w:cs="Arial"/>
              <w:i/>
              <w:sz w:val="22"/>
              <w:szCs w:val="22"/>
            </w:rPr>
            <w:t xml:space="preserve"> </w:t>
          </w:r>
          <w:proofErr w:type="spellStart"/>
          <w:r w:rsidRPr="00D739E5">
            <w:rPr>
              <w:rFonts w:ascii="Arial" w:hAnsi="Arial" w:cs="Arial"/>
              <w:i/>
              <w:sz w:val="22"/>
              <w:szCs w:val="22"/>
            </w:rPr>
            <w:t>отчетния</w:t>
          </w:r>
          <w:proofErr w:type="spellEnd"/>
          <w:r w:rsidRPr="00D739E5">
            <w:rPr>
              <w:rFonts w:ascii="Arial" w:hAnsi="Arial" w:cs="Arial"/>
              <w:i/>
              <w:sz w:val="22"/>
              <w:szCs w:val="22"/>
            </w:rPr>
            <w:t xml:space="preserve"> </w:t>
          </w:r>
          <w:proofErr w:type="spellStart"/>
          <w:r w:rsidRPr="00D739E5">
            <w:rPr>
              <w:rFonts w:ascii="Arial" w:hAnsi="Arial" w:cs="Arial"/>
              <w:i/>
              <w:sz w:val="22"/>
              <w:szCs w:val="22"/>
            </w:rPr>
            <w:t>период</w:t>
          </w:r>
          <w:bookmarkEnd w:id="497"/>
          <w:bookmarkEnd w:id="498"/>
          <w:proofErr w:type="spellEnd"/>
        </w:p>
        <w:bookmarkEnd w:id="495"/>
        <w:p w14:paraId="6CF34904" w14:textId="77777777" w:rsidR="00C00A1B" w:rsidRPr="00D739E5" w:rsidRDefault="00C00A1B" w:rsidP="00C871C4">
          <w:pPr>
            <w:pStyle w:val="BodyText"/>
            <w:spacing w:after="0"/>
            <w:rPr>
              <w:rFonts w:ascii="Arial" w:hAnsi="Arial" w:cs="Arial"/>
              <w:sz w:val="20"/>
              <w:szCs w:val="20"/>
              <w:lang w:val="bg-BG"/>
            </w:rPr>
          </w:pPr>
        </w:p>
        <w:p w14:paraId="6CED897A" w14:textId="77777777" w:rsidR="003C023D" w:rsidRDefault="003C023D" w:rsidP="00C871C4">
          <w:pPr>
            <w:rPr>
              <w:rFonts w:ascii="Arial" w:hAnsi="Arial" w:cs="Arial"/>
              <w:sz w:val="20"/>
            </w:rPr>
          </w:pPr>
          <w:r>
            <w:rPr>
              <w:rFonts w:ascii="Arial" w:hAnsi="Arial" w:cs="Arial"/>
              <w:sz w:val="20"/>
            </w:rPr>
            <w:t xml:space="preserve">На 20.02.2025г.е вписано в ТРРЮЛНЦ заличаването на 2 дъщерни дружества от Групата – Инфра Имоти ЕООД и Инфра </w:t>
          </w:r>
          <w:proofErr w:type="spellStart"/>
          <w:r>
            <w:rPr>
              <w:rFonts w:ascii="Arial" w:hAnsi="Arial" w:cs="Arial"/>
              <w:sz w:val="20"/>
            </w:rPr>
            <w:t>Рейлуейс</w:t>
          </w:r>
          <w:proofErr w:type="spellEnd"/>
          <w:r>
            <w:rPr>
              <w:rFonts w:ascii="Arial" w:hAnsi="Arial" w:cs="Arial"/>
              <w:sz w:val="20"/>
            </w:rPr>
            <w:t xml:space="preserve"> ЕООД.</w:t>
          </w:r>
        </w:p>
        <w:p w14:paraId="7AF26271" w14:textId="5FA78333" w:rsidR="00C871C4" w:rsidRDefault="00C00A1B" w:rsidP="00C871C4">
          <w:pPr>
            <w:rPr>
              <w:rFonts w:ascii="Arial" w:hAnsi="Arial" w:cs="Arial"/>
              <w:sz w:val="20"/>
            </w:rPr>
          </w:pPr>
          <w:r w:rsidRPr="00D739E5">
            <w:rPr>
              <w:rFonts w:ascii="Arial" w:hAnsi="Arial" w:cs="Arial"/>
              <w:sz w:val="20"/>
            </w:rPr>
            <w:t xml:space="preserve">Не са настъпили </w:t>
          </w:r>
          <w:r w:rsidR="003C023D">
            <w:rPr>
              <w:rFonts w:ascii="Arial" w:hAnsi="Arial" w:cs="Arial"/>
              <w:sz w:val="20"/>
            </w:rPr>
            <w:t xml:space="preserve">други </w:t>
          </w:r>
          <w:r w:rsidRPr="00D739E5">
            <w:rPr>
              <w:rFonts w:ascii="Arial" w:hAnsi="Arial" w:cs="Arial"/>
              <w:sz w:val="20"/>
            </w:rPr>
            <w:t>значими събития след края на отчетния период, които могат да имат отношение към финансовото състояние на Групата и да налагат допълнителни оповестявания в консолидирания финансов отчет на Групата.</w:t>
          </w:r>
        </w:p>
      </w:sdtContent>
    </w:sdt>
    <w:p w14:paraId="38612ADF" w14:textId="77777777" w:rsidR="001803F5" w:rsidRPr="00D739E5" w:rsidRDefault="001803F5" w:rsidP="00C871C4">
      <w:pPr>
        <w:rPr>
          <w:rFonts w:ascii="Arial" w:hAnsi="Arial" w:cs="Arial"/>
          <w:sz w:val="20"/>
        </w:rPr>
      </w:pPr>
    </w:p>
    <w:bookmarkEnd w:id="499"/>
    <w:p w14:paraId="3FB78189" w14:textId="77777777" w:rsidR="00C871C4" w:rsidRPr="00D739E5" w:rsidRDefault="00C871C4" w:rsidP="0026666D"/>
    <w:bookmarkStart w:id="500" w:name="_Toc191137064" w:displacedByCustomXml="next"/>
    <w:bookmarkStart w:id="501" w:name="_Toc96871925" w:displacedByCustomXml="next"/>
    <w:sdt>
      <w:sdtPr>
        <w:rPr>
          <w:rFonts w:ascii="Arial" w:hAnsi="Arial" w:cs="Arial"/>
          <w:b w:val="0"/>
          <w:i/>
          <w:color w:val="auto"/>
          <w:sz w:val="20"/>
          <w:szCs w:val="20"/>
          <w:lang w:val="bg-BG"/>
        </w:rPr>
        <w:alias w:val="DisclosureOfAuditorsRemunerationExplanatory"/>
        <w:tag w:val="DisclosureOfAuditorsRemunerationExplanatory"/>
        <w:id w:val="1379206206"/>
        <w:placeholder>
          <w:docPart w:val="DefaultPlaceholder_-1854013440"/>
        </w:placeholder>
      </w:sdtPr>
      <w:sdtEndPr>
        <w:rPr>
          <w:i w:val="0"/>
        </w:rPr>
      </w:sdtEndPr>
      <w:sdtContent>
        <w:bookmarkStart w:id="502" w:name="wysiwygChapter_x0036_vznagrazhdeniezaod_" w:displacedByCustomXml="prev"/>
        <w:bookmarkStart w:id="503" w:name="wysiwygChapterVdrugiopovestjavanija_106" w:displacedByCustomXml="prev"/>
        <w:p w14:paraId="7DF1419A" w14:textId="5FB475DE" w:rsidR="00C871C4" w:rsidRPr="00D739E5" w:rsidRDefault="00C871C4" w:rsidP="00C871C4">
          <w:pPr>
            <w:pStyle w:val="Heading2"/>
            <w:spacing w:before="0"/>
            <w:rPr>
              <w:rFonts w:ascii="Arial" w:hAnsi="Arial" w:cs="Arial"/>
              <w:i/>
              <w:sz w:val="20"/>
              <w:szCs w:val="20"/>
              <w:lang w:val="bg-BG"/>
            </w:rPr>
          </w:pPr>
          <w:r w:rsidRPr="00D739E5">
            <w:rPr>
              <w:rFonts w:ascii="Arial" w:hAnsi="Arial" w:cs="Arial"/>
              <w:i/>
              <w:sz w:val="20"/>
              <w:szCs w:val="20"/>
              <w:lang w:val="bg-BG"/>
            </w:rPr>
            <w:t>6. Възнаграждение за одит</w:t>
          </w:r>
          <w:bookmarkEnd w:id="501"/>
          <w:bookmarkEnd w:id="500"/>
        </w:p>
        <w:p w14:paraId="2B6EB32C" w14:textId="772B7112" w:rsidR="00C871C4" w:rsidRPr="00D739E5" w:rsidRDefault="00C00A1B" w:rsidP="00C871C4">
          <w:pPr>
            <w:pStyle w:val="BodyText"/>
            <w:spacing w:after="0"/>
            <w:rPr>
              <w:rFonts w:ascii="Arial" w:hAnsi="Arial" w:cs="Arial"/>
              <w:sz w:val="20"/>
              <w:szCs w:val="20"/>
              <w:lang w:val="bg-BG"/>
            </w:rPr>
          </w:pPr>
          <w:r w:rsidRPr="00D739E5">
            <w:rPr>
              <w:rFonts w:ascii="Arial" w:hAnsi="Arial" w:cs="Arial"/>
              <w:sz w:val="20"/>
              <w:szCs w:val="20"/>
              <w:lang w:val="bg-BG"/>
            </w:rPr>
            <w:t>Съгласно чл. 30, ал. 1 от ЗС Дружеството оповестява, че възнагражденията за одит на индивидуалните и консолидирани финансови отчети</w:t>
          </w:r>
          <w:r w:rsidRPr="00D739E5">
            <w:rPr>
              <w:rFonts w:ascii="Arial" w:hAnsi="Arial" w:cs="Arial"/>
              <w:sz w:val="20"/>
              <w:szCs w:val="20"/>
            </w:rPr>
            <w:t xml:space="preserve"> </w:t>
          </w:r>
          <w:r w:rsidRPr="00D739E5">
            <w:rPr>
              <w:rFonts w:ascii="Arial" w:hAnsi="Arial" w:cs="Arial"/>
              <w:sz w:val="20"/>
              <w:szCs w:val="20"/>
              <w:lang w:val="bg-BG"/>
            </w:rPr>
            <w:t xml:space="preserve">на Групата за </w:t>
          </w:r>
          <w:r w:rsidR="00820FA5">
            <w:rPr>
              <w:rFonts w:ascii="Arial" w:hAnsi="Arial" w:cs="Arial"/>
              <w:sz w:val="20"/>
              <w:szCs w:val="20"/>
              <w:lang w:val="bg-BG"/>
            </w:rPr>
            <w:t>2024</w:t>
          </w:r>
          <w:r w:rsidRPr="00D739E5">
            <w:rPr>
              <w:rFonts w:ascii="Arial" w:hAnsi="Arial" w:cs="Arial"/>
              <w:sz w:val="20"/>
              <w:szCs w:val="20"/>
              <w:lang w:val="bg-BG"/>
            </w:rPr>
            <w:t>г. са в</w:t>
          </w:r>
          <w:r w:rsidRPr="00D739E5">
            <w:rPr>
              <w:rFonts w:ascii="Arial" w:hAnsi="Arial" w:cs="Arial"/>
              <w:sz w:val="20"/>
              <w:szCs w:val="20"/>
            </w:rPr>
            <w:t xml:space="preserve"> </w:t>
          </w:r>
          <w:r w:rsidRPr="00D739E5">
            <w:rPr>
              <w:rFonts w:ascii="Arial" w:hAnsi="Arial" w:cs="Arial"/>
              <w:sz w:val="20"/>
              <w:szCs w:val="20"/>
              <w:lang w:val="bg-BG"/>
            </w:rPr>
            <w:t>размер на 1</w:t>
          </w:r>
          <w:r w:rsidR="003C023D">
            <w:rPr>
              <w:rFonts w:ascii="Arial" w:hAnsi="Arial" w:cs="Arial"/>
              <w:sz w:val="20"/>
              <w:szCs w:val="20"/>
              <w:lang w:val="bg-BG"/>
            </w:rPr>
            <w:t>6</w:t>
          </w:r>
          <w:r w:rsidRPr="00D739E5">
            <w:rPr>
              <w:rFonts w:ascii="Arial" w:hAnsi="Arial" w:cs="Arial"/>
              <w:sz w:val="20"/>
              <w:szCs w:val="20"/>
            </w:rPr>
            <w:t xml:space="preserve"> </w:t>
          </w:r>
          <w:proofErr w:type="spellStart"/>
          <w:r w:rsidRPr="00D739E5">
            <w:rPr>
              <w:rFonts w:ascii="Arial" w:hAnsi="Arial" w:cs="Arial"/>
              <w:sz w:val="20"/>
              <w:szCs w:val="20"/>
              <w:lang w:val="bg-BG"/>
            </w:rPr>
            <w:t>хил.лв</w:t>
          </w:r>
          <w:proofErr w:type="spellEnd"/>
          <w:r w:rsidRPr="00D739E5">
            <w:rPr>
              <w:rFonts w:ascii="Arial" w:hAnsi="Arial" w:cs="Arial"/>
              <w:sz w:val="20"/>
              <w:szCs w:val="20"/>
              <w:lang w:val="bg-BG"/>
            </w:rPr>
            <w:t>.</w:t>
          </w:r>
        </w:p>
      </w:sdtContent>
    </w:sdt>
    <w:bookmarkEnd w:id="503"/>
    <w:bookmarkEnd w:id="502"/>
    <w:p w14:paraId="50DC6D22" w14:textId="437C906A" w:rsidR="00C871C4" w:rsidRDefault="00C871C4" w:rsidP="0026666D">
      <w:pPr>
        <w:rPr>
          <w:sz w:val="10"/>
          <w:szCs w:val="10"/>
          <w:highlight w:val="yellow"/>
        </w:rPr>
      </w:pPr>
    </w:p>
    <w:p w14:paraId="0590E87C" w14:textId="1879E43F" w:rsidR="00BA36E4" w:rsidRDefault="00BA36E4" w:rsidP="0026666D">
      <w:pPr>
        <w:rPr>
          <w:sz w:val="10"/>
          <w:szCs w:val="10"/>
          <w:highlight w:val="yellow"/>
        </w:rPr>
      </w:pPr>
    </w:p>
    <w:p w14:paraId="1735FD33" w14:textId="77777777" w:rsidR="00BA36E4" w:rsidRPr="006023B3" w:rsidRDefault="00BA36E4" w:rsidP="0026666D">
      <w:pPr>
        <w:rPr>
          <w:sz w:val="10"/>
          <w:szCs w:val="10"/>
          <w:highlight w:val="yellow"/>
        </w:rPr>
      </w:pPr>
    </w:p>
    <w:p w14:paraId="33539C80" w14:textId="77777777" w:rsidR="000D0623" w:rsidRPr="006023B3" w:rsidRDefault="00867D71" w:rsidP="00946B0C">
      <w:pPr>
        <w:pStyle w:val="Heading1"/>
        <w:spacing w:before="0"/>
        <w:rPr>
          <w:rFonts w:ascii="Arial" w:hAnsi="Arial" w:cs="Arial"/>
          <w:sz w:val="22"/>
          <w:szCs w:val="22"/>
        </w:rPr>
      </w:pPr>
      <w:bookmarkStart w:id="504" w:name="_Toc191137065"/>
      <w:bookmarkStart w:id="505" w:name="wysiwygChapterVfinansovipokazateli_122"/>
      <w:bookmarkStart w:id="506" w:name="wysiwygChapterVfinansovipokazateli_120"/>
      <w:r w:rsidRPr="006023B3">
        <w:rPr>
          <w:rFonts w:ascii="Arial" w:hAnsi="Arial" w:cs="Arial"/>
          <w:sz w:val="22"/>
          <w:szCs w:val="22"/>
        </w:rPr>
        <w:t xml:space="preserve">V. </w:t>
      </w:r>
      <w:proofErr w:type="spellStart"/>
      <w:r w:rsidRPr="006023B3">
        <w:rPr>
          <w:rFonts w:ascii="Arial" w:hAnsi="Arial" w:cs="Arial"/>
          <w:sz w:val="22"/>
          <w:szCs w:val="22"/>
        </w:rPr>
        <w:t>Финансови</w:t>
      </w:r>
      <w:proofErr w:type="spellEnd"/>
      <w:r w:rsidRPr="006023B3">
        <w:rPr>
          <w:rFonts w:ascii="Arial" w:hAnsi="Arial" w:cs="Arial"/>
          <w:sz w:val="22"/>
          <w:szCs w:val="22"/>
        </w:rPr>
        <w:t xml:space="preserve"> показатели</w:t>
      </w:r>
      <w:bookmarkEnd w:id="504"/>
    </w:p>
    <w:tbl>
      <w:tblPr>
        <w:tblW w:w="10206" w:type="dxa"/>
        <w:tblInd w:w="70" w:type="dxa"/>
        <w:tblCellMar>
          <w:left w:w="70" w:type="dxa"/>
          <w:right w:w="70" w:type="dxa"/>
        </w:tblCellMar>
        <w:tblLook w:val="04A0" w:firstRow="1" w:lastRow="0" w:firstColumn="1" w:lastColumn="0" w:noHBand="0" w:noVBand="1"/>
        <w:tblDescription w:val="4562056f-f5d7-4d85-bb34-1c3c45a50654"/>
      </w:tblPr>
      <w:tblGrid>
        <w:gridCol w:w="10206"/>
      </w:tblGrid>
      <w:tr w:rsidR="00C00A1B" w:rsidRPr="006023B3" w14:paraId="29E40FE6" w14:textId="77777777" w:rsidTr="000A0417">
        <w:trPr>
          <w:trHeight w:val="286"/>
        </w:trPr>
        <w:tc>
          <w:tcPr>
            <w:tcW w:w="10206" w:type="dxa"/>
            <w:tcBorders>
              <w:top w:val="nil"/>
              <w:left w:val="nil"/>
              <w:bottom w:val="single" w:sz="4" w:space="0" w:color="auto"/>
              <w:right w:val="nil"/>
            </w:tcBorders>
            <w:shd w:val="clear" w:color="auto" w:fill="auto"/>
            <w:noWrap/>
            <w:vAlign w:val="bottom"/>
            <w:hideMark/>
          </w:tcPr>
          <w:bookmarkEnd w:id="505"/>
          <w:bookmarkEnd w:id="506"/>
          <w:p w14:paraId="142ED059" w14:textId="6139FA00" w:rsidR="00C00A1B" w:rsidRPr="006023B3" w:rsidRDefault="00C00A1B" w:rsidP="000A0417">
            <w:pPr>
              <w:jc w:val="center"/>
              <w:rPr>
                <w:rFonts w:ascii="Arial" w:hAnsi="Arial" w:cs="Arial"/>
                <w:b/>
                <w:bCs/>
                <w:color w:val="000000"/>
                <w:sz w:val="18"/>
                <w:szCs w:val="18"/>
                <w:lang w:eastAsia="bg-BG"/>
              </w:rPr>
            </w:pPr>
            <w:r w:rsidRPr="006023B3">
              <w:rPr>
                <w:rFonts w:ascii="Arial" w:hAnsi="Arial" w:cs="Arial"/>
                <w:b/>
                <w:bCs/>
                <w:color w:val="000000"/>
                <w:sz w:val="18"/>
                <w:szCs w:val="18"/>
                <w:lang w:val="en-US" w:eastAsia="bg-BG"/>
              </w:rPr>
              <w:t xml:space="preserve">                                                                                                    </w:t>
            </w:r>
            <w:r w:rsidRPr="006023B3">
              <w:rPr>
                <w:rFonts w:ascii="Arial" w:hAnsi="Arial" w:cs="Arial"/>
                <w:b/>
                <w:bCs/>
                <w:color w:val="000000"/>
                <w:sz w:val="18"/>
                <w:szCs w:val="18"/>
                <w:lang w:eastAsia="bg-BG"/>
              </w:rPr>
              <w:t>хил.лв.</w:t>
            </w:r>
          </w:p>
          <w:tbl>
            <w:tblPr>
              <w:tblW w:w="9495" w:type="dxa"/>
              <w:tblCellMar>
                <w:left w:w="70" w:type="dxa"/>
                <w:right w:w="70" w:type="dxa"/>
              </w:tblCellMar>
              <w:tblLook w:val="04A0" w:firstRow="1" w:lastRow="0" w:firstColumn="1" w:lastColumn="0" w:noHBand="0" w:noVBand="1"/>
            </w:tblPr>
            <w:tblGrid>
              <w:gridCol w:w="341"/>
              <w:gridCol w:w="3891"/>
              <w:gridCol w:w="1299"/>
              <w:gridCol w:w="1576"/>
              <w:gridCol w:w="1335"/>
              <w:gridCol w:w="1053"/>
            </w:tblGrid>
            <w:tr w:rsidR="00D739E5" w:rsidRPr="00D739E5" w14:paraId="208FE59E" w14:textId="77777777" w:rsidTr="006023B3">
              <w:trPr>
                <w:trHeight w:val="288"/>
              </w:trPr>
              <w:tc>
                <w:tcPr>
                  <w:tcW w:w="9495" w:type="dxa"/>
                  <w:gridSpan w:val="6"/>
                  <w:tcBorders>
                    <w:top w:val="nil"/>
                    <w:left w:val="nil"/>
                    <w:bottom w:val="single" w:sz="4" w:space="0" w:color="auto"/>
                    <w:right w:val="nil"/>
                  </w:tcBorders>
                  <w:shd w:val="clear" w:color="auto" w:fill="auto"/>
                  <w:noWrap/>
                  <w:vAlign w:val="bottom"/>
                  <w:hideMark/>
                </w:tcPr>
                <w:p w14:paraId="50B3E61E" w14:textId="77777777" w:rsidR="00D739E5" w:rsidRPr="00D739E5" w:rsidRDefault="00D739E5" w:rsidP="00D739E5">
                  <w:pPr>
                    <w:jc w:val="center"/>
                    <w:rPr>
                      <w:rFonts w:ascii="Arial" w:hAnsi="Arial" w:cs="Arial"/>
                      <w:b/>
                      <w:bCs/>
                      <w:color w:val="000000"/>
                      <w:sz w:val="18"/>
                      <w:szCs w:val="18"/>
                      <w:lang w:eastAsia="bg-BG"/>
                    </w:rPr>
                  </w:pPr>
                  <w:r w:rsidRPr="00D739E5">
                    <w:rPr>
                      <w:rFonts w:ascii="Arial" w:hAnsi="Arial" w:cs="Arial"/>
                      <w:b/>
                      <w:bCs/>
                      <w:color w:val="000000"/>
                      <w:sz w:val="18"/>
                      <w:szCs w:val="18"/>
                      <w:lang w:eastAsia="bg-BG"/>
                    </w:rPr>
                    <w:t>Показатели</w:t>
                  </w:r>
                </w:p>
              </w:tc>
            </w:tr>
            <w:tr w:rsidR="00D739E5" w:rsidRPr="00D739E5" w14:paraId="0B53DE64" w14:textId="77777777" w:rsidTr="006023B3">
              <w:trPr>
                <w:trHeight w:val="480"/>
              </w:trPr>
              <w:tc>
                <w:tcPr>
                  <w:tcW w:w="34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B689446"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w:t>
                  </w:r>
                </w:p>
              </w:tc>
              <w:tc>
                <w:tcPr>
                  <w:tcW w:w="389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D0BEA"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Показатели</w:t>
                  </w:r>
                </w:p>
              </w:tc>
              <w:tc>
                <w:tcPr>
                  <w:tcW w:w="1299" w:type="dxa"/>
                  <w:tcBorders>
                    <w:top w:val="nil"/>
                    <w:left w:val="nil"/>
                    <w:bottom w:val="single" w:sz="4" w:space="0" w:color="auto"/>
                    <w:right w:val="single" w:sz="4" w:space="0" w:color="auto"/>
                  </w:tcBorders>
                  <w:shd w:val="clear" w:color="auto" w:fill="auto"/>
                  <w:vAlign w:val="center"/>
                  <w:hideMark/>
                </w:tcPr>
                <w:p w14:paraId="3D8EB240" w14:textId="77777777" w:rsidR="00D739E5" w:rsidRPr="00D739E5" w:rsidRDefault="00D739E5" w:rsidP="00D739E5">
                  <w:pPr>
                    <w:jc w:val="center"/>
                    <w:rPr>
                      <w:rFonts w:ascii="Arial" w:hAnsi="Arial" w:cs="Arial"/>
                      <w:b/>
                      <w:bCs/>
                      <w:color w:val="000000"/>
                      <w:sz w:val="18"/>
                      <w:szCs w:val="18"/>
                      <w:lang w:eastAsia="bg-BG"/>
                    </w:rPr>
                  </w:pPr>
                  <w:r w:rsidRPr="00D739E5">
                    <w:rPr>
                      <w:rFonts w:ascii="Arial" w:hAnsi="Arial" w:cs="Arial"/>
                      <w:b/>
                      <w:bCs/>
                      <w:color w:val="000000"/>
                      <w:sz w:val="18"/>
                      <w:szCs w:val="18"/>
                      <w:lang w:eastAsia="bg-BG"/>
                    </w:rPr>
                    <w:t>Текущ период</w:t>
                  </w:r>
                </w:p>
              </w:tc>
              <w:tc>
                <w:tcPr>
                  <w:tcW w:w="1576" w:type="dxa"/>
                  <w:tcBorders>
                    <w:top w:val="nil"/>
                    <w:left w:val="nil"/>
                    <w:bottom w:val="single" w:sz="4" w:space="0" w:color="auto"/>
                    <w:right w:val="single" w:sz="4" w:space="0" w:color="auto"/>
                  </w:tcBorders>
                  <w:shd w:val="clear" w:color="auto" w:fill="auto"/>
                  <w:vAlign w:val="center"/>
                  <w:hideMark/>
                </w:tcPr>
                <w:p w14:paraId="26591B77" w14:textId="77777777" w:rsidR="00D739E5" w:rsidRPr="00D739E5" w:rsidRDefault="00D739E5" w:rsidP="00D739E5">
                  <w:pPr>
                    <w:jc w:val="center"/>
                    <w:rPr>
                      <w:rFonts w:ascii="Arial" w:hAnsi="Arial" w:cs="Arial"/>
                      <w:b/>
                      <w:bCs/>
                      <w:color w:val="000000"/>
                      <w:sz w:val="18"/>
                      <w:szCs w:val="18"/>
                      <w:lang w:eastAsia="bg-BG"/>
                    </w:rPr>
                  </w:pPr>
                  <w:r w:rsidRPr="00D739E5">
                    <w:rPr>
                      <w:rFonts w:ascii="Arial" w:hAnsi="Arial" w:cs="Arial"/>
                      <w:b/>
                      <w:bCs/>
                      <w:color w:val="000000"/>
                      <w:sz w:val="18"/>
                      <w:szCs w:val="18"/>
                      <w:lang w:eastAsia="bg-BG"/>
                    </w:rPr>
                    <w:t>Предходен период</w:t>
                  </w:r>
                </w:p>
              </w:tc>
              <w:tc>
                <w:tcPr>
                  <w:tcW w:w="238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37F7261" w14:textId="77777777" w:rsidR="00D739E5" w:rsidRPr="00D739E5" w:rsidRDefault="00D739E5" w:rsidP="00D739E5">
                  <w:pPr>
                    <w:jc w:val="center"/>
                    <w:rPr>
                      <w:rFonts w:ascii="Arial" w:hAnsi="Arial" w:cs="Arial"/>
                      <w:color w:val="000000"/>
                      <w:sz w:val="18"/>
                      <w:szCs w:val="18"/>
                      <w:lang w:eastAsia="bg-BG"/>
                    </w:rPr>
                  </w:pPr>
                  <w:r w:rsidRPr="00D739E5">
                    <w:rPr>
                      <w:rFonts w:ascii="Arial" w:hAnsi="Arial" w:cs="Arial"/>
                      <w:color w:val="000000"/>
                      <w:sz w:val="18"/>
                      <w:szCs w:val="18"/>
                      <w:lang w:eastAsia="bg-BG"/>
                    </w:rPr>
                    <w:t>Разлика</w:t>
                  </w:r>
                </w:p>
              </w:tc>
            </w:tr>
            <w:tr w:rsidR="00D739E5" w:rsidRPr="00D739E5" w14:paraId="7399E871" w14:textId="77777777" w:rsidTr="006023B3">
              <w:trPr>
                <w:trHeight w:val="288"/>
              </w:trPr>
              <w:tc>
                <w:tcPr>
                  <w:tcW w:w="341" w:type="dxa"/>
                  <w:vMerge/>
                  <w:tcBorders>
                    <w:top w:val="nil"/>
                    <w:left w:val="single" w:sz="4" w:space="0" w:color="auto"/>
                    <w:bottom w:val="single" w:sz="4" w:space="0" w:color="auto"/>
                    <w:right w:val="single" w:sz="4" w:space="0" w:color="auto"/>
                  </w:tcBorders>
                  <w:vAlign w:val="center"/>
                  <w:hideMark/>
                </w:tcPr>
                <w:p w14:paraId="2B874C11" w14:textId="77777777" w:rsidR="00D739E5" w:rsidRPr="00D739E5" w:rsidRDefault="00D739E5" w:rsidP="00D739E5">
                  <w:pPr>
                    <w:jc w:val="left"/>
                    <w:rPr>
                      <w:rFonts w:ascii="Arial" w:hAnsi="Arial" w:cs="Arial"/>
                      <w:color w:val="000000"/>
                      <w:sz w:val="18"/>
                      <w:szCs w:val="18"/>
                      <w:lang w:eastAsia="bg-BG"/>
                    </w:rPr>
                  </w:pPr>
                </w:p>
              </w:tc>
              <w:tc>
                <w:tcPr>
                  <w:tcW w:w="3891" w:type="dxa"/>
                  <w:vMerge/>
                  <w:tcBorders>
                    <w:top w:val="single" w:sz="4" w:space="0" w:color="auto"/>
                    <w:left w:val="single" w:sz="4" w:space="0" w:color="auto"/>
                    <w:bottom w:val="single" w:sz="4" w:space="0" w:color="auto"/>
                    <w:right w:val="single" w:sz="4" w:space="0" w:color="auto"/>
                  </w:tcBorders>
                  <w:vAlign w:val="center"/>
                  <w:hideMark/>
                </w:tcPr>
                <w:p w14:paraId="007DE253" w14:textId="77777777" w:rsidR="00D739E5" w:rsidRPr="00D739E5" w:rsidRDefault="00D739E5" w:rsidP="00D739E5">
                  <w:pPr>
                    <w:jc w:val="left"/>
                    <w:rPr>
                      <w:rFonts w:ascii="Arial" w:hAnsi="Arial" w:cs="Arial"/>
                      <w:color w:val="000000"/>
                      <w:sz w:val="18"/>
                      <w:szCs w:val="18"/>
                      <w:lang w:eastAsia="bg-BG"/>
                    </w:rPr>
                  </w:pPr>
                </w:p>
              </w:tc>
              <w:tc>
                <w:tcPr>
                  <w:tcW w:w="1299" w:type="dxa"/>
                  <w:tcBorders>
                    <w:top w:val="nil"/>
                    <w:left w:val="nil"/>
                    <w:bottom w:val="single" w:sz="4" w:space="0" w:color="auto"/>
                    <w:right w:val="single" w:sz="4" w:space="0" w:color="auto"/>
                  </w:tcBorders>
                  <w:shd w:val="clear" w:color="auto" w:fill="auto"/>
                  <w:noWrap/>
                  <w:vAlign w:val="bottom"/>
                  <w:hideMark/>
                </w:tcPr>
                <w:p w14:paraId="78603BD4"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Стойност</w:t>
                  </w:r>
                </w:p>
              </w:tc>
              <w:tc>
                <w:tcPr>
                  <w:tcW w:w="1576" w:type="dxa"/>
                  <w:tcBorders>
                    <w:top w:val="nil"/>
                    <w:left w:val="nil"/>
                    <w:bottom w:val="single" w:sz="4" w:space="0" w:color="auto"/>
                    <w:right w:val="single" w:sz="4" w:space="0" w:color="auto"/>
                  </w:tcBorders>
                  <w:shd w:val="clear" w:color="auto" w:fill="auto"/>
                  <w:noWrap/>
                  <w:vAlign w:val="bottom"/>
                  <w:hideMark/>
                </w:tcPr>
                <w:p w14:paraId="1EE41E44"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Стойност</w:t>
                  </w:r>
                </w:p>
              </w:tc>
              <w:tc>
                <w:tcPr>
                  <w:tcW w:w="1335" w:type="dxa"/>
                  <w:tcBorders>
                    <w:top w:val="nil"/>
                    <w:left w:val="nil"/>
                    <w:bottom w:val="single" w:sz="4" w:space="0" w:color="auto"/>
                    <w:right w:val="single" w:sz="4" w:space="0" w:color="auto"/>
                  </w:tcBorders>
                  <w:shd w:val="clear" w:color="auto" w:fill="auto"/>
                  <w:noWrap/>
                  <w:vAlign w:val="bottom"/>
                  <w:hideMark/>
                </w:tcPr>
                <w:p w14:paraId="3069EB73"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Стойност</w:t>
                  </w:r>
                </w:p>
              </w:tc>
              <w:tc>
                <w:tcPr>
                  <w:tcW w:w="1053" w:type="dxa"/>
                  <w:tcBorders>
                    <w:top w:val="nil"/>
                    <w:left w:val="nil"/>
                    <w:bottom w:val="single" w:sz="4" w:space="0" w:color="auto"/>
                    <w:right w:val="single" w:sz="4" w:space="0" w:color="auto"/>
                  </w:tcBorders>
                  <w:shd w:val="clear" w:color="auto" w:fill="auto"/>
                  <w:noWrap/>
                  <w:vAlign w:val="bottom"/>
                  <w:hideMark/>
                </w:tcPr>
                <w:p w14:paraId="6A7A5EF6"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w:t>
                  </w:r>
                </w:p>
              </w:tc>
            </w:tr>
            <w:tr w:rsidR="001803F5" w:rsidRPr="00D739E5" w14:paraId="6A22D796"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72773886"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1</w:t>
                  </w:r>
                </w:p>
              </w:tc>
              <w:tc>
                <w:tcPr>
                  <w:tcW w:w="3891" w:type="dxa"/>
                  <w:tcBorders>
                    <w:top w:val="single" w:sz="4" w:space="0" w:color="auto"/>
                    <w:left w:val="nil"/>
                    <w:bottom w:val="single" w:sz="4" w:space="0" w:color="auto"/>
                    <w:right w:val="single" w:sz="4" w:space="0" w:color="000000"/>
                  </w:tcBorders>
                  <w:shd w:val="clear" w:color="auto" w:fill="auto"/>
                  <w:noWrap/>
                  <w:vAlign w:val="bottom"/>
                  <w:hideMark/>
                </w:tcPr>
                <w:p w14:paraId="62C06816"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Нетекущи активи /общо/</w:t>
                  </w:r>
                </w:p>
              </w:tc>
              <w:tc>
                <w:tcPr>
                  <w:tcW w:w="1299" w:type="dxa"/>
                  <w:tcBorders>
                    <w:top w:val="nil"/>
                    <w:left w:val="nil"/>
                    <w:bottom w:val="single" w:sz="4" w:space="0" w:color="auto"/>
                    <w:right w:val="single" w:sz="4" w:space="0" w:color="auto"/>
                  </w:tcBorders>
                  <w:shd w:val="clear" w:color="auto" w:fill="auto"/>
                  <w:noWrap/>
                  <w:vAlign w:val="bottom"/>
                  <w:hideMark/>
                </w:tcPr>
                <w:p w14:paraId="0A65F421" w14:textId="0B3AB1B9"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2 </w:t>
                  </w:r>
                </w:p>
              </w:tc>
              <w:tc>
                <w:tcPr>
                  <w:tcW w:w="1576" w:type="dxa"/>
                  <w:tcBorders>
                    <w:top w:val="nil"/>
                    <w:left w:val="nil"/>
                    <w:bottom w:val="single" w:sz="4" w:space="0" w:color="auto"/>
                    <w:right w:val="single" w:sz="4" w:space="0" w:color="auto"/>
                  </w:tcBorders>
                  <w:shd w:val="clear" w:color="auto" w:fill="auto"/>
                  <w:noWrap/>
                  <w:vAlign w:val="bottom"/>
                  <w:hideMark/>
                </w:tcPr>
                <w:p w14:paraId="04534B31" w14:textId="2F77AB0A"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12 </w:t>
                  </w:r>
                </w:p>
              </w:tc>
              <w:tc>
                <w:tcPr>
                  <w:tcW w:w="1335" w:type="dxa"/>
                  <w:tcBorders>
                    <w:top w:val="nil"/>
                    <w:left w:val="nil"/>
                    <w:bottom w:val="single" w:sz="4" w:space="0" w:color="auto"/>
                    <w:right w:val="single" w:sz="4" w:space="0" w:color="auto"/>
                  </w:tcBorders>
                  <w:shd w:val="clear" w:color="auto" w:fill="auto"/>
                  <w:noWrap/>
                  <w:vAlign w:val="bottom"/>
                  <w:hideMark/>
                </w:tcPr>
                <w:p w14:paraId="0A7848EE" w14:textId="4021F546" w:rsidR="001803F5" w:rsidRPr="00D739E5" w:rsidRDefault="001803F5" w:rsidP="001803F5">
                  <w:pPr>
                    <w:jc w:val="left"/>
                    <w:rPr>
                      <w:rFonts w:ascii="Arial" w:hAnsi="Arial" w:cs="Arial"/>
                      <w:sz w:val="18"/>
                      <w:szCs w:val="18"/>
                      <w:lang w:eastAsia="bg-BG"/>
                    </w:rPr>
                  </w:pPr>
                  <w:r>
                    <w:rPr>
                      <w:rFonts w:ascii="Arial" w:hAnsi="Arial" w:cs="Arial"/>
                      <w:sz w:val="18"/>
                      <w:szCs w:val="18"/>
                    </w:rPr>
                    <w:t xml:space="preserve">                (10)</w:t>
                  </w:r>
                </w:p>
              </w:tc>
              <w:tc>
                <w:tcPr>
                  <w:tcW w:w="1053" w:type="dxa"/>
                  <w:tcBorders>
                    <w:top w:val="nil"/>
                    <w:left w:val="nil"/>
                    <w:bottom w:val="single" w:sz="4" w:space="0" w:color="auto"/>
                    <w:right w:val="single" w:sz="4" w:space="0" w:color="auto"/>
                  </w:tcBorders>
                  <w:shd w:val="clear" w:color="auto" w:fill="auto"/>
                  <w:noWrap/>
                  <w:vAlign w:val="bottom"/>
                  <w:hideMark/>
                </w:tcPr>
                <w:p w14:paraId="439299CB" w14:textId="1E993CAD" w:rsidR="001803F5" w:rsidRPr="00D739E5" w:rsidRDefault="001803F5" w:rsidP="001803F5">
                  <w:pPr>
                    <w:jc w:val="right"/>
                    <w:rPr>
                      <w:rFonts w:ascii="Arial" w:hAnsi="Arial" w:cs="Arial"/>
                      <w:sz w:val="18"/>
                      <w:szCs w:val="18"/>
                      <w:lang w:eastAsia="bg-BG"/>
                    </w:rPr>
                  </w:pPr>
                  <w:r>
                    <w:rPr>
                      <w:rFonts w:ascii="Arial" w:hAnsi="Arial" w:cs="Arial"/>
                      <w:sz w:val="18"/>
                      <w:szCs w:val="18"/>
                    </w:rPr>
                    <w:t>-83%</w:t>
                  </w:r>
                </w:p>
              </w:tc>
            </w:tr>
            <w:tr w:rsidR="001803F5" w:rsidRPr="00D739E5" w14:paraId="66D32087"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55B58356"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2</w:t>
                  </w:r>
                </w:p>
              </w:tc>
              <w:tc>
                <w:tcPr>
                  <w:tcW w:w="3891" w:type="dxa"/>
                  <w:tcBorders>
                    <w:top w:val="single" w:sz="4" w:space="0" w:color="auto"/>
                    <w:left w:val="nil"/>
                    <w:bottom w:val="single" w:sz="4" w:space="0" w:color="auto"/>
                    <w:right w:val="single" w:sz="4" w:space="0" w:color="000000"/>
                  </w:tcBorders>
                  <w:shd w:val="clear" w:color="auto" w:fill="auto"/>
                  <w:noWrap/>
                  <w:vAlign w:val="bottom"/>
                  <w:hideMark/>
                </w:tcPr>
                <w:p w14:paraId="2F7C5F06"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Краткотрайни активи в т.ч.</w:t>
                  </w:r>
                </w:p>
              </w:tc>
              <w:tc>
                <w:tcPr>
                  <w:tcW w:w="1299" w:type="dxa"/>
                  <w:tcBorders>
                    <w:top w:val="nil"/>
                    <w:left w:val="nil"/>
                    <w:bottom w:val="single" w:sz="4" w:space="0" w:color="auto"/>
                    <w:right w:val="single" w:sz="4" w:space="0" w:color="auto"/>
                  </w:tcBorders>
                  <w:shd w:val="clear" w:color="auto" w:fill="auto"/>
                  <w:noWrap/>
                  <w:vAlign w:val="bottom"/>
                  <w:hideMark/>
                </w:tcPr>
                <w:p w14:paraId="5156286B" w14:textId="209CF0E5"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4 381 </w:t>
                  </w:r>
                </w:p>
              </w:tc>
              <w:tc>
                <w:tcPr>
                  <w:tcW w:w="1576" w:type="dxa"/>
                  <w:tcBorders>
                    <w:top w:val="nil"/>
                    <w:left w:val="nil"/>
                    <w:bottom w:val="single" w:sz="4" w:space="0" w:color="auto"/>
                    <w:right w:val="single" w:sz="4" w:space="0" w:color="auto"/>
                  </w:tcBorders>
                  <w:shd w:val="clear" w:color="auto" w:fill="auto"/>
                  <w:noWrap/>
                  <w:vAlign w:val="bottom"/>
                  <w:hideMark/>
                </w:tcPr>
                <w:p w14:paraId="71597665" w14:textId="7FAB453C"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4 376 </w:t>
                  </w:r>
                </w:p>
              </w:tc>
              <w:tc>
                <w:tcPr>
                  <w:tcW w:w="1335" w:type="dxa"/>
                  <w:tcBorders>
                    <w:top w:val="nil"/>
                    <w:left w:val="nil"/>
                    <w:bottom w:val="single" w:sz="4" w:space="0" w:color="auto"/>
                    <w:right w:val="single" w:sz="4" w:space="0" w:color="auto"/>
                  </w:tcBorders>
                  <w:shd w:val="clear" w:color="auto" w:fill="auto"/>
                  <w:noWrap/>
                  <w:vAlign w:val="bottom"/>
                  <w:hideMark/>
                </w:tcPr>
                <w:p w14:paraId="1020059E" w14:textId="6186F4F8" w:rsidR="001803F5" w:rsidRPr="00D739E5" w:rsidRDefault="001803F5" w:rsidP="001803F5">
                  <w:pPr>
                    <w:jc w:val="left"/>
                    <w:rPr>
                      <w:rFonts w:ascii="Arial" w:hAnsi="Arial" w:cs="Arial"/>
                      <w:sz w:val="18"/>
                      <w:szCs w:val="18"/>
                      <w:lang w:eastAsia="bg-BG"/>
                    </w:rPr>
                  </w:pPr>
                  <w:r>
                    <w:rPr>
                      <w:rFonts w:ascii="Arial" w:hAnsi="Arial" w:cs="Arial"/>
                      <w:sz w:val="18"/>
                      <w:szCs w:val="18"/>
                    </w:rPr>
                    <w:t xml:space="preserve">                    5 </w:t>
                  </w:r>
                </w:p>
              </w:tc>
              <w:tc>
                <w:tcPr>
                  <w:tcW w:w="1053" w:type="dxa"/>
                  <w:tcBorders>
                    <w:top w:val="nil"/>
                    <w:left w:val="nil"/>
                    <w:bottom w:val="single" w:sz="4" w:space="0" w:color="auto"/>
                    <w:right w:val="single" w:sz="4" w:space="0" w:color="auto"/>
                  </w:tcBorders>
                  <w:shd w:val="clear" w:color="auto" w:fill="auto"/>
                  <w:noWrap/>
                  <w:vAlign w:val="bottom"/>
                  <w:hideMark/>
                </w:tcPr>
                <w:p w14:paraId="37843ADE" w14:textId="2A46293B" w:rsidR="001803F5" w:rsidRPr="00D739E5" w:rsidRDefault="001803F5" w:rsidP="001803F5">
                  <w:pPr>
                    <w:jc w:val="right"/>
                    <w:rPr>
                      <w:rFonts w:ascii="Arial" w:hAnsi="Arial" w:cs="Arial"/>
                      <w:sz w:val="18"/>
                      <w:szCs w:val="18"/>
                      <w:lang w:eastAsia="bg-BG"/>
                    </w:rPr>
                  </w:pPr>
                  <w:r>
                    <w:rPr>
                      <w:rFonts w:ascii="Arial" w:hAnsi="Arial" w:cs="Arial"/>
                      <w:sz w:val="18"/>
                      <w:szCs w:val="18"/>
                    </w:rPr>
                    <w:t>0%</w:t>
                  </w:r>
                </w:p>
              </w:tc>
            </w:tr>
            <w:tr w:rsidR="001803F5" w:rsidRPr="00D739E5" w14:paraId="44AEDA0A" w14:textId="77777777" w:rsidTr="006023B3">
              <w:trPr>
                <w:trHeight w:val="93"/>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4C93B8A1"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3</w:t>
                  </w:r>
                </w:p>
              </w:tc>
              <w:tc>
                <w:tcPr>
                  <w:tcW w:w="3891" w:type="dxa"/>
                  <w:tcBorders>
                    <w:top w:val="single" w:sz="4" w:space="0" w:color="auto"/>
                    <w:left w:val="nil"/>
                    <w:bottom w:val="single" w:sz="4" w:space="0" w:color="auto"/>
                    <w:right w:val="single" w:sz="4" w:space="0" w:color="000000"/>
                  </w:tcBorders>
                  <w:shd w:val="clear" w:color="auto" w:fill="auto"/>
                  <w:vAlign w:val="bottom"/>
                  <w:hideMark/>
                </w:tcPr>
                <w:p w14:paraId="5A1ECD4E"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Краткосрочни вземания, вкл. данъци за възстановяване</w:t>
                  </w:r>
                </w:p>
              </w:tc>
              <w:tc>
                <w:tcPr>
                  <w:tcW w:w="1299" w:type="dxa"/>
                  <w:tcBorders>
                    <w:top w:val="nil"/>
                    <w:left w:val="nil"/>
                    <w:bottom w:val="single" w:sz="4" w:space="0" w:color="auto"/>
                    <w:right w:val="single" w:sz="4" w:space="0" w:color="auto"/>
                  </w:tcBorders>
                  <w:shd w:val="clear" w:color="auto" w:fill="auto"/>
                  <w:noWrap/>
                  <w:vAlign w:val="bottom"/>
                  <w:hideMark/>
                </w:tcPr>
                <w:p w14:paraId="6AB71ADA" w14:textId="3B6691F6"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299 </w:t>
                  </w:r>
                </w:p>
              </w:tc>
              <w:tc>
                <w:tcPr>
                  <w:tcW w:w="1576" w:type="dxa"/>
                  <w:tcBorders>
                    <w:top w:val="nil"/>
                    <w:left w:val="nil"/>
                    <w:bottom w:val="single" w:sz="4" w:space="0" w:color="auto"/>
                    <w:right w:val="single" w:sz="4" w:space="0" w:color="auto"/>
                  </w:tcBorders>
                  <w:shd w:val="clear" w:color="auto" w:fill="auto"/>
                  <w:noWrap/>
                  <w:vAlign w:val="bottom"/>
                  <w:hideMark/>
                </w:tcPr>
                <w:p w14:paraId="0D8DFE28" w14:textId="669B912D"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299 </w:t>
                  </w:r>
                </w:p>
              </w:tc>
              <w:tc>
                <w:tcPr>
                  <w:tcW w:w="1335" w:type="dxa"/>
                  <w:tcBorders>
                    <w:top w:val="nil"/>
                    <w:left w:val="nil"/>
                    <w:bottom w:val="single" w:sz="4" w:space="0" w:color="auto"/>
                    <w:right w:val="single" w:sz="4" w:space="0" w:color="auto"/>
                  </w:tcBorders>
                  <w:shd w:val="clear" w:color="auto" w:fill="auto"/>
                  <w:noWrap/>
                  <w:vAlign w:val="bottom"/>
                  <w:hideMark/>
                </w:tcPr>
                <w:p w14:paraId="1B5BF9A8" w14:textId="7785FF78" w:rsidR="001803F5" w:rsidRPr="00D739E5" w:rsidRDefault="001803F5" w:rsidP="001803F5">
                  <w:pPr>
                    <w:jc w:val="left"/>
                    <w:rPr>
                      <w:rFonts w:ascii="Arial" w:hAnsi="Arial" w:cs="Arial"/>
                      <w:sz w:val="18"/>
                      <w:szCs w:val="18"/>
                      <w:lang w:eastAsia="bg-BG"/>
                    </w:rPr>
                  </w:pPr>
                  <w:r>
                    <w:rPr>
                      <w:rFonts w:ascii="Arial" w:hAnsi="Arial" w:cs="Arial"/>
                      <w:sz w:val="18"/>
                      <w:szCs w:val="18"/>
                    </w:rPr>
                    <w:t xml:space="preserve">                   -   </w:t>
                  </w:r>
                </w:p>
              </w:tc>
              <w:tc>
                <w:tcPr>
                  <w:tcW w:w="1053" w:type="dxa"/>
                  <w:tcBorders>
                    <w:top w:val="nil"/>
                    <w:left w:val="nil"/>
                    <w:bottom w:val="single" w:sz="4" w:space="0" w:color="auto"/>
                    <w:right w:val="single" w:sz="4" w:space="0" w:color="auto"/>
                  </w:tcBorders>
                  <w:shd w:val="clear" w:color="auto" w:fill="auto"/>
                  <w:noWrap/>
                  <w:vAlign w:val="bottom"/>
                  <w:hideMark/>
                </w:tcPr>
                <w:p w14:paraId="3285738E" w14:textId="16B37803" w:rsidR="001803F5" w:rsidRPr="00D739E5" w:rsidRDefault="001803F5" w:rsidP="001803F5">
                  <w:pPr>
                    <w:jc w:val="right"/>
                    <w:rPr>
                      <w:rFonts w:ascii="Arial" w:hAnsi="Arial" w:cs="Arial"/>
                      <w:sz w:val="18"/>
                      <w:szCs w:val="18"/>
                      <w:lang w:eastAsia="bg-BG"/>
                    </w:rPr>
                  </w:pPr>
                  <w:r>
                    <w:rPr>
                      <w:rFonts w:ascii="Arial" w:hAnsi="Arial" w:cs="Arial"/>
                      <w:sz w:val="18"/>
                      <w:szCs w:val="18"/>
                    </w:rPr>
                    <w:t>0%</w:t>
                  </w:r>
                </w:p>
              </w:tc>
            </w:tr>
            <w:tr w:rsidR="001803F5" w:rsidRPr="00D739E5" w14:paraId="4A455E5C"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02EF881B"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4</w:t>
                  </w:r>
                </w:p>
              </w:tc>
              <w:tc>
                <w:tcPr>
                  <w:tcW w:w="3891" w:type="dxa"/>
                  <w:tcBorders>
                    <w:top w:val="single" w:sz="4" w:space="0" w:color="auto"/>
                    <w:left w:val="nil"/>
                    <w:bottom w:val="single" w:sz="4" w:space="0" w:color="auto"/>
                    <w:right w:val="single" w:sz="4" w:space="0" w:color="000000"/>
                  </w:tcBorders>
                  <w:shd w:val="clear" w:color="auto" w:fill="auto"/>
                  <w:noWrap/>
                  <w:vAlign w:val="bottom"/>
                  <w:hideMark/>
                </w:tcPr>
                <w:p w14:paraId="3A451873"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Краткосрочни финансови активи</w:t>
                  </w:r>
                </w:p>
              </w:tc>
              <w:tc>
                <w:tcPr>
                  <w:tcW w:w="1299" w:type="dxa"/>
                  <w:tcBorders>
                    <w:top w:val="nil"/>
                    <w:left w:val="nil"/>
                    <w:bottom w:val="single" w:sz="4" w:space="0" w:color="auto"/>
                    <w:right w:val="single" w:sz="4" w:space="0" w:color="auto"/>
                  </w:tcBorders>
                  <w:shd w:val="clear" w:color="auto" w:fill="auto"/>
                  <w:noWrap/>
                  <w:vAlign w:val="bottom"/>
                  <w:hideMark/>
                </w:tcPr>
                <w:p w14:paraId="07C7C6CE" w14:textId="3F0B5B75"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4 036 </w:t>
                  </w:r>
                </w:p>
              </w:tc>
              <w:tc>
                <w:tcPr>
                  <w:tcW w:w="1576" w:type="dxa"/>
                  <w:tcBorders>
                    <w:top w:val="nil"/>
                    <w:left w:val="nil"/>
                    <w:bottom w:val="single" w:sz="4" w:space="0" w:color="auto"/>
                    <w:right w:val="single" w:sz="4" w:space="0" w:color="auto"/>
                  </w:tcBorders>
                  <w:shd w:val="clear" w:color="auto" w:fill="auto"/>
                  <w:noWrap/>
                  <w:vAlign w:val="bottom"/>
                  <w:hideMark/>
                </w:tcPr>
                <w:p w14:paraId="16227AD8" w14:textId="3EA69031"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4 072 </w:t>
                  </w:r>
                </w:p>
              </w:tc>
              <w:tc>
                <w:tcPr>
                  <w:tcW w:w="1335" w:type="dxa"/>
                  <w:tcBorders>
                    <w:top w:val="nil"/>
                    <w:left w:val="nil"/>
                    <w:bottom w:val="single" w:sz="4" w:space="0" w:color="auto"/>
                    <w:right w:val="single" w:sz="4" w:space="0" w:color="auto"/>
                  </w:tcBorders>
                  <w:shd w:val="clear" w:color="auto" w:fill="auto"/>
                  <w:noWrap/>
                  <w:vAlign w:val="bottom"/>
                  <w:hideMark/>
                </w:tcPr>
                <w:p w14:paraId="43CF782D" w14:textId="0B706FE4" w:rsidR="001803F5" w:rsidRPr="00D739E5" w:rsidRDefault="001803F5" w:rsidP="001803F5">
                  <w:pPr>
                    <w:jc w:val="left"/>
                    <w:rPr>
                      <w:rFonts w:ascii="Arial" w:hAnsi="Arial" w:cs="Arial"/>
                      <w:sz w:val="18"/>
                      <w:szCs w:val="18"/>
                      <w:lang w:eastAsia="bg-BG"/>
                    </w:rPr>
                  </w:pPr>
                  <w:r>
                    <w:rPr>
                      <w:rFonts w:ascii="Arial" w:hAnsi="Arial" w:cs="Arial"/>
                      <w:sz w:val="18"/>
                      <w:szCs w:val="18"/>
                    </w:rPr>
                    <w:t xml:space="preserve">                (36)</w:t>
                  </w:r>
                </w:p>
              </w:tc>
              <w:tc>
                <w:tcPr>
                  <w:tcW w:w="1053" w:type="dxa"/>
                  <w:tcBorders>
                    <w:top w:val="nil"/>
                    <w:left w:val="nil"/>
                    <w:bottom w:val="single" w:sz="4" w:space="0" w:color="auto"/>
                    <w:right w:val="single" w:sz="4" w:space="0" w:color="auto"/>
                  </w:tcBorders>
                  <w:shd w:val="clear" w:color="auto" w:fill="auto"/>
                  <w:noWrap/>
                  <w:vAlign w:val="bottom"/>
                  <w:hideMark/>
                </w:tcPr>
                <w:p w14:paraId="094229AC" w14:textId="3CC66099" w:rsidR="001803F5" w:rsidRPr="00D739E5" w:rsidRDefault="001803F5" w:rsidP="001803F5">
                  <w:pPr>
                    <w:jc w:val="right"/>
                    <w:rPr>
                      <w:rFonts w:ascii="Arial" w:hAnsi="Arial" w:cs="Arial"/>
                      <w:sz w:val="18"/>
                      <w:szCs w:val="18"/>
                      <w:lang w:eastAsia="bg-BG"/>
                    </w:rPr>
                  </w:pPr>
                  <w:r>
                    <w:rPr>
                      <w:rFonts w:ascii="Arial" w:hAnsi="Arial" w:cs="Arial"/>
                      <w:sz w:val="18"/>
                      <w:szCs w:val="18"/>
                    </w:rPr>
                    <w:t>-1%</w:t>
                  </w:r>
                </w:p>
              </w:tc>
            </w:tr>
            <w:tr w:rsidR="001803F5" w:rsidRPr="00D739E5" w14:paraId="62717A33"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6241D612"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5</w:t>
                  </w:r>
                </w:p>
              </w:tc>
              <w:tc>
                <w:tcPr>
                  <w:tcW w:w="3891" w:type="dxa"/>
                  <w:tcBorders>
                    <w:top w:val="single" w:sz="4" w:space="0" w:color="auto"/>
                    <w:left w:val="nil"/>
                    <w:bottom w:val="single" w:sz="4" w:space="0" w:color="auto"/>
                    <w:right w:val="single" w:sz="4" w:space="0" w:color="000000"/>
                  </w:tcBorders>
                  <w:shd w:val="clear" w:color="auto" w:fill="auto"/>
                  <w:noWrap/>
                  <w:vAlign w:val="bottom"/>
                  <w:hideMark/>
                </w:tcPr>
                <w:p w14:paraId="12BE6AE6"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Парични средства</w:t>
                  </w:r>
                </w:p>
              </w:tc>
              <w:tc>
                <w:tcPr>
                  <w:tcW w:w="1299" w:type="dxa"/>
                  <w:tcBorders>
                    <w:top w:val="nil"/>
                    <w:left w:val="nil"/>
                    <w:bottom w:val="single" w:sz="4" w:space="0" w:color="auto"/>
                    <w:right w:val="single" w:sz="4" w:space="0" w:color="auto"/>
                  </w:tcBorders>
                  <w:shd w:val="clear" w:color="auto" w:fill="auto"/>
                  <w:noWrap/>
                  <w:vAlign w:val="bottom"/>
                  <w:hideMark/>
                </w:tcPr>
                <w:p w14:paraId="2E17C4C9" w14:textId="10FD464B"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46 </w:t>
                  </w:r>
                </w:p>
              </w:tc>
              <w:tc>
                <w:tcPr>
                  <w:tcW w:w="1576" w:type="dxa"/>
                  <w:tcBorders>
                    <w:top w:val="nil"/>
                    <w:left w:val="nil"/>
                    <w:bottom w:val="single" w:sz="4" w:space="0" w:color="auto"/>
                    <w:right w:val="single" w:sz="4" w:space="0" w:color="auto"/>
                  </w:tcBorders>
                  <w:shd w:val="clear" w:color="auto" w:fill="auto"/>
                  <w:noWrap/>
                  <w:vAlign w:val="bottom"/>
                  <w:hideMark/>
                </w:tcPr>
                <w:p w14:paraId="60E51495" w14:textId="0D74F759"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5 </w:t>
                  </w:r>
                </w:p>
              </w:tc>
              <w:tc>
                <w:tcPr>
                  <w:tcW w:w="1335" w:type="dxa"/>
                  <w:tcBorders>
                    <w:top w:val="nil"/>
                    <w:left w:val="nil"/>
                    <w:bottom w:val="single" w:sz="4" w:space="0" w:color="auto"/>
                    <w:right w:val="single" w:sz="4" w:space="0" w:color="auto"/>
                  </w:tcBorders>
                  <w:shd w:val="clear" w:color="auto" w:fill="auto"/>
                  <w:noWrap/>
                  <w:vAlign w:val="bottom"/>
                  <w:hideMark/>
                </w:tcPr>
                <w:p w14:paraId="4F536F7F" w14:textId="0738F314" w:rsidR="001803F5" w:rsidRPr="00D739E5" w:rsidRDefault="001803F5" w:rsidP="001803F5">
                  <w:pPr>
                    <w:jc w:val="left"/>
                    <w:rPr>
                      <w:rFonts w:ascii="Arial" w:hAnsi="Arial" w:cs="Arial"/>
                      <w:sz w:val="18"/>
                      <w:szCs w:val="18"/>
                      <w:lang w:eastAsia="bg-BG"/>
                    </w:rPr>
                  </w:pPr>
                  <w:r>
                    <w:rPr>
                      <w:rFonts w:ascii="Arial" w:hAnsi="Arial" w:cs="Arial"/>
                      <w:sz w:val="18"/>
                      <w:szCs w:val="18"/>
                    </w:rPr>
                    <w:t xml:space="preserve">                  41 </w:t>
                  </w:r>
                </w:p>
              </w:tc>
              <w:tc>
                <w:tcPr>
                  <w:tcW w:w="1053" w:type="dxa"/>
                  <w:tcBorders>
                    <w:top w:val="nil"/>
                    <w:left w:val="nil"/>
                    <w:bottom w:val="single" w:sz="4" w:space="0" w:color="auto"/>
                    <w:right w:val="single" w:sz="4" w:space="0" w:color="auto"/>
                  </w:tcBorders>
                  <w:shd w:val="clear" w:color="auto" w:fill="auto"/>
                  <w:noWrap/>
                  <w:vAlign w:val="bottom"/>
                  <w:hideMark/>
                </w:tcPr>
                <w:p w14:paraId="4EE92D08" w14:textId="49AE70F4" w:rsidR="001803F5" w:rsidRPr="00D739E5" w:rsidRDefault="001803F5" w:rsidP="001803F5">
                  <w:pPr>
                    <w:jc w:val="right"/>
                    <w:rPr>
                      <w:rFonts w:ascii="Arial" w:hAnsi="Arial" w:cs="Arial"/>
                      <w:sz w:val="18"/>
                      <w:szCs w:val="18"/>
                      <w:lang w:eastAsia="bg-BG"/>
                    </w:rPr>
                  </w:pPr>
                  <w:r>
                    <w:rPr>
                      <w:rFonts w:ascii="Arial" w:hAnsi="Arial" w:cs="Arial"/>
                      <w:sz w:val="18"/>
                      <w:szCs w:val="18"/>
                    </w:rPr>
                    <w:t>820%</w:t>
                  </w:r>
                </w:p>
              </w:tc>
            </w:tr>
            <w:tr w:rsidR="001803F5" w:rsidRPr="00D739E5" w14:paraId="6DDADF14"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3669DEC1"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6</w:t>
                  </w:r>
                </w:p>
              </w:tc>
              <w:tc>
                <w:tcPr>
                  <w:tcW w:w="3891" w:type="dxa"/>
                  <w:tcBorders>
                    <w:top w:val="single" w:sz="4" w:space="0" w:color="auto"/>
                    <w:left w:val="nil"/>
                    <w:bottom w:val="single" w:sz="4" w:space="0" w:color="auto"/>
                    <w:right w:val="single" w:sz="4" w:space="0" w:color="000000"/>
                  </w:tcBorders>
                  <w:shd w:val="clear" w:color="auto" w:fill="auto"/>
                  <w:noWrap/>
                  <w:vAlign w:val="bottom"/>
                  <w:hideMark/>
                </w:tcPr>
                <w:p w14:paraId="16935EFE"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Обща сума на активите</w:t>
                  </w:r>
                </w:p>
              </w:tc>
              <w:tc>
                <w:tcPr>
                  <w:tcW w:w="1299" w:type="dxa"/>
                  <w:tcBorders>
                    <w:top w:val="nil"/>
                    <w:left w:val="nil"/>
                    <w:bottom w:val="single" w:sz="4" w:space="0" w:color="auto"/>
                    <w:right w:val="single" w:sz="4" w:space="0" w:color="auto"/>
                  </w:tcBorders>
                  <w:shd w:val="clear" w:color="auto" w:fill="auto"/>
                  <w:noWrap/>
                  <w:vAlign w:val="bottom"/>
                  <w:hideMark/>
                </w:tcPr>
                <w:p w14:paraId="2EAFF7B0" w14:textId="02F9436E"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4 383 </w:t>
                  </w:r>
                </w:p>
              </w:tc>
              <w:tc>
                <w:tcPr>
                  <w:tcW w:w="1576" w:type="dxa"/>
                  <w:tcBorders>
                    <w:top w:val="nil"/>
                    <w:left w:val="nil"/>
                    <w:bottom w:val="single" w:sz="4" w:space="0" w:color="auto"/>
                    <w:right w:val="single" w:sz="4" w:space="0" w:color="auto"/>
                  </w:tcBorders>
                  <w:shd w:val="clear" w:color="auto" w:fill="auto"/>
                  <w:noWrap/>
                  <w:vAlign w:val="bottom"/>
                  <w:hideMark/>
                </w:tcPr>
                <w:p w14:paraId="2FBDE45E" w14:textId="23D57D3E"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4 388 </w:t>
                  </w:r>
                </w:p>
              </w:tc>
              <w:tc>
                <w:tcPr>
                  <w:tcW w:w="1335" w:type="dxa"/>
                  <w:tcBorders>
                    <w:top w:val="nil"/>
                    <w:left w:val="nil"/>
                    <w:bottom w:val="single" w:sz="4" w:space="0" w:color="auto"/>
                    <w:right w:val="single" w:sz="4" w:space="0" w:color="auto"/>
                  </w:tcBorders>
                  <w:shd w:val="clear" w:color="auto" w:fill="auto"/>
                  <w:noWrap/>
                  <w:vAlign w:val="bottom"/>
                  <w:hideMark/>
                </w:tcPr>
                <w:p w14:paraId="22EEC44A" w14:textId="3AA8C586" w:rsidR="001803F5" w:rsidRPr="00D739E5" w:rsidRDefault="001803F5" w:rsidP="001803F5">
                  <w:pPr>
                    <w:jc w:val="left"/>
                    <w:rPr>
                      <w:rFonts w:ascii="Arial" w:hAnsi="Arial" w:cs="Arial"/>
                      <w:sz w:val="18"/>
                      <w:szCs w:val="18"/>
                      <w:lang w:eastAsia="bg-BG"/>
                    </w:rPr>
                  </w:pPr>
                  <w:r>
                    <w:rPr>
                      <w:rFonts w:ascii="Arial" w:hAnsi="Arial" w:cs="Arial"/>
                      <w:sz w:val="18"/>
                      <w:szCs w:val="18"/>
                    </w:rPr>
                    <w:t xml:space="preserve">                  (5)</w:t>
                  </w:r>
                </w:p>
              </w:tc>
              <w:tc>
                <w:tcPr>
                  <w:tcW w:w="1053" w:type="dxa"/>
                  <w:tcBorders>
                    <w:top w:val="nil"/>
                    <w:left w:val="nil"/>
                    <w:bottom w:val="single" w:sz="4" w:space="0" w:color="auto"/>
                    <w:right w:val="single" w:sz="4" w:space="0" w:color="auto"/>
                  </w:tcBorders>
                  <w:shd w:val="clear" w:color="auto" w:fill="auto"/>
                  <w:noWrap/>
                  <w:vAlign w:val="bottom"/>
                  <w:hideMark/>
                </w:tcPr>
                <w:p w14:paraId="3CED1211" w14:textId="7AFD52E4" w:rsidR="001803F5" w:rsidRPr="00D739E5" w:rsidRDefault="001803F5" w:rsidP="001803F5">
                  <w:pPr>
                    <w:jc w:val="right"/>
                    <w:rPr>
                      <w:rFonts w:ascii="Arial" w:hAnsi="Arial" w:cs="Arial"/>
                      <w:sz w:val="18"/>
                      <w:szCs w:val="18"/>
                      <w:lang w:eastAsia="bg-BG"/>
                    </w:rPr>
                  </w:pPr>
                  <w:r>
                    <w:rPr>
                      <w:rFonts w:ascii="Arial" w:hAnsi="Arial" w:cs="Arial"/>
                      <w:sz w:val="18"/>
                      <w:szCs w:val="18"/>
                    </w:rPr>
                    <w:t>0%</w:t>
                  </w:r>
                </w:p>
              </w:tc>
            </w:tr>
            <w:tr w:rsidR="001803F5" w:rsidRPr="00D739E5" w14:paraId="0963F82D"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00ACF85B"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7</w:t>
                  </w:r>
                </w:p>
              </w:tc>
              <w:tc>
                <w:tcPr>
                  <w:tcW w:w="3891" w:type="dxa"/>
                  <w:tcBorders>
                    <w:top w:val="single" w:sz="4" w:space="0" w:color="auto"/>
                    <w:left w:val="nil"/>
                    <w:bottom w:val="single" w:sz="4" w:space="0" w:color="auto"/>
                    <w:right w:val="single" w:sz="4" w:space="0" w:color="000000"/>
                  </w:tcBorders>
                  <w:shd w:val="clear" w:color="auto" w:fill="auto"/>
                  <w:noWrap/>
                  <w:vAlign w:val="bottom"/>
                  <w:hideMark/>
                </w:tcPr>
                <w:p w14:paraId="06C078BA"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Собствен капитал за групата</w:t>
                  </w:r>
                </w:p>
              </w:tc>
              <w:tc>
                <w:tcPr>
                  <w:tcW w:w="1299" w:type="dxa"/>
                  <w:tcBorders>
                    <w:top w:val="nil"/>
                    <w:left w:val="nil"/>
                    <w:bottom w:val="single" w:sz="4" w:space="0" w:color="auto"/>
                    <w:right w:val="single" w:sz="4" w:space="0" w:color="auto"/>
                  </w:tcBorders>
                  <w:shd w:val="clear" w:color="auto" w:fill="auto"/>
                  <w:noWrap/>
                  <w:vAlign w:val="bottom"/>
                  <w:hideMark/>
                </w:tcPr>
                <w:p w14:paraId="20E43DDB" w14:textId="412CF834"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3 480 </w:t>
                  </w:r>
                </w:p>
              </w:tc>
              <w:tc>
                <w:tcPr>
                  <w:tcW w:w="1576" w:type="dxa"/>
                  <w:tcBorders>
                    <w:top w:val="nil"/>
                    <w:left w:val="nil"/>
                    <w:bottom w:val="single" w:sz="4" w:space="0" w:color="auto"/>
                    <w:right w:val="single" w:sz="4" w:space="0" w:color="auto"/>
                  </w:tcBorders>
                  <w:shd w:val="clear" w:color="auto" w:fill="auto"/>
                  <w:noWrap/>
                  <w:vAlign w:val="bottom"/>
                  <w:hideMark/>
                </w:tcPr>
                <w:p w14:paraId="6F25C812" w14:textId="696443BC"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3 231 </w:t>
                  </w:r>
                </w:p>
              </w:tc>
              <w:tc>
                <w:tcPr>
                  <w:tcW w:w="1335" w:type="dxa"/>
                  <w:tcBorders>
                    <w:top w:val="nil"/>
                    <w:left w:val="nil"/>
                    <w:bottom w:val="single" w:sz="4" w:space="0" w:color="auto"/>
                    <w:right w:val="single" w:sz="4" w:space="0" w:color="auto"/>
                  </w:tcBorders>
                  <w:shd w:val="clear" w:color="auto" w:fill="auto"/>
                  <w:noWrap/>
                  <w:vAlign w:val="bottom"/>
                  <w:hideMark/>
                </w:tcPr>
                <w:p w14:paraId="17794401" w14:textId="529C92EB" w:rsidR="001803F5" w:rsidRPr="00D739E5" w:rsidRDefault="001803F5" w:rsidP="001803F5">
                  <w:pPr>
                    <w:jc w:val="left"/>
                    <w:rPr>
                      <w:rFonts w:ascii="Arial" w:hAnsi="Arial" w:cs="Arial"/>
                      <w:sz w:val="18"/>
                      <w:szCs w:val="18"/>
                      <w:lang w:eastAsia="bg-BG"/>
                    </w:rPr>
                  </w:pPr>
                  <w:r>
                    <w:rPr>
                      <w:rFonts w:ascii="Arial" w:hAnsi="Arial" w:cs="Arial"/>
                      <w:sz w:val="18"/>
                      <w:szCs w:val="18"/>
                    </w:rPr>
                    <w:t xml:space="preserve">                249 </w:t>
                  </w:r>
                </w:p>
              </w:tc>
              <w:tc>
                <w:tcPr>
                  <w:tcW w:w="1053" w:type="dxa"/>
                  <w:tcBorders>
                    <w:top w:val="nil"/>
                    <w:left w:val="nil"/>
                    <w:bottom w:val="single" w:sz="4" w:space="0" w:color="auto"/>
                    <w:right w:val="single" w:sz="4" w:space="0" w:color="auto"/>
                  </w:tcBorders>
                  <w:shd w:val="clear" w:color="auto" w:fill="auto"/>
                  <w:noWrap/>
                  <w:vAlign w:val="bottom"/>
                  <w:hideMark/>
                </w:tcPr>
                <w:p w14:paraId="223293FC" w14:textId="04560F6D" w:rsidR="001803F5" w:rsidRPr="00D739E5" w:rsidRDefault="001803F5" w:rsidP="001803F5">
                  <w:pPr>
                    <w:jc w:val="right"/>
                    <w:rPr>
                      <w:rFonts w:ascii="Arial" w:hAnsi="Arial" w:cs="Arial"/>
                      <w:sz w:val="18"/>
                      <w:szCs w:val="18"/>
                      <w:lang w:eastAsia="bg-BG"/>
                    </w:rPr>
                  </w:pPr>
                  <w:r>
                    <w:rPr>
                      <w:rFonts w:ascii="Arial" w:hAnsi="Arial" w:cs="Arial"/>
                      <w:sz w:val="18"/>
                      <w:szCs w:val="18"/>
                    </w:rPr>
                    <w:t>8%</w:t>
                  </w:r>
                </w:p>
              </w:tc>
            </w:tr>
            <w:tr w:rsidR="001803F5" w:rsidRPr="00D739E5" w14:paraId="3E03FC10"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5B3490B7"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8</w:t>
                  </w:r>
                </w:p>
              </w:tc>
              <w:tc>
                <w:tcPr>
                  <w:tcW w:w="3891" w:type="dxa"/>
                  <w:tcBorders>
                    <w:top w:val="single" w:sz="4" w:space="0" w:color="auto"/>
                    <w:left w:val="nil"/>
                    <w:bottom w:val="single" w:sz="4" w:space="0" w:color="auto"/>
                    <w:right w:val="single" w:sz="4" w:space="0" w:color="000000"/>
                  </w:tcBorders>
                  <w:shd w:val="clear" w:color="auto" w:fill="auto"/>
                  <w:noWrap/>
                  <w:vAlign w:val="bottom"/>
                  <w:hideMark/>
                </w:tcPr>
                <w:p w14:paraId="0AA0A96E"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Финансов резултат</w:t>
                  </w:r>
                </w:p>
              </w:tc>
              <w:tc>
                <w:tcPr>
                  <w:tcW w:w="1299" w:type="dxa"/>
                  <w:tcBorders>
                    <w:top w:val="nil"/>
                    <w:left w:val="nil"/>
                    <w:bottom w:val="single" w:sz="4" w:space="0" w:color="auto"/>
                    <w:right w:val="single" w:sz="4" w:space="0" w:color="auto"/>
                  </w:tcBorders>
                  <w:shd w:val="clear" w:color="auto" w:fill="auto"/>
                  <w:noWrap/>
                  <w:vAlign w:val="bottom"/>
                  <w:hideMark/>
                </w:tcPr>
                <w:p w14:paraId="5090987B" w14:textId="65D5F3BA"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(16)</w:t>
                  </w:r>
                </w:p>
              </w:tc>
              <w:tc>
                <w:tcPr>
                  <w:tcW w:w="1576" w:type="dxa"/>
                  <w:tcBorders>
                    <w:top w:val="nil"/>
                    <w:left w:val="nil"/>
                    <w:bottom w:val="single" w:sz="4" w:space="0" w:color="auto"/>
                    <w:right w:val="single" w:sz="4" w:space="0" w:color="auto"/>
                  </w:tcBorders>
                  <w:shd w:val="clear" w:color="auto" w:fill="auto"/>
                  <w:noWrap/>
                  <w:vAlign w:val="bottom"/>
                  <w:hideMark/>
                </w:tcPr>
                <w:p w14:paraId="56369760" w14:textId="3E58646F"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41 </w:t>
                  </w:r>
                </w:p>
              </w:tc>
              <w:tc>
                <w:tcPr>
                  <w:tcW w:w="1335" w:type="dxa"/>
                  <w:tcBorders>
                    <w:top w:val="nil"/>
                    <w:left w:val="nil"/>
                    <w:bottom w:val="single" w:sz="4" w:space="0" w:color="auto"/>
                    <w:right w:val="single" w:sz="4" w:space="0" w:color="auto"/>
                  </w:tcBorders>
                  <w:shd w:val="clear" w:color="auto" w:fill="auto"/>
                  <w:noWrap/>
                  <w:vAlign w:val="bottom"/>
                  <w:hideMark/>
                </w:tcPr>
                <w:p w14:paraId="075A1EE9" w14:textId="2432868A" w:rsidR="001803F5" w:rsidRPr="00D739E5" w:rsidRDefault="001803F5" w:rsidP="001803F5">
                  <w:pPr>
                    <w:jc w:val="left"/>
                    <w:rPr>
                      <w:rFonts w:ascii="Arial" w:hAnsi="Arial" w:cs="Arial"/>
                      <w:sz w:val="18"/>
                      <w:szCs w:val="18"/>
                      <w:lang w:eastAsia="bg-BG"/>
                    </w:rPr>
                  </w:pPr>
                  <w:r>
                    <w:rPr>
                      <w:rFonts w:ascii="Arial" w:hAnsi="Arial" w:cs="Arial"/>
                      <w:sz w:val="18"/>
                      <w:szCs w:val="18"/>
                    </w:rPr>
                    <w:t xml:space="preserve">                (57)</w:t>
                  </w:r>
                </w:p>
              </w:tc>
              <w:tc>
                <w:tcPr>
                  <w:tcW w:w="1053" w:type="dxa"/>
                  <w:tcBorders>
                    <w:top w:val="nil"/>
                    <w:left w:val="nil"/>
                    <w:bottom w:val="single" w:sz="4" w:space="0" w:color="auto"/>
                    <w:right w:val="single" w:sz="4" w:space="0" w:color="auto"/>
                  </w:tcBorders>
                  <w:shd w:val="clear" w:color="auto" w:fill="auto"/>
                  <w:noWrap/>
                  <w:vAlign w:val="bottom"/>
                  <w:hideMark/>
                </w:tcPr>
                <w:p w14:paraId="27608CBD" w14:textId="1EBF1446" w:rsidR="001803F5" w:rsidRPr="00D739E5" w:rsidRDefault="001803F5" w:rsidP="001803F5">
                  <w:pPr>
                    <w:jc w:val="right"/>
                    <w:rPr>
                      <w:rFonts w:ascii="Arial" w:hAnsi="Arial" w:cs="Arial"/>
                      <w:sz w:val="18"/>
                      <w:szCs w:val="18"/>
                      <w:lang w:eastAsia="bg-BG"/>
                    </w:rPr>
                  </w:pPr>
                  <w:r>
                    <w:rPr>
                      <w:rFonts w:ascii="Arial" w:hAnsi="Arial" w:cs="Arial"/>
                      <w:sz w:val="18"/>
                      <w:szCs w:val="18"/>
                    </w:rPr>
                    <w:t>-139%</w:t>
                  </w:r>
                </w:p>
              </w:tc>
            </w:tr>
            <w:tr w:rsidR="001803F5" w:rsidRPr="00D739E5" w14:paraId="42BA3EAC"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39E9BDA4"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9</w:t>
                  </w:r>
                </w:p>
              </w:tc>
              <w:tc>
                <w:tcPr>
                  <w:tcW w:w="3891" w:type="dxa"/>
                  <w:tcBorders>
                    <w:top w:val="single" w:sz="4" w:space="0" w:color="auto"/>
                    <w:left w:val="nil"/>
                    <w:bottom w:val="single" w:sz="4" w:space="0" w:color="auto"/>
                    <w:right w:val="single" w:sz="4" w:space="0" w:color="000000"/>
                  </w:tcBorders>
                  <w:shd w:val="clear" w:color="auto" w:fill="auto"/>
                  <w:noWrap/>
                  <w:vAlign w:val="bottom"/>
                  <w:hideMark/>
                </w:tcPr>
                <w:p w14:paraId="571D0F86"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Нетекущи пасиви</w:t>
                  </w:r>
                </w:p>
              </w:tc>
              <w:tc>
                <w:tcPr>
                  <w:tcW w:w="1299" w:type="dxa"/>
                  <w:tcBorders>
                    <w:top w:val="nil"/>
                    <w:left w:val="nil"/>
                    <w:bottom w:val="single" w:sz="4" w:space="0" w:color="auto"/>
                    <w:right w:val="single" w:sz="4" w:space="0" w:color="auto"/>
                  </w:tcBorders>
                  <w:shd w:val="clear" w:color="auto" w:fill="auto"/>
                  <w:noWrap/>
                  <w:vAlign w:val="bottom"/>
                  <w:hideMark/>
                </w:tcPr>
                <w:p w14:paraId="10E96472" w14:textId="0A2CC46A"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   </w:t>
                  </w:r>
                </w:p>
              </w:tc>
              <w:tc>
                <w:tcPr>
                  <w:tcW w:w="1576" w:type="dxa"/>
                  <w:tcBorders>
                    <w:top w:val="nil"/>
                    <w:left w:val="nil"/>
                    <w:bottom w:val="single" w:sz="4" w:space="0" w:color="auto"/>
                    <w:right w:val="single" w:sz="4" w:space="0" w:color="auto"/>
                  </w:tcBorders>
                  <w:shd w:val="clear" w:color="auto" w:fill="auto"/>
                  <w:noWrap/>
                  <w:vAlign w:val="bottom"/>
                  <w:hideMark/>
                </w:tcPr>
                <w:p w14:paraId="64BF17F1" w14:textId="7B837813"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   </w:t>
                  </w:r>
                </w:p>
              </w:tc>
              <w:tc>
                <w:tcPr>
                  <w:tcW w:w="1335" w:type="dxa"/>
                  <w:tcBorders>
                    <w:top w:val="nil"/>
                    <w:left w:val="nil"/>
                    <w:bottom w:val="single" w:sz="4" w:space="0" w:color="auto"/>
                    <w:right w:val="single" w:sz="4" w:space="0" w:color="auto"/>
                  </w:tcBorders>
                  <w:shd w:val="clear" w:color="auto" w:fill="auto"/>
                  <w:noWrap/>
                  <w:vAlign w:val="bottom"/>
                  <w:hideMark/>
                </w:tcPr>
                <w:p w14:paraId="1206710A" w14:textId="59BD82DE" w:rsidR="001803F5" w:rsidRPr="00D739E5" w:rsidRDefault="001803F5" w:rsidP="001803F5">
                  <w:pPr>
                    <w:jc w:val="left"/>
                    <w:rPr>
                      <w:rFonts w:ascii="Arial" w:hAnsi="Arial" w:cs="Arial"/>
                      <w:sz w:val="18"/>
                      <w:szCs w:val="18"/>
                      <w:lang w:eastAsia="bg-BG"/>
                    </w:rPr>
                  </w:pPr>
                  <w:r>
                    <w:rPr>
                      <w:rFonts w:ascii="Arial" w:hAnsi="Arial" w:cs="Arial"/>
                      <w:sz w:val="18"/>
                      <w:szCs w:val="18"/>
                    </w:rPr>
                    <w:t xml:space="preserve">                   -   </w:t>
                  </w:r>
                </w:p>
              </w:tc>
              <w:tc>
                <w:tcPr>
                  <w:tcW w:w="1053" w:type="dxa"/>
                  <w:tcBorders>
                    <w:top w:val="nil"/>
                    <w:left w:val="nil"/>
                    <w:bottom w:val="single" w:sz="4" w:space="0" w:color="auto"/>
                    <w:right w:val="single" w:sz="4" w:space="0" w:color="auto"/>
                  </w:tcBorders>
                  <w:shd w:val="clear" w:color="auto" w:fill="auto"/>
                  <w:noWrap/>
                  <w:vAlign w:val="bottom"/>
                  <w:hideMark/>
                </w:tcPr>
                <w:p w14:paraId="1C2B431C" w14:textId="3235ECC5" w:rsidR="001803F5" w:rsidRPr="00D739E5" w:rsidRDefault="001803F5" w:rsidP="001803F5">
                  <w:pPr>
                    <w:jc w:val="right"/>
                    <w:rPr>
                      <w:rFonts w:ascii="Arial" w:hAnsi="Arial" w:cs="Arial"/>
                      <w:sz w:val="18"/>
                      <w:szCs w:val="18"/>
                      <w:lang w:eastAsia="bg-BG"/>
                    </w:rPr>
                  </w:pPr>
                  <w:r>
                    <w:rPr>
                      <w:rFonts w:ascii="Arial" w:hAnsi="Arial" w:cs="Arial"/>
                      <w:sz w:val="18"/>
                      <w:szCs w:val="18"/>
                    </w:rPr>
                    <w:t>0%</w:t>
                  </w:r>
                </w:p>
              </w:tc>
            </w:tr>
            <w:tr w:rsidR="001803F5" w:rsidRPr="00D739E5" w14:paraId="1F959DF3"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7E031A7B"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10</w:t>
                  </w:r>
                </w:p>
              </w:tc>
              <w:tc>
                <w:tcPr>
                  <w:tcW w:w="3891" w:type="dxa"/>
                  <w:tcBorders>
                    <w:top w:val="single" w:sz="4" w:space="0" w:color="auto"/>
                    <w:left w:val="nil"/>
                    <w:bottom w:val="single" w:sz="4" w:space="0" w:color="auto"/>
                    <w:right w:val="single" w:sz="4" w:space="0" w:color="000000"/>
                  </w:tcBorders>
                  <w:shd w:val="clear" w:color="auto" w:fill="auto"/>
                  <w:noWrap/>
                  <w:vAlign w:val="bottom"/>
                  <w:hideMark/>
                </w:tcPr>
                <w:p w14:paraId="581BE442"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Текущи пасиви</w:t>
                  </w:r>
                </w:p>
              </w:tc>
              <w:tc>
                <w:tcPr>
                  <w:tcW w:w="1299" w:type="dxa"/>
                  <w:tcBorders>
                    <w:top w:val="nil"/>
                    <w:left w:val="nil"/>
                    <w:bottom w:val="single" w:sz="4" w:space="0" w:color="auto"/>
                    <w:right w:val="single" w:sz="4" w:space="0" w:color="auto"/>
                  </w:tcBorders>
                  <w:shd w:val="clear" w:color="auto" w:fill="auto"/>
                  <w:noWrap/>
                  <w:vAlign w:val="bottom"/>
                  <w:hideMark/>
                </w:tcPr>
                <w:p w14:paraId="41109051" w14:textId="11FC842A"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903 </w:t>
                  </w:r>
                </w:p>
              </w:tc>
              <w:tc>
                <w:tcPr>
                  <w:tcW w:w="1576" w:type="dxa"/>
                  <w:tcBorders>
                    <w:top w:val="nil"/>
                    <w:left w:val="nil"/>
                    <w:bottom w:val="single" w:sz="4" w:space="0" w:color="auto"/>
                    <w:right w:val="single" w:sz="4" w:space="0" w:color="auto"/>
                  </w:tcBorders>
                  <w:shd w:val="clear" w:color="auto" w:fill="auto"/>
                  <w:noWrap/>
                  <w:vAlign w:val="bottom"/>
                  <w:hideMark/>
                </w:tcPr>
                <w:p w14:paraId="337D532F" w14:textId="4DA2CF23"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1 157 </w:t>
                  </w:r>
                </w:p>
              </w:tc>
              <w:tc>
                <w:tcPr>
                  <w:tcW w:w="1335" w:type="dxa"/>
                  <w:tcBorders>
                    <w:top w:val="nil"/>
                    <w:left w:val="nil"/>
                    <w:bottom w:val="single" w:sz="4" w:space="0" w:color="auto"/>
                    <w:right w:val="single" w:sz="4" w:space="0" w:color="auto"/>
                  </w:tcBorders>
                  <w:shd w:val="clear" w:color="auto" w:fill="auto"/>
                  <w:noWrap/>
                  <w:vAlign w:val="bottom"/>
                  <w:hideMark/>
                </w:tcPr>
                <w:p w14:paraId="69ED1128" w14:textId="3B030034" w:rsidR="001803F5" w:rsidRPr="00D739E5" w:rsidRDefault="001803F5" w:rsidP="001803F5">
                  <w:pPr>
                    <w:jc w:val="left"/>
                    <w:rPr>
                      <w:rFonts w:ascii="Arial" w:hAnsi="Arial" w:cs="Arial"/>
                      <w:sz w:val="18"/>
                      <w:szCs w:val="18"/>
                      <w:lang w:eastAsia="bg-BG"/>
                    </w:rPr>
                  </w:pPr>
                  <w:r>
                    <w:rPr>
                      <w:rFonts w:ascii="Arial" w:hAnsi="Arial" w:cs="Arial"/>
                      <w:sz w:val="18"/>
                      <w:szCs w:val="18"/>
                    </w:rPr>
                    <w:t xml:space="preserve">              (254)</w:t>
                  </w:r>
                </w:p>
              </w:tc>
              <w:tc>
                <w:tcPr>
                  <w:tcW w:w="1053" w:type="dxa"/>
                  <w:tcBorders>
                    <w:top w:val="nil"/>
                    <w:left w:val="nil"/>
                    <w:bottom w:val="single" w:sz="4" w:space="0" w:color="auto"/>
                    <w:right w:val="single" w:sz="4" w:space="0" w:color="auto"/>
                  </w:tcBorders>
                  <w:shd w:val="clear" w:color="auto" w:fill="auto"/>
                  <w:noWrap/>
                  <w:vAlign w:val="bottom"/>
                  <w:hideMark/>
                </w:tcPr>
                <w:p w14:paraId="46B818A0" w14:textId="0E66EB17" w:rsidR="001803F5" w:rsidRPr="00D739E5" w:rsidRDefault="001803F5" w:rsidP="001803F5">
                  <w:pPr>
                    <w:jc w:val="right"/>
                    <w:rPr>
                      <w:rFonts w:ascii="Arial" w:hAnsi="Arial" w:cs="Arial"/>
                      <w:sz w:val="18"/>
                      <w:szCs w:val="18"/>
                      <w:lang w:eastAsia="bg-BG"/>
                    </w:rPr>
                  </w:pPr>
                  <w:r>
                    <w:rPr>
                      <w:rFonts w:ascii="Arial" w:hAnsi="Arial" w:cs="Arial"/>
                      <w:sz w:val="18"/>
                      <w:szCs w:val="18"/>
                    </w:rPr>
                    <w:t>-22%</w:t>
                  </w:r>
                </w:p>
              </w:tc>
            </w:tr>
            <w:tr w:rsidR="001803F5" w:rsidRPr="00D739E5" w14:paraId="009DBEF5"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49D9355D"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11</w:t>
                  </w:r>
                </w:p>
              </w:tc>
              <w:tc>
                <w:tcPr>
                  <w:tcW w:w="3891" w:type="dxa"/>
                  <w:tcBorders>
                    <w:top w:val="single" w:sz="4" w:space="0" w:color="auto"/>
                    <w:left w:val="nil"/>
                    <w:bottom w:val="single" w:sz="4" w:space="0" w:color="auto"/>
                    <w:right w:val="single" w:sz="4" w:space="0" w:color="000000"/>
                  </w:tcBorders>
                  <w:shd w:val="clear" w:color="auto" w:fill="auto"/>
                  <w:noWrap/>
                  <w:vAlign w:val="bottom"/>
                  <w:hideMark/>
                </w:tcPr>
                <w:p w14:paraId="2CE11291"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Обща сума на пасивите</w:t>
                  </w:r>
                </w:p>
              </w:tc>
              <w:tc>
                <w:tcPr>
                  <w:tcW w:w="1299" w:type="dxa"/>
                  <w:tcBorders>
                    <w:top w:val="nil"/>
                    <w:left w:val="nil"/>
                    <w:bottom w:val="single" w:sz="4" w:space="0" w:color="auto"/>
                    <w:right w:val="single" w:sz="4" w:space="0" w:color="auto"/>
                  </w:tcBorders>
                  <w:shd w:val="clear" w:color="auto" w:fill="auto"/>
                  <w:noWrap/>
                  <w:vAlign w:val="bottom"/>
                  <w:hideMark/>
                </w:tcPr>
                <w:p w14:paraId="51922016" w14:textId="78118BCD"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903 </w:t>
                  </w:r>
                </w:p>
              </w:tc>
              <w:tc>
                <w:tcPr>
                  <w:tcW w:w="1576" w:type="dxa"/>
                  <w:tcBorders>
                    <w:top w:val="nil"/>
                    <w:left w:val="nil"/>
                    <w:bottom w:val="single" w:sz="4" w:space="0" w:color="auto"/>
                    <w:right w:val="single" w:sz="4" w:space="0" w:color="auto"/>
                  </w:tcBorders>
                  <w:shd w:val="clear" w:color="auto" w:fill="auto"/>
                  <w:noWrap/>
                  <w:vAlign w:val="bottom"/>
                  <w:hideMark/>
                </w:tcPr>
                <w:p w14:paraId="6DE5DCE8" w14:textId="6608763B"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1 157 </w:t>
                  </w:r>
                </w:p>
              </w:tc>
              <w:tc>
                <w:tcPr>
                  <w:tcW w:w="1335" w:type="dxa"/>
                  <w:tcBorders>
                    <w:top w:val="nil"/>
                    <w:left w:val="nil"/>
                    <w:bottom w:val="single" w:sz="4" w:space="0" w:color="auto"/>
                    <w:right w:val="single" w:sz="4" w:space="0" w:color="auto"/>
                  </w:tcBorders>
                  <w:shd w:val="clear" w:color="auto" w:fill="auto"/>
                  <w:noWrap/>
                  <w:vAlign w:val="bottom"/>
                  <w:hideMark/>
                </w:tcPr>
                <w:p w14:paraId="2658A638" w14:textId="122C0925" w:rsidR="001803F5" w:rsidRPr="00D739E5" w:rsidRDefault="001803F5" w:rsidP="001803F5">
                  <w:pPr>
                    <w:jc w:val="left"/>
                    <w:rPr>
                      <w:rFonts w:ascii="Arial" w:hAnsi="Arial" w:cs="Arial"/>
                      <w:sz w:val="18"/>
                      <w:szCs w:val="18"/>
                      <w:lang w:eastAsia="bg-BG"/>
                    </w:rPr>
                  </w:pPr>
                  <w:r>
                    <w:rPr>
                      <w:rFonts w:ascii="Arial" w:hAnsi="Arial" w:cs="Arial"/>
                      <w:sz w:val="18"/>
                      <w:szCs w:val="18"/>
                    </w:rPr>
                    <w:t xml:space="preserve">              (254)</w:t>
                  </w:r>
                </w:p>
              </w:tc>
              <w:tc>
                <w:tcPr>
                  <w:tcW w:w="1053" w:type="dxa"/>
                  <w:tcBorders>
                    <w:top w:val="nil"/>
                    <w:left w:val="nil"/>
                    <w:bottom w:val="single" w:sz="4" w:space="0" w:color="auto"/>
                    <w:right w:val="single" w:sz="4" w:space="0" w:color="auto"/>
                  </w:tcBorders>
                  <w:shd w:val="clear" w:color="auto" w:fill="auto"/>
                  <w:noWrap/>
                  <w:vAlign w:val="bottom"/>
                  <w:hideMark/>
                </w:tcPr>
                <w:p w14:paraId="31ED8896" w14:textId="25B80EF9" w:rsidR="001803F5" w:rsidRPr="00D739E5" w:rsidRDefault="001803F5" w:rsidP="001803F5">
                  <w:pPr>
                    <w:jc w:val="right"/>
                    <w:rPr>
                      <w:rFonts w:ascii="Arial" w:hAnsi="Arial" w:cs="Arial"/>
                      <w:sz w:val="18"/>
                      <w:szCs w:val="18"/>
                      <w:lang w:eastAsia="bg-BG"/>
                    </w:rPr>
                  </w:pPr>
                  <w:r>
                    <w:rPr>
                      <w:rFonts w:ascii="Arial" w:hAnsi="Arial" w:cs="Arial"/>
                      <w:sz w:val="18"/>
                      <w:szCs w:val="18"/>
                    </w:rPr>
                    <w:t>-22%</w:t>
                  </w:r>
                </w:p>
              </w:tc>
            </w:tr>
            <w:tr w:rsidR="001803F5" w:rsidRPr="00D739E5" w14:paraId="14C43725"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3EB37606"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12</w:t>
                  </w:r>
                </w:p>
              </w:tc>
              <w:tc>
                <w:tcPr>
                  <w:tcW w:w="3891" w:type="dxa"/>
                  <w:tcBorders>
                    <w:top w:val="single" w:sz="4" w:space="0" w:color="auto"/>
                    <w:left w:val="nil"/>
                    <w:bottom w:val="single" w:sz="4" w:space="0" w:color="auto"/>
                    <w:right w:val="single" w:sz="4" w:space="0" w:color="000000"/>
                  </w:tcBorders>
                  <w:shd w:val="clear" w:color="auto" w:fill="auto"/>
                  <w:noWrap/>
                  <w:vAlign w:val="bottom"/>
                  <w:hideMark/>
                </w:tcPr>
                <w:p w14:paraId="05C3A6CA"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Приходи общо</w:t>
                  </w:r>
                </w:p>
              </w:tc>
              <w:tc>
                <w:tcPr>
                  <w:tcW w:w="1299" w:type="dxa"/>
                  <w:tcBorders>
                    <w:top w:val="nil"/>
                    <w:left w:val="nil"/>
                    <w:bottom w:val="single" w:sz="4" w:space="0" w:color="auto"/>
                    <w:right w:val="single" w:sz="4" w:space="0" w:color="auto"/>
                  </w:tcBorders>
                  <w:shd w:val="clear" w:color="auto" w:fill="auto"/>
                  <w:noWrap/>
                  <w:vAlign w:val="bottom"/>
                  <w:hideMark/>
                </w:tcPr>
                <w:p w14:paraId="3DE253D2" w14:textId="5F4CC1F4"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65 </w:t>
                  </w:r>
                </w:p>
              </w:tc>
              <w:tc>
                <w:tcPr>
                  <w:tcW w:w="1576" w:type="dxa"/>
                  <w:tcBorders>
                    <w:top w:val="nil"/>
                    <w:left w:val="nil"/>
                    <w:bottom w:val="single" w:sz="4" w:space="0" w:color="auto"/>
                    <w:right w:val="single" w:sz="4" w:space="0" w:color="auto"/>
                  </w:tcBorders>
                  <w:shd w:val="clear" w:color="auto" w:fill="auto"/>
                  <w:noWrap/>
                  <w:vAlign w:val="bottom"/>
                  <w:hideMark/>
                </w:tcPr>
                <w:p w14:paraId="2EB68139" w14:textId="51862936"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141 </w:t>
                  </w:r>
                </w:p>
              </w:tc>
              <w:tc>
                <w:tcPr>
                  <w:tcW w:w="1335" w:type="dxa"/>
                  <w:tcBorders>
                    <w:top w:val="nil"/>
                    <w:left w:val="nil"/>
                    <w:bottom w:val="single" w:sz="4" w:space="0" w:color="auto"/>
                    <w:right w:val="single" w:sz="4" w:space="0" w:color="auto"/>
                  </w:tcBorders>
                  <w:shd w:val="clear" w:color="auto" w:fill="auto"/>
                  <w:noWrap/>
                  <w:vAlign w:val="bottom"/>
                  <w:hideMark/>
                </w:tcPr>
                <w:p w14:paraId="2A882AB2" w14:textId="36B8AE89" w:rsidR="001803F5" w:rsidRPr="00D739E5" w:rsidRDefault="001803F5" w:rsidP="001803F5">
                  <w:pPr>
                    <w:jc w:val="left"/>
                    <w:rPr>
                      <w:rFonts w:ascii="Arial" w:hAnsi="Arial" w:cs="Arial"/>
                      <w:sz w:val="18"/>
                      <w:szCs w:val="18"/>
                      <w:lang w:eastAsia="bg-BG"/>
                    </w:rPr>
                  </w:pPr>
                  <w:r>
                    <w:rPr>
                      <w:rFonts w:ascii="Arial" w:hAnsi="Arial" w:cs="Arial"/>
                      <w:sz w:val="18"/>
                      <w:szCs w:val="18"/>
                    </w:rPr>
                    <w:t xml:space="preserve">                (76)</w:t>
                  </w:r>
                </w:p>
              </w:tc>
              <w:tc>
                <w:tcPr>
                  <w:tcW w:w="1053" w:type="dxa"/>
                  <w:tcBorders>
                    <w:top w:val="nil"/>
                    <w:left w:val="nil"/>
                    <w:bottom w:val="single" w:sz="4" w:space="0" w:color="auto"/>
                    <w:right w:val="single" w:sz="4" w:space="0" w:color="auto"/>
                  </w:tcBorders>
                  <w:shd w:val="clear" w:color="auto" w:fill="auto"/>
                  <w:noWrap/>
                  <w:vAlign w:val="bottom"/>
                  <w:hideMark/>
                </w:tcPr>
                <w:p w14:paraId="44DAB0FA" w14:textId="08ABB52E" w:rsidR="001803F5" w:rsidRPr="00D739E5" w:rsidRDefault="001803F5" w:rsidP="001803F5">
                  <w:pPr>
                    <w:jc w:val="right"/>
                    <w:rPr>
                      <w:rFonts w:ascii="Arial" w:hAnsi="Arial" w:cs="Arial"/>
                      <w:sz w:val="18"/>
                      <w:szCs w:val="18"/>
                      <w:lang w:eastAsia="bg-BG"/>
                    </w:rPr>
                  </w:pPr>
                  <w:r>
                    <w:rPr>
                      <w:rFonts w:ascii="Arial" w:hAnsi="Arial" w:cs="Arial"/>
                      <w:sz w:val="18"/>
                      <w:szCs w:val="18"/>
                    </w:rPr>
                    <w:t>-54%</w:t>
                  </w:r>
                </w:p>
              </w:tc>
            </w:tr>
            <w:tr w:rsidR="001803F5" w:rsidRPr="00D739E5" w14:paraId="46B6F00A"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4684557E"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13</w:t>
                  </w:r>
                </w:p>
              </w:tc>
              <w:tc>
                <w:tcPr>
                  <w:tcW w:w="3891" w:type="dxa"/>
                  <w:tcBorders>
                    <w:top w:val="single" w:sz="4" w:space="0" w:color="auto"/>
                    <w:left w:val="nil"/>
                    <w:bottom w:val="single" w:sz="4" w:space="0" w:color="auto"/>
                    <w:right w:val="single" w:sz="4" w:space="0" w:color="000000"/>
                  </w:tcBorders>
                  <w:shd w:val="clear" w:color="auto" w:fill="auto"/>
                  <w:noWrap/>
                  <w:vAlign w:val="bottom"/>
                  <w:hideMark/>
                </w:tcPr>
                <w:p w14:paraId="5DD08E73"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Приходи от продажби</w:t>
                  </w:r>
                </w:p>
              </w:tc>
              <w:tc>
                <w:tcPr>
                  <w:tcW w:w="1299" w:type="dxa"/>
                  <w:tcBorders>
                    <w:top w:val="nil"/>
                    <w:left w:val="nil"/>
                    <w:bottom w:val="single" w:sz="4" w:space="0" w:color="auto"/>
                    <w:right w:val="single" w:sz="4" w:space="0" w:color="auto"/>
                  </w:tcBorders>
                  <w:shd w:val="clear" w:color="auto" w:fill="auto"/>
                  <w:noWrap/>
                  <w:vAlign w:val="bottom"/>
                  <w:hideMark/>
                </w:tcPr>
                <w:p w14:paraId="24F5BD27" w14:textId="78A19331"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   </w:t>
                  </w:r>
                </w:p>
              </w:tc>
              <w:tc>
                <w:tcPr>
                  <w:tcW w:w="1576" w:type="dxa"/>
                  <w:tcBorders>
                    <w:top w:val="nil"/>
                    <w:left w:val="nil"/>
                    <w:bottom w:val="single" w:sz="4" w:space="0" w:color="auto"/>
                    <w:right w:val="single" w:sz="4" w:space="0" w:color="auto"/>
                  </w:tcBorders>
                  <w:shd w:val="clear" w:color="auto" w:fill="auto"/>
                  <w:noWrap/>
                  <w:vAlign w:val="bottom"/>
                  <w:hideMark/>
                </w:tcPr>
                <w:p w14:paraId="02663FD0" w14:textId="235A6152"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   </w:t>
                  </w:r>
                </w:p>
              </w:tc>
              <w:tc>
                <w:tcPr>
                  <w:tcW w:w="1335" w:type="dxa"/>
                  <w:tcBorders>
                    <w:top w:val="nil"/>
                    <w:left w:val="nil"/>
                    <w:bottom w:val="single" w:sz="4" w:space="0" w:color="auto"/>
                    <w:right w:val="single" w:sz="4" w:space="0" w:color="auto"/>
                  </w:tcBorders>
                  <w:shd w:val="clear" w:color="auto" w:fill="auto"/>
                  <w:noWrap/>
                  <w:vAlign w:val="bottom"/>
                  <w:hideMark/>
                </w:tcPr>
                <w:p w14:paraId="27AABC58" w14:textId="052C1EC8" w:rsidR="001803F5" w:rsidRPr="00D739E5" w:rsidRDefault="001803F5" w:rsidP="001803F5">
                  <w:pPr>
                    <w:jc w:val="left"/>
                    <w:rPr>
                      <w:rFonts w:ascii="Arial" w:hAnsi="Arial" w:cs="Arial"/>
                      <w:sz w:val="18"/>
                      <w:szCs w:val="18"/>
                      <w:lang w:eastAsia="bg-BG"/>
                    </w:rPr>
                  </w:pPr>
                  <w:r>
                    <w:rPr>
                      <w:rFonts w:ascii="Arial" w:hAnsi="Arial" w:cs="Arial"/>
                      <w:sz w:val="18"/>
                      <w:szCs w:val="18"/>
                    </w:rPr>
                    <w:t xml:space="preserve">                   -   </w:t>
                  </w:r>
                </w:p>
              </w:tc>
              <w:tc>
                <w:tcPr>
                  <w:tcW w:w="1053" w:type="dxa"/>
                  <w:tcBorders>
                    <w:top w:val="nil"/>
                    <w:left w:val="nil"/>
                    <w:bottom w:val="single" w:sz="4" w:space="0" w:color="auto"/>
                    <w:right w:val="single" w:sz="4" w:space="0" w:color="auto"/>
                  </w:tcBorders>
                  <w:shd w:val="clear" w:color="auto" w:fill="auto"/>
                  <w:noWrap/>
                  <w:vAlign w:val="bottom"/>
                  <w:hideMark/>
                </w:tcPr>
                <w:p w14:paraId="5C085522" w14:textId="532BD0CA" w:rsidR="001803F5" w:rsidRPr="00D739E5" w:rsidRDefault="001803F5" w:rsidP="001803F5">
                  <w:pPr>
                    <w:jc w:val="right"/>
                    <w:rPr>
                      <w:rFonts w:ascii="Arial" w:hAnsi="Arial" w:cs="Arial"/>
                      <w:sz w:val="18"/>
                      <w:szCs w:val="18"/>
                      <w:lang w:eastAsia="bg-BG"/>
                    </w:rPr>
                  </w:pPr>
                  <w:r>
                    <w:rPr>
                      <w:rFonts w:ascii="Arial" w:hAnsi="Arial" w:cs="Arial"/>
                      <w:sz w:val="18"/>
                      <w:szCs w:val="18"/>
                    </w:rPr>
                    <w:t>0%</w:t>
                  </w:r>
                </w:p>
              </w:tc>
            </w:tr>
            <w:tr w:rsidR="001803F5" w:rsidRPr="00D739E5" w14:paraId="73733D6D" w14:textId="77777777" w:rsidTr="006023B3">
              <w:trPr>
                <w:trHeight w:val="345"/>
              </w:trPr>
              <w:tc>
                <w:tcPr>
                  <w:tcW w:w="341" w:type="dxa"/>
                  <w:tcBorders>
                    <w:top w:val="nil"/>
                    <w:left w:val="single" w:sz="4" w:space="0" w:color="auto"/>
                    <w:bottom w:val="nil"/>
                    <w:right w:val="single" w:sz="4" w:space="0" w:color="auto"/>
                  </w:tcBorders>
                  <w:shd w:val="clear" w:color="auto" w:fill="auto"/>
                  <w:noWrap/>
                  <w:vAlign w:val="bottom"/>
                  <w:hideMark/>
                </w:tcPr>
                <w:p w14:paraId="73237EAE"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14</w:t>
                  </w:r>
                </w:p>
              </w:tc>
              <w:tc>
                <w:tcPr>
                  <w:tcW w:w="3891" w:type="dxa"/>
                  <w:tcBorders>
                    <w:top w:val="single" w:sz="4" w:space="0" w:color="auto"/>
                    <w:left w:val="nil"/>
                    <w:bottom w:val="single" w:sz="4" w:space="0" w:color="auto"/>
                    <w:right w:val="single" w:sz="4" w:space="0" w:color="000000"/>
                  </w:tcBorders>
                  <w:shd w:val="clear" w:color="auto" w:fill="auto"/>
                  <w:vAlign w:val="bottom"/>
                  <w:hideMark/>
                </w:tcPr>
                <w:p w14:paraId="33BFCB41"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Разходи общо, без данъци върху печалбата</w:t>
                  </w:r>
                </w:p>
              </w:tc>
              <w:tc>
                <w:tcPr>
                  <w:tcW w:w="1299" w:type="dxa"/>
                  <w:tcBorders>
                    <w:top w:val="nil"/>
                    <w:left w:val="nil"/>
                    <w:bottom w:val="nil"/>
                    <w:right w:val="single" w:sz="4" w:space="0" w:color="auto"/>
                  </w:tcBorders>
                  <w:shd w:val="clear" w:color="auto" w:fill="auto"/>
                  <w:noWrap/>
                  <w:vAlign w:val="bottom"/>
                  <w:hideMark/>
                </w:tcPr>
                <w:p w14:paraId="5FE541C5" w14:textId="380D7B56"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(83)</w:t>
                  </w:r>
                </w:p>
              </w:tc>
              <w:tc>
                <w:tcPr>
                  <w:tcW w:w="1576" w:type="dxa"/>
                  <w:tcBorders>
                    <w:top w:val="nil"/>
                    <w:left w:val="nil"/>
                    <w:bottom w:val="nil"/>
                    <w:right w:val="single" w:sz="4" w:space="0" w:color="auto"/>
                  </w:tcBorders>
                  <w:shd w:val="clear" w:color="auto" w:fill="auto"/>
                  <w:noWrap/>
                  <w:vAlign w:val="bottom"/>
                  <w:hideMark/>
                </w:tcPr>
                <w:p w14:paraId="79191581" w14:textId="7D0DBF24"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(107)</w:t>
                  </w:r>
                </w:p>
              </w:tc>
              <w:tc>
                <w:tcPr>
                  <w:tcW w:w="1335" w:type="dxa"/>
                  <w:tcBorders>
                    <w:top w:val="nil"/>
                    <w:left w:val="nil"/>
                    <w:bottom w:val="nil"/>
                    <w:right w:val="single" w:sz="4" w:space="0" w:color="auto"/>
                  </w:tcBorders>
                  <w:shd w:val="clear" w:color="auto" w:fill="auto"/>
                  <w:noWrap/>
                  <w:vAlign w:val="bottom"/>
                  <w:hideMark/>
                </w:tcPr>
                <w:p w14:paraId="525AE821" w14:textId="7F286B37" w:rsidR="001803F5" w:rsidRPr="00D739E5" w:rsidRDefault="001803F5" w:rsidP="001803F5">
                  <w:pPr>
                    <w:jc w:val="left"/>
                    <w:rPr>
                      <w:rFonts w:ascii="Arial" w:hAnsi="Arial" w:cs="Arial"/>
                      <w:sz w:val="18"/>
                      <w:szCs w:val="18"/>
                      <w:lang w:eastAsia="bg-BG"/>
                    </w:rPr>
                  </w:pPr>
                  <w:r>
                    <w:rPr>
                      <w:rFonts w:ascii="Arial" w:hAnsi="Arial" w:cs="Arial"/>
                      <w:sz w:val="18"/>
                      <w:szCs w:val="18"/>
                    </w:rPr>
                    <w:t xml:space="preserve">                  24 </w:t>
                  </w:r>
                </w:p>
              </w:tc>
              <w:tc>
                <w:tcPr>
                  <w:tcW w:w="1053" w:type="dxa"/>
                  <w:tcBorders>
                    <w:top w:val="nil"/>
                    <w:left w:val="nil"/>
                    <w:bottom w:val="nil"/>
                    <w:right w:val="single" w:sz="4" w:space="0" w:color="auto"/>
                  </w:tcBorders>
                  <w:shd w:val="clear" w:color="auto" w:fill="auto"/>
                  <w:noWrap/>
                  <w:vAlign w:val="bottom"/>
                  <w:hideMark/>
                </w:tcPr>
                <w:p w14:paraId="048813FB" w14:textId="1ABA9169" w:rsidR="001803F5" w:rsidRPr="00D739E5" w:rsidRDefault="001803F5" w:rsidP="001803F5">
                  <w:pPr>
                    <w:jc w:val="right"/>
                    <w:rPr>
                      <w:rFonts w:ascii="Arial" w:hAnsi="Arial" w:cs="Arial"/>
                      <w:sz w:val="18"/>
                      <w:szCs w:val="18"/>
                      <w:lang w:eastAsia="bg-BG"/>
                    </w:rPr>
                  </w:pPr>
                  <w:r>
                    <w:rPr>
                      <w:rFonts w:ascii="Arial" w:hAnsi="Arial" w:cs="Arial"/>
                      <w:sz w:val="18"/>
                      <w:szCs w:val="18"/>
                    </w:rPr>
                    <w:t>-22%</w:t>
                  </w:r>
                </w:p>
              </w:tc>
            </w:tr>
            <w:tr w:rsidR="00D739E5" w:rsidRPr="00D739E5" w14:paraId="0AA7DF3A" w14:textId="77777777" w:rsidTr="006023B3">
              <w:trPr>
                <w:trHeight w:val="288"/>
              </w:trPr>
              <w:tc>
                <w:tcPr>
                  <w:tcW w:w="949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08761C" w14:textId="77777777" w:rsidR="00D739E5" w:rsidRPr="00D739E5" w:rsidRDefault="00D739E5" w:rsidP="00D739E5">
                  <w:pPr>
                    <w:jc w:val="center"/>
                    <w:rPr>
                      <w:rFonts w:ascii="Arial" w:hAnsi="Arial" w:cs="Arial"/>
                      <w:b/>
                      <w:bCs/>
                      <w:color w:val="000000"/>
                      <w:sz w:val="18"/>
                      <w:szCs w:val="18"/>
                      <w:lang w:eastAsia="bg-BG"/>
                    </w:rPr>
                  </w:pPr>
                  <w:r w:rsidRPr="00D739E5">
                    <w:rPr>
                      <w:rFonts w:ascii="Arial" w:hAnsi="Arial" w:cs="Arial"/>
                      <w:b/>
                      <w:bCs/>
                      <w:color w:val="000000"/>
                      <w:sz w:val="18"/>
                      <w:szCs w:val="18"/>
                      <w:lang w:eastAsia="bg-BG"/>
                    </w:rPr>
                    <w:t>Коефициенти</w:t>
                  </w:r>
                </w:p>
              </w:tc>
            </w:tr>
            <w:tr w:rsidR="00D739E5" w:rsidRPr="00D739E5" w14:paraId="603E3C4C" w14:textId="77777777" w:rsidTr="006023B3">
              <w:trPr>
                <w:trHeight w:val="480"/>
              </w:trPr>
              <w:tc>
                <w:tcPr>
                  <w:tcW w:w="34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52B5962"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w:t>
                  </w:r>
                </w:p>
              </w:tc>
              <w:tc>
                <w:tcPr>
                  <w:tcW w:w="389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0EFF9"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Коефициенти</w:t>
                  </w:r>
                </w:p>
              </w:tc>
              <w:tc>
                <w:tcPr>
                  <w:tcW w:w="1299" w:type="dxa"/>
                  <w:tcBorders>
                    <w:top w:val="nil"/>
                    <w:left w:val="nil"/>
                    <w:bottom w:val="single" w:sz="4" w:space="0" w:color="auto"/>
                    <w:right w:val="single" w:sz="4" w:space="0" w:color="auto"/>
                  </w:tcBorders>
                  <w:shd w:val="clear" w:color="auto" w:fill="auto"/>
                  <w:vAlign w:val="center"/>
                  <w:hideMark/>
                </w:tcPr>
                <w:p w14:paraId="63D30875" w14:textId="77777777" w:rsidR="00D739E5" w:rsidRPr="00D739E5" w:rsidRDefault="00D739E5" w:rsidP="00D739E5">
                  <w:pPr>
                    <w:jc w:val="center"/>
                    <w:rPr>
                      <w:rFonts w:ascii="Arial" w:hAnsi="Arial" w:cs="Arial"/>
                      <w:b/>
                      <w:bCs/>
                      <w:color w:val="000000"/>
                      <w:sz w:val="18"/>
                      <w:szCs w:val="18"/>
                      <w:lang w:eastAsia="bg-BG"/>
                    </w:rPr>
                  </w:pPr>
                  <w:r w:rsidRPr="00D739E5">
                    <w:rPr>
                      <w:rFonts w:ascii="Arial" w:hAnsi="Arial" w:cs="Arial"/>
                      <w:b/>
                      <w:bCs/>
                      <w:color w:val="000000"/>
                      <w:sz w:val="18"/>
                      <w:szCs w:val="18"/>
                      <w:lang w:eastAsia="bg-BG"/>
                    </w:rPr>
                    <w:t>Текущ период</w:t>
                  </w:r>
                </w:p>
              </w:tc>
              <w:tc>
                <w:tcPr>
                  <w:tcW w:w="1576" w:type="dxa"/>
                  <w:tcBorders>
                    <w:top w:val="nil"/>
                    <w:left w:val="nil"/>
                    <w:bottom w:val="single" w:sz="4" w:space="0" w:color="auto"/>
                    <w:right w:val="single" w:sz="4" w:space="0" w:color="auto"/>
                  </w:tcBorders>
                  <w:shd w:val="clear" w:color="auto" w:fill="auto"/>
                  <w:vAlign w:val="center"/>
                  <w:hideMark/>
                </w:tcPr>
                <w:p w14:paraId="31F86B03" w14:textId="77777777" w:rsidR="00D739E5" w:rsidRPr="00D739E5" w:rsidRDefault="00D739E5" w:rsidP="00D739E5">
                  <w:pPr>
                    <w:jc w:val="center"/>
                    <w:rPr>
                      <w:rFonts w:ascii="Arial" w:hAnsi="Arial" w:cs="Arial"/>
                      <w:b/>
                      <w:bCs/>
                      <w:color w:val="000000"/>
                      <w:sz w:val="18"/>
                      <w:szCs w:val="18"/>
                      <w:lang w:eastAsia="bg-BG"/>
                    </w:rPr>
                  </w:pPr>
                  <w:r w:rsidRPr="00D739E5">
                    <w:rPr>
                      <w:rFonts w:ascii="Arial" w:hAnsi="Arial" w:cs="Arial"/>
                      <w:b/>
                      <w:bCs/>
                      <w:color w:val="000000"/>
                      <w:sz w:val="18"/>
                      <w:szCs w:val="18"/>
                      <w:lang w:eastAsia="bg-BG"/>
                    </w:rPr>
                    <w:t>Предходен период</w:t>
                  </w:r>
                </w:p>
              </w:tc>
              <w:tc>
                <w:tcPr>
                  <w:tcW w:w="238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22E2B42" w14:textId="77777777" w:rsidR="00D739E5" w:rsidRPr="00D739E5" w:rsidRDefault="00D739E5" w:rsidP="00D739E5">
                  <w:pPr>
                    <w:jc w:val="center"/>
                    <w:rPr>
                      <w:rFonts w:ascii="Arial" w:hAnsi="Arial" w:cs="Arial"/>
                      <w:color w:val="000000"/>
                      <w:sz w:val="18"/>
                      <w:szCs w:val="18"/>
                      <w:lang w:eastAsia="bg-BG"/>
                    </w:rPr>
                  </w:pPr>
                  <w:r w:rsidRPr="00D739E5">
                    <w:rPr>
                      <w:rFonts w:ascii="Arial" w:hAnsi="Arial" w:cs="Arial"/>
                      <w:color w:val="000000"/>
                      <w:sz w:val="18"/>
                      <w:szCs w:val="18"/>
                      <w:lang w:eastAsia="bg-BG"/>
                    </w:rPr>
                    <w:t>Разлика</w:t>
                  </w:r>
                </w:p>
              </w:tc>
            </w:tr>
            <w:tr w:rsidR="00D739E5" w:rsidRPr="00D739E5" w14:paraId="1E9F20ED" w14:textId="77777777" w:rsidTr="006023B3">
              <w:trPr>
                <w:trHeight w:val="288"/>
              </w:trPr>
              <w:tc>
                <w:tcPr>
                  <w:tcW w:w="341" w:type="dxa"/>
                  <w:vMerge/>
                  <w:tcBorders>
                    <w:top w:val="nil"/>
                    <w:left w:val="single" w:sz="4" w:space="0" w:color="auto"/>
                    <w:bottom w:val="single" w:sz="4" w:space="0" w:color="auto"/>
                    <w:right w:val="single" w:sz="4" w:space="0" w:color="auto"/>
                  </w:tcBorders>
                  <w:vAlign w:val="center"/>
                  <w:hideMark/>
                </w:tcPr>
                <w:p w14:paraId="4E9C07B9" w14:textId="77777777" w:rsidR="00D739E5" w:rsidRPr="00D739E5" w:rsidRDefault="00D739E5" w:rsidP="00D739E5">
                  <w:pPr>
                    <w:jc w:val="left"/>
                    <w:rPr>
                      <w:rFonts w:ascii="Arial" w:hAnsi="Arial" w:cs="Arial"/>
                      <w:color w:val="000000"/>
                      <w:sz w:val="18"/>
                      <w:szCs w:val="18"/>
                      <w:lang w:eastAsia="bg-BG"/>
                    </w:rPr>
                  </w:pPr>
                </w:p>
              </w:tc>
              <w:tc>
                <w:tcPr>
                  <w:tcW w:w="3891" w:type="dxa"/>
                  <w:vMerge/>
                  <w:tcBorders>
                    <w:top w:val="single" w:sz="4" w:space="0" w:color="auto"/>
                    <w:left w:val="single" w:sz="4" w:space="0" w:color="auto"/>
                    <w:bottom w:val="single" w:sz="4" w:space="0" w:color="auto"/>
                    <w:right w:val="single" w:sz="4" w:space="0" w:color="auto"/>
                  </w:tcBorders>
                  <w:vAlign w:val="center"/>
                  <w:hideMark/>
                </w:tcPr>
                <w:p w14:paraId="52E1356C" w14:textId="77777777" w:rsidR="00D739E5" w:rsidRPr="00D739E5" w:rsidRDefault="00D739E5" w:rsidP="00D739E5">
                  <w:pPr>
                    <w:jc w:val="left"/>
                    <w:rPr>
                      <w:rFonts w:ascii="Arial" w:hAnsi="Arial" w:cs="Arial"/>
                      <w:color w:val="000000"/>
                      <w:sz w:val="18"/>
                      <w:szCs w:val="18"/>
                      <w:lang w:eastAsia="bg-BG"/>
                    </w:rPr>
                  </w:pPr>
                </w:p>
              </w:tc>
              <w:tc>
                <w:tcPr>
                  <w:tcW w:w="1299" w:type="dxa"/>
                  <w:tcBorders>
                    <w:top w:val="nil"/>
                    <w:left w:val="nil"/>
                    <w:bottom w:val="single" w:sz="4" w:space="0" w:color="auto"/>
                    <w:right w:val="single" w:sz="4" w:space="0" w:color="auto"/>
                  </w:tcBorders>
                  <w:shd w:val="clear" w:color="auto" w:fill="auto"/>
                  <w:noWrap/>
                  <w:vAlign w:val="bottom"/>
                  <w:hideMark/>
                </w:tcPr>
                <w:p w14:paraId="24CB5BAF"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Стойност</w:t>
                  </w:r>
                </w:p>
              </w:tc>
              <w:tc>
                <w:tcPr>
                  <w:tcW w:w="1576" w:type="dxa"/>
                  <w:tcBorders>
                    <w:top w:val="nil"/>
                    <w:left w:val="nil"/>
                    <w:bottom w:val="single" w:sz="4" w:space="0" w:color="auto"/>
                    <w:right w:val="single" w:sz="4" w:space="0" w:color="auto"/>
                  </w:tcBorders>
                  <w:shd w:val="clear" w:color="auto" w:fill="auto"/>
                  <w:noWrap/>
                  <w:vAlign w:val="bottom"/>
                  <w:hideMark/>
                </w:tcPr>
                <w:p w14:paraId="28890E2F"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Стойност</w:t>
                  </w:r>
                </w:p>
              </w:tc>
              <w:tc>
                <w:tcPr>
                  <w:tcW w:w="1335" w:type="dxa"/>
                  <w:tcBorders>
                    <w:top w:val="nil"/>
                    <w:left w:val="nil"/>
                    <w:bottom w:val="single" w:sz="4" w:space="0" w:color="auto"/>
                    <w:right w:val="single" w:sz="4" w:space="0" w:color="auto"/>
                  </w:tcBorders>
                  <w:shd w:val="clear" w:color="auto" w:fill="auto"/>
                  <w:noWrap/>
                  <w:vAlign w:val="bottom"/>
                  <w:hideMark/>
                </w:tcPr>
                <w:p w14:paraId="2CF1F119"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Стойност</w:t>
                  </w:r>
                </w:p>
              </w:tc>
              <w:tc>
                <w:tcPr>
                  <w:tcW w:w="1053" w:type="dxa"/>
                  <w:tcBorders>
                    <w:top w:val="nil"/>
                    <w:left w:val="nil"/>
                    <w:bottom w:val="single" w:sz="4" w:space="0" w:color="auto"/>
                    <w:right w:val="single" w:sz="4" w:space="0" w:color="auto"/>
                  </w:tcBorders>
                  <w:shd w:val="clear" w:color="auto" w:fill="auto"/>
                  <w:noWrap/>
                  <w:vAlign w:val="bottom"/>
                  <w:hideMark/>
                </w:tcPr>
                <w:p w14:paraId="58BB259F"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w:t>
                  </w:r>
                </w:p>
              </w:tc>
            </w:tr>
            <w:tr w:rsidR="00D739E5" w:rsidRPr="00D739E5" w14:paraId="05553DA9"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59BEE79B"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 </w:t>
                  </w:r>
                </w:p>
              </w:tc>
              <w:tc>
                <w:tcPr>
                  <w:tcW w:w="3891" w:type="dxa"/>
                  <w:tcBorders>
                    <w:top w:val="single" w:sz="4" w:space="0" w:color="auto"/>
                    <w:left w:val="nil"/>
                    <w:bottom w:val="single" w:sz="4" w:space="0" w:color="auto"/>
                    <w:right w:val="single" w:sz="4" w:space="0" w:color="auto"/>
                  </w:tcBorders>
                  <w:shd w:val="clear" w:color="auto" w:fill="auto"/>
                  <w:noWrap/>
                  <w:vAlign w:val="bottom"/>
                  <w:hideMark/>
                </w:tcPr>
                <w:p w14:paraId="0BC81867" w14:textId="77777777" w:rsidR="00D739E5" w:rsidRPr="00D739E5" w:rsidRDefault="00D739E5" w:rsidP="00D739E5">
                  <w:pPr>
                    <w:jc w:val="left"/>
                    <w:rPr>
                      <w:rFonts w:ascii="Arial" w:hAnsi="Arial" w:cs="Arial"/>
                      <w:b/>
                      <w:bCs/>
                      <w:color w:val="000000"/>
                      <w:sz w:val="18"/>
                      <w:szCs w:val="18"/>
                      <w:lang w:eastAsia="bg-BG"/>
                    </w:rPr>
                  </w:pPr>
                  <w:r w:rsidRPr="00D739E5">
                    <w:rPr>
                      <w:rFonts w:ascii="Arial" w:hAnsi="Arial" w:cs="Arial"/>
                      <w:b/>
                      <w:bCs/>
                      <w:color w:val="000000"/>
                      <w:sz w:val="18"/>
                      <w:szCs w:val="18"/>
                      <w:lang w:eastAsia="bg-BG"/>
                    </w:rPr>
                    <w:t>Рентабилност:</w:t>
                  </w:r>
                </w:p>
              </w:tc>
              <w:tc>
                <w:tcPr>
                  <w:tcW w:w="1299" w:type="dxa"/>
                  <w:tcBorders>
                    <w:top w:val="nil"/>
                    <w:left w:val="nil"/>
                    <w:bottom w:val="single" w:sz="4" w:space="0" w:color="auto"/>
                    <w:right w:val="single" w:sz="4" w:space="0" w:color="auto"/>
                  </w:tcBorders>
                  <w:shd w:val="clear" w:color="auto" w:fill="auto"/>
                  <w:noWrap/>
                  <w:vAlign w:val="center"/>
                  <w:hideMark/>
                </w:tcPr>
                <w:p w14:paraId="165CDAE6" w14:textId="77777777" w:rsidR="00D739E5" w:rsidRPr="00D739E5" w:rsidRDefault="00D739E5" w:rsidP="00D739E5">
                  <w:pPr>
                    <w:jc w:val="center"/>
                    <w:rPr>
                      <w:rFonts w:ascii="Arial" w:hAnsi="Arial" w:cs="Arial"/>
                      <w:b/>
                      <w:bCs/>
                      <w:color w:val="000000"/>
                      <w:sz w:val="18"/>
                      <w:szCs w:val="18"/>
                      <w:lang w:eastAsia="bg-BG"/>
                    </w:rPr>
                  </w:pPr>
                  <w:r w:rsidRPr="00D739E5">
                    <w:rPr>
                      <w:rFonts w:ascii="Arial" w:hAnsi="Arial" w:cs="Arial"/>
                      <w:b/>
                      <w:bCs/>
                      <w:color w:val="000000"/>
                      <w:sz w:val="18"/>
                      <w:szCs w:val="18"/>
                      <w:lang w:eastAsia="bg-BG"/>
                    </w:rPr>
                    <w:t> </w:t>
                  </w:r>
                </w:p>
              </w:tc>
              <w:tc>
                <w:tcPr>
                  <w:tcW w:w="1576" w:type="dxa"/>
                  <w:tcBorders>
                    <w:top w:val="nil"/>
                    <w:left w:val="nil"/>
                    <w:bottom w:val="single" w:sz="4" w:space="0" w:color="auto"/>
                    <w:right w:val="single" w:sz="4" w:space="0" w:color="auto"/>
                  </w:tcBorders>
                  <w:shd w:val="clear" w:color="auto" w:fill="auto"/>
                  <w:noWrap/>
                  <w:vAlign w:val="center"/>
                  <w:hideMark/>
                </w:tcPr>
                <w:p w14:paraId="034654DE" w14:textId="77777777" w:rsidR="00D739E5" w:rsidRPr="00D739E5" w:rsidRDefault="00D739E5" w:rsidP="00D739E5">
                  <w:pPr>
                    <w:jc w:val="center"/>
                    <w:rPr>
                      <w:rFonts w:ascii="Arial" w:hAnsi="Arial" w:cs="Arial"/>
                      <w:b/>
                      <w:bCs/>
                      <w:color w:val="000000"/>
                      <w:sz w:val="18"/>
                      <w:szCs w:val="18"/>
                      <w:lang w:eastAsia="bg-BG"/>
                    </w:rPr>
                  </w:pPr>
                  <w:r w:rsidRPr="00D739E5">
                    <w:rPr>
                      <w:rFonts w:ascii="Arial" w:hAnsi="Arial" w:cs="Arial"/>
                      <w:b/>
                      <w:bCs/>
                      <w:color w:val="000000"/>
                      <w:sz w:val="18"/>
                      <w:szCs w:val="18"/>
                      <w:lang w:eastAsia="bg-BG"/>
                    </w:rPr>
                    <w:t> </w:t>
                  </w:r>
                </w:p>
              </w:tc>
              <w:tc>
                <w:tcPr>
                  <w:tcW w:w="1335" w:type="dxa"/>
                  <w:tcBorders>
                    <w:top w:val="nil"/>
                    <w:left w:val="nil"/>
                    <w:bottom w:val="single" w:sz="4" w:space="0" w:color="auto"/>
                    <w:right w:val="single" w:sz="4" w:space="0" w:color="auto"/>
                  </w:tcBorders>
                  <w:shd w:val="clear" w:color="auto" w:fill="auto"/>
                  <w:noWrap/>
                  <w:vAlign w:val="center"/>
                  <w:hideMark/>
                </w:tcPr>
                <w:p w14:paraId="3C327BAD" w14:textId="77777777" w:rsidR="00D739E5" w:rsidRPr="00D739E5" w:rsidRDefault="00D739E5" w:rsidP="00D739E5">
                  <w:pPr>
                    <w:jc w:val="center"/>
                    <w:rPr>
                      <w:rFonts w:ascii="Arial" w:hAnsi="Arial" w:cs="Arial"/>
                      <w:b/>
                      <w:bCs/>
                      <w:color w:val="000000"/>
                      <w:sz w:val="18"/>
                      <w:szCs w:val="18"/>
                      <w:lang w:eastAsia="bg-BG"/>
                    </w:rPr>
                  </w:pPr>
                  <w:r w:rsidRPr="00D739E5">
                    <w:rPr>
                      <w:rFonts w:ascii="Arial" w:hAnsi="Arial" w:cs="Arial"/>
                      <w:b/>
                      <w:bCs/>
                      <w:color w:val="000000"/>
                      <w:sz w:val="18"/>
                      <w:szCs w:val="18"/>
                      <w:lang w:eastAsia="bg-BG"/>
                    </w:rPr>
                    <w:t> </w:t>
                  </w:r>
                </w:p>
              </w:tc>
              <w:tc>
                <w:tcPr>
                  <w:tcW w:w="1053" w:type="dxa"/>
                  <w:tcBorders>
                    <w:top w:val="nil"/>
                    <w:left w:val="nil"/>
                    <w:bottom w:val="single" w:sz="4" w:space="0" w:color="auto"/>
                    <w:right w:val="single" w:sz="4" w:space="0" w:color="auto"/>
                  </w:tcBorders>
                  <w:shd w:val="clear" w:color="auto" w:fill="auto"/>
                  <w:noWrap/>
                  <w:vAlign w:val="center"/>
                  <w:hideMark/>
                </w:tcPr>
                <w:p w14:paraId="77BF6A12" w14:textId="77777777" w:rsidR="00D739E5" w:rsidRPr="00D739E5" w:rsidRDefault="00D739E5" w:rsidP="00D739E5">
                  <w:pPr>
                    <w:jc w:val="center"/>
                    <w:rPr>
                      <w:rFonts w:ascii="Arial" w:hAnsi="Arial" w:cs="Arial"/>
                      <w:b/>
                      <w:bCs/>
                      <w:color w:val="000000"/>
                      <w:sz w:val="18"/>
                      <w:szCs w:val="18"/>
                      <w:lang w:eastAsia="bg-BG"/>
                    </w:rPr>
                  </w:pPr>
                  <w:r w:rsidRPr="00D739E5">
                    <w:rPr>
                      <w:rFonts w:ascii="Arial" w:hAnsi="Arial" w:cs="Arial"/>
                      <w:b/>
                      <w:bCs/>
                      <w:color w:val="000000"/>
                      <w:sz w:val="18"/>
                      <w:szCs w:val="18"/>
                      <w:lang w:eastAsia="bg-BG"/>
                    </w:rPr>
                    <w:t> </w:t>
                  </w:r>
                </w:p>
              </w:tc>
            </w:tr>
            <w:tr w:rsidR="001803F5" w:rsidRPr="00D739E5" w14:paraId="3CA70527"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322B3F75"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1</w:t>
                  </w:r>
                </w:p>
              </w:tc>
              <w:tc>
                <w:tcPr>
                  <w:tcW w:w="3891" w:type="dxa"/>
                  <w:tcBorders>
                    <w:top w:val="single" w:sz="4" w:space="0" w:color="auto"/>
                    <w:left w:val="nil"/>
                    <w:bottom w:val="single" w:sz="4" w:space="0" w:color="auto"/>
                    <w:right w:val="single" w:sz="4" w:space="0" w:color="auto"/>
                  </w:tcBorders>
                  <w:shd w:val="clear" w:color="auto" w:fill="auto"/>
                  <w:noWrap/>
                  <w:vAlign w:val="bottom"/>
                  <w:hideMark/>
                </w:tcPr>
                <w:p w14:paraId="402E34C9"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На собствения капитал</w:t>
                  </w:r>
                </w:p>
              </w:tc>
              <w:tc>
                <w:tcPr>
                  <w:tcW w:w="1299" w:type="dxa"/>
                  <w:tcBorders>
                    <w:top w:val="nil"/>
                    <w:left w:val="nil"/>
                    <w:bottom w:val="single" w:sz="4" w:space="0" w:color="auto"/>
                    <w:right w:val="single" w:sz="4" w:space="0" w:color="auto"/>
                  </w:tcBorders>
                  <w:shd w:val="clear" w:color="auto" w:fill="auto"/>
                  <w:noWrap/>
                  <w:vAlign w:val="bottom"/>
                  <w:hideMark/>
                </w:tcPr>
                <w:p w14:paraId="47ABCF39" w14:textId="4F1685E0"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(0,005)</w:t>
                  </w:r>
                </w:p>
              </w:tc>
              <w:tc>
                <w:tcPr>
                  <w:tcW w:w="1576" w:type="dxa"/>
                  <w:tcBorders>
                    <w:top w:val="nil"/>
                    <w:left w:val="nil"/>
                    <w:bottom w:val="single" w:sz="4" w:space="0" w:color="auto"/>
                    <w:right w:val="single" w:sz="4" w:space="0" w:color="auto"/>
                  </w:tcBorders>
                  <w:shd w:val="clear" w:color="auto" w:fill="auto"/>
                  <w:noWrap/>
                  <w:vAlign w:val="bottom"/>
                  <w:hideMark/>
                </w:tcPr>
                <w:p w14:paraId="25398D22" w14:textId="532EF617"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0,013 </w:t>
                  </w:r>
                </w:p>
              </w:tc>
              <w:tc>
                <w:tcPr>
                  <w:tcW w:w="1335" w:type="dxa"/>
                  <w:tcBorders>
                    <w:top w:val="nil"/>
                    <w:left w:val="nil"/>
                    <w:bottom w:val="single" w:sz="4" w:space="0" w:color="auto"/>
                    <w:right w:val="single" w:sz="4" w:space="0" w:color="auto"/>
                  </w:tcBorders>
                  <w:shd w:val="clear" w:color="auto" w:fill="auto"/>
                  <w:noWrap/>
                  <w:vAlign w:val="bottom"/>
                  <w:hideMark/>
                </w:tcPr>
                <w:p w14:paraId="2BE81982" w14:textId="62E45964"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(0,02)</w:t>
                  </w:r>
                </w:p>
              </w:tc>
              <w:tc>
                <w:tcPr>
                  <w:tcW w:w="1053" w:type="dxa"/>
                  <w:tcBorders>
                    <w:top w:val="nil"/>
                    <w:left w:val="nil"/>
                    <w:bottom w:val="single" w:sz="4" w:space="0" w:color="auto"/>
                    <w:right w:val="single" w:sz="4" w:space="0" w:color="auto"/>
                  </w:tcBorders>
                  <w:shd w:val="clear" w:color="auto" w:fill="auto"/>
                  <w:noWrap/>
                  <w:vAlign w:val="bottom"/>
                  <w:hideMark/>
                </w:tcPr>
                <w:p w14:paraId="022766FF" w14:textId="1C855DCD" w:rsidR="001803F5" w:rsidRPr="00D739E5" w:rsidRDefault="001803F5" w:rsidP="001803F5">
                  <w:pPr>
                    <w:jc w:val="right"/>
                    <w:rPr>
                      <w:rFonts w:ascii="Arial" w:hAnsi="Arial" w:cs="Arial"/>
                      <w:sz w:val="18"/>
                      <w:szCs w:val="18"/>
                      <w:lang w:eastAsia="bg-BG"/>
                    </w:rPr>
                  </w:pPr>
                  <w:r>
                    <w:rPr>
                      <w:rFonts w:ascii="Arial" w:hAnsi="Arial" w:cs="Arial"/>
                      <w:sz w:val="18"/>
                      <w:szCs w:val="18"/>
                      <w:lang w:val="en-US"/>
                    </w:rPr>
                    <w:t>(</w:t>
                  </w:r>
                  <w:proofErr w:type="gramStart"/>
                  <w:r>
                    <w:rPr>
                      <w:rFonts w:ascii="Arial" w:hAnsi="Arial" w:cs="Arial"/>
                      <w:sz w:val="18"/>
                      <w:szCs w:val="18"/>
                      <w:lang w:val="en-US"/>
                    </w:rPr>
                    <w:t>1</w:t>
                  </w:r>
                  <w:r>
                    <w:rPr>
                      <w:rFonts w:ascii="Arial" w:hAnsi="Arial" w:cs="Arial"/>
                      <w:sz w:val="18"/>
                      <w:szCs w:val="18"/>
                    </w:rPr>
                    <w:t>36</w:t>
                  </w:r>
                  <w:r>
                    <w:rPr>
                      <w:rFonts w:ascii="Arial" w:hAnsi="Arial" w:cs="Arial"/>
                      <w:sz w:val="18"/>
                      <w:szCs w:val="18"/>
                      <w:lang w:val="en-US"/>
                    </w:rPr>
                    <w:t>)</w:t>
                  </w:r>
                  <w:r>
                    <w:rPr>
                      <w:rFonts w:ascii="Arial" w:hAnsi="Arial" w:cs="Arial"/>
                      <w:sz w:val="18"/>
                      <w:szCs w:val="18"/>
                    </w:rPr>
                    <w:t>%</w:t>
                  </w:r>
                  <w:proofErr w:type="gramEnd"/>
                </w:p>
              </w:tc>
            </w:tr>
            <w:tr w:rsidR="001803F5" w:rsidRPr="00D739E5" w14:paraId="723EEE6B"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6E7D6BB4"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2</w:t>
                  </w:r>
                </w:p>
              </w:tc>
              <w:tc>
                <w:tcPr>
                  <w:tcW w:w="3891" w:type="dxa"/>
                  <w:tcBorders>
                    <w:top w:val="single" w:sz="4" w:space="0" w:color="auto"/>
                    <w:left w:val="nil"/>
                    <w:bottom w:val="single" w:sz="4" w:space="0" w:color="auto"/>
                    <w:right w:val="single" w:sz="4" w:space="0" w:color="auto"/>
                  </w:tcBorders>
                  <w:shd w:val="clear" w:color="auto" w:fill="auto"/>
                  <w:noWrap/>
                  <w:vAlign w:val="bottom"/>
                  <w:hideMark/>
                </w:tcPr>
                <w:p w14:paraId="5C99D49F"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На активите</w:t>
                  </w:r>
                </w:p>
              </w:tc>
              <w:tc>
                <w:tcPr>
                  <w:tcW w:w="1299" w:type="dxa"/>
                  <w:tcBorders>
                    <w:top w:val="nil"/>
                    <w:left w:val="nil"/>
                    <w:bottom w:val="single" w:sz="4" w:space="0" w:color="auto"/>
                    <w:right w:val="single" w:sz="4" w:space="0" w:color="auto"/>
                  </w:tcBorders>
                  <w:shd w:val="clear" w:color="auto" w:fill="auto"/>
                  <w:noWrap/>
                  <w:vAlign w:val="bottom"/>
                  <w:hideMark/>
                </w:tcPr>
                <w:p w14:paraId="147EB7E6" w14:textId="685B827B"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(0,004)</w:t>
                  </w:r>
                </w:p>
              </w:tc>
              <w:tc>
                <w:tcPr>
                  <w:tcW w:w="1576" w:type="dxa"/>
                  <w:tcBorders>
                    <w:top w:val="nil"/>
                    <w:left w:val="nil"/>
                    <w:bottom w:val="single" w:sz="4" w:space="0" w:color="auto"/>
                    <w:right w:val="single" w:sz="4" w:space="0" w:color="auto"/>
                  </w:tcBorders>
                  <w:shd w:val="clear" w:color="auto" w:fill="auto"/>
                  <w:noWrap/>
                  <w:vAlign w:val="bottom"/>
                  <w:hideMark/>
                </w:tcPr>
                <w:p w14:paraId="5C61A7C1" w14:textId="18C18C2E"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0,009 </w:t>
                  </w:r>
                </w:p>
              </w:tc>
              <w:tc>
                <w:tcPr>
                  <w:tcW w:w="1335" w:type="dxa"/>
                  <w:tcBorders>
                    <w:top w:val="nil"/>
                    <w:left w:val="nil"/>
                    <w:bottom w:val="single" w:sz="4" w:space="0" w:color="auto"/>
                    <w:right w:val="single" w:sz="4" w:space="0" w:color="auto"/>
                  </w:tcBorders>
                  <w:shd w:val="clear" w:color="auto" w:fill="auto"/>
                  <w:noWrap/>
                  <w:vAlign w:val="bottom"/>
                  <w:hideMark/>
                </w:tcPr>
                <w:p w14:paraId="296D6F9B" w14:textId="236857DA"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(0,01)</w:t>
                  </w:r>
                </w:p>
              </w:tc>
              <w:tc>
                <w:tcPr>
                  <w:tcW w:w="1053" w:type="dxa"/>
                  <w:tcBorders>
                    <w:top w:val="nil"/>
                    <w:left w:val="nil"/>
                    <w:bottom w:val="single" w:sz="4" w:space="0" w:color="auto"/>
                    <w:right w:val="single" w:sz="4" w:space="0" w:color="auto"/>
                  </w:tcBorders>
                  <w:shd w:val="clear" w:color="auto" w:fill="auto"/>
                  <w:noWrap/>
                  <w:vAlign w:val="bottom"/>
                  <w:hideMark/>
                </w:tcPr>
                <w:p w14:paraId="665F54A3" w14:textId="31BD88F5" w:rsidR="001803F5" w:rsidRPr="00D739E5" w:rsidRDefault="001803F5" w:rsidP="001803F5">
                  <w:pPr>
                    <w:jc w:val="right"/>
                    <w:rPr>
                      <w:rFonts w:ascii="Arial" w:hAnsi="Arial" w:cs="Arial"/>
                      <w:sz w:val="18"/>
                      <w:szCs w:val="18"/>
                      <w:lang w:eastAsia="bg-BG"/>
                    </w:rPr>
                  </w:pPr>
                  <w:r>
                    <w:rPr>
                      <w:rFonts w:ascii="Arial" w:hAnsi="Arial" w:cs="Arial"/>
                      <w:sz w:val="18"/>
                      <w:szCs w:val="18"/>
                      <w:lang w:val="en-US"/>
                    </w:rPr>
                    <w:t>(</w:t>
                  </w:r>
                  <w:proofErr w:type="gramStart"/>
                  <w:r>
                    <w:rPr>
                      <w:rFonts w:ascii="Arial" w:hAnsi="Arial" w:cs="Arial"/>
                      <w:sz w:val="18"/>
                      <w:szCs w:val="18"/>
                    </w:rPr>
                    <w:t>139</w:t>
                  </w:r>
                  <w:r>
                    <w:rPr>
                      <w:rFonts w:ascii="Arial" w:hAnsi="Arial" w:cs="Arial"/>
                      <w:sz w:val="18"/>
                      <w:szCs w:val="18"/>
                      <w:lang w:val="en-US"/>
                    </w:rPr>
                    <w:t>)</w:t>
                  </w:r>
                  <w:r>
                    <w:rPr>
                      <w:rFonts w:ascii="Arial" w:hAnsi="Arial" w:cs="Arial"/>
                      <w:sz w:val="18"/>
                      <w:szCs w:val="18"/>
                    </w:rPr>
                    <w:t>%</w:t>
                  </w:r>
                  <w:proofErr w:type="gramEnd"/>
                </w:p>
              </w:tc>
            </w:tr>
            <w:tr w:rsidR="001803F5" w:rsidRPr="00D739E5" w14:paraId="5E666862"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734D6CB7"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3</w:t>
                  </w:r>
                </w:p>
              </w:tc>
              <w:tc>
                <w:tcPr>
                  <w:tcW w:w="3891" w:type="dxa"/>
                  <w:tcBorders>
                    <w:top w:val="single" w:sz="4" w:space="0" w:color="auto"/>
                    <w:left w:val="nil"/>
                    <w:bottom w:val="single" w:sz="4" w:space="0" w:color="auto"/>
                    <w:right w:val="single" w:sz="4" w:space="0" w:color="auto"/>
                  </w:tcBorders>
                  <w:shd w:val="clear" w:color="auto" w:fill="auto"/>
                  <w:noWrap/>
                  <w:vAlign w:val="bottom"/>
                  <w:hideMark/>
                </w:tcPr>
                <w:p w14:paraId="7C508D68"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На пасивите</w:t>
                  </w:r>
                </w:p>
              </w:tc>
              <w:tc>
                <w:tcPr>
                  <w:tcW w:w="1299" w:type="dxa"/>
                  <w:tcBorders>
                    <w:top w:val="nil"/>
                    <w:left w:val="nil"/>
                    <w:bottom w:val="single" w:sz="4" w:space="0" w:color="auto"/>
                    <w:right w:val="single" w:sz="4" w:space="0" w:color="auto"/>
                  </w:tcBorders>
                  <w:shd w:val="clear" w:color="auto" w:fill="auto"/>
                  <w:noWrap/>
                  <w:vAlign w:val="bottom"/>
                  <w:hideMark/>
                </w:tcPr>
                <w:p w14:paraId="394DC265" w14:textId="3AB25C38"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(0,018)</w:t>
                  </w:r>
                </w:p>
              </w:tc>
              <w:tc>
                <w:tcPr>
                  <w:tcW w:w="1576" w:type="dxa"/>
                  <w:tcBorders>
                    <w:top w:val="nil"/>
                    <w:left w:val="nil"/>
                    <w:bottom w:val="single" w:sz="4" w:space="0" w:color="auto"/>
                    <w:right w:val="single" w:sz="4" w:space="0" w:color="auto"/>
                  </w:tcBorders>
                  <w:shd w:val="clear" w:color="auto" w:fill="auto"/>
                  <w:noWrap/>
                  <w:vAlign w:val="bottom"/>
                  <w:hideMark/>
                </w:tcPr>
                <w:p w14:paraId="77278104" w14:textId="00772471"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0,035 </w:t>
                  </w:r>
                </w:p>
              </w:tc>
              <w:tc>
                <w:tcPr>
                  <w:tcW w:w="1335" w:type="dxa"/>
                  <w:tcBorders>
                    <w:top w:val="nil"/>
                    <w:left w:val="nil"/>
                    <w:bottom w:val="single" w:sz="4" w:space="0" w:color="auto"/>
                    <w:right w:val="single" w:sz="4" w:space="0" w:color="auto"/>
                  </w:tcBorders>
                  <w:shd w:val="clear" w:color="auto" w:fill="auto"/>
                  <w:noWrap/>
                  <w:vAlign w:val="bottom"/>
                  <w:hideMark/>
                </w:tcPr>
                <w:p w14:paraId="418D7EF9" w14:textId="086C7D9A"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(0,05)</w:t>
                  </w:r>
                </w:p>
              </w:tc>
              <w:tc>
                <w:tcPr>
                  <w:tcW w:w="1053" w:type="dxa"/>
                  <w:tcBorders>
                    <w:top w:val="nil"/>
                    <w:left w:val="nil"/>
                    <w:bottom w:val="single" w:sz="4" w:space="0" w:color="auto"/>
                    <w:right w:val="single" w:sz="4" w:space="0" w:color="auto"/>
                  </w:tcBorders>
                  <w:shd w:val="clear" w:color="auto" w:fill="auto"/>
                  <w:noWrap/>
                  <w:vAlign w:val="bottom"/>
                  <w:hideMark/>
                </w:tcPr>
                <w:p w14:paraId="6C4CEE7F" w14:textId="404BC4D0" w:rsidR="001803F5" w:rsidRPr="00D739E5" w:rsidRDefault="001803F5" w:rsidP="001803F5">
                  <w:pPr>
                    <w:jc w:val="right"/>
                    <w:rPr>
                      <w:rFonts w:ascii="Arial" w:hAnsi="Arial" w:cs="Arial"/>
                      <w:sz w:val="18"/>
                      <w:szCs w:val="18"/>
                      <w:lang w:eastAsia="bg-BG"/>
                    </w:rPr>
                  </w:pPr>
                  <w:r>
                    <w:rPr>
                      <w:rFonts w:ascii="Arial" w:hAnsi="Arial" w:cs="Arial"/>
                      <w:sz w:val="18"/>
                      <w:szCs w:val="18"/>
                      <w:lang w:val="en-US"/>
                    </w:rPr>
                    <w:t>(</w:t>
                  </w:r>
                  <w:proofErr w:type="gramStart"/>
                  <w:r>
                    <w:rPr>
                      <w:rFonts w:ascii="Arial" w:hAnsi="Arial" w:cs="Arial"/>
                      <w:sz w:val="18"/>
                      <w:szCs w:val="18"/>
                    </w:rPr>
                    <w:t>150</w:t>
                  </w:r>
                  <w:r>
                    <w:rPr>
                      <w:rFonts w:ascii="Arial" w:hAnsi="Arial" w:cs="Arial"/>
                      <w:sz w:val="18"/>
                      <w:szCs w:val="18"/>
                      <w:lang w:val="en-US"/>
                    </w:rPr>
                    <w:t>)</w:t>
                  </w:r>
                  <w:r>
                    <w:rPr>
                      <w:rFonts w:ascii="Arial" w:hAnsi="Arial" w:cs="Arial"/>
                      <w:sz w:val="18"/>
                      <w:szCs w:val="18"/>
                    </w:rPr>
                    <w:t>%</w:t>
                  </w:r>
                  <w:proofErr w:type="gramEnd"/>
                </w:p>
              </w:tc>
            </w:tr>
            <w:tr w:rsidR="00D739E5" w:rsidRPr="00D739E5" w14:paraId="1B834A43"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5E6B621C"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lastRenderedPageBreak/>
                    <w:t> </w:t>
                  </w:r>
                </w:p>
              </w:tc>
              <w:tc>
                <w:tcPr>
                  <w:tcW w:w="3891" w:type="dxa"/>
                  <w:tcBorders>
                    <w:top w:val="single" w:sz="4" w:space="0" w:color="auto"/>
                    <w:left w:val="nil"/>
                    <w:bottom w:val="single" w:sz="4" w:space="0" w:color="auto"/>
                    <w:right w:val="single" w:sz="4" w:space="0" w:color="auto"/>
                  </w:tcBorders>
                  <w:shd w:val="clear" w:color="auto" w:fill="auto"/>
                  <w:noWrap/>
                  <w:vAlign w:val="bottom"/>
                  <w:hideMark/>
                </w:tcPr>
                <w:p w14:paraId="589FC1A9" w14:textId="77777777" w:rsidR="00D739E5" w:rsidRPr="00D739E5" w:rsidRDefault="00D739E5" w:rsidP="00D739E5">
                  <w:pPr>
                    <w:jc w:val="left"/>
                    <w:rPr>
                      <w:rFonts w:ascii="Arial" w:hAnsi="Arial" w:cs="Arial"/>
                      <w:b/>
                      <w:bCs/>
                      <w:color w:val="000000"/>
                      <w:sz w:val="18"/>
                      <w:szCs w:val="18"/>
                      <w:lang w:eastAsia="bg-BG"/>
                    </w:rPr>
                  </w:pPr>
                  <w:r w:rsidRPr="00D739E5">
                    <w:rPr>
                      <w:rFonts w:ascii="Arial" w:hAnsi="Arial" w:cs="Arial"/>
                      <w:b/>
                      <w:bCs/>
                      <w:color w:val="000000"/>
                      <w:sz w:val="18"/>
                      <w:szCs w:val="18"/>
                      <w:lang w:eastAsia="bg-BG"/>
                    </w:rPr>
                    <w:t>Ефективност:</w:t>
                  </w:r>
                </w:p>
              </w:tc>
              <w:tc>
                <w:tcPr>
                  <w:tcW w:w="1299" w:type="dxa"/>
                  <w:tcBorders>
                    <w:top w:val="nil"/>
                    <w:left w:val="nil"/>
                    <w:bottom w:val="single" w:sz="4" w:space="0" w:color="auto"/>
                    <w:right w:val="single" w:sz="4" w:space="0" w:color="auto"/>
                  </w:tcBorders>
                  <w:shd w:val="clear" w:color="auto" w:fill="auto"/>
                  <w:noWrap/>
                  <w:vAlign w:val="bottom"/>
                  <w:hideMark/>
                </w:tcPr>
                <w:p w14:paraId="03D5430B"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 </w:t>
                  </w:r>
                </w:p>
              </w:tc>
              <w:tc>
                <w:tcPr>
                  <w:tcW w:w="1576" w:type="dxa"/>
                  <w:tcBorders>
                    <w:top w:val="nil"/>
                    <w:left w:val="nil"/>
                    <w:bottom w:val="single" w:sz="4" w:space="0" w:color="auto"/>
                    <w:right w:val="single" w:sz="4" w:space="0" w:color="auto"/>
                  </w:tcBorders>
                  <w:shd w:val="clear" w:color="auto" w:fill="auto"/>
                  <w:noWrap/>
                  <w:vAlign w:val="bottom"/>
                  <w:hideMark/>
                </w:tcPr>
                <w:p w14:paraId="2779BDE3"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 </w:t>
                  </w:r>
                </w:p>
              </w:tc>
              <w:tc>
                <w:tcPr>
                  <w:tcW w:w="1335" w:type="dxa"/>
                  <w:tcBorders>
                    <w:top w:val="nil"/>
                    <w:left w:val="nil"/>
                    <w:bottom w:val="single" w:sz="4" w:space="0" w:color="auto"/>
                    <w:right w:val="single" w:sz="4" w:space="0" w:color="auto"/>
                  </w:tcBorders>
                  <w:shd w:val="clear" w:color="auto" w:fill="auto"/>
                  <w:noWrap/>
                  <w:vAlign w:val="bottom"/>
                  <w:hideMark/>
                </w:tcPr>
                <w:p w14:paraId="04766C7C"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 </w:t>
                  </w:r>
                </w:p>
              </w:tc>
              <w:tc>
                <w:tcPr>
                  <w:tcW w:w="1053" w:type="dxa"/>
                  <w:tcBorders>
                    <w:top w:val="nil"/>
                    <w:left w:val="nil"/>
                    <w:bottom w:val="single" w:sz="4" w:space="0" w:color="auto"/>
                    <w:right w:val="single" w:sz="4" w:space="0" w:color="auto"/>
                  </w:tcBorders>
                  <w:shd w:val="clear" w:color="auto" w:fill="auto"/>
                  <w:noWrap/>
                  <w:vAlign w:val="bottom"/>
                  <w:hideMark/>
                </w:tcPr>
                <w:p w14:paraId="4E2C7B4E"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 </w:t>
                  </w:r>
                </w:p>
              </w:tc>
            </w:tr>
            <w:tr w:rsidR="001803F5" w:rsidRPr="00D739E5" w14:paraId="3FCEC3A4"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16C4A789"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5</w:t>
                  </w:r>
                </w:p>
              </w:tc>
              <w:tc>
                <w:tcPr>
                  <w:tcW w:w="3891" w:type="dxa"/>
                  <w:tcBorders>
                    <w:top w:val="single" w:sz="4" w:space="0" w:color="auto"/>
                    <w:left w:val="nil"/>
                    <w:bottom w:val="single" w:sz="4" w:space="0" w:color="auto"/>
                    <w:right w:val="single" w:sz="4" w:space="0" w:color="auto"/>
                  </w:tcBorders>
                  <w:shd w:val="clear" w:color="auto" w:fill="auto"/>
                  <w:noWrap/>
                  <w:vAlign w:val="bottom"/>
                  <w:hideMark/>
                </w:tcPr>
                <w:p w14:paraId="115BF948"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На разходите</w:t>
                  </w:r>
                </w:p>
              </w:tc>
              <w:tc>
                <w:tcPr>
                  <w:tcW w:w="1299" w:type="dxa"/>
                  <w:tcBorders>
                    <w:top w:val="nil"/>
                    <w:left w:val="nil"/>
                    <w:bottom w:val="single" w:sz="4" w:space="0" w:color="auto"/>
                    <w:right w:val="single" w:sz="4" w:space="0" w:color="auto"/>
                  </w:tcBorders>
                  <w:shd w:val="clear" w:color="auto" w:fill="auto"/>
                  <w:noWrap/>
                  <w:vAlign w:val="bottom"/>
                  <w:hideMark/>
                </w:tcPr>
                <w:p w14:paraId="1076EFB7" w14:textId="297C23AD"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(0,78)</w:t>
                  </w:r>
                </w:p>
              </w:tc>
              <w:tc>
                <w:tcPr>
                  <w:tcW w:w="1576" w:type="dxa"/>
                  <w:tcBorders>
                    <w:top w:val="nil"/>
                    <w:left w:val="nil"/>
                    <w:bottom w:val="single" w:sz="4" w:space="0" w:color="auto"/>
                    <w:right w:val="single" w:sz="4" w:space="0" w:color="auto"/>
                  </w:tcBorders>
                  <w:shd w:val="clear" w:color="auto" w:fill="auto"/>
                  <w:noWrap/>
                  <w:vAlign w:val="bottom"/>
                  <w:hideMark/>
                </w:tcPr>
                <w:p w14:paraId="3DD6E791" w14:textId="09F35409"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(1,32)</w:t>
                  </w:r>
                </w:p>
              </w:tc>
              <w:tc>
                <w:tcPr>
                  <w:tcW w:w="1335" w:type="dxa"/>
                  <w:tcBorders>
                    <w:top w:val="nil"/>
                    <w:left w:val="nil"/>
                    <w:bottom w:val="single" w:sz="4" w:space="0" w:color="auto"/>
                    <w:right w:val="single" w:sz="4" w:space="0" w:color="auto"/>
                  </w:tcBorders>
                  <w:shd w:val="clear" w:color="auto" w:fill="auto"/>
                  <w:noWrap/>
                  <w:vAlign w:val="bottom"/>
                  <w:hideMark/>
                </w:tcPr>
                <w:p w14:paraId="787E8655" w14:textId="244B1603"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0,53 </w:t>
                  </w:r>
                </w:p>
              </w:tc>
              <w:tc>
                <w:tcPr>
                  <w:tcW w:w="1053" w:type="dxa"/>
                  <w:tcBorders>
                    <w:top w:val="nil"/>
                    <w:left w:val="nil"/>
                    <w:bottom w:val="single" w:sz="4" w:space="0" w:color="auto"/>
                    <w:right w:val="single" w:sz="4" w:space="0" w:color="auto"/>
                  </w:tcBorders>
                  <w:shd w:val="clear" w:color="auto" w:fill="auto"/>
                  <w:noWrap/>
                  <w:vAlign w:val="bottom"/>
                  <w:hideMark/>
                </w:tcPr>
                <w:p w14:paraId="28F450DC" w14:textId="5DA2AE21" w:rsidR="001803F5" w:rsidRPr="00D739E5" w:rsidRDefault="001803F5" w:rsidP="001803F5">
                  <w:pPr>
                    <w:jc w:val="right"/>
                    <w:rPr>
                      <w:rFonts w:ascii="Arial" w:hAnsi="Arial" w:cs="Arial"/>
                      <w:color w:val="000000"/>
                      <w:sz w:val="18"/>
                      <w:szCs w:val="18"/>
                      <w:lang w:eastAsia="bg-BG"/>
                    </w:rPr>
                  </w:pPr>
                  <w:r>
                    <w:rPr>
                      <w:rFonts w:ascii="Arial" w:hAnsi="Arial" w:cs="Arial"/>
                      <w:color w:val="000000"/>
                      <w:sz w:val="18"/>
                      <w:szCs w:val="18"/>
                      <w:lang w:val="en-US"/>
                    </w:rPr>
                    <w:t>(</w:t>
                  </w:r>
                  <w:proofErr w:type="gramStart"/>
                  <w:r>
                    <w:rPr>
                      <w:rFonts w:ascii="Arial" w:hAnsi="Arial" w:cs="Arial"/>
                      <w:color w:val="000000"/>
                      <w:sz w:val="18"/>
                      <w:szCs w:val="18"/>
                    </w:rPr>
                    <w:t>41</w:t>
                  </w:r>
                  <w:r>
                    <w:rPr>
                      <w:rFonts w:ascii="Arial" w:hAnsi="Arial" w:cs="Arial"/>
                      <w:color w:val="000000"/>
                      <w:sz w:val="18"/>
                      <w:szCs w:val="18"/>
                      <w:lang w:val="en-US"/>
                    </w:rPr>
                    <w:t>)</w:t>
                  </w:r>
                  <w:r>
                    <w:rPr>
                      <w:rFonts w:ascii="Arial" w:hAnsi="Arial" w:cs="Arial"/>
                      <w:color w:val="000000"/>
                      <w:sz w:val="18"/>
                      <w:szCs w:val="18"/>
                    </w:rPr>
                    <w:t>%</w:t>
                  </w:r>
                  <w:proofErr w:type="gramEnd"/>
                </w:p>
              </w:tc>
            </w:tr>
            <w:tr w:rsidR="001803F5" w:rsidRPr="00D739E5" w14:paraId="321A0B8E"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7A343B7F"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6</w:t>
                  </w:r>
                </w:p>
              </w:tc>
              <w:tc>
                <w:tcPr>
                  <w:tcW w:w="3891" w:type="dxa"/>
                  <w:tcBorders>
                    <w:top w:val="single" w:sz="4" w:space="0" w:color="auto"/>
                    <w:left w:val="nil"/>
                    <w:bottom w:val="single" w:sz="4" w:space="0" w:color="auto"/>
                    <w:right w:val="single" w:sz="4" w:space="0" w:color="auto"/>
                  </w:tcBorders>
                  <w:shd w:val="clear" w:color="auto" w:fill="auto"/>
                  <w:noWrap/>
                  <w:vAlign w:val="bottom"/>
                  <w:hideMark/>
                </w:tcPr>
                <w:p w14:paraId="40DB7DEF"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На приходите</w:t>
                  </w:r>
                </w:p>
              </w:tc>
              <w:tc>
                <w:tcPr>
                  <w:tcW w:w="1299" w:type="dxa"/>
                  <w:tcBorders>
                    <w:top w:val="nil"/>
                    <w:left w:val="nil"/>
                    <w:bottom w:val="single" w:sz="4" w:space="0" w:color="auto"/>
                    <w:right w:val="single" w:sz="4" w:space="0" w:color="auto"/>
                  </w:tcBorders>
                  <w:shd w:val="clear" w:color="auto" w:fill="auto"/>
                  <w:noWrap/>
                  <w:vAlign w:val="bottom"/>
                  <w:hideMark/>
                </w:tcPr>
                <w:p w14:paraId="3F7B0AF9" w14:textId="63DEA2BA"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(1,28)</w:t>
                  </w:r>
                </w:p>
              </w:tc>
              <w:tc>
                <w:tcPr>
                  <w:tcW w:w="1576" w:type="dxa"/>
                  <w:tcBorders>
                    <w:top w:val="nil"/>
                    <w:left w:val="nil"/>
                    <w:bottom w:val="single" w:sz="4" w:space="0" w:color="auto"/>
                    <w:right w:val="single" w:sz="4" w:space="0" w:color="auto"/>
                  </w:tcBorders>
                  <w:shd w:val="clear" w:color="auto" w:fill="auto"/>
                  <w:noWrap/>
                  <w:vAlign w:val="bottom"/>
                  <w:hideMark/>
                </w:tcPr>
                <w:p w14:paraId="6E60C16E" w14:textId="2A1B30F0"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(0,76)</w:t>
                  </w:r>
                </w:p>
              </w:tc>
              <w:tc>
                <w:tcPr>
                  <w:tcW w:w="1335" w:type="dxa"/>
                  <w:tcBorders>
                    <w:top w:val="nil"/>
                    <w:left w:val="nil"/>
                    <w:bottom w:val="single" w:sz="4" w:space="0" w:color="auto"/>
                    <w:right w:val="single" w:sz="4" w:space="0" w:color="auto"/>
                  </w:tcBorders>
                  <w:shd w:val="clear" w:color="auto" w:fill="auto"/>
                  <w:noWrap/>
                  <w:vAlign w:val="bottom"/>
                  <w:hideMark/>
                </w:tcPr>
                <w:p w14:paraId="10E98409" w14:textId="2B3F8ABC"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(0,52)</w:t>
                  </w:r>
                </w:p>
              </w:tc>
              <w:tc>
                <w:tcPr>
                  <w:tcW w:w="1053" w:type="dxa"/>
                  <w:tcBorders>
                    <w:top w:val="nil"/>
                    <w:left w:val="nil"/>
                    <w:bottom w:val="single" w:sz="4" w:space="0" w:color="auto"/>
                    <w:right w:val="single" w:sz="4" w:space="0" w:color="auto"/>
                  </w:tcBorders>
                  <w:shd w:val="clear" w:color="auto" w:fill="auto"/>
                  <w:noWrap/>
                  <w:vAlign w:val="bottom"/>
                  <w:hideMark/>
                </w:tcPr>
                <w:p w14:paraId="697B1679" w14:textId="62F62025" w:rsidR="001803F5" w:rsidRPr="00D739E5" w:rsidRDefault="001803F5" w:rsidP="001803F5">
                  <w:pPr>
                    <w:jc w:val="right"/>
                    <w:rPr>
                      <w:rFonts w:ascii="Arial" w:hAnsi="Arial" w:cs="Arial"/>
                      <w:color w:val="000000"/>
                      <w:sz w:val="18"/>
                      <w:szCs w:val="18"/>
                      <w:lang w:eastAsia="bg-BG"/>
                    </w:rPr>
                  </w:pPr>
                  <w:r>
                    <w:rPr>
                      <w:rFonts w:ascii="Arial" w:hAnsi="Arial" w:cs="Arial"/>
                      <w:color w:val="000000"/>
                      <w:sz w:val="18"/>
                      <w:szCs w:val="18"/>
                    </w:rPr>
                    <w:t>68%</w:t>
                  </w:r>
                </w:p>
              </w:tc>
            </w:tr>
            <w:tr w:rsidR="00D739E5" w:rsidRPr="00D739E5" w14:paraId="09AAB612"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2C3A1A22"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 </w:t>
                  </w:r>
                </w:p>
              </w:tc>
              <w:tc>
                <w:tcPr>
                  <w:tcW w:w="3891" w:type="dxa"/>
                  <w:tcBorders>
                    <w:top w:val="single" w:sz="4" w:space="0" w:color="auto"/>
                    <w:left w:val="nil"/>
                    <w:bottom w:val="single" w:sz="4" w:space="0" w:color="auto"/>
                    <w:right w:val="single" w:sz="4" w:space="0" w:color="auto"/>
                  </w:tcBorders>
                  <w:shd w:val="clear" w:color="auto" w:fill="auto"/>
                  <w:noWrap/>
                  <w:vAlign w:val="bottom"/>
                  <w:hideMark/>
                </w:tcPr>
                <w:p w14:paraId="4C095222" w14:textId="77777777" w:rsidR="00D739E5" w:rsidRPr="00D739E5" w:rsidRDefault="00D739E5" w:rsidP="00D739E5">
                  <w:pPr>
                    <w:jc w:val="left"/>
                    <w:rPr>
                      <w:rFonts w:ascii="Arial" w:hAnsi="Arial" w:cs="Arial"/>
                      <w:b/>
                      <w:bCs/>
                      <w:color w:val="000000"/>
                      <w:sz w:val="18"/>
                      <w:szCs w:val="18"/>
                      <w:lang w:eastAsia="bg-BG"/>
                    </w:rPr>
                  </w:pPr>
                  <w:r w:rsidRPr="00D739E5">
                    <w:rPr>
                      <w:rFonts w:ascii="Arial" w:hAnsi="Arial" w:cs="Arial"/>
                      <w:b/>
                      <w:bCs/>
                      <w:color w:val="000000"/>
                      <w:sz w:val="18"/>
                      <w:szCs w:val="18"/>
                      <w:lang w:eastAsia="bg-BG"/>
                    </w:rPr>
                    <w:t>Ликвидност:</w:t>
                  </w:r>
                </w:p>
              </w:tc>
              <w:tc>
                <w:tcPr>
                  <w:tcW w:w="1299" w:type="dxa"/>
                  <w:tcBorders>
                    <w:top w:val="nil"/>
                    <w:left w:val="nil"/>
                    <w:bottom w:val="single" w:sz="4" w:space="0" w:color="auto"/>
                    <w:right w:val="single" w:sz="4" w:space="0" w:color="auto"/>
                  </w:tcBorders>
                  <w:shd w:val="clear" w:color="auto" w:fill="auto"/>
                  <w:noWrap/>
                  <w:vAlign w:val="bottom"/>
                  <w:hideMark/>
                </w:tcPr>
                <w:p w14:paraId="1CA0BCA5"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 </w:t>
                  </w:r>
                </w:p>
              </w:tc>
              <w:tc>
                <w:tcPr>
                  <w:tcW w:w="1576" w:type="dxa"/>
                  <w:tcBorders>
                    <w:top w:val="nil"/>
                    <w:left w:val="nil"/>
                    <w:bottom w:val="single" w:sz="4" w:space="0" w:color="auto"/>
                    <w:right w:val="single" w:sz="4" w:space="0" w:color="auto"/>
                  </w:tcBorders>
                  <w:shd w:val="clear" w:color="auto" w:fill="auto"/>
                  <w:noWrap/>
                  <w:vAlign w:val="bottom"/>
                  <w:hideMark/>
                </w:tcPr>
                <w:p w14:paraId="5D71B4B2"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 </w:t>
                  </w:r>
                </w:p>
              </w:tc>
              <w:tc>
                <w:tcPr>
                  <w:tcW w:w="1335" w:type="dxa"/>
                  <w:tcBorders>
                    <w:top w:val="nil"/>
                    <w:left w:val="nil"/>
                    <w:bottom w:val="single" w:sz="4" w:space="0" w:color="auto"/>
                    <w:right w:val="single" w:sz="4" w:space="0" w:color="auto"/>
                  </w:tcBorders>
                  <w:shd w:val="clear" w:color="auto" w:fill="auto"/>
                  <w:noWrap/>
                  <w:vAlign w:val="bottom"/>
                  <w:hideMark/>
                </w:tcPr>
                <w:p w14:paraId="6E2DF7B0"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 </w:t>
                  </w:r>
                </w:p>
              </w:tc>
              <w:tc>
                <w:tcPr>
                  <w:tcW w:w="1053" w:type="dxa"/>
                  <w:tcBorders>
                    <w:top w:val="nil"/>
                    <w:left w:val="nil"/>
                    <w:bottom w:val="single" w:sz="4" w:space="0" w:color="auto"/>
                    <w:right w:val="single" w:sz="4" w:space="0" w:color="auto"/>
                  </w:tcBorders>
                  <w:shd w:val="clear" w:color="auto" w:fill="auto"/>
                  <w:noWrap/>
                  <w:vAlign w:val="bottom"/>
                  <w:hideMark/>
                </w:tcPr>
                <w:p w14:paraId="748411C5"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 </w:t>
                  </w:r>
                </w:p>
              </w:tc>
            </w:tr>
            <w:tr w:rsidR="001803F5" w:rsidRPr="00D739E5" w14:paraId="0D309DDC"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75177B9F"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7</w:t>
                  </w:r>
                </w:p>
              </w:tc>
              <w:tc>
                <w:tcPr>
                  <w:tcW w:w="3891" w:type="dxa"/>
                  <w:tcBorders>
                    <w:top w:val="single" w:sz="4" w:space="0" w:color="auto"/>
                    <w:left w:val="nil"/>
                    <w:bottom w:val="single" w:sz="4" w:space="0" w:color="auto"/>
                    <w:right w:val="single" w:sz="4" w:space="0" w:color="auto"/>
                  </w:tcBorders>
                  <w:shd w:val="clear" w:color="auto" w:fill="auto"/>
                  <w:noWrap/>
                  <w:vAlign w:val="bottom"/>
                  <w:hideMark/>
                </w:tcPr>
                <w:p w14:paraId="20EE6D9D"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Обща ликвидност</w:t>
                  </w:r>
                </w:p>
              </w:tc>
              <w:tc>
                <w:tcPr>
                  <w:tcW w:w="1299" w:type="dxa"/>
                  <w:tcBorders>
                    <w:top w:val="nil"/>
                    <w:left w:val="nil"/>
                    <w:bottom w:val="single" w:sz="4" w:space="0" w:color="auto"/>
                    <w:right w:val="single" w:sz="4" w:space="0" w:color="auto"/>
                  </w:tcBorders>
                  <w:shd w:val="clear" w:color="auto" w:fill="auto"/>
                  <w:noWrap/>
                  <w:vAlign w:val="bottom"/>
                  <w:hideMark/>
                </w:tcPr>
                <w:p w14:paraId="75EFD468" w14:textId="77CE6882"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4,85 </w:t>
                  </w:r>
                </w:p>
              </w:tc>
              <w:tc>
                <w:tcPr>
                  <w:tcW w:w="1576" w:type="dxa"/>
                  <w:tcBorders>
                    <w:top w:val="nil"/>
                    <w:left w:val="nil"/>
                    <w:bottom w:val="single" w:sz="4" w:space="0" w:color="auto"/>
                    <w:right w:val="single" w:sz="4" w:space="0" w:color="auto"/>
                  </w:tcBorders>
                  <w:shd w:val="clear" w:color="auto" w:fill="auto"/>
                  <w:noWrap/>
                  <w:vAlign w:val="bottom"/>
                  <w:hideMark/>
                </w:tcPr>
                <w:p w14:paraId="0CB498B7" w14:textId="51408485"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3,78 </w:t>
                  </w:r>
                </w:p>
              </w:tc>
              <w:tc>
                <w:tcPr>
                  <w:tcW w:w="1335" w:type="dxa"/>
                  <w:tcBorders>
                    <w:top w:val="nil"/>
                    <w:left w:val="nil"/>
                    <w:bottom w:val="single" w:sz="4" w:space="0" w:color="auto"/>
                    <w:right w:val="single" w:sz="4" w:space="0" w:color="auto"/>
                  </w:tcBorders>
                  <w:shd w:val="clear" w:color="auto" w:fill="auto"/>
                  <w:noWrap/>
                  <w:vAlign w:val="bottom"/>
                  <w:hideMark/>
                </w:tcPr>
                <w:p w14:paraId="07534C92" w14:textId="4033D4C2"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1,07 </w:t>
                  </w:r>
                </w:p>
              </w:tc>
              <w:tc>
                <w:tcPr>
                  <w:tcW w:w="1053" w:type="dxa"/>
                  <w:tcBorders>
                    <w:top w:val="nil"/>
                    <w:left w:val="nil"/>
                    <w:bottom w:val="single" w:sz="4" w:space="0" w:color="auto"/>
                    <w:right w:val="single" w:sz="4" w:space="0" w:color="auto"/>
                  </w:tcBorders>
                  <w:shd w:val="clear" w:color="auto" w:fill="auto"/>
                  <w:noWrap/>
                  <w:vAlign w:val="bottom"/>
                  <w:hideMark/>
                </w:tcPr>
                <w:p w14:paraId="21AD3756" w14:textId="0BDBB63B" w:rsidR="001803F5" w:rsidRPr="00D739E5" w:rsidRDefault="001803F5" w:rsidP="001803F5">
                  <w:pPr>
                    <w:jc w:val="right"/>
                    <w:rPr>
                      <w:rFonts w:ascii="Arial" w:hAnsi="Arial" w:cs="Arial"/>
                      <w:color w:val="000000"/>
                      <w:sz w:val="18"/>
                      <w:szCs w:val="18"/>
                      <w:lang w:eastAsia="bg-BG"/>
                    </w:rPr>
                  </w:pPr>
                  <w:r>
                    <w:rPr>
                      <w:rFonts w:ascii="Arial" w:hAnsi="Arial" w:cs="Arial"/>
                      <w:color w:val="000000"/>
                      <w:sz w:val="18"/>
                      <w:szCs w:val="18"/>
                    </w:rPr>
                    <w:t>28,3%</w:t>
                  </w:r>
                </w:p>
              </w:tc>
            </w:tr>
            <w:tr w:rsidR="001803F5" w:rsidRPr="00D739E5" w14:paraId="3FCF570B"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1D24BC91"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8</w:t>
                  </w:r>
                </w:p>
              </w:tc>
              <w:tc>
                <w:tcPr>
                  <w:tcW w:w="3891" w:type="dxa"/>
                  <w:tcBorders>
                    <w:top w:val="single" w:sz="4" w:space="0" w:color="auto"/>
                    <w:left w:val="nil"/>
                    <w:bottom w:val="single" w:sz="4" w:space="0" w:color="auto"/>
                    <w:right w:val="single" w:sz="4" w:space="0" w:color="auto"/>
                  </w:tcBorders>
                  <w:shd w:val="clear" w:color="auto" w:fill="auto"/>
                  <w:noWrap/>
                  <w:vAlign w:val="bottom"/>
                  <w:hideMark/>
                </w:tcPr>
                <w:p w14:paraId="2562D0A2"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Бърза ликвидност</w:t>
                  </w:r>
                </w:p>
              </w:tc>
              <w:tc>
                <w:tcPr>
                  <w:tcW w:w="1299" w:type="dxa"/>
                  <w:tcBorders>
                    <w:top w:val="nil"/>
                    <w:left w:val="nil"/>
                    <w:bottom w:val="single" w:sz="4" w:space="0" w:color="auto"/>
                    <w:right w:val="single" w:sz="4" w:space="0" w:color="auto"/>
                  </w:tcBorders>
                  <w:shd w:val="clear" w:color="auto" w:fill="auto"/>
                  <w:noWrap/>
                  <w:vAlign w:val="bottom"/>
                  <w:hideMark/>
                </w:tcPr>
                <w:p w14:paraId="5AEA950A" w14:textId="71453C7F" w:rsidR="001803F5" w:rsidRPr="00D739E5" w:rsidRDefault="001803F5" w:rsidP="001803F5">
                  <w:pPr>
                    <w:jc w:val="left"/>
                    <w:rPr>
                      <w:rFonts w:ascii="Arial" w:hAnsi="Arial" w:cs="Arial"/>
                      <w:sz w:val="18"/>
                      <w:szCs w:val="18"/>
                      <w:lang w:eastAsia="bg-BG"/>
                    </w:rPr>
                  </w:pPr>
                  <w:r>
                    <w:rPr>
                      <w:rFonts w:ascii="Arial" w:hAnsi="Arial" w:cs="Arial"/>
                      <w:sz w:val="18"/>
                      <w:szCs w:val="18"/>
                    </w:rPr>
                    <w:t xml:space="preserve">              4,85 </w:t>
                  </w:r>
                </w:p>
              </w:tc>
              <w:tc>
                <w:tcPr>
                  <w:tcW w:w="1576" w:type="dxa"/>
                  <w:tcBorders>
                    <w:top w:val="nil"/>
                    <w:left w:val="nil"/>
                    <w:bottom w:val="single" w:sz="4" w:space="0" w:color="auto"/>
                    <w:right w:val="single" w:sz="4" w:space="0" w:color="auto"/>
                  </w:tcBorders>
                  <w:shd w:val="clear" w:color="auto" w:fill="auto"/>
                  <w:noWrap/>
                  <w:vAlign w:val="bottom"/>
                  <w:hideMark/>
                </w:tcPr>
                <w:p w14:paraId="746497B1" w14:textId="0804FA63" w:rsidR="001803F5" w:rsidRPr="00D739E5" w:rsidRDefault="001803F5" w:rsidP="001803F5">
                  <w:pPr>
                    <w:jc w:val="left"/>
                    <w:rPr>
                      <w:rFonts w:ascii="Arial" w:hAnsi="Arial" w:cs="Arial"/>
                      <w:sz w:val="18"/>
                      <w:szCs w:val="18"/>
                      <w:lang w:eastAsia="bg-BG"/>
                    </w:rPr>
                  </w:pPr>
                  <w:r>
                    <w:rPr>
                      <w:rFonts w:ascii="Arial" w:hAnsi="Arial" w:cs="Arial"/>
                      <w:sz w:val="18"/>
                      <w:szCs w:val="18"/>
                    </w:rPr>
                    <w:t xml:space="preserve">                  3,78 </w:t>
                  </w:r>
                </w:p>
              </w:tc>
              <w:tc>
                <w:tcPr>
                  <w:tcW w:w="1335" w:type="dxa"/>
                  <w:tcBorders>
                    <w:top w:val="nil"/>
                    <w:left w:val="nil"/>
                    <w:bottom w:val="single" w:sz="4" w:space="0" w:color="auto"/>
                    <w:right w:val="single" w:sz="4" w:space="0" w:color="auto"/>
                  </w:tcBorders>
                  <w:shd w:val="clear" w:color="auto" w:fill="auto"/>
                  <w:noWrap/>
                  <w:vAlign w:val="bottom"/>
                  <w:hideMark/>
                </w:tcPr>
                <w:p w14:paraId="521C5331" w14:textId="09DD64FE"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1,07 </w:t>
                  </w:r>
                </w:p>
              </w:tc>
              <w:tc>
                <w:tcPr>
                  <w:tcW w:w="1053" w:type="dxa"/>
                  <w:tcBorders>
                    <w:top w:val="nil"/>
                    <w:left w:val="nil"/>
                    <w:bottom w:val="single" w:sz="4" w:space="0" w:color="auto"/>
                    <w:right w:val="single" w:sz="4" w:space="0" w:color="auto"/>
                  </w:tcBorders>
                  <w:shd w:val="clear" w:color="auto" w:fill="auto"/>
                  <w:noWrap/>
                  <w:vAlign w:val="bottom"/>
                  <w:hideMark/>
                </w:tcPr>
                <w:p w14:paraId="23B05C3D" w14:textId="539E4DA3" w:rsidR="001803F5" w:rsidRPr="00D739E5" w:rsidRDefault="001803F5" w:rsidP="001803F5">
                  <w:pPr>
                    <w:jc w:val="right"/>
                    <w:rPr>
                      <w:rFonts w:ascii="Arial" w:hAnsi="Arial" w:cs="Arial"/>
                      <w:color w:val="000000"/>
                      <w:sz w:val="18"/>
                      <w:szCs w:val="18"/>
                      <w:lang w:eastAsia="bg-BG"/>
                    </w:rPr>
                  </w:pPr>
                  <w:r>
                    <w:rPr>
                      <w:rFonts w:ascii="Arial" w:hAnsi="Arial" w:cs="Arial"/>
                      <w:color w:val="000000"/>
                      <w:sz w:val="18"/>
                      <w:szCs w:val="18"/>
                    </w:rPr>
                    <w:t>28,3%</w:t>
                  </w:r>
                </w:p>
              </w:tc>
            </w:tr>
            <w:tr w:rsidR="001803F5" w:rsidRPr="00D739E5" w14:paraId="692BF9DC"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104B1465"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9</w:t>
                  </w:r>
                </w:p>
              </w:tc>
              <w:tc>
                <w:tcPr>
                  <w:tcW w:w="3891" w:type="dxa"/>
                  <w:tcBorders>
                    <w:top w:val="single" w:sz="4" w:space="0" w:color="auto"/>
                    <w:left w:val="nil"/>
                    <w:bottom w:val="single" w:sz="4" w:space="0" w:color="auto"/>
                    <w:right w:val="single" w:sz="4" w:space="0" w:color="auto"/>
                  </w:tcBorders>
                  <w:shd w:val="clear" w:color="auto" w:fill="auto"/>
                  <w:noWrap/>
                  <w:vAlign w:val="bottom"/>
                  <w:hideMark/>
                </w:tcPr>
                <w:p w14:paraId="2B5A208A"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Незабавна ликвидност</w:t>
                  </w:r>
                </w:p>
              </w:tc>
              <w:tc>
                <w:tcPr>
                  <w:tcW w:w="1299" w:type="dxa"/>
                  <w:tcBorders>
                    <w:top w:val="nil"/>
                    <w:left w:val="nil"/>
                    <w:bottom w:val="single" w:sz="4" w:space="0" w:color="auto"/>
                    <w:right w:val="single" w:sz="4" w:space="0" w:color="auto"/>
                  </w:tcBorders>
                  <w:shd w:val="clear" w:color="auto" w:fill="auto"/>
                  <w:noWrap/>
                  <w:vAlign w:val="bottom"/>
                  <w:hideMark/>
                </w:tcPr>
                <w:p w14:paraId="3B9F0A4D" w14:textId="795B49D9" w:rsidR="001803F5" w:rsidRPr="00D739E5" w:rsidRDefault="001803F5" w:rsidP="001803F5">
                  <w:pPr>
                    <w:jc w:val="left"/>
                    <w:rPr>
                      <w:rFonts w:ascii="Arial" w:hAnsi="Arial" w:cs="Arial"/>
                      <w:sz w:val="18"/>
                      <w:szCs w:val="18"/>
                      <w:lang w:eastAsia="bg-BG"/>
                    </w:rPr>
                  </w:pPr>
                  <w:r>
                    <w:rPr>
                      <w:rFonts w:ascii="Arial" w:hAnsi="Arial" w:cs="Arial"/>
                      <w:sz w:val="18"/>
                      <w:szCs w:val="18"/>
                    </w:rPr>
                    <w:t xml:space="preserve">              4,52 </w:t>
                  </w:r>
                </w:p>
              </w:tc>
              <w:tc>
                <w:tcPr>
                  <w:tcW w:w="1576" w:type="dxa"/>
                  <w:tcBorders>
                    <w:top w:val="nil"/>
                    <w:left w:val="nil"/>
                    <w:bottom w:val="single" w:sz="4" w:space="0" w:color="auto"/>
                    <w:right w:val="single" w:sz="4" w:space="0" w:color="auto"/>
                  </w:tcBorders>
                  <w:shd w:val="clear" w:color="auto" w:fill="auto"/>
                  <w:noWrap/>
                  <w:vAlign w:val="bottom"/>
                  <w:hideMark/>
                </w:tcPr>
                <w:p w14:paraId="5F5B0057" w14:textId="62457D3D" w:rsidR="001803F5" w:rsidRPr="00D739E5" w:rsidRDefault="001803F5" w:rsidP="001803F5">
                  <w:pPr>
                    <w:jc w:val="left"/>
                    <w:rPr>
                      <w:rFonts w:ascii="Arial" w:hAnsi="Arial" w:cs="Arial"/>
                      <w:sz w:val="18"/>
                      <w:szCs w:val="18"/>
                      <w:lang w:eastAsia="bg-BG"/>
                    </w:rPr>
                  </w:pPr>
                  <w:r>
                    <w:rPr>
                      <w:rFonts w:ascii="Arial" w:hAnsi="Arial" w:cs="Arial"/>
                      <w:sz w:val="18"/>
                      <w:szCs w:val="18"/>
                    </w:rPr>
                    <w:t xml:space="preserve">                  3,52 </w:t>
                  </w:r>
                </w:p>
              </w:tc>
              <w:tc>
                <w:tcPr>
                  <w:tcW w:w="1335" w:type="dxa"/>
                  <w:tcBorders>
                    <w:top w:val="nil"/>
                    <w:left w:val="nil"/>
                    <w:bottom w:val="single" w:sz="4" w:space="0" w:color="auto"/>
                    <w:right w:val="single" w:sz="4" w:space="0" w:color="auto"/>
                  </w:tcBorders>
                  <w:shd w:val="clear" w:color="auto" w:fill="auto"/>
                  <w:noWrap/>
                  <w:vAlign w:val="bottom"/>
                  <w:hideMark/>
                </w:tcPr>
                <w:p w14:paraId="4128F7AD" w14:textId="6EF51867"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1,00 </w:t>
                  </w:r>
                </w:p>
              </w:tc>
              <w:tc>
                <w:tcPr>
                  <w:tcW w:w="1053" w:type="dxa"/>
                  <w:tcBorders>
                    <w:top w:val="nil"/>
                    <w:left w:val="nil"/>
                    <w:bottom w:val="single" w:sz="4" w:space="0" w:color="auto"/>
                    <w:right w:val="single" w:sz="4" w:space="0" w:color="auto"/>
                  </w:tcBorders>
                  <w:shd w:val="clear" w:color="auto" w:fill="auto"/>
                  <w:noWrap/>
                  <w:vAlign w:val="bottom"/>
                  <w:hideMark/>
                </w:tcPr>
                <w:p w14:paraId="5BB27B2B" w14:textId="22E79572" w:rsidR="001803F5" w:rsidRPr="00D739E5" w:rsidRDefault="001803F5" w:rsidP="001803F5">
                  <w:pPr>
                    <w:jc w:val="right"/>
                    <w:rPr>
                      <w:rFonts w:ascii="Arial" w:hAnsi="Arial" w:cs="Arial"/>
                      <w:color w:val="000000"/>
                      <w:sz w:val="18"/>
                      <w:szCs w:val="18"/>
                      <w:lang w:eastAsia="bg-BG"/>
                    </w:rPr>
                  </w:pPr>
                  <w:r>
                    <w:rPr>
                      <w:rFonts w:ascii="Arial" w:hAnsi="Arial" w:cs="Arial"/>
                      <w:color w:val="000000"/>
                      <w:sz w:val="18"/>
                      <w:szCs w:val="18"/>
                    </w:rPr>
                    <w:t>28,3%</w:t>
                  </w:r>
                </w:p>
              </w:tc>
            </w:tr>
            <w:tr w:rsidR="001803F5" w:rsidRPr="00D739E5" w14:paraId="5558BBC6"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571D5393"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10</w:t>
                  </w:r>
                </w:p>
              </w:tc>
              <w:tc>
                <w:tcPr>
                  <w:tcW w:w="3891" w:type="dxa"/>
                  <w:tcBorders>
                    <w:top w:val="single" w:sz="4" w:space="0" w:color="auto"/>
                    <w:left w:val="nil"/>
                    <w:bottom w:val="single" w:sz="4" w:space="0" w:color="auto"/>
                    <w:right w:val="single" w:sz="4" w:space="0" w:color="auto"/>
                  </w:tcBorders>
                  <w:shd w:val="clear" w:color="auto" w:fill="auto"/>
                  <w:noWrap/>
                  <w:vAlign w:val="bottom"/>
                  <w:hideMark/>
                </w:tcPr>
                <w:p w14:paraId="1B1C0266"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Абсолютна ликвидност</w:t>
                  </w:r>
                </w:p>
              </w:tc>
              <w:tc>
                <w:tcPr>
                  <w:tcW w:w="1299" w:type="dxa"/>
                  <w:tcBorders>
                    <w:top w:val="nil"/>
                    <w:left w:val="nil"/>
                    <w:bottom w:val="single" w:sz="4" w:space="0" w:color="auto"/>
                    <w:right w:val="single" w:sz="4" w:space="0" w:color="auto"/>
                  </w:tcBorders>
                  <w:shd w:val="clear" w:color="auto" w:fill="auto"/>
                  <w:noWrap/>
                  <w:vAlign w:val="bottom"/>
                  <w:hideMark/>
                </w:tcPr>
                <w:p w14:paraId="1C94CE49" w14:textId="6C54C3B2" w:rsidR="001803F5" w:rsidRPr="00D739E5" w:rsidRDefault="001803F5" w:rsidP="001803F5">
                  <w:pPr>
                    <w:jc w:val="left"/>
                    <w:rPr>
                      <w:rFonts w:ascii="Arial" w:hAnsi="Arial" w:cs="Arial"/>
                      <w:sz w:val="18"/>
                      <w:szCs w:val="18"/>
                      <w:lang w:eastAsia="bg-BG"/>
                    </w:rPr>
                  </w:pPr>
                  <w:r>
                    <w:rPr>
                      <w:rFonts w:ascii="Arial" w:hAnsi="Arial" w:cs="Arial"/>
                      <w:sz w:val="18"/>
                      <w:szCs w:val="18"/>
                    </w:rPr>
                    <w:t xml:space="preserve">              0,05 </w:t>
                  </w:r>
                </w:p>
              </w:tc>
              <w:tc>
                <w:tcPr>
                  <w:tcW w:w="1576" w:type="dxa"/>
                  <w:tcBorders>
                    <w:top w:val="nil"/>
                    <w:left w:val="nil"/>
                    <w:bottom w:val="single" w:sz="4" w:space="0" w:color="auto"/>
                    <w:right w:val="single" w:sz="4" w:space="0" w:color="auto"/>
                  </w:tcBorders>
                  <w:shd w:val="clear" w:color="auto" w:fill="auto"/>
                  <w:noWrap/>
                  <w:vAlign w:val="bottom"/>
                  <w:hideMark/>
                </w:tcPr>
                <w:p w14:paraId="13BA8816" w14:textId="7A92999A" w:rsidR="001803F5" w:rsidRPr="00D739E5" w:rsidRDefault="001803F5" w:rsidP="001803F5">
                  <w:pPr>
                    <w:jc w:val="left"/>
                    <w:rPr>
                      <w:rFonts w:ascii="Arial" w:hAnsi="Arial" w:cs="Arial"/>
                      <w:sz w:val="18"/>
                      <w:szCs w:val="18"/>
                      <w:lang w:eastAsia="bg-BG"/>
                    </w:rPr>
                  </w:pPr>
                  <w:r>
                    <w:rPr>
                      <w:rFonts w:ascii="Arial" w:hAnsi="Arial" w:cs="Arial"/>
                      <w:sz w:val="18"/>
                      <w:szCs w:val="18"/>
                    </w:rPr>
                    <w:t xml:space="preserve">                  0,00 </w:t>
                  </w:r>
                </w:p>
              </w:tc>
              <w:tc>
                <w:tcPr>
                  <w:tcW w:w="1335" w:type="dxa"/>
                  <w:tcBorders>
                    <w:top w:val="nil"/>
                    <w:left w:val="nil"/>
                    <w:bottom w:val="single" w:sz="4" w:space="0" w:color="auto"/>
                    <w:right w:val="single" w:sz="4" w:space="0" w:color="auto"/>
                  </w:tcBorders>
                  <w:shd w:val="clear" w:color="auto" w:fill="auto"/>
                  <w:noWrap/>
                  <w:vAlign w:val="bottom"/>
                  <w:hideMark/>
                </w:tcPr>
                <w:p w14:paraId="760364FE" w14:textId="72517BD2"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0,05 </w:t>
                  </w:r>
                </w:p>
              </w:tc>
              <w:tc>
                <w:tcPr>
                  <w:tcW w:w="1053" w:type="dxa"/>
                  <w:tcBorders>
                    <w:top w:val="nil"/>
                    <w:left w:val="nil"/>
                    <w:bottom w:val="single" w:sz="4" w:space="0" w:color="auto"/>
                    <w:right w:val="single" w:sz="4" w:space="0" w:color="auto"/>
                  </w:tcBorders>
                  <w:shd w:val="clear" w:color="auto" w:fill="auto"/>
                  <w:noWrap/>
                  <w:vAlign w:val="bottom"/>
                  <w:hideMark/>
                </w:tcPr>
                <w:p w14:paraId="7B465C88" w14:textId="413F1159" w:rsidR="001803F5" w:rsidRPr="00D739E5" w:rsidRDefault="001803F5" w:rsidP="001803F5">
                  <w:pPr>
                    <w:jc w:val="right"/>
                    <w:rPr>
                      <w:rFonts w:ascii="Arial" w:hAnsi="Arial" w:cs="Arial"/>
                      <w:color w:val="000000"/>
                      <w:sz w:val="18"/>
                      <w:szCs w:val="18"/>
                      <w:lang w:eastAsia="bg-BG"/>
                    </w:rPr>
                  </w:pPr>
                  <w:r>
                    <w:rPr>
                      <w:rFonts w:ascii="Arial" w:hAnsi="Arial" w:cs="Arial"/>
                      <w:color w:val="000000"/>
                      <w:sz w:val="18"/>
                      <w:szCs w:val="18"/>
                    </w:rPr>
                    <w:t>1079%</w:t>
                  </w:r>
                </w:p>
              </w:tc>
            </w:tr>
            <w:tr w:rsidR="00D739E5" w:rsidRPr="00D739E5" w14:paraId="3E2E2BA9"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48288A33"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 </w:t>
                  </w:r>
                </w:p>
              </w:tc>
              <w:tc>
                <w:tcPr>
                  <w:tcW w:w="3891" w:type="dxa"/>
                  <w:tcBorders>
                    <w:top w:val="single" w:sz="4" w:space="0" w:color="auto"/>
                    <w:left w:val="nil"/>
                    <w:bottom w:val="single" w:sz="4" w:space="0" w:color="auto"/>
                    <w:right w:val="single" w:sz="4" w:space="0" w:color="auto"/>
                  </w:tcBorders>
                  <w:shd w:val="clear" w:color="auto" w:fill="auto"/>
                  <w:noWrap/>
                  <w:vAlign w:val="bottom"/>
                  <w:hideMark/>
                </w:tcPr>
                <w:p w14:paraId="564A9640" w14:textId="77777777" w:rsidR="00D739E5" w:rsidRPr="00D739E5" w:rsidRDefault="00D739E5" w:rsidP="00D739E5">
                  <w:pPr>
                    <w:jc w:val="left"/>
                    <w:rPr>
                      <w:rFonts w:ascii="Arial" w:hAnsi="Arial" w:cs="Arial"/>
                      <w:b/>
                      <w:bCs/>
                      <w:color w:val="000000"/>
                      <w:sz w:val="18"/>
                      <w:szCs w:val="18"/>
                      <w:lang w:eastAsia="bg-BG"/>
                    </w:rPr>
                  </w:pPr>
                  <w:r w:rsidRPr="00D739E5">
                    <w:rPr>
                      <w:rFonts w:ascii="Arial" w:hAnsi="Arial" w:cs="Arial"/>
                      <w:b/>
                      <w:bCs/>
                      <w:color w:val="000000"/>
                      <w:sz w:val="18"/>
                      <w:szCs w:val="18"/>
                      <w:lang w:eastAsia="bg-BG"/>
                    </w:rPr>
                    <w:t>Финансова автономност:</w:t>
                  </w:r>
                </w:p>
              </w:tc>
              <w:tc>
                <w:tcPr>
                  <w:tcW w:w="1299" w:type="dxa"/>
                  <w:tcBorders>
                    <w:top w:val="nil"/>
                    <w:left w:val="nil"/>
                    <w:bottom w:val="single" w:sz="4" w:space="0" w:color="auto"/>
                    <w:right w:val="single" w:sz="4" w:space="0" w:color="auto"/>
                  </w:tcBorders>
                  <w:shd w:val="clear" w:color="auto" w:fill="auto"/>
                  <w:noWrap/>
                  <w:vAlign w:val="bottom"/>
                  <w:hideMark/>
                </w:tcPr>
                <w:p w14:paraId="0672F948"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 </w:t>
                  </w:r>
                </w:p>
              </w:tc>
              <w:tc>
                <w:tcPr>
                  <w:tcW w:w="1576" w:type="dxa"/>
                  <w:tcBorders>
                    <w:top w:val="nil"/>
                    <w:left w:val="nil"/>
                    <w:bottom w:val="single" w:sz="4" w:space="0" w:color="auto"/>
                    <w:right w:val="single" w:sz="4" w:space="0" w:color="auto"/>
                  </w:tcBorders>
                  <w:shd w:val="clear" w:color="auto" w:fill="auto"/>
                  <w:noWrap/>
                  <w:vAlign w:val="bottom"/>
                  <w:hideMark/>
                </w:tcPr>
                <w:p w14:paraId="03D20571"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 </w:t>
                  </w:r>
                </w:p>
              </w:tc>
              <w:tc>
                <w:tcPr>
                  <w:tcW w:w="1335" w:type="dxa"/>
                  <w:tcBorders>
                    <w:top w:val="nil"/>
                    <w:left w:val="nil"/>
                    <w:bottom w:val="single" w:sz="4" w:space="0" w:color="auto"/>
                    <w:right w:val="single" w:sz="4" w:space="0" w:color="auto"/>
                  </w:tcBorders>
                  <w:shd w:val="clear" w:color="auto" w:fill="auto"/>
                  <w:noWrap/>
                  <w:vAlign w:val="bottom"/>
                  <w:hideMark/>
                </w:tcPr>
                <w:p w14:paraId="2B278210"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 </w:t>
                  </w:r>
                </w:p>
              </w:tc>
              <w:tc>
                <w:tcPr>
                  <w:tcW w:w="1053" w:type="dxa"/>
                  <w:tcBorders>
                    <w:top w:val="nil"/>
                    <w:left w:val="nil"/>
                    <w:bottom w:val="single" w:sz="4" w:space="0" w:color="auto"/>
                    <w:right w:val="single" w:sz="4" w:space="0" w:color="auto"/>
                  </w:tcBorders>
                  <w:shd w:val="clear" w:color="auto" w:fill="auto"/>
                  <w:noWrap/>
                  <w:vAlign w:val="bottom"/>
                  <w:hideMark/>
                </w:tcPr>
                <w:p w14:paraId="25B57AA1" w14:textId="77777777" w:rsidR="00D739E5" w:rsidRPr="00D739E5" w:rsidRDefault="00D739E5" w:rsidP="00D739E5">
                  <w:pPr>
                    <w:jc w:val="left"/>
                    <w:rPr>
                      <w:rFonts w:ascii="Arial" w:hAnsi="Arial" w:cs="Arial"/>
                      <w:color w:val="000000"/>
                      <w:sz w:val="18"/>
                      <w:szCs w:val="18"/>
                      <w:lang w:eastAsia="bg-BG"/>
                    </w:rPr>
                  </w:pPr>
                  <w:r w:rsidRPr="00D739E5">
                    <w:rPr>
                      <w:rFonts w:ascii="Arial" w:hAnsi="Arial" w:cs="Arial"/>
                      <w:color w:val="000000"/>
                      <w:sz w:val="18"/>
                      <w:szCs w:val="18"/>
                      <w:lang w:eastAsia="bg-BG"/>
                    </w:rPr>
                    <w:t> </w:t>
                  </w:r>
                </w:p>
              </w:tc>
            </w:tr>
            <w:tr w:rsidR="001803F5" w:rsidRPr="00D739E5" w14:paraId="72DE43B6"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0C4DBC94"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11</w:t>
                  </w:r>
                </w:p>
              </w:tc>
              <w:tc>
                <w:tcPr>
                  <w:tcW w:w="3891" w:type="dxa"/>
                  <w:tcBorders>
                    <w:top w:val="single" w:sz="4" w:space="0" w:color="auto"/>
                    <w:left w:val="nil"/>
                    <w:bottom w:val="single" w:sz="4" w:space="0" w:color="auto"/>
                    <w:right w:val="single" w:sz="4" w:space="0" w:color="auto"/>
                  </w:tcBorders>
                  <w:shd w:val="clear" w:color="auto" w:fill="auto"/>
                  <w:noWrap/>
                  <w:vAlign w:val="bottom"/>
                  <w:hideMark/>
                </w:tcPr>
                <w:p w14:paraId="1D482680"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Финансова автономност</w:t>
                  </w:r>
                </w:p>
              </w:tc>
              <w:tc>
                <w:tcPr>
                  <w:tcW w:w="1299" w:type="dxa"/>
                  <w:tcBorders>
                    <w:top w:val="nil"/>
                    <w:left w:val="nil"/>
                    <w:bottom w:val="single" w:sz="4" w:space="0" w:color="auto"/>
                    <w:right w:val="single" w:sz="4" w:space="0" w:color="auto"/>
                  </w:tcBorders>
                  <w:shd w:val="clear" w:color="auto" w:fill="auto"/>
                  <w:noWrap/>
                  <w:vAlign w:val="bottom"/>
                  <w:hideMark/>
                </w:tcPr>
                <w:p w14:paraId="73F9C0D5" w14:textId="6483A53A"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3,85 </w:t>
                  </w:r>
                </w:p>
              </w:tc>
              <w:tc>
                <w:tcPr>
                  <w:tcW w:w="1576" w:type="dxa"/>
                  <w:tcBorders>
                    <w:top w:val="nil"/>
                    <w:left w:val="nil"/>
                    <w:bottom w:val="single" w:sz="4" w:space="0" w:color="auto"/>
                    <w:right w:val="single" w:sz="4" w:space="0" w:color="auto"/>
                  </w:tcBorders>
                  <w:shd w:val="clear" w:color="auto" w:fill="auto"/>
                  <w:noWrap/>
                  <w:vAlign w:val="bottom"/>
                  <w:hideMark/>
                </w:tcPr>
                <w:p w14:paraId="4F679E65" w14:textId="5D4D3890"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2,79 </w:t>
                  </w:r>
                </w:p>
              </w:tc>
              <w:tc>
                <w:tcPr>
                  <w:tcW w:w="1335" w:type="dxa"/>
                  <w:tcBorders>
                    <w:top w:val="nil"/>
                    <w:left w:val="nil"/>
                    <w:bottom w:val="single" w:sz="4" w:space="0" w:color="auto"/>
                    <w:right w:val="single" w:sz="4" w:space="0" w:color="auto"/>
                  </w:tcBorders>
                  <w:shd w:val="clear" w:color="auto" w:fill="auto"/>
                  <w:noWrap/>
                  <w:vAlign w:val="bottom"/>
                  <w:hideMark/>
                </w:tcPr>
                <w:p w14:paraId="55345BA3" w14:textId="21401C8E"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1,06 </w:t>
                  </w:r>
                </w:p>
              </w:tc>
              <w:tc>
                <w:tcPr>
                  <w:tcW w:w="1053" w:type="dxa"/>
                  <w:tcBorders>
                    <w:top w:val="nil"/>
                    <w:left w:val="nil"/>
                    <w:bottom w:val="single" w:sz="4" w:space="0" w:color="auto"/>
                    <w:right w:val="single" w:sz="4" w:space="0" w:color="auto"/>
                  </w:tcBorders>
                  <w:shd w:val="clear" w:color="auto" w:fill="auto"/>
                  <w:noWrap/>
                  <w:vAlign w:val="bottom"/>
                  <w:hideMark/>
                </w:tcPr>
                <w:p w14:paraId="54AC58FA" w14:textId="57888D04" w:rsidR="001803F5" w:rsidRPr="00D739E5" w:rsidRDefault="001803F5" w:rsidP="001803F5">
                  <w:pPr>
                    <w:jc w:val="right"/>
                    <w:rPr>
                      <w:rFonts w:ascii="Arial" w:hAnsi="Arial" w:cs="Arial"/>
                      <w:color w:val="000000"/>
                      <w:sz w:val="18"/>
                      <w:szCs w:val="18"/>
                      <w:lang w:eastAsia="bg-BG"/>
                    </w:rPr>
                  </w:pPr>
                  <w:r>
                    <w:rPr>
                      <w:rFonts w:ascii="Arial" w:hAnsi="Arial" w:cs="Arial"/>
                      <w:color w:val="000000"/>
                      <w:sz w:val="18"/>
                      <w:szCs w:val="18"/>
                    </w:rPr>
                    <w:t>38%</w:t>
                  </w:r>
                </w:p>
              </w:tc>
            </w:tr>
            <w:tr w:rsidR="001803F5" w:rsidRPr="00D739E5" w14:paraId="6A0DB558" w14:textId="77777777" w:rsidTr="006023B3">
              <w:trPr>
                <w:trHeight w:val="288"/>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53D8959A" w14:textId="77777777" w:rsidR="001803F5" w:rsidRPr="00D739E5" w:rsidRDefault="001803F5" w:rsidP="001803F5">
                  <w:pPr>
                    <w:jc w:val="center"/>
                    <w:rPr>
                      <w:rFonts w:ascii="Arial" w:hAnsi="Arial" w:cs="Arial"/>
                      <w:color w:val="000000"/>
                      <w:sz w:val="18"/>
                      <w:szCs w:val="18"/>
                      <w:lang w:eastAsia="bg-BG"/>
                    </w:rPr>
                  </w:pPr>
                  <w:r w:rsidRPr="00D739E5">
                    <w:rPr>
                      <w:rFonts w:ascii="Arial" w:hAnsi="Arial" w:cs="Arial"/>
                      <w:color w:val="000000"/>
                      <w:sz w:val="18"/>
                      <w:szCs w:val="18"/>
                      <w:lang w:eastAsia="bg-BG"/>
                    </w:rPr>
                    <w:t>12</w:t>
                  </w:r>
                </w:p>
              </w:tc>
              <w:tc>
                <w:tcPr>
                  <w:tcW w:w="3891" w:type="dxa"/>
                  <w:tcBorders>
                    <w:top w:val="single" w:sz="4" w:space="0" w:color="auto"/>
                    <w:left w:val="nil"/>
                    <w:bottom w:val="single" w:sz="4" w:space="0" w:color="auto"/>
                    <w:right w:val="single" w:sz="4" w:space="0" w:color="auto"/>
                  </w:tcBorders>
                  <w:shd w:val="clear" w:color="auto" w:fill="auto"/>
                  <w:noWrap/>
                  <w:vAlign w:val="bottom"/>
                  <w:hideMark/>
                </w:tcPr>
                <w:p w14:paraId="36F011C8" w14:textId="77777777" w:rsidR="001803F5" w:rsidRPr="00D739E5" w:rsidRDefault="001803F5" w:rsidP="001803F5">
                  <w:pPr>
                    <w:jc w:val="left"/>
                    <w:rPr>
                      <w:rFonts w:ascii="Arial" w:hAnsi="Arial" w:cs="Arial"/>
                      <w:color w:val="000000"/>
                      <w:sz w:val="18"/>
                      <w:szCs w:val="18"/>
                      <w:lang w:eastAsia="bg-BG"/>
                    </w:rPr>
                  </w:pPr>
                  <w:r w:rsidRPr="00D739E5">
                    <w:rPr>
                      <w:rFonts w:ascii="Arial" w:hAnsi="Arial" w:cs="Arial"/>
                      <w:color w:val="000000"/>
                      <w:sz w:val="18"/>
                      <w:szCs w:val="18"/>
                      <w:lang w:eastAsia="bg-BG"/>
                    </w:rPr>
                    <w:t>Задлъжнялост</w:t>
                  </w:r>
                </w:p>
              </w:tc>
              <w:tc>
                <w:tcPr>
                  <w:tcW w:w="1299" w:type="dxa"/>
                  <w:tcBorders>
                    <w:top w:val="nil"/>
                    <w:left w:val="nil"/>
                    <w:bottom w:val="single" w:sz="4" w:space="0" w:color="auto"/>
                    <w:right w:val="single" w:sz="4" w:space="0" w:color="auto"/>
                  </w:tcBorders>
                  <w:shd w:val="clear" w:color="auto" w:fill="auto"/>
                  <w:noWrap/>
                  <w:vAlign w:val="bottom"/>
                  <w:hideMark/>
                </w:tcPr>
                <w:p w14:paraId="32E70185" w14:textId="2C428093"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0,26 </w:t>
                  </w:r>
                </w:p>
              </w:tc>
              <w:tc>
                <w:tcPr>
                  <w:tcW w:w="1576" w:type="dxa"/>
                  <w:tcBorders>
                    <w:top w:val="nil"/>
                    <w:left w:val="nil"/>
                    <w:bottom w:val="single" w:sz="4" w:space="0" w:color="auto"/>
                    <w:right w:val="single" w:sz="4" w:space="0" w:color="auto"/>
                  </w:tcBorders>
                  <w:shd w:val="clear" w:color="auto" w:fill="auto"/>
                  <w:noWrap/>
                  <w:vAlign w:val="bottom"/>
                  <w:hideMark/>
                </w:tcPr>
                <w:p w14:paraId="63321951" w14:textId="79634148"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0,36 </w:t>
                  </w:r>
                </w:p>
              </w:tc>
              <w:tc>
                <w:tcPr>
                  <w:tcW w:w="1335" w:type="dxa"/>
                  <w:tcBorders>
                    <w:top w:val="nil"/>
                    <w:left w:val="nil"/>
                    <w:bottom w:val="single" w:sz="4" w:space="0" w:color="auto"/>
                    <w:right w:val="single" w:sz="4" w:space="0" w:color="auto"/>
                  </w:tcBorders>
                  <w:shd w:val="clear" w:color="auto" w:fill="auto"/>
                  <w:noWrap/>
                  <w:vAlign w:val="bottom"/>
                  <w:hideMark/>
                </w:tcPr>
                <w:p w14:paraId="140215A4" w14:textId="114F7308" w:rsidR="001803F5" w:rsidRPr="00D739E5" w:rsidRDefault="001803F5" w:rsidP="001803F5">
                  <w:pPr>
                    <w:jc w:val="left"/>
                    <w:rPr>
                      <w:rFonts w:ascii="Arial" w:hAnsi="Arial" w:cs="Arial"/>
                      <w:color w:val="000000"/>
                      <w:sz w:val="18"/>
                      <w:szCs w:val="18"/>
                      <w:lang w:eastAsia="bg-BG"/>
                    </w:rPr>
                  </w:pPr>
                  <w:r>
                    <w:rPr>
                      <w:rFonts w:ascii="Arial" w:hAnsi="Arial" w:cs="Arial"/>
                      <w:color w:val="000000"/>
                      <w:sz w:val="18"/>
                      <w:szCs w:val="18"/>
                    </w:rPr>
                    <w:t xml:space="preserve">             (0,10)</w:t>
                  </w:r>
                </w:p>
              </w:tc>
              <w:tc>
                <w:tcPr>
                  <w:tcW w:w="1053" w:type="dxa"/>
                  <w:tcBorders>
                    <w:top w:val="nil"/>
                    <w:left w:val="nil"/>
                    <w:bottom w:val="single" w:sz="4" w:space="0" w:color="auto"/>
                    <w:right w:val="single" w:sz="4" w:space="0" w:color="auto"/>
                  </w:tcBorders>
                  <w:shd w:val="clear" w:color="auto" w:fill="auto"/>
                  <w:noWrap/>
                  <w:vAlign w:val="bottom"/>
                  <w:hideMark/>
                </w:tcPr>
                <w:p w14:paraId="2F04E68F" w14:textId="23A58C50" w:rsidR="001803F5" w:rsidRPr="00D739E5" w:rsidRDefault="001803F5" w:rsidP="001803F5">
                  <w:pPr>
                    <w:jc w:val="right"/>
                    <w:rPr>
                      <w:rFonts w:ascii="Arial" w:hAnsi="Arial" w:cs="Arial"/>
                      <w:color w:val="000000"/>
                      <w:sz w:val="18"/>
                      <w:szCs w:val="18"/>
                      <w:lang w:eastAsia="bg-BG"/>
                    </w:rPr>
                  </w:pPr>
                  <w:r>
                    <w:rPr>
                      <w:rFonts w:ascii="Arial" w:hAnsi="Arial" w:cs="Arial"/>
                      <w:color w:val="000000"/>
                      <w:sz w:val="18"/>
                      <w:szCs w:val="18"/>
                      <w:lang w:val="en-US"/>
                    </w:rPr>
                    <w:t>(</w:t>
                  </w:r>
                  <w:proofErr w:type="gramStart"/>
                  <w:r>
                    <w:rPr>
                      <w:rFonts w:ascii="Arial" w:hAnsi="Arial" w:cs="Arial"/>
                      <w:color w:val="000000"/>
                      <w:sz w:val="18"/>
                      <w:szCs w:val="18"/>
                    </w:rPr>
                    <w:t>28</w:t>
                  </w:r>
                  <w:r>
                    <w:rPr>
                      <w:rFonts w:ascii="Arial" w:hAnsi="Arial" w:cs="Arial"/>
                      <w:color w:val="000000"/>
                      <w:sz w:val="18"/>
                      <w:szCs w:val="18"/>
                      <w:lang w:val="en-US"/>
                    </w:rPr>
                    <w:t>)</w:t>
                  </w:r>
                  <w:r>
                    <w:rPr>
                      <w:rFonts w:ascii="Arial" w:hAnsi="Arial" w:cs="Arial"/>
                      <w:color w:val="000000"/>
                      <w:sz w:val="18"/>
                      <w:szCs w:val="18"/>
                    </w:rPr>
                    <w:t>%</w:t>
                  </w:r>
                  <w:proofErr w:type="gramEnd"/>
                </w:p>
              </w:tc>
            </w:tr>
          </w:tbl>
          <w:p w14:paraId="6C2E0A81" w14:textId="77777777" w:rsidR="00D739E5" w:rsidRPr="006023B3" w:rsidRDefault="00D739E5" w:rsidP="000A0417">
            <w:pPr>
              <w:jc w:val="center"/>
              <w:rPr>
                <w:rFonts w:ascii="Arial" w:hAnsi="Arial" w:cs="Arial"/>
                <w:b/>
                <w:bCs/>
                <w:color w:val="000000"/>
                <w:sz w:val="18"/>
                <w:szCs w:val="18"/>
                <w:lang w:eastAsia="bg-BG"/>
              </w:rPr>
            </w:pPr>
          </w:p>
          <w:p w14:paraId="14AF7339" w14:textId="62FBAD23" w:rsidR="00D739E5" w:rsidRPr="006023B3" w:rsidRDefault="00D739E5" w:rsidP="000A0417">
            <w:pPr>
              <w:jc w:val="center"/>
              <w:rPr>
                <w:rFonts w:ascii="Arial" w:hAnsi="Arial" w:cs="Arial"/>
                <w:b/>
                <w:bCs/>
                <w:color w:val="000000"/>
                <w:sz w:val="18"/>
                <w:szCs w:val="18"/>
                <w:lang w:eastAsia="bg-BG"/>
              </w:rPr>
            </w:pPr>
          </w:p>
        </w:tc>
      </w:tr>
    </w:tbl>
    <w:p w14:paraId="6048C147" w14:textId="77777777" w:rsidR="00C871C4" w:rsidRPr="00EE341A" w:rsidRDefault="00C871C4" w:rsidP="00763759">
      <w:pPr>
        <w:rPr>
          <w:lang w:val="en-US" w:eastAsia="x-none"/>
        </w:rPr>
      </w:pPr>
    </w:p>
    <w:sectPr w:rsidR="00C871C4" w:rsidRPr="00EE341A" w:rsidSect="001C2F62">
      <w:headerReference w:type="default" r:id="rId9"/>
      <w:footerReference w:type="default" r:id="rId10"/>
      <w:pgSz w:w="11906" w:h="16838" w:code="9"/>
      <w:pgMar w:top="1418" w:right="1456" w:bottom="1418" w:left="770" w:header="709" w:footer="709" w:gutter="0"/>
      <w:pgNumType w:start="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69EEB" w14:textId="77777777" w:rsidR="00C52EAA" w:rsidRDefault="00C52EAA" w:rsidP="007C0546">
      <w:r>
        <w:separator/>
      </w:r>
    </w:p>
  </w:endnote>
  <w:endnote w:type="continuationSeparator" w:id="0">
    <w:p w14:paraId="00681094" w14:textId="77777777" w:rsidR="00C52EAA" w:rsidRDefault="00C52EAA" w:rsidP="007C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Times New Roman"/>
    <w:panose1 w:val="00000000000000000000"/>
    <w:charset w:val="CC"/>
    <w:family w:val="roman"/>
    <w:notTrueType/>
    <w:pitch w:val="default"/>
    <w:sig w:usb0="00000203" w:usb1="00000000" w:usb2="00000000" w:usb3="00000000" w:csb0="00000005" w:csb1="00000000"/>
  </w:font>
  <w:font w:name="EYInterstate Light">
    <w:altName w:val="Times New Roman"/>
    <w:charset w:val="CC"/>
    <w:family w:val="auto"/>
    <w:pitch w:val="variable"/>
    <w:sig w:usb0="800002AF" w:usb1="5000204A"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BB4C" w14:textId="77777777" w:rsidR="00EF7B21" w:rsidRDefault="00EF7B21">
    <w:pPr>
      <w:pStyle w:val="Footer"/>
      <w:jc w:val="right"/>
    </w:pPr>
    <w:r>
      <w:fldChar w:fldCharType="begin"/>
    </w:r>
    <w:r>
      <w:instrText xml:space="preserve"> PAGE   \* MERGEFORMAT </w:instrText>
    </w:r>
    <w:r>
      <w:fldChar w:fldCharType="separate"/>
    </w:r>
    <w:r w:rsidR="002D5AEF">
      <w:rPr>
        <w:noProof/>
      </w:rPr>
      <w:t>45</w:t>
    </w:r>
    <w:r>
      <w:fldChar w:fldCharType="end"/>
    </w:r>
  </w:p>
  <w:p w14:paraId="057A32F9" w14:textId="77777777" w:rsidR="00EF7B21" w:rsidRDefault="00EF7B21">
    <w:pPr>
      <w:pStyle w:val="Footer"/>
    </w:pPr>
  </w:p>
  <w:p w14:paraId="3C021E33" w14:textId="77777777" w:rsidR="00EF7B21" w:rsidRDefault="00EF7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8A7FD" w14:textId="77777777" w:rsidR="00C52EAA" w:rsidRDefault="00C52EAA" w:rsidP="007C0546">
      <w:r>
        <w:separator/>
      </w:r>
    </w:p>
  </w:footnote>
  <w:footnote w:type="continuationSeparator" w:id="0">
    <w:p w14:paraId="284FD2E9" w14:textId="77777777" w:rsidR="00C52EAA" w:rsidRDefault="00C52EAA" w:rsidP="007C0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F56B" w14:textId="77777777" w:rsidR="00EF7B21" w:rsidRPr="00D35E2F" w:rsidRDefault="00EF7B21" w:rsidP="007C0546">
    <w:pPr>
      <w:pStyle w:val="Header"/>
      <w:rPr>
        <w:b/>
        <w:i/>
      </w:rPr>
    </w:pPr>
    <w:r w:rsidRPr="00D35E2F">
      <w:rPr>
        <w:b/>
        <w:i/>
      </w:rPr>
      <w:t>“</w:t>
    </w:r>
    <w:r>
      <w:rPr>
        <w:b/>
        <w:i/>
      </w:rPr>
      <w:t>ИНФРА ХОЛДИНГ</w:t>
    </w:r>
    <w:r w:rsidRPr="00D35E2F">
      <w:rPr>
        <w:b/>
        <w:i/>
      </w:rPr>
      <w:t>”</w:t>
    </w:r>
    <w:r>
      <w:rPr>
        <w:b/>
        <w:i/>
      </w:rPr>
      <w:t xml:space="preserve"> </w:t>
    </w:r>
    <w:r w:rsidRPr="00D35E2F">
      <w:rPr>
        <w:b/>
        <w:i/>
      </w:rPr>
      <w:t>АД</w:t>
    </w:r>
  </w:p>
  <w:p w14:paraId="6798A232" w14:textId="2B12AF0B" w:rsidR="001D613D" w:rsidRDefault="00EF7B21">
    <w:pPr>
      <w:pStyle w:val="Header"/>
      <w:rPr>
        <w:b/>
        <w:i/>
      </w:rPr>
    </w:pPr>
    <w:r>
      <w:rPr>
        <w:b/>
        <w:i/>
      </w:rPr>
      <w:t xml:space="preserve">Приложения към </w:t>
    </w:r>
    <w:r w:rsidR="000C05A1">
      <w:rPr>
        <w:b/>
        <w:i/>
      </w:rPr>
      <w:t xml:space="preserve">предварителния </w:t>
    </w:r>
    <w:r>
      <w:rPr>
        <w:b/>
        <w:i/>
      </w:rPr>
      <w:t>консолидиран ф</w:t>
    </w:r>
    <w:r w:rsidRPr="00D35E2F">
      <w:rPr>
        <w:b/>
        <w:i/>
      </w:rPr>
      <w:t xml:space="preserve">инансов отчет за </w:t>
    </w:r>
    <w:r>
      <w:rPr>
        <w:b/>
        <w:i/>
      </w:rPr>
      <w:t xml:space="preserve">годината, </w:t>
    </w:r>
  </w:p>
  <w:p w14:paraId="32BCDCBE" w14:textId="2E8B89FE" w:rsidR="00EF7B21" w:rsidRPr="00596541" w:rsidRDefault="00EF7B21">
    <w:pPr>
      <w:pStyle w:val="Header"/>
      <w:rPr>
        <w:b/>
        <w:i/>
      </w:rPr>
    </w:pPr>
    <w:r>
      <w:rPr>
        <w:b/>
        <w:i/>
      </w:rPr>
      <w:t xml:space="preserve">завършваща на 31 декември </w:t>
    </w:r>
    <w:r w:rsidR="00820FA5">
      <w:rPr>
        <w:b/>
        <w:i/>
      </w:rPr>
      <w:t>2024</w:t>
    </w:r>
    <w:r>
      <w:rPr>
        <w:b/>
        <w:i/>
      </w:rPr>
      <w:t>г.</w:t>
    </w:r>
  </w:p>
  <w:p w14:paraId="126D3AD2" w14:textId="77777777" w:rsidR="00EF7B21" w:rsidRPr="00423AE8" w:rsidRDefault="00EF7B21">
    <w:pPr>
      <w:pStyle w:val="Header"/>
      <w:rPr>
        <w:b/>
        <w:lang w:val="en-US"/>
      </w:rPr>
    </w:pPr>
    <w:r w:rsidRPr="00623F94">
      <w:rPr>
        <w:b/>
      </w:rPr>
      <w:t>___</w:t>
    </w:r>
    <w:r>
      <w:rPr>
        <w:b/>
      </w:rPr>
      <w:t>_________________________________________</w:t>
    </w:r>
    <w:r>
      <w:rPr>
        <w:b/>
        <w:lang w:val="en-US"/>
      </w:rPr>
      <w:t>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AD6EE0E"/>
    <w:lvl w:ilvl="0">
      <w:start w:val="1"/>
      <w:numFmt w:val="decimal"/>
      <w:pStyle w:val="ListNumber"/>
      <w:lvlText w:val="%1."/>
      <w:lvlJc w:val="left"/>
      <w:pPr>
        <w:tabs>
          <w:tab w:val="num" w:pos="360"/>
        </w:tabs>
        <w:ind w:left="360" w:hanging="360"/>
      </w:pPr>
    </w:lvl>
  </w:abstractNum>
  <w:abstractNum w:abstractNumId="1" w15:restartNumberingAfterBreak="0">
    <w:nsid w:val="00000006"/>
    <w:multiLevelType w:val="singleLevel"/>
    <w:tmpl w:val="00000006"/>
    <w:name w:val="WW8Num44"/>
    <w:lvl w:ilvl="0">
      <w:start w:val="1"/>
      <w:numFmt w:val="bullet"/>
      <w:lvlText w:val=""/>
      <w:lvlJc w:val="left"/>
      <w:pPr>
        <w:tabs>
          <w:tab w:val="num" w:pos="720"/>
        </w:tabs>
      </w:pPr>
      <w:rPr>
        <w:rFonts w:ascii="Symbol" w:hAnsi="Symbol"/>
      </w:rPr>
    </w:lvl>
  </w:abstractNum>
  <w:abstractNum w:abstractNumId="2" w15:restartNumberingAfterBreak="0">
    <w:nsid w:val="002C428C"/>
    <w:multiLevelType w:val="hybridMultilevel"/>
    <w:tmpl w:val="5A0A97BC"/>
    <w:lvl w:ilvl="0" w:tplc="0402000D">
      <w:start w:val="1"/>
      <w:numFmt w:val="bullet"/>
      <w:lvlText w:val=""/>
      <w:lvlJc w:val="left"/>
      <w:pPr>
        <w:ind w:left="578" w:hanging="360"/>
      </w:pPr>
      <w:rPr>
        <w:rFonts w:ascii="Wingdings" w:hAnsi="Wingdings"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3" w15:restartNumberingAfterBreak="0">
    <w:nsid w:val="03F861F4"/>
    <w:multiLevelType w:val="multilevel"/>
    <w:tmpl w:val="2B640EC4"/>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410BC6"/>
    <w:multiLevelType w:val="hybridMultilevel"/>
    <w:tmpl w:val="1B10BA64"/>
    <w:lvl w:ilvl="0" w:tplc="369E9F3A">
      <w:start w:val="1"/>
      <w:numFmt w:val="bullet"/>
      <w:lvlText w:val="-"/>
      <w:lvlJc w:val="left"/>
      <w:pPr>
        <w:ind w:left="420" w:hanging="360"/>
      </w:pPr>
      <w:rPr>
        <w:rFonts w:ascii="Arial" w:eastAsia="Times New Roman" w:hAnsi="Arial" w:cs="Arial" w:hint="default"/>
      </w:rPr>
    </w:lvl>
    <w:lvl w:ilvl="1" w:tplc="04020003">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5" w15:restartNumberingAfterBreak="0">
    <w:nsid w:val="08E97C04"/>
    <w:multiLevelType w:val="hybridMultilevel"/>
    <w:tmpl w:val="049E93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9095559"/>
    <w:multiLevelType w:val="hybridMultilevel"/>
    <w:tmpl w:val="1D90707E"/>
    <w:lvl w:ilvl="0" w:tplc="00F63400">
      <w:start w:val="1"/>
      <w:numFmt w:val="bullet"/>
      <w:lvlText w:val="•"/>
      <w:lvlJc w:val="left"/>
      <w:pPr>
        <w:tabs>
          <w:tab w:val="num" w:pos="720"/>
        </w:tabs>
        <w:ind w:left="720" w:hanging="360"/>
      </w:pPr>
      <w:rPr>
        <w:rFonts w:ascii="Arial" w:hAnsi="Arial" w:hint="default"/>
      </w:rPr>
    </w:lvl>
    <w:lvl w:ilvl="1" w:tplc="5FC6B1D2">
      <w:start w:val="617"/>
      <w:numFmt w:val="bullet"/>
      <w:lvlText w:val="–"/>
      <w:lvlJc w:val="left"/>
      <w:pPr>
        <w:tabs>
          <w:tab w:val="num" w:pos="1440"/>
        </w:tabs>
        <w:ind w:left="1440" w:hanging="360"/>
      </w:pPr>
      <w:rPr>
        <w:rFonts w:ascii="Arial" w:hAnsi="Arial" w:hint="default"/>
      </w:rPr>
    </w:lvl>
    <w:lvl w:ilvl="2" w:tplc="52029350" w:tentative="1">
      <w:start w:val="1"/>
      <w:numFmt w:val="bullet"/>
      <w:lvlText w:val="•"/>
      <w:lvlJc w:val="left"/>
      <w:pPr>
        <w:tabs>
          <w:tab w:val="num" w:pos="2160"/>
        </w:tabs>
        <w:ind w:left="2160" w:hanging="360"/>
      </w:pPr>
      <w:rPr>
        <w:rFonts w:ascii="Arial" w:hAnsi="Arial" w:hint="default"/>
      </w:rPr>
    </w:lvl>
    <w:lvl w:ilvl="3" w:tplc="021ADCD4" w:tentative="1">
      <w:start w:val="1"/>
      <w:numFmt w:val="bullet"/>
      <w:lvlText w:val="•"/>
      <w:lvlJc w:val="left"/>
      <w:pPr>
        <w:tabs>
          <w:tab w:val="num" w:pos="2880"/>
        </w:tabs>
        <w:ind w:left="2880" w:hanging="360"/>
      </w:pPr>
      <w:rPr>
        <w:rFonts w:ascii="Arial" w:hAnsi="Arial" w:hint="default"/>
      </w:rPr>
    </w:lvl>
    <w:lvl w:ilvl="4" w:tplc="41D26D82" w:tentative="1">
      <w:start w:val="1"/>
      <w:numFmt w:val="bullet"/>
      <w:lvlText w:val="•"/>
      <w:lvlJc w:val="left"/>
      <w:pPr>
        <w:tabs>
          <w:tab w:val="num" w:pos="3600"/>
        </w:tabs>
        <w:ind w:left="3600" w:hanging="360"/>
      </w:pPr>
      <w:rPr>
        <w:rFonts w:ascii="Arial" w:hAnsi="Arial" w:hint="default"/>
      </w:rPr>
    </w:lvl>
    <w:lvl w:ilvl="5" w:tplc="A7224E1C" w:tentative="1">
      <w:start w:val="1"/>
      <w:numFmt w:val="bullet"/>
      <w:lvlText w:val="•"/>
      <w:lvlJc w:val="left"/>
      <w:pPr>
        <w:tabs>
          <w:tab w:val="num" w:pos="4320"/>
        </w:tabs>
        <w:ind w:left="4320" w:hanging="360"/>
      </w:pPr>
      <w:rPr>
        <w:rFonts w:ascii="Arial" w:hAnsi="Arial" w:hint="default"/>
      </w:rPr>
    </w:lvl>
    <w:lvl w:ilvl="6" w:tplc="1D06BFD4" w:tentative="1">
      <w:start w:val="1"/>
      <w:numFmt w:val="bullet"/>
      <w:lvlText w:val="•"/>
      <w:lvlJc w:val="left"/>
      <w:pPr>
        <w:tabs>
          <w:tab w:val="num" w:pos="5040"/>
        </w:tabs>
        <w:ind w:left="5040" w:hanging="360"/>
      </w:pPr>
      <w:rPr>
        <w:rFonts w:ascii="Arial" w:hAnsi="Arial" w:hint="default"/>
      </w:rPr>
    </w:lvl>
    <w:lvl w:ilvl="7" w:tplc="D2ACBE2A" w:tentative="1">
      <w:start w:val="1"/>
      <w:numFmt w:val="bullet"/>
      <w:lvlText w:val="•"/>
      <w:lvlJc w:val="left"/>
      <w:pPr>
        <w:tabs>
          <w:tab w:val="num" w:pos="5760"/>
        </w:tabs>
        <w:ind w:left="5760" w:hanging="360"/>
      </w:pPr>
      <w:rPr>
        <w:rFonts w:ascii="Arial" w:hAnsi="Arial" w:hint="default"/>
      </w:rPr>
    </w:lvl>
    <w:lvl w:ilvl="8" w:tplc="CE38CB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9470BB9"/>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A33023F"/>
    <w:multiLevelType w:val="hybridMultilevel"/>
    <w:tmpl w:val="C4BA9CE8"/>
    <w:lvl w:ilvl="0" w:tplc="ABD24518">
      <w:numFmt w:val="bullet"/>
      <w:lvlText w:val="-"/>
      <w:lvlJc w:val="left"/>
      <w:pPr>
        <w:ind w:left="720" w:hanging="360"/>
      </w:pPr>
      <w:rPr>
        <w:rFonts w:ascii="Calibri" w:eastAsia="Times New Roman" w:hAnsi="Calibri"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0CCA4DC4"/>
    <w:multiLevelType w:val="multilevel"/>
    <w:tmpl w:val="08E0BD64"/>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8D5CEF"/>
    <w:multiLevelType w:val="hybridMultilevel"/>
    <w:tmpl w:val="089EDE7C"/>
    <w:lvl w:ilvl="0" w:tplc="ABD24518">
      <w:numFmt w:val="bullet"/>
      <w:lvlText w:val="-"/>
      <w:lvlJc w:val="left"/>
      <w:pPr>
        <w:ind w:left="720" w:hanging="360"/>
      </w:pPr>
      <w:rPr>
        <w:rFonts w:ascii="Calibri" w:eastAsia="Times New Roman" w:hAnsi="Calibri"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0414782"/>
    <w:multiLevelType w:val="hybridMultilevel"/>
    <w:tmpl w:val="66C887F4"/>
    <w:lvl w:ilvl="0" w:tplc="75A839B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266022A"/>
    <w:multiLevelType w:val="hybridMultilevel"/>
    <w:tmpl w:val="B4EC6A30"/>
    <w:lvl w:ilvl="0" w:tplc="35124252">
      <w:start w:val="84"/>
      <w:numFmt w:val="decimal"/>
      <w:lvlText w:val="%1"/>
      <w:lvlJc w:val="left"/>
      <w:pPr>
        <w:ind w:left="1395" w:hanging="360"/>
      </w:pPr>
      <w:rPr>
        <w:rFonts w:hint="default"/>
      </w:rPr>
    </w:lvl>
    <w:lvl w:ilvl="1" w:tplc="04020019" w:tentative="1">
      <w:start w:val="1"/>
      <w:numFmt w:val="lowerLetter"/>
      <w:lvlText w:val="%2."/>
      <w:lvlJc w:val="left"/>
      <w:pPr>
        <w:ind w:left="2115" w:hanging="360"/>
      </w:pPr>
    </w:lvl>
    <w:lvl w:ilvl="2" w:tplc="0402001B" w:tentative="1">
      <w:start w:val="1"/>
      <w:numFmt w:val="lowerRoman"/>
      <w:lvlText w:val="%3."/>
      <w:lvlJc w:val="right"/>
      <w:pPr>
        <w:ind w:left="2835" w:hanging="180"/>
      </w:pPr>
    </w:lvl>
    <w:lvl w:ilvl="3" w:tplc="0402000F" w:tentative="1">
      <w:start w:val="1"/>
      <w:numFmt w:val="decimal"/>
      <w:lvlText w:val="%4."/>
      <w:lvlJc w:val="left"/>
      <w:pPr>
        <w:ind w:left="3555" w:hanging="360"/>
      </w:pPr>
    </w:lvl>
    <w:lvl w:ilvl="4" w:tplc="04020019" w:tentative="1">
      <w:start w:val="1"/>
      <w:numFmt w:val="lowerLetter"/>
      <w:lvlText w:val="%5."/>
      <w:lvlJc w:val="left"/>
      <w:pPr>
        <w:ind w:left="4275" w:hanging="360"/>
      </w:pPr>
    </w:lvl>
    <w:lvl w:ilvl="5" w:tplc="0402001B" w:tentative="1">
      <w:start w:val="1"/>
      <w:numFmt w:val="lowerRoman"/>
      <w:lvlText w:val="%6."/>
      <w:lvlJc w:val="right"/>
      <w:pPr>
        <w:ind w:left="4995" w:hanging="180"/>
      </w:pPr>
    </w:lvl>
    <w:lvl w:ilvl="6" w:tplc="0402000F" w:tentative="1">
      <w:start w:val="1"/>
      <w:numFmt w:val="decimal"/>
      <w:lvlText w:val="%7."/>
      <w:lvlJc w:val="left"/>
      <w:pPr>
        <w:ind w:left="5715" w:hanging="360"/>
      </w:pPr>
    </w:lvl>
    <w:lvl w:ilvl="7" w:tplc="04020019" w:tentative="1">
      <w:start w:val="1"/>
      <w:numFmt w:val="lowerLetter"/>
      <w:lvlText w:val="%8."/>
      <w:lvlJc w:val="left"/>
      <w:pPr>
        <w:ind w:left="6435" w:hanging="360"/>
      </w:pPr>
    </w:lvl>
    <w:lvl w:ilvl="8" w:tplc="0402001B" w:tentative="1">
      <w:start w:val="1"/>
      <w:numFmt w:val="lowerRoman"/>
      <w:lvlText w:val="%9."/>
      <w:lvlJc w:val="right"/>
      <w:pPr>
        <w:ind w:left="7155" w:hanging="180"/>
      </w:pPr>
    </w:lvl>
  </w:abstractNum>
  <w:abstractNum w:abstractNumId="13" w15:restartNumberingAfterBreak="0">
    <w:nsid w:val="144D0239"/>
    <w:multiLevelType w:val="multilevel"/>
    <w:tmpl w:val="E460D7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7E470F"/>
    <w:multiLevelType w:val="hybridMultilevel"/>
    <w:tmpl w:val="8FB825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69A2635"/>
    <w:multiLevelType w:val="hybridMultilevel"/>
    <w:tmpl w:val="E4FE8F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D721F98"/>
    <w:multiLevelType w:val="hybridMultilevel"/>
    <w:tmpl w:val="7F7AC966"/>
    <w:lvl w:ilvl="0" w:tplc="E49CE0D8">
      <w:start w:val="2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34281046"/>
    <w:multiLevelType w:val="hybridMultilevel"/>
    <w:tmpl w:val="25FA5C46"/>
    <w:lvl w:ilvl="0" w:tplc="04020001">
      <w:start w:val="1"/>
      <w:numFmt w:val="bullet"/>
      <w:lvlText w:val=""/>
      <w:lvlJc w:val="left"/>
      <w:pPr>
        <w:tabs>
          <w:tab w:val="num" w:pos="360"/>
        </w:tabs>
        <w:ind w:left="360" w:hanging="360"/>
      </w:pPr>
      <w:rPr>
        <w:rFonts w:ascii="Symbol" w:hAnsi="Symbo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hint="default"/>
      </w:rPr>
    </w:lvl>
    <w:lvl w:ilvl="3" w:tplc="04020001">
      <w:start w:val="1"/>
      <w:numFmt w:val="bullet"/>
      <w:lvlText w:val=""/>
      <w:lvlJc w:val="left"/>
      <w:pPr>
        <w:tabs>
          <w:tab w:val="num" w:pos="2520"/>
        </w:tabs>
        <w:ind w:left="2520" w:hanging="360"/>
      </w:pPr>
      <w:rPr>
        <w:rFonts w:ascii="Symbol" w:hAnsi="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hint="default"/>
      </w:rPr>
    </w:lvl>
    <w:lvl w:ilvl="6" w:tplc="04020001">
      <w:start w:val="1"/>
      <w:numFmt w:val="bullet"/>
      <w:lvlText w:val=""/>
      <w:lvlJc w:val="left"/>
      <w:pPr>
        <w:tabs>
          <w:tab w:val="num" w:pos="4680"/>
        </w:tabs>
        <w:ind w:left="4680" w:hanging="360"/>
      </w:pPr>
      <w:rPr>
        <w:rFonts w:ascii="Symbol" w:hAnsi="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6D7152E"/>
    <w:multiLevelType w:val="hybridMultilevel"/>
    <w:tmpl w:val="86C2341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827625B"/>
    <w:multiLevelType w:val="multilevel"/>
    <w:tmpl w:val="16FAB30C"/>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446D52"/>
    <w:multiLevelType w:val="multilevel"/>
    <w:tmpl w:val="55DC5A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4C6DF1"/>
    <w:multiLevelType w:val="hybridMultilevel"/>
    <w:tmpl w:val="B2A4F060"/>
    <w:lvl w:ilvl="0" w:tplc="33E8ADF8">
      <w:start w:val="1"/>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4128700C"/>
    <w:multiLevelType w:val="hybridMultilevel"/>
    <w:tmpl w:val="FCBC6ED2"/>
    <w:lvl w:ilvl="0" w:tplc="F7F4D7D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1F62DF6"/>
    <w:multiLevelType w:val="hybridMultilevel"/>
    <w:tmpl w:val="86D6667E"/>
    <w:lvl w:ilvl="0" w:tplc="4B4AE8E0">
      <w:start w:val="2"/>
      <w:numFmt w:val="decimal"/>
      <w:lvlText w:val="%1"/>
      <w:lvlJc w:val="left"/>
      <w:pPr>
        <w:ind w:left="1335" w:hanging="360"/>
      </w:pPr>
      <w:rPr>
        <w:rFonts w:hint="default"/>
      </w:rPr>
    </w:lvl>
    <w:lvl w:ilvl="1" w:tplc="04020019" w:tentative="1">
      <w:start w:val="1"/>
      <w:numFmt w:val="lowerLetter"/>
      <w:lvlText w:val="%2."/>
      <w:lvlJc w:val="left"/>
      <w:pPr>
        <w:ind w:left="2055" w:hanging="360"/>
      </w:pPr>
    </w:lvl>
    <w:lvl w:ilvl="2" w:tplc="0402001B" w:tentative="1">
      <w:start w:val="1"/>
      <w:numFmt w:val="lowerRoman"/>
      <w:lvlText w:val="%3."/>
      <w:lvlJc w:val="right"/>
      <w:pPr>
        <w:ind w:left="2775" w:hanging="180"/>
      </w:pPr>
    </w:lvl>
    <w:lvl w:ilvl="3" w:tplc="0402000F" w:tentative="1">
      <w:start w:val="1"/>
      <w:numFmt w:val="decimal"/>
      <w:lvlText w:val="%4."/>
      <w:lvlJc w:val="left"/>
      <w:pPr>
        <w:ind w:left="3495" w:hanging="360"/>
      </w:pPr>
    </w:lvl>
    <w:lvl w:ilvl="4" w:tplc="04020019" w:tentative="1">
      <w:start w:val="1"/>
      <w:numFmt w:val="lowerLetter"/>
      <w:lvlText w:val="%5."/>
      <w:lvlJc w:val="left"/>
      <w:pPr>
        <w:ind w:left="4215" w:hanging="360"/>
      </w:pPr>
    </w:lvl>
    <w:lvl w:ilvl="5" w:tplc="0402001B" w:tentative="1">
      <w:start w:val="1"/>
      <w:numFmt w:val="lowerRoman"/>
      <w:lvlText w:val="%6."/>
      <w:lvlJc w:val="right"/>
      <w:pPr>
        <w:ind w:left="4935" w:hanging="180"/>
      </w:pPr>
    </w:lvl>
    <w:lvl w:ilvl="6" w:tplc="0402000F" w:tentative="1">
      <w:start w:val="1"/>
      <w:numFmt w:val="decimal"/>
      <w:lvlText w:val="%7."/>
      <w:lvlJc w:val="left"/>
      <w:pPr>
        <w:ind w:left="5655" w:hanging="360"/>
      </w:pPr>
    </w:lvl>
    <w:lvl w:ilvl="7" w:tplc="04020019" w:tentative="1">
      <w:start w:val="1"/>
      <w:numFmt w:val="lowerLetter"/>
      <w:lvlText w:val="%8."/>
      <w:lvlJc w:val="left"/>
      <w:pPr>
        <w:ind w:left="6375" w:hanging="360"/>
      </w:pPr>
    </w:lvl>
    <w:lvl w:ilvl="8" w:tplc="0402001B" w:tentative="1">
      <w:start w:val="1"/>
      <w:numFmt w:val="lowerRoman"/>
      <w:lvlText w:val="%9."/>
      <w:lvlJc w:val="right"/>
      <w:pPr>
        <w:ind w:left="7095" w:hanging="180"/>
      </w:pPr>
    </w:lvl>
  </w:abstractNum>
  <w:abstractNum w:abstractNumId="24" w15:restartNumberingAfterBreak="0">
    <w:nsid w:val="435A175A"/>
    <w:multiLevelType w:val="hybridMultilevel"/>
    <w:tmpl w:val="25B84908"/>
    <w:lvl w:ilvl="0" w:tplc="0402000F">
      <w:start w:val="1"/>
      <w:numFmt w:val="bullet"/>
      <w:lvlText w:val=""/>
      <w:lvlJc w:val="left"/>
      <w:pPr>
        <w:ind w:left="720" w:hanging="360"/>
      </w:pPr>
      <w:rPr>
        <w:rFonts w:ascii="Symbol" w:hAnsi="Symbol"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25" w15:restartNumberingAfterBreak="0">
    <w:nsid w:val="44C04BBF"/>
    <w:multiLevelType w:val="multilevel"/>
    <w:tmpl w:val="73842628"/>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B61248"/>
    <w:multiLevelType w:val="hybridMultilevel"/>
    <w:tmpl w:val="747AC7F4"/>
    <w:lvl w:ilvl="0" w:tplc="7EE0E7F0">
      <w:start w:val="2015"/>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F2F77B6"/>
    <w:multiLevelType w:val="hybridMultilevel"/>
    <w:tmpl w:val="C8BED93A"/>
    <w:lvl w:ilvl="0" w:tplc="04020001">
      <w:start w:val="1"/>
      <w:numFmt w:val="bullet"/>
      <w:lvlText w:val=""/>
      <w:lvlJc w:val="left"/>
      <w:pPr>
        <w:ind w:left="1140" w:hanging="360"/>
      </w:pPr>
      <w:rPr>
        <w:rFonts w:ascii="Symbol" w:hAnsi="Symbol"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28" w15:restartNumberingAfterBreak="0">
    <w:nsid w:val="521F26D7"/>
    <w:multiLevelType w:val="multilevel"/>
    <w:tmpl w:val="66E6DFC8"/>
    <w:lvl w:ilvl="0">
      <w:start w:val="2"/>
      <w:numFmt w:val="decimal"/>
      <w:lvlText w:val="%1"/>
      <w:lvlJc w:val="left"/>
      <w:pPr>
        <w:ind w:left="360" w:hanging="360"/>
      </w:pPr>
      <w:rPr>
        <w:rFonts w:hint="default"/>
        <w:color w:val="auto"/>
        <w:sz w:val="22"/>
      </w:rPr>
    </w:lvl>
    <w:lvl w:ilvl="1">
      <w:start w:val="6"/>
      <w:numFmt w:val="decimal"/>
      <w:lvlText w:val="%1.%2"/>
      <w:lvlJc w:val="left"/>
      <w:pPr>
        <w:ind w:left="502" w:hanging="360"/>
      </w:pPr>
      <w:rPr>
        <w:rFonts w:hint="default"/>
        <w:color w:val="auto"/>
        <w:sz w:val="22"/>
      </w:rPr>
    </w:lvl>
    <w:lvl w:ilvl="2">
      <w:start w:val="1"/>
      <w:numFmt w:val="decimal"/>
      <w:lvlText w:val="%1.%2.%3"/>
      <w:lvlJc w:val="left"/>
      <w:pPr>
        <w:ind w:left="1004" w:hanging="720"/>
      </w:pPr>
      <w:rPr>
        <w:rFonts w:hint="default"/>
        <w:color w:val="auto"/>
        <w:sz w:val="22"/>
      </w:rPr>
    </w:lvl>
    <w:lvl w:ilvl="3">
      <w:start w:val="1"/>
      <w:numFmt w:val="decimal"/>
      <w:lvlText w:val="%1.%2.%3.%4"/>
      <w:lvlJc w:val="left"/>
      <w:pPr>
        <w:ind w:left="1146" w:hanging="720"/>
      </w:pPr>
      <w:rPr>
        <w:rFonts w:hint="default"/>
        <w:color w:val="auto"/>
        <w:sz w:val="22"/>
      </w:rPr>
    </w:lvl>
    <w:lvl w:ilvl="4">
      <w:start w:val="1"/>
      <w:numFmt w:val="decimal"/>
      <w:lvlText w:val="%1.%2.%3.%4.%5"/>
      <w:lvlJc w:val="left"/>
      <w:pPr>
        <w:ind w:left="1648" w:hanging="1080"/>
      </w:pPr>
      <w:rPr>
        <w:rFonts w:hint="default"/>
        <w:color w:val="auto"/>
        <w:sz w:val="22"/>
      </w:rPr>
    </w:lvl>
    <w:lvl w:ilvl="5">
      <w:start w:val="1"/>
      <w:numFmt w:val="decimal"/>
      <w:lvlText w:val="%1.%2.%3.%4.%5.%6"/>
      <w:lvlJc w:val="left"/>
      <w:pPr>
        <w:ind w:left="1790" w:hanging="1080"/>
      </w:pPr>
      <w:rPr>
        <w:rFonts w:hint="default"/>
        <w:color w:val="auto"/>
        <w:sz w:val="22"/>
      </w:rPr>
    </w:lvl>
    <w:lvl w:ilvl="6">
      <w:start w:val="1"/>
      <w:numFmt w:val="decimal"/>
      <w:lvlText w:val="%1.%2.%3.%4.%5.%6.%7"/>
      <w:lvlJc w:val="left"/>
      <w:pPr>
        <w:ind w:left="2292" w:hanging="1440"/>
      </w:pPr>
      <w:rPr>
        <w:rFonts w:hint="default"/>
        <w:color w:val="auto"/>
        <w:sz w:val="22"/>
      </w:rPr>
    </w:lvl>
    <w:lvl w:ilvl="7">
      <w:start w:val="1"/>
      <w:numFmt w:val="decimal"/>
      <w:lvlText w:val="%1.%2.%3.%4.%5.%6.%7.%8"/>
      <w:lvlJc w:val="left"/>
      <w:pPr>
        <w:ind w:left="2434" w:hanging="1440"/>
      </w:pPr>
      <w:rPr>
        <w:rFonts w:hint="default"/>
        <w:color w:val="auto"/>
        <w:sz w:val="22"/>
      </w:rPr>
    </w:lvl>
    <w:lvl w:ilvl="8">
      <w:start w:val="1"/>
      <w:numFmt w:val="decimal"/>
      <w:lvlText w:val="%1.%2.%3.%4.%5.%6.%7.%8.%9"/>
      <w:lvlJc w:val="left"/>
      <w:pPr>
        <w:ind w:left="2936" w:hanging="1800"/>
      </w:pPr>
      <w:rPr>
        <w:rFonts w:hint="default"/>
        <w:color w:val="auto"/>
        <w:sz w:val="22"/>
      </w:rPr>
    </w:lvl>
  </w:abstractNum>
  <w:abstractNum w:abstractNumId="29" w15:restartNumberingAfterBreak="0">
    <w:nsid w:val="522927F2"/>
    <w:multiLevelType w:val="hybridMultilevel"/>
    <w:tmpl w:val="5472ED9E"/>
    <w:lvl w:ilvl="0" w:tplc="9D069EC8">
      <w:start w:val="1"/>
      <w:numFmt w:val="bullet"/>
      <w:lvlText w:val=""/>
      <w:lvlJc w:val="left"/>
      <w:pPr>
        <w:ind w:left="720" w:hanging="360"/>
      </w:pPr>
      <w:rPr>
        <w:rFonts w:ascii="Symbol" w:hAnsi="Symbol"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30" w15:restartNumberingAfterBreak="0">
    <w:nsid w:val="54F469DE"/>
    <w:multiLevelType w:val="multilevel"/>
    <w:tmpl w:val="62909CB4"/>
    <w:lvl w:ilvl="0">
      <w:start w:val="2"/>
      <w:numFmt w:val="decimal"/>
      <w:lvlText w:val="%1"/>
      <w:lvlJc w:val="left"/>
      <w:pPr>
        <w:ind w:left="360" w:hanging="360"/>
      </w:pPr>
      <w:rPr>
        <w:rFonts w:hint="default"/>
        <w:color w:val="auto"/>
        <w:sz w:val="22"/>
      </w:rPr>
    </w:lvl>
    <w:lvl w:ilvl="1">
      <w:start w:val="6"/>
      <w:numFmt w:val="decimal"/>
      <w:lvlText w:val="%1.%2"/>
      <w:lvlJc w:val="left"/>
      <w:pPr>
        <w:ind w:left="502" w:hanging="360"/>
      </w:pPr>
      <w:rPr>
        <w:rFonts w:hint="default"/>
        <w:color w:val="auto"/>
        <w:sz w:val="22"/>
      </w:rPr>
    </w:lvl>
    <w:lvl w:ilvl="2">
      <w:start w:val="1"/>
      <w:numFmt w:val="decimal"/>
      <w:lvlText w:val="%1.%2.%3"/>
      <w:lvlJc w:val="left"/>
      <w:pPr>
        <w:ind w:left="1004" w:hanging="720"/>
      </w:pPr>
      <w:rPr>
        <w:rFonts w:hint="default"/>
        <w:color w:val="auto"/>
        <w:sz w:val="22"/>
      </w:rPr>
    </w:lvl>
    <w:lvl w:ilvl="3">
      <w:start w:val="1"/>
      <w:numFmt w:val="decimal"/>
      <w:lvlText w:val="%1.%2.%3.%4"/>
      <w:lvlJc w:val="left"/>
      <w:pPr>
        <w:ind w:left="1146" w:hanging="720"/>
      </w:pPr>
      <w:rPr>
        <w:rFonts w:hint="default"/>
        <w:color w:val="auto"/>
        <w:sz w:val="22"/>
      </w:rPr>
    </w:lvl>
    <w:lvl w:ilvl="4">
      <w:start w:val="1"/>
      <w:numFmt w:val="decimal"/>
      <w:lvlText w:val="%1.%2.%3.%4.%5"/>
      <w:lvlJc w:val="left"/>
      <w:pPr>
        <w:ind w:left="1648" w:hanging="1080"/>
      </w:pPr>
      <w:rPr>
        <w:rFonts w:hint="default"/>
        <w:color w:val="auto"/>
        <w:sz w:val="22"/>
      </w:rPr>
    </w:lvl>
    <w:lvl w:ilvl="5">
      <w:start w:val="1"/>
      <w:numFmt w:val="decimal"/>
      <w:lvlText w:val="%1.%2.%3.%4.%5.%6"/>
      <w:lvlJc w:val="left"/>
      <w:pPr>
        <w:ind w:left="1790" w:hanging="1080"/>
      </w:pPr>
      <w:rPr>
        <w:rFonts w:hint="default"/>
        <w:color w:val="auto"/>
        <w:sz w:val="22"/>
      </w:rPr>
    </w:lvl>
    <w:lvl w:ilvl="6">
      <w:start w:val="1"/>
      <w:numFmt w:val="decimal"/>
      <w:lvlText w:val="%1.%2.%3.%4.%5.%6.%7"/>
      <w:lvlJc w:val="left"/>
      <w:pPr>
        <w:ind w:left="2292" w:hanging="1440"/>
      </w:pPr>
      <w:rPr>
        <w:rFonts w:hint="default"/>
        <w:color w:val="auto"/>
        <w:sz w:val="22"/>
      </w:rPr>
    </w:lvl>
    <w:lvl w:ilvl="7">
      <w:start w:val="1"/>
      <w:numFmt w:val="decimal"/>
      <w:lvlText w:val="%1.%2.%3.%4.%5.%6.%7.%8"/>
      <w:lvlJc w:val="left"/>
      <w:pPr>
        <w:ind w:left="2434" w:hanging="1440"/>
      </w:pPr>
      <w:rPr>
        <w:rFonts w:hint="default"/>
        <w:color w:val="auto"/>
        <w:sz w:val="22"/>
      </w:rPr>
    </w:lvl>
    <w:lvl w:ilvl="8">
      <w:start w:val="1"/>
      <w:numFmt w:val="decimal"/>
      <w:lvlText w:val="%1.%2.%3.%4.%5.%6.%7.%8.%9"/>
      <w:lvlJc w:val="left"/>
      <w:pPr>
        <w:ind w:left="2936" w:hanging="1800"/>
      </w:pPr>
      <w:rPr>
        <w:rFonts w:hint="default"/>
        <w:color w:val="auto"/>
        <w:sz w:val="22"/>
      </w:rPr>
    </w:lvl>
  </w:abstractNum>
  <w:abstractNum w:abstractNumId="31" w15:restartNumberingAfterBreak="0">
    <w:nsid w:val="5A925D48"/>
    <w:multiLevelType w:val="multilevel"/>
    <w:tmpl w:val="57CED6F2"/>
    <w:lvl w:ilvl="0">
      <w:start w:val="2"/>
      <w:numFmt w:val="decimal"/>
      <w:lvlText w:val="%1"/>
      <w:lvlJc w:val="left"/>
      <w:pPr>
        <w:ind w:left="720" w:hanging="360"/>
      </w:pPr>
      <w:rPr>
        <w:rFonts w:hint="default"/>
      </w:rPr>
    </w:lvl>
    <w:lvl w:ilvl="1">
      <w:start w:val="7"/>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0684131"/>
    <w:multiLevelType w:val="hybridMultilevel"/>
    <w:tmpl w:val="ED906370"/>
    <w:lvl w:ilvl="0" w:tplc="138A0A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62814500"/>
    <w:multiLevelType w:val="hybridMultilevel"/>
    <w:tmpl w:val="2292BFDA"/>
    <w:lvl w:ilvl="0" w:tplc="46F801A2">
      <w:start w:val="1"/>
      <w:numFmt w:val="bullet"/>
      <w:lvlText w:val="-"/>
      <w:lvlJc w:val="left"/>
      <w:pPr>
        <w:ind w:left="1140" w:hanging="360"/>
      </w:pPr>
      <w:rPr>
        <w:rFonts w:ascii="Georgia" w:eastAsia="Times New Roman" w:hAnsi="Georgia" w:cs="Times New Roman"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34" w15:restartNumberingAfterBreak="0">
    <w:nsid w:val="62AA6FB8"/>
    <w:multiLevelType w:val="multilevel"/>
    <w:tmpl w:val="5882C9C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9C7013"/>
    <w:multiLevelType w:val="hybridMultilevel"/>
    <w:tmpl w:val="33B6343E"/>
    <w:lvl w:ilvl="0" w:tplc="BAF27A6E">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BCF2FFB"/>
    <w:multiLevelType w:val="hybridMultilevel"/>
    <w:tmpl w:val="F468B96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FD4572F"/>
    <w:multiLevelType w:val="hybridMultilevel"/>
    <w:tmpl w:val="D58CD2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733F0F39"/>
    <w:multiLevelType w:val="hybridMultilevel"/>
    <w:tmpl w:val="61FC6594"/>
    <w:lvl w:ilvl="0" w:tplc="BED6BC66">
      <w:start w:val="1"/>
      <w:numFmt w:val="bullet"/>
      <w:lvlText w:val=""/>
      <w:lvlJc w:val="left"/>
      <w:pPr>
        <w:ind w:left="720" w:hanging="360"/>
      </w:pPr>
      <w:rPr>
        <w:rFonts w:ascii="Wingdings" w:hAnsi="Wingdings"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39" w15:restartNumberingAfterBreak="0">
    <w:nsid w:val="76B12BED"/>
    <w:multiLevelType w:val="multilevel"/>
    <w:tmpl w:val="70BA1262"/>
    <w:lvl w:ilvl="0">
      <w:start w:val="1"/>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71A7B70"/>
    <w:multiLevelType w:val="multilevel"/>
    <w:tmpl w:val="E4C01562"/>
    <w:lvl w:ilvl="0">
      <w:start w:val="1"/>
      <w:numFmt w:val="decimal"/>
      <w:lvlText w:val="%1."/>
      <w:lvlJc w:val="left"/>
      <w:pPr>
        <w:ind w:left="360" w:hanging="360"/>
      </w:pPr>
      <w:rPr>
        <w:rFonts w:hint="default"/>
      </w:r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A985AC2"/>
    <w:multiLevelType w:val="multilevel"/>
    <w:tmpl w:val="48D0B7FA"/>
    <w:lvl w:ilvl="0">
      <w:start w:val="2"/>
      <w:numFmt w:val="decimal"/>
      <w:lvlText w:val="%1"/>
      <w:lvlJc w:val="left"/>
      <w:pPr>
        <w:ind w:left="1080" w:hanging="360"/>
      </w:pPr>
      <w:rPr>
        <w:rFonts w:hint="default"/>
      </w:rPr>
    </w:lvl>
    <w:lvl w:ilvl="1">
      <w:start w:val="9"/>
      <w:numFmt w:val="decimal"/>
      <w:isLgl/>
      <w:lvlText w:val="%1.%2."/>
      <w:lvlJc w:val="left"/>
      <w:pPr>
        <w:ind w:left="1215" w:hanging="495"/>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7F3562BF"/>
    <w:multiLevelType w:val="hybridMultilevel"/>
    <w:tmpl w:val="5CF0C0A0"/>
    <w:lvl w:ilvl="0" w:tplc="36DAD78A">
      <w:start w:val="878"/>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43" w15:restartNumberingAfterBreak="0">
    <w:nsid w:val="7F827EAB"/>
    <w:multiLevelType w:val="multilevel"/>
    <w:tmpl w:val="D0AAB624"/>
    <w:lvl w:ilvl="0">
      <w:start w:val="1"/>
      <w:numFmt w:val="decimal"/>
      <w:lvlText w:val="%1."/>
      <w:lvlJc w:val="left"/>
      <w:pPr>
        <w:ind w:left="450" w:hanging="360"/>
      </w:pPr>
      <w:rPr>
        <w:rFonts w:hint="default"/>
      </w:rPr>
    </w:lvl>
    <w:lvl w:ilvl="1">
      <w:start w:val="2"/>
      <w:numFmt w:val="decimal"/>
      <w:isLgl/>
      <w:lvlText w:val="%1.%2."/>
      <w:lvlJc w:val="left"/>
      <w:pPr>
        <w:ind w:left="945" w:hanging="945"/>
      </w:pPr>
      <w:rPr>
        <w:rFonts w:hint="default"/>
      </w:rPr>
    </w:lvl>
    <w:lvl w:ilvl="2">
      <w:start w:val="10"/>
      <w:numFmt w:val="decimal"/>
      <w:isLgl/>
      <w:lvlText w:val="%1.%2.%3."/>
      <w:lvlJc w:val="left"/>
      <w:pPr>
        <w:ind w:left="945" w:hanging="945"/>
      </w:pPr>
      <w:rPr>
        <w:rFonts w:hint="default"/>
      </w:rPr>
    </w:lvl>
    <w:lvl w:ilvl="3">
      <w:start w:val="1"/>
      <w:numFmt w:val="decimal"/>
      <w:isLgl/>
      <w:lvlText w:val="%1.%2.%3.%4."/>
      <w:lvlJc w:val="left"/>
      <w:pPr>
        <w:ind w:left="945" w:hanging="94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79334124">
    <w:abstractNumId w:val="38"/>
  </w:num>
  <w:num w:numId="2" w16cid:durableId="1640457923">
    <w:abstractNumId w:val="24"/>
  </w:num>
  <w:num w:numId="3" w16cid:durableId="1654143775">
    <w:abstractNumId w:val="15"/>
  </w:num>
  <w:num w:numId="4" w16cid:durableId="294138877">
    <w:abstractNumId w:val="29"/>
  </w:num>
  <w:num w:numId="5" w16cid:durableId="47459039">
    <w:abstractNumId w:val="5"/>
  </w:num>
  <w:num w:numId="6" w16cid:durableId="1710032930">
    <w:abstractNumId w:val="0"/>
  </w:num>
  <w:num w:numId="7" w16cid:durableId="1175917623">
    <w:abstractNumId w:val="7"/>
  </w:num>
  <w:num w:numId="8" w16cid:durableId="2022199178">
    <w:abstractNumId w:val="43"/>
  </w:num>
  <w:num w:numId="9" w16cid:durableId="1993220396">
    <w:abstractNumId w:val="32"/>
  </w:num>
  <w:num w:numId="10" w16cid:durableId="1191072421">
    <w:abstractNumId w:val="40"/>
  </w:num>
  <w:num w:numId="11" w16cid:durableId="1908685168">
    <w:abstractNumId w:val="9"/>
  </w:num>
  <w:num w:numId="12" w16cid:durableId="1727490679">
    <w:abstractNumId w:val="39"/>
  </w:num>
  <w:num w:numId="13" w16cid:durableId="1882785190">
    <w:abstractNumId w:val="25"/>
  </w:num>
  <w:num w:numId="14" w16cid:durableId="1006900091">
    <w:abstractNumId w:val="34"/>
  </w:num>
  <w:num w:numId="15" w16cid:durableId="1708293038">
    <w:abstractNumId w:val="21"/>
  </w:num>
  <w:num w:numId="16" w16cid:durableId="2095084764">
    <w:abstractNumId w:val="26"/>
  </w:num>
  <w:num w:numId="17" w16cid:durableId="822233107">
    <w:abstractNumId w:val="3"/>
  </w:num>
  <w:num w:numId="18" w16cid:durableId="172962203">
    <w:abstractNumId w:val="23"/>
  </w:num>
  <w:num w:numId="19" w16cid:durableId="1066562110">
    <w:abstractNumId w:val="12"/>
  </w:num>
  <w:num w:numId="20" w16cid:durableId="1801069970">
    <w:abstractNumId w:val="11"/>
  </w:num>
  <w:num w:numId="21" w16cid:durableId="691959017">
    <w:abstractNumId w:val="4"/>
  </w:num>
  <w:num w:numId="22" w16cid:durableId="1827240777">
    <w:abstractNumId w:val="37"/>
  </w:num>
  <w:num w:numId="23" w16cid:durableId="539561001">
    <w:abstractNumId w:val="2"/>
  </w:num>
  <w:num w:numId="24" w16cid:durableId="1190484897">
    <w:abstractNumId w:val="6"/>
  </w:num>
  <w:num w:numId="25" w16cid:durableId="1646005923">
    <w:abstractNumId w:val="14"/>
  </w:num>
  <w:num w:numId="26" w16cid:durableId="82842201">
    <w:abstractNumId w:val="18"/>
  </w:num>
  <w:num w:numId="27" w16cid:durableId="154036141">
    <w:abstractNumId w:val="36"/>
  </w:num>
  <w:num w:numId="28" w16cid:durableId="709184013">
    <w:abstractNumId w:val="17"/>
  </w:num>
  <w:num w:numId="29" w16cid:durableId="1609191968">
    <w:abstractNumId w:val="33"/>
  </w:num>
  <w:num w:numId="30" w16cid:durableId="1027869783">
    <w:abstractNumId w:val="27"/>
  </w:num>
  <w:num w:numId="31" w16cid:durableId="1235237129">
    <w:abstractNumId w:val="31"/>
  </w:num>
  <w:num w:numId="32" w16cid:durableId="1931041703">
    <w:abstractNumId w:val="19"/>
  </w:num>
  <w:num w:numId="33" w16cid:durableId="213928837">
    <w:abstractNumId w:val="22"/>
  </w:num>
  <w:num w:numId="34" w16cid:durableId="640036034">
    <w:abstractNumId w:val="30"/>
  </w:num>
  <w:num w:numId="35" w16cid:durableId="1839534576">
    <w:abstractNumId w:val="28"/>
  </w:num>
  <w:num w:numId="36" w16cid:durableId="1204562314">
    <w:abstractNumId w:val="41"/>
  </w:num>
  <w:num w:numId="37" w16cid:durableId="1392002329">
    <w:abstractNumId w:val="13"/>
  </w:num>
  <w:num w:numId="38" w16cid:durableId="1383019400">
    <w:abstractNumId w:val="20"/>
  </w:num>
  <w:num w:numId="39" w16cid:durableId="1800415524">
    <w:abstractNumId w:val="35"/>
  </w:num>
  <w:num w:numId="40" w16cid:durableId="1920407680">
    <w:abstractNumId w:val="42"/>
  </w:num>
  <w:num w:numId="41" w16cid:durableId="61873289">
    <w:abstractNumId w:val="16"/>
  </w:num>
  <w:num w:numId="42" w16cid:durableId="1025329765">
    <w:abstractNumId w:val="8"/>
  </w:num>
  <w:num w:numId="43" w16cid:durableId="12308543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9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anaXbrlMappings" w:val="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"/>
    <w:docVar w:name="AmanaXbrlMappings1" w:val="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"/>
    <w:docVar w:name="AmanaXbrlMappings10" w:val="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"/>
    <w:docVar w:name="AmanaXbrlMappings2" w:val="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"/>
    <w:docVar w:name="AmanaXbrlMappings3" w:val="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"/>
    <w:docVar w:name="AmanaXbrlMappings4" w:val="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"/>
    <w:docVar w:name="AmanaXbrlMappings5" w:val="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"/>
    <w:docVar w:name="AmanaXbrlMappings6" w:val="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"/>
    <w:docVar w:name="AmanaXbrlMappings7" w:val="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"/>
    <w:docVar w:name="AmanaXbrlMappings8" w:val="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"/>
    <w:docVar w:name="AmanaXbrlMappings9" w:val="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"/>
    <w:docVar w:name="AmanaXbrlMappingsVariableLengthControl" w:val="10"/>
  </w:docVars>
  <w:rsids>
    <w:rsidRoot w:val="007C0546"/>
    <w:rsid w:val="000006E5"/>
    <w:rsid w:val="000011F8"/>
    <w:rsid w:val="000024A1"/>
    <w:rsid w:val="00002E15"/>
    <w:rsid w:val="0000318C"/>
    <w:rsid w:val="000043BA"/>
    <w:rsid w:val="00004972"/>
    <w:rsid w:val="0000543E"/>
    <w:rsid w:val="00005D32"/>
    <w:rsid w:val="00010335"/>
    <w:rsid w:val="00010796"/>
    <w:rsid w:val="00012DCD"/>
    <w:rsid w:val="00013576"/>
    <w:rsid w:val="000139A8"/>
    <w:rsid w:val="00015115"/>
    <w:rsid w:val="00016352"/>
    <w:rsid w:val="00021395"/>
    <w:rsid w:val="00021485"/>
    <w:rsid w:val="000227D5"/>
    <w:rsid w:val="000239A3"/>
    <w:rsid w:val="00024241"/>
    <w:rsid w:val="00024772"/>
    <w:rsid w:val="0002525E"/>
    <w:rsid w:val="00026463"/>
    <w:rsid w:val="00027AE4"/>
    <w:rsid w:val="00030A3D"/>
    <w:rsid w:val="000312E0"/>
    <w:rsid w:val="00031534"/>
    <w:rsid w:val="0003205E"/>
    <w:rsid w:val="00032B29"/>
    <w:rsid w:val="00035CF7"/>
    <w:rsid w:val="00042FDF"/>
    <w:rsid w:val="0004319F"/>
    <w:rsid w:val="0004455A"/>
    <w:rsid w:val="00045417"/>
    <w:rsid w:val="00045C3F"/>
    <w:rsid w:val="00045F2A"/>
    <w:rsid w:val="00046B5A"/>
    <w:rsid w:val="0004767B"/>
    <w:rsid w:val="0005146F"/>
    <w:rsid w:val="000519C2"/>
    <w:rsid w:val="0005302F"/>
    <w:rsid w:val="00053722"/>
    <w:rsid w:val="000539F3"/>
    <w:rsid w:val="00054A62"/>
    <w:rsid w:val="000616A6"/>
    <w:rsid w:val="00062517"/>
    <w:rsid w:val="00063EEC"/>
    <w:rsid w:val="00064B4E"/>
    <w:rsid w:val="00066841"/>
    <w:rsid w:val="00066C89"/>
    <w:rsid w:val="00070AB2"/>
    <w:rsid w:val="0007112F"/>
    <w:rsid w:val="00071B3D"/>
    <w:rsid w:val="000728DC"/>
    <w:rsid w:val="00072A16"/>
    <w:rsid w:val="00072E0A"/>
    <w:rsid w:val="00072EE3"/>
    <w:rsid w:val="0007334B"/>
    <w:rsid w:val="000735FC"/>
    <w:rsid w:val="00073A48"/>
    <w:rsid w:val="000756D5"/>
    <w:rsid w:val="000805FB"/>
    <w:rsid w:val="00080BE8"/>
    <w:rsid w:val="000813BC"/>
    <w:rsid w:val="0008154B"/>
    <w:rsid w:val="00081857"/>
    <w:rsid w:val="00082DEE"/>
    <w:rsid w:val="0008337B"/>
    <w:rsid w:val="0008461D"/>
    <w:rsid w:val="00084A59"/>
    <w:rsid w:val="00084F1E"/>
    <w:rsid w:val="00084FC5"/>
    <w:rsid w:val="00085670"/>
    <w:rsid w:val="00086CD6"/>
    <w:rsid w:val="0008732E"/>
    <w:rsid w:val="00087674"/>
    <w:rsid w:val="000906A4"/>
    <w:rsid w:val="00090E88"/>
    <w:rsid w:val="000921C2"/>
    <w:rsid w:val="0009226B"/>
    <w:rsid w:val="00094189"/>
    <w:rsid w:val="00094DB0"/>
    <w:rsid w:val="000954AA"/>
    <w:rsid w:val="000972C8"/>
    <w:rsid w:val="000A1697"/>
    <w:rsid w:val="000A1AE5"/>
    <w:rsid w:val="000A3124"/>
    <w:rsid w:val="000A4098"/>
    <w:rsid w:val="000A4874"/>
    <w:rsid w:val="000A5D9F"/>
    <w:rsid w:val="000A7ED5"/>
    <w:rsid w:val="000B11FE"/>
    <w:rsid w:val="000B2997"/>
    <w:rsid w:val="000B2EB2"/>
    <w:rsid w:val="000B5999"/>
    <w:rsid w:val="000C05A1"/>
    <w:rsid w:val="000C1FDB"/>
    <w:rsid w:val="000C399C"/>
    <w:rsid w:val="000C5A54"/>
    <w:rsid w:val="000C5EFD"/>
    <w:rsid w:val="000C609B"/>
    <w:rsid w:val="000C7977"/>
    <w:rsid w:val="000D0612"/>
    <w:rsid w:val="000D0623"/>
    <w:rsid w:val="000D11E8"/>
    <w:rsid w:val="000D2859"/>
    <w:rsid w:val="000D5A08"/>
    <w:rsid w:val="000D6296"/>
    <w:rsid w:val="000D63D0"/>
    <w:rsid w:val="000D6E48"/>
    <w:rsid w:val="000D6FBB"/>
    <w:rsid w:val="000D7053"/>
    <w:rsid w:val="000D7DB8"/>
    <w:rsid w:val="000E1412"/>
    <w:rsid w:val="000E18C0"/>
    <w:rsid w:val="000E31FD"/>
    <w:rsid w:val="000E34D1"/>
    <w:rsid w:val="000E41DF"/>
    <w:rsid w:val="000E4B6B"/>
    <w:rsid w:val="000E4C12"/>
    <w:rsid w:val="000E5271"/>
    <w:rsid w:val="000E70CE"/>
    <w:rsid w:val="000F0286"/>
    <w:rsid w:val="000F0CEA"/>
    <w:rsid w:val="000F2154"/>
    <w:rsid w:val="000F3567"/>
    <w:rsid w:val="000F36AE"/>
    <w:rsid w:val="000F48A1"/>
    <w:rsid w:val="000F4F68"/>
    <w:rsid w:val="000F546B"/>
    <w:rsid w:val="00101613"/>
    <w:rsid w:val="001018A3"/>
    <w:rsid w:val="00103339"/>
    <w:rsid w:val="001033CC"/>
    <w:rsid w:val="00103724"/>
    <w:rsid w:val="001038AB"/>
    <w:rsid w:val="00103E97"/>
    <w:rsid w:val="00104DF9"/>
    <w:rsid w:val="00106465"/>
    <w:rsid w:val="00106D20"/>
    <w:rsid w:val="00107204"/>
    <w:rsid w:val="00111BFF"/>
    <w:rsid w:val="0011461C"/>
    <w:rsid w:val="00114776"/>
    <w:rsid w:val="00114F93"/>
    <w:rsid w:val="00114FAD"/>
    <w:rsid w:val="001165CD"/>
    <w:rsid w:val="0011665E"/>
    <w:rsid w:val="0011729B"/>
    <w:rsid w:val="00122097"/>
    <w:rsid w:val="00122332"/>
    <w:rsid w:val="00122791"/>
    <w:rsid w:val="00127415"/>
    <w:rsid w:val="00130C6B"/>
    <w:rsid w:val="00132130"/>
    <w:rsid w:val="00134424"/>
    <w:rsid w:val="00135932"/>
    <w:rsid w:val="00135DBA"/>
    <w:rsid w:val="00137AA3"/>
    <w:rsid w:val="001425CE"/>
    <w:rsid w:val="001430FA"/>
    <w:rsid w:val="00143C03"/>
    <w:rsid w:val="00143D2A"/>
    <w:rsid w:val="00144EF5"/>
    <w:rsid w:val="00145017"/>
    <w:rsid w:val="001457C4"/>
    <w:rsid w:val="00145966"/>
    <w:rsid w:val="001477AD"/>
    <w:rsid w:val="00151135"/>
    <w:rsid w:val="00152240"/>
    <w:rsid w:val="00153BB2"/>
    <w:rsid w:val="00153D43"/>
    <w:rsid w:val="00154345"/>
    <w:rsid w:val="00155AF0"/>
    <w:rsid w:val="00155C95"/>
    <w:rsid w:val="001573CB"/>
    <w:rsid w:val="0016196E"/>
    <w:rsid w:val="00163DF3"/>
    <w:rsid w:val="001642E9"/>
    <w:rsid w:val="00164C32"/>
    <w:rsid w:val="00165EF3"/>
    <w:rsid w:val="00167CD9"/>
    <w:rsid w:val="00170248"/>
    <w:rsid w:val="00170D73"/>
    <w:rsid w:val="001727C2"/>
    <w:rsid w:val="00173369"/>
    <w:rsid w:val="00173481"/>
    <w:rsid w:val="001735EA"/>
    <w:rsid w:val="00173C25"/>
    <w:rsid w:val="00174FC5"/>
    <w:rsid w:val="00175E76"/>
    <w:rsid w:val="001803F5"/>
    <w:rsid w:val="00180FCC"/>
    <w:rsid w:val="001812B6"/>
    <w:rsid w:val="0018299E"/>
    <w:rsid w:val="00182F13"/>
    <w:rsid w:val="0018360D"/>
    <w:rsid w:val="001865DC"/>
    <w:rsid w:val="0018682E"/>
    <w:rsid w:val="0019008E"/>
    <w:rsid w:val="00190740"/>
    <w:rsid w:val="00190D4F"/>
    <w:rsid w:val="001917A8"/>
    <w:rsid w:val="0019485C"/>
    <w:rsid w:val="00194CDE"/>
    <w:rsid w:val="00196F38"/>
    <w:rsid w:val="00196FDD"/>
    <w:rsid w:val="001A1FB9"/>
    <w:rsid w:val="001A2664"/>
    <w:rsid w:val="001A30CB"/>
    <w:rsid w:val="001A784C"/>
    <w:rsid w:val="001B18E1"/>
    <w:rsid w:val="001B1E0F"/>
    <w:rsid w:val="001B2D21"/>
    <w:rsid w:val="001B42E5"/>
    <w:rsid w:val="001B4D6E"/>
    <w:rsid w:val="001B6974"/>
    <w:rsid w:val="001B7C5F"/>
    <w:rsid w:val="001C2F62"/>
    <w:rsid w:val="001C398C"/>
    <w:rsid w:val="001C6F91"/>
    <w:rsid w:val="001C78DC"/>
    <w:rsid w:val="001D0D97"/>
    <w:rsid w:val="001D165C"/>
    <w:rsid w:val="001D1A6D"/>
    <w:rsid w:val="001D1A87"/>
    <w:rsid w:val="001D1F08"/>
    <w:rsid w:val="001D270D"/>
    <w:rsid w:val="001D2A70"/>
    <w:rsid w:val="001D2FC6"/>
    <w:rsid w:val="001D3739"/>
    <w:rsid w:val="001D4940"/>
    <w:rsid w:val="001D4D13"/>
    <w:rsid w:val="001D613D"/>
    <w:rsid w:val="001D70C2"/>
    <w:rsid w:val="001E022E"/>
    <w:rsid w:val="001E0B05"/>
    <w:rsid w:val="001E13A5"/>
    <w:rsid w:val="001E2A7A"/>
    <w:rsid w:val="001E2E95"/>
    <w:rsid w:val="001E3E3D"/>
    <w:rsid w:val="001E425A"/>
    <w:rsid w:val="001E5349"/>
    <w:rsid w:val="001E5982"/>
    <w:rsid w:val="001F1996"/>
    <w:rsid w:val="001F40F3"/>
    <w:rsid w:val="001F53F0"/>
    <w:rsid w:val="001F6639"/>
    <w:rsid w:val="001F72BF"/>
    <w:rsid w:val="001F7412"/>
    <w:rsid w:val="00200AA5"/>
    <w:rsid w:val="002013BB"/>
    <w:rsid w:val="00201A93"/>
    <w:rsid w:val="00201C5B"/>
    <w:rsid w:val="0020685B"/>
    <w:rsid w:val="00206CE5"/>
    <w:rsid w:val="00207275"/>
    <w:rsid w:val="00210783"/>
    <w:rsid w:val="00211B9B"/>
    <w:rsid w:val="0021545F"/>
    <w:rsid w:val="00215A3C"/>
    <w:rsid w:val="00217023"/>
    <w:rsid w:val="00217DD4"/>
    <w:rsid w:val="00221DBC"/>
    <w:rsid w:val="00223F44"/>
    <w:rsid w:val="0022590C"/>
    <w:rsid w:val="00225E18"/>
    <w:rsid w:val="002315BF"/>
    <w:rsid w:val="00231FB6"/>
    <w:rsid w:val="00232C54"/>
    <w:rsid w:val="002351A8"/>
    <w:rsid w:val="0023550E"/>
    <w:rsid w:val="002355D9"/>
    <w:rsid w:val="0024002B"/>
    <w:rsid w:val="00240397"/>
    <w:rsid w:val="00240652"/>
    <w:rsid w:val="00240830"/>
    <w:rsid w:val="00241081"/>
    <w:rsid w:val="00241632"/>
    <w:rsid w:val="00246F11"/>
    <w:rsid w:val="0024719D"/>
    <w:rsid w:val="00250DF1"/>
    <w:rsid w:val="00251140"/>
    <w:rsid w:val="00252051"/>
    <w:rsid w:val="002554BC"/>
    <w:rsid w:val="002577E1"/>
    <w:rsid w:val="002601A7"/>
    <w:rsid w:val="00262759"/>
    <w:rsid w:val="00263A75"/>
    <w:rsid w:val="00263C9C"/>
    <w:rsid w:val="00264D60"/>
    <w:rsid w:val="00265AAA"/>
    <w:rsid w:val="0026666D"/>
    <w:rsid w:val="00270175"/>
    <w:rsid w:val="002712D5"/>
    <w:rsid w:val="00272835"/>
    <w:rsid w:val="00283C35"/>
    <w:rsid w:val="00285FD3"/>
    <w:rsid w:val="00286782"/>
    <w:rsid w:val="00286B2A"/>
    <w:rsid w:val="00286DC3"/>
    <w:rsid w:val="00287F94"/>
    <w:rsid w:val="00290209"/>
    <w:rsid w:val="00290B39"/>
    <w:rsid w:val="00290CC9"/>
    <w:rsid w:val="00292A15"/>
    <w:rsid w:val="00294048"/>
    <w:rsid w:val="00294965"/>
    <w:rsid w:val="00294B08"/>
    <w:rsid w:val="00294E56"/>
    <w:rsid w:val="00297079"/>
    <w:rsid w:val="00297B75"/>
    <w:rsid w:val="00297EDF"/>
    <w:rsid w:val="002A088D"/>
    <w:rsid w:val="002A11AE"/>
    <w:rsid w:val="002A1B59"/>
    <w:rsid w:val="002A2940"/>
    <w:rsid w:val="002A2B18"/>
    <w:rsid w:val="002A596B"/>
    <w:rsid w:val="002A5B45"/>
    <w:rsid w:val="002A74C4"/>
    <w:rsid w:val="002A7B82"/>
    <w:rsid w:val="002B25BE"/>
    <w:rsid w:val="002B3071"/>
    <w:rsid w:val="002B50AF"/>
    <w:rsid w:val="002B5171"/>
    <w:rsid w:val="002B6230"/>
    <w:rsid w:val="002B62A2"/>
    <w:rsid w:val="002B631D"/>
    <w:rsid w:val="002B6711"/>
    <w:rsid w:val="002C16F7"/>
    <w:rsid w:val="002C3DB1"/>
    <w:rsid w:val="002C41E0"/>
    <w:rsid w:val="002C4215"/>
    <w:rsid w:val="002C4598"/>
    <w:rsid w:val="002C78F0"/>
    <w:rsid w:val="002D0FE5"/>
    <w:rsid w:val="002D221A"/>
    <w:rsid w:val="002D237B"/>
    <w:rsid w:val="002D25C8"/>
    <w:rsid w:val="002D2815"/>
    <w:rsid w:val="002D2875"/>
    <w:rsid w:val="002D32CF"/>
    <w:rsid w:val="002D3DBB"/>
    <w:rsid w:val="002D51A1"/>
    <w:rsid w:val="002D51CB"/>
    <w:rsid w:val="002D5AEF"/>
    <w:rsid w:val="002D61B3"/>
    <w:rsid w:val="002D62BA"/>
    <w:rsid w:val="002D6962"/>
    <w:rsid w:val="002D6AB6"/>
    <w:rsid w:val="002D76FC"/>
    <w:rsid w:val="002E18D7"/>
    <w:rsid w:val="002E43F8"/>
    <w:rsid w:val="002E4F72"/>
    <w:rsid w:val="002E6966"/>
    <w:rsid w:val="002E7B1A"/>
    <w:rsid w:val="002E7CA0"/>
    <w:rsid w:val="002F096B"/>
    <w:rsid w:val="002F1E84"/>
    <w:rsid w:val="002F214F"/>
    <w:rsid w:val="002F4010"/>
    <w:rsid w:val="002F4500"/>
    <w:rsid w:val="002F50E5"/>
    <w:rsid w:val="002F7EBF"/>
    <w:rsid w:val="003009C8"/>
    <w:rsid w:val="00302378"/>
    <w:rsid w:val="00303C84"/>
    <w:rsid w:val="0030436B"/>
    <w:rsid w:val="003072AA"/>
    <w:rsid w:val="00310937"/>
    <w:rsid w:val="0031135B"/>
    <w:rsid w:val="00311CBA"/>
    <w:rsid w:val="00311DBD"/>
    <w:rsid w:val="00311E23"/>
    <w:rsid w:val="00312A6B"/>
    <w:rsid w:val="00312AF3"/>
    <w:rsid w:val="003140AD"/>
    <w:rsid w:val="00314D72"/>
    <w:rsid w:val="003151E1"/>
    <w:rsid w:val="003204EB"/>
    <w:rsid w:val="0032060B"/>
    <w:rsid w:val="003207B6"/>
    <w:rsid w:val="00321981"/>
    <w:rsid w:val="0032244B"/>
    <w:rsid w:val="00322549"/>
    <w:rsid w:val="00322C6F"/>
    <w:rsid w:val="00323609"/>
    <w:rsid w:val="00326AA9"/>
    <w:rsid w:val="00327832"/>
    <w:rsid w:val="00327B47"/>
    <w:rsid w:val="003309ED"/>
    <w:rsid w:val="00330F10"/>
    <w:rsid w:val="00332C3D"/>
    <w:rsid w:val="00332E50"/>
    <w:rsid w:val="0033346A"/>
    <w:rsid w:val="003338E0"/>
    <w:rsid w:val="0033530E"/>
    <w:rsid w:val="003371D8"/>
    <w:rsid w:val="00341255"/>
    <w:rsid w:val="00342976"/>
    <w:rsid w:val="0034317E"/>
    <w:rsid w:val="00343ABE"/>
    <w:rsid w:val="00343F6D"/>
    <w:rsid w:val="0034509C"/>
    <w:rsid w:val="00345B3B"/>
    <w:rsid w:val="0034632E"/>
    <w:rsid w:val="00351E6D"/>
    <w:rsid w:val="00352946"/>
    <w:rsid w:val="00352E00"/>
    <w:rsid w:val="00355473"/>
    <w:rsid w:val="00357FA7"/>
    <w:rsid w:val="00361BCC"/>
    <w:rsid w:val="00362566"/>
    <w:rsid w:val="003643E8"/>
    <w:rsid w:val="0036503A"/>
    <w:rsid w:val="00365CC3"/>
    <w:rsid w:val="00366A6E"/>
    <w:rsid w:val="00366DE4"/>
    <w:rsid w:val="0036709A"/>
    <w:rsid w:val="00371368"/>
    <w:rsid w:val="00371651"/>
    <w:rsid w:val="00372DE8"/>
    <w:rsid w:val="0037320C"/>
    <w:rsid w:val="00373715"/>
    <w:rsid w:val="00373884"/>
    <w:rsid w:val="003741F7"/>
    <w:rsid w:val="00374A61"/>
    <w:rsid w:val="00375294"/>
    <w:rsid w:val="003755CC"/>
    <w:rsid w:val="00375B0A"/>
    <w:rsid w:val="0037720D"/>
    <w:rsid w:val="00377240"/>
    <w:rsid w:val="003806DD"/>
    <w:rsid w:val="00382659"/>
    <w:rsid w:val="00383989"/>
    <w:rsid w:val="00385162"/>
    <w:rsid w:val="00387CF3"/>
    <w:rsid w:val="00390FF7"/>
    <w:rsid w:val="003915D9"/>
    <w:rsid w:val="00391813"/>
    <w:rsid w:val="003921AF"/>
    <w:rsid w:val="0039454C"/>
    <w:rsid w:val="003947E0"/>
    <w:rsid w:val="00395616"/>
    <w:rsid w:val="00396195"/>
    <w:rsid w:val="003A0A37"/>
    <w:rsid w:val="003A25A8"/>
    <w:rsid w:val="003A3570"/>
    <w:rsid w:val="003A3CDD"/>
    <w:rsid w:val="003A47F0"/>
    <w:rsid w:val="003A4BDC"/>
    <w:rsid w:val="003A5B74"/>
    <w:rsid w:val="003A63CB"/>
    <w:rsid w:val="003A64CA"/>
    <w:rsid w:val="003A6720"/>
    <w:rsid w:val="003B0366"/>
    <w:rsid w:val="003B2184"/>
    <w:rsid w:val="003B453C"/>
    <w:rsid w:val="003B4735"/>
    <w:rsid w:val="003B5653"/>
    <w:rsid w:val="003B654C"/>
    <w:rsid w:val="003C023D"/>
    <w:rsid w:val="003C13CC"/>
    <w:rsid w:val="003C233C"/>
    <w:rsid w:val="003C2B65"/>
    <w:rsid w:val="003C35DF"/>
    <w:rsid w:val="003C3FCE"/>
    <w:rsid w:val="003C45CE"/>
    <w:rsid w:val="003C5CF5"/>
    <w:rsid w:val="003C653D"/>
    <w:rsid w:val="003C7399"/>
    <w:rsid w:val="003C7612"/>
    <w:rsid w:val="003C79A9"/>
    <w:rsid w:val="003D04B3"/>
    <w:rsid w:val="003D0D0D"/>
    <w:rsid w:val="003D10B2"/>
    <w:rsid w:val="003D14D9"/>
    <w:rsid w:val="003D3B8F"/>
    <w:rsid w:val="003D49FD"/>
    <w:rsid w:val="003D67B1"/>
    <w:rsid w:val="003D695B"/>
    <w:rsid w:val="003D757E"/>
    <w:rsid w:val="003E0A4F"/>
    <w:rsid w:val="003E2F67"/>
    <w:rsid w:val="003E370C"/>
    <w:rsid w:val="003E49C0"/>
    <w:rsid w:val="003E5851"/>
    <w:rsid w:val="003F07D5"/>
    <w:rsid w:val="003F1A98"/>
    <w:rsid w:val="003F2A9E"/>
    <w:rsid w:val="003F39EE"/>
    <w:rsid w:val="003F3EE6"/>
    <w:rsid w:val="003F4D1E"/>
    <w:rsid w:val="003F5E22"/>
    <w:rsid w:val="00401626"/>
    <w:rsid w:val="0040194A"/>
    <w:rsid w:val="004027F4"/>
    <w:rsid w:val="0040395E"/>
    <w:rsid w:val="00404EBF"/>
    <w:rsid w:val="00406F64"/>
    <w:rsid w:val="00407661"/>
    <w:rsid w:val="00407DB8"/>
    <w:rsid w:val="004111CE"/>
    <w:rsid w:val="0041195E"/>
    <w:rsid w:val="00412988"/>
    <w:rsid w:val="004146B2"/>
    <w:rsid w:val="004157C4"/>
    <w:rsid w:val="00415B6A"/>
    <w:rsid w:val="0041664C"/>
    <w:rsid w:val="004172C9"/>
    <w:rsid w:val="00423AE8"/>
    <w:rsid w:val="00423DFC"/>
    <w:rsid w:val="00427183"/>
    <w:rsid w:val="004279A6"/>
    <w:rsid w:val="004313DE"/>
    <w:rsid w:val="004318F6"/>
    <w:rsid w:val="0043261C"/>
    <w:rsid w:val="00433471"/>
    <w:rsid w:val="00436F75"/>
    <w:rsid w:val="00440AE8"/>
    <w:rsid w:val="00441F0D"/>
    <w:rsid w:val="00442EBB"/>
    <w:rsid w:val="004437DE"/>
    <w:rsid w:val="004443B6"/>
    <w:rsid w:val="00445C28"/>
    <w:rsid w:val="00445C3F"/>
    <w:rsid w:val="00446353"/>
    <w:rsid w:val="00446FD9"/>
    <w:rsid w:val="00452890"/>
    <w:rsid w:val="004534A6"/>
    <w:rsid w:val="004545B9"/>
    <w:rsid w:val="0045546B"/>
    <w:rsid w:val="00455F0A"/>
    <w:rsid w:val="00457A79"/>
    <w:rsid w:val="0046067C"/>
    <w:rsid w:val="004614A5"/>
    <w:rsid w:val="0046279E"/>
    <w:rsid w:val="00462A9D"/>
    <w:rsid w:val="00463FF3"/>
    <w:rsid w:val="00470360"/>
    <w:rsid w:val="004703F4"/>
    <w:rsid w:val="004704D6"/>
    <w:rsid w:val="0047267C"/>
    <w:rsid w:val="00472783"/>
    <w:rsid w:val="00473665"/>
    <w:rsid w:val="004736CC"/>
    <w:rsid w:val="004740F1"/>
    <w:rsid w:val="0047413D"/>
    <w:rsid w:val="00474416"/>
    <w:rsid w:val="00474E45"/>
    <w:rsid w:val="00475896"/>
    <w:rsid w:val="00476214"/>
    <w:rsid w:val="00476DB1"/>
    <w:rsid w:val="00477123"/>
    <w:rsid w:val="00477918"/>
    <w:rsid w:val="0048116A"/>
    <w:rsid w:val="004811A9"/>
    <w:rsid w:val="00481410"/>
    <w:rsid w:val="00481F6B"/>
    <w:rsid w:val="0048229E"/>
    <w:rsid w:val="004859EB"/>
    <w:rsid w:val="00487128"/>
    <w:rsid w:val="00487AC0"/>
    <w:rsid w:val="00490B42"/>
    <w:rsid w:val="00491555"/>
    <w:rsid w:val="00491609"/>
    <w:rsid w:val="00491B8A"/>
    <w:rsid w:val="00492D1B"/>
    <w:rsid w:val="00493434"/>
    <w:rsid w:val="004949AF"/>
    <w:rsid w:val="004949D8"/>
    <w:rsid w:val="00496D2F"/>
    <w:rsid w:val="004A0BA0"/>
    <w:rsid w:val="004A1313"/>
    <w:rsid w:val="004A2E1A"/>
    <w:rsid w:val="004A31EB"/>
    <w:rsid w:val="004A3349"/>
    <w:rsid w:val="004A3700"/>
    <w:rsid w:val="004A487B"/>
    <w:rsid w:val="004A48D3"/>
    <w:rsid w:val="004A7997"/>
    <w:rsid w:val="004B05E0"/>
    <w:rsid w:val="004B1320"/>
    <w:rsid w:val="004B2956"/>
    <w:rsid w:val="004B4D91"/>
    <w:rsid w:val="004B4F6F"/>
    <w:rsid w:val="004B5DD5"/>
    <w:rsid w:val="004B5F32"/>
    <w:rsid w:val="004C0B4F"/>
    <w:rsid w:val="004C1388"/>
    <w:rsid w:val="004C1CEC"/>
    <w:rsid w:val="004C1FED"/>
    <w:rsid w:val="004C3A21"/>
    <w:rsid w:val="004C45B3"/>
    <w:rsid w:val="004C5022"/>
    <w:rsid w:val="004C554E"/>
    <w:rsid w:val="004C6563"/>
    <w:rsid w:val="004C7A3E"/>
    <w:rsid w:val="004D042B"/>
    <w:rsid w:val="004D0D03"/>
    <w:rsid w:val="004D0FB1"/>
    <w:rsid w:val="004D3C5F"/>
    <w:rsid w:val="004D4514"/>
    <w:rsid w:val="004D53B0"/>
    <w:rsid w:val="004E02FF"/>
    <w:rsid w:val="004E045E"/>
    <w:rsid w:val="004E0AA7"/>
    <w:rsid w:val="004E111E"/>
    <w:rsid w:val="004E15D3"/>
    <w:rsid w:val="004E3456"/>
    <w:rsid w:val="004E741E"/>
    <w:rsid w:val="004E7C97"/>
    <w:rsid w:val="004F032F"/>
    <w:rsid w:val="004F0D13"/>
    <w:rsid w:val="004F3DC0"/>
    <w:rsid w:val="004F43DF"/>
    <w:rsid w:val="004F4BC2"/>
    <w:rsid w:val="004F5836"/>
    <w:rsid w:val="004F6A7A"/>
    <w:rsid w:val="004F6B03"/>
    <w:rsid w:val="004F79C5"/>
    <w:rsid w:val="00500997"/>
    <w:rsid w:val="00500B69"/>
    <w:rsid w:val="00501724"/>
    <w:rsid w:val="00502F6A"/>
    <w:rsid w:val="005034C8"/>
    <w:rsid w:val="005035D7"/>
    <w:rsid w:val="00507828"/>
    <w:rsid w:val="0051036D"/>
    <w:rsid w:val="005103B8"/>
    <w:rsid w:val="00510717"/>
    <w:rsid w:val="00510BE0"/>
    <w:rsid w:val="005121C2"/>
    <w:rsid w:val="00513B37"/>
    <w:rsid w:val="005164AD"/>
    <w:rsid w:val="00516A2D"/>
    <w:rsid w:val="00516B1C"/>
    <w:rsid w:val="00516C24"/>
    <w:rsid w:val="00516CEF"/>
    <w:rsid w:val="00516D96"/>
    <w:rsid w:val="005171FF"/>
    <w:rsid w:val="00517237"/>
    <w:rsid w:val="0051746C"/>
    <w:rsid w:val="00517E5C"/>
    <w:rsid w:val="00517EDA"/>
    <w:rsid w:val="00522DAF"/>
    <w:rsid w:val="005238E7"/>
    <w:rsid w:val="00523B59"/>
    <w:rsid w:val="00523F0A"/>
    <w:rsid w:val="00524129"/>
    <w:rsid w:val="005249CD"/>
    <w:rsid w:val="0052593C"/>
    <w:rsid w:val="00530A06"/>
    <w:rsid w:val="00530EB9"/>
    <w:rsid w:val="00533845"/>
    <w:rsid w:val="00533A67"/>
    <w:rsid w:val="00534588"/>
    <w:rsid w:val="005353F4"/>
    <w:rsid w:val="00535DC9"/>
    <w:rsid w:val="00536E7F"/>
    <w:rsid w:val="00540B11"/>
    <w:rsid w:val="005411C2"/>
    <w:rsid w:val="00541F0C"/>
    <w:rsid w:val="00542B06"/>
    <w:rsid w:val="0054332F"/>
    <w:rsid w:val="00544878"/>
    <w:rsid w:val="00546313"/>
    <w:rsid w:val="0054639D"/>
    <w:rsid w:val="005503FC"/>
    <w:rsid w:val="00552428"/>
    <w:rsid w:val="00553427"/>
    <w:rsid w:val="00553EDC"/>
    <w:rsid w:val="00553F98"/>
    <w:rsid w:val="00554E62"/>
    <w:rsid w:val="00555CDC"/>
    <w:rsid w:val="005560DF"/>
    <w:rsid w:val="0055632E"/>
    <w:rsid w:val="00560808"/>
    <w:rsid w:val="00561961"/>
    <w:rsid w:val="00561B75"/>
    <w:rsid w:val="00562007"/>
    <w:rsid w:val="005648FD"/>
    <w:rsid w:val="00567F43"/>
    <w:rsid w:val="005701DC"/>
    <w:rsid w:val="00572845"/>
    <w:rsid w:val="00573027"/>
    <w:rsid w:val="005730A4"/>
    <w:rsid w:val="005738A2"/>
    <w:rsid w:val="00573964"/>
    <w:rsid w:val="00573F41"/>
    <w:rsid w:val="00574AF9"/>
    <w:rsid w:val="005759C1"/>
    <w:rsid w:val="0058111E"/>
    <w:rsid w:val="00582C02"/>
    <w:rsid w:val="00583532"/>
    <w:rsid w:val="0058498B"/>
    <w:rsid w:val="00586C32"/>
    <w:rsid w:val="0058770A"/>
    <w:rsid w:val="00587D7F"/>
    <w:rsid w:val="00587EDE"/>
    <w:rsid w:val="005914FB"/>
    <w:rsid w:val="0059154E"/>
    <w:rsid w:val="00596541"/>
    <w:rsid w:val="00596EC8"/>
    <w:rsid w:val="005974D2"/>
    <w:rsid w:val="00597AE2"/>
    <w:rsid w:val="00597C1F"/>
    <w:rsid w:val="005A07A5"/>
    <w:rsid w:val="005A19C0"/>
    <w:rsid w:val="005A2082"/>
    <w:rsid w:val="005A36E3"/>
    <w:rsid w:val="005A46E2"/>
    <w:rsid w:val="005A558F"/>
    <w:rsid w:val="005B1204"/>
    <w:rsid w:val="005B197A"/>
    <w:rsid w:val="005B5564"/>
    <w:rsid w:val="005B70AB"/>
    <w:rsid w:val="005B71C6"/>
    <w:rsid w:val="005C0258"/>
    <w:rsid w:val="005C13B1"/>
    <w:rsid w:val="005C30A6"/>
    <w:rsid w:val="005C5CAA"/>
    <w:rsid w:val="005C5D3E"/>
    <w:rsid w:val="005C66A6"/>
    <w:rsid w:val="005D1200"/>
    <w:rsid w:val="005D1A64"/>
    <w:rsid w:val="005D1B4F"/>
    <w:rsid w:val="005D1F3D"/>
    <w:rsid w:val="005D2366"/>
    <w:rsid w:val="005D28B0"/>
    <w:rsid w:val="005D3863"/>
    <w:rsid w:val="005D386D"/>
    <w:rsid w:val="005D6980"/>
    <w:rsid w:val="005D73AA"/>
    <w:rsid w:val="005D7634"/>
    <w:rsid w:val="005E0941"/>
    <w:rsid w:val="005E1944"/>
    <w:rsid w:val="005E31BC"/>
    <w:rsid w:val="005E4B31"/>
    <w:rsid w:val="005E4E0B"/>
    <w:rsid w:val="005E6033"/>
    <w:rsid w:val="005E7B09"/>
    <w:rsid w:val="005E7BA1"/>
    <w:rsid w:val="005F0232"/>
    <w:rsid w:val="005F1BD6"/>
    <w:rsid w:val="005F1BE6"/>
    <w:rsid w:val="005F1C4D"/>
    <w:rsid w:val="005F1D49"/>
    <w:rsid w:val="005F2746"/>
    <w:rsid w:val="005F4C04"/>
    <w:rsid w:val="005F58A7"/>
    <w:rsid w:val="005F6B9A"/>
    <w:rsid w:val="005F6EF9"/>
    <w:rsid w:val="005F701D"/>
    <w:rsid w:val="006023B3"/>
    <w:rsid w:val="00603753"/>
    <w:rsid w:val="00607254"/>
    <w:rsid w:val="00607489"/>
    <w:rsid w:val="006102E1"/>
    <w:rsid w:val="0061076F"/>
    <w:rsid w:val="006111E7"/>
    <w:rsid w:val="00611397"/>
    <w:rsid w:val="00612435"/>
    <w:rsid w:val="00612749"/>
    <w:rsid w:val="00614950"/>
    <w:rsid w:val="00614D9F"/>
    <w:rsid w:val="00615B22"/>
    <w:rsid w:val="00620125"/>
    <w:rsid w:val="00622E59"/>
    <w:rsid w:val="00624813"/>
    <w:rsid w:val="0062576F"/>
    <w:rsid w:val="0062661E"/>
    <w:rsid w:val="00626C16"/>
    <w:rsid w:val="006313FF"/>
    <w:rsid w:val="006340E0"/>
    <w:rsid w:val="0063551E"/>
    <w:rsid w:val="00637889"/>
    <w:rsid w:val="006379AF"/>
    <w:rsid w:val="00637DF9"/>
    <w:rsid w:val="00637FD4"/>
    <w:rsid w:val="006408E3"/>
    <w:rsid w:val="0064104F"/>
    <w:rsid w:val="00641131"/>
    <w:rsid w:val="006416D3"/>
    <w:rsid w:val="006426E4"/>
    <w:rsid w:val="0064349A"/>
    <w:rsid w:val="006441A5"/>
    <w:rsid w:val="006460FB"/>
    <w:rsid w:val="00646A1B"/>
    <w:rsid w:val="00646D3D"/>
    <w:rsid w:val="006500D9"/>
    <w:rsid w:val="00650ED1"/>
    <w:rsid w:val="00651EB9"/>
    <w:rsid w:val="0065280E"/>
    <w:rsid w:val="00653A9F"/>
    <w:rsid w:val="00654DC5"/>
    <w:rsid w:val="006559A9"/>
    <w:rsid w:val="006567EA"/>
    <w:rsid w:val="006572C2"/>
    <w:rsid w:val="006574FC"/>
    <w:rsid w:val="0066026E"/>
    <w:rsid w:val="00660F04"/>
    <w:rsid w:val="00661952"/>
    <w:rsid w:val="00661E12"/>
    <w:rsid w:val="00663C73"/>
    <w:rsid w:val="00663CEB"/>
    <w:rsid w:val="00664A1A"/>
    <w:rsid w:val="00666C85"/>
    <w:rsid w:val="00667CAD"/>
    <w:rsid w:val="0067010F"/>
    <w:rsid w:val="00670A2B"/>
    <w:rsid w:val="00673CDF"/>
    <w:rsid w:val="00675B6E"/>
    <w:rsid w:val="0068078E"/>
    <w:rsid w:val="00682C4B"/>
    <w:rsid w:val="0068359A"/>
    <w:rsid w:val="00683CB8"/>
    <w:rsid w:val="00686D9F"/>
    <w:rsid w:val="00687F99"/>
    <w:rsid w:val="0069133A"/>
    <w:rsid w:val="00691556"/>
    <w:rsid w:val="006949EF"/>
    <w:rsid w:val="0069611C"/>
    <w:rsid w:val="006969B0"/>
    <w:rsid w:val="006970EF"/>
    <w:rsid w:val="006973D9"/>
    <w:rsid w:val="00697886"/>
    <w:rsid w:val="006A0879"/>
    <w:rsid w:val="006A2ADE"/>
    <w:rsid w:val="006A6F5A"/>
    <w:rsid w:val="006B0E31"/>
    <w:rsid w:val="006B0EF1"/>
    <w:rsid w:val="006B10D9"/>
    <w:rsid w:val="006B27BB"/>
    <w:rsid w:val="006B4086"/>
    <w:rsid w:val="006B46FC"/>
    <w:rsid w:val="006B512C"/>
    <w:rsid w:val="006B5E43"/>
    <w:rsid w:val="006B6A52"/>
    <w:rsid w:val="006B7334"/>
    <w:rsid w:val="006C0E7C"/>
    <w:rsid w:val="006C11AD"/>
    <w:rsid w:val="006C1786"/>
    <w:rsid w:val="006C2697"/>
    <w:rsid w:val="006C28F1"/>
    <w:rsid w:val="006C2BBB"/>
    <w:rsid w:val="006C3458"/>
    <w:rsid w:val="006C3A0F"/>
    <w:rsid w:val="006C61A9"/>
    <w:rsid w:val="006C70F3"/>
    <w:rsid w:val="006C76D3"/>
    <w:rsid w:val="006D2490"/>
    <w:rsid w:val="006D2DB8"/>
    <w:rsid w:val="006D409A"/>
    <w:rsid w:val="006D41CD"/>
    <w:rsid w:val="006D63E3"/>
    <w:rsid w:val="006D694D"/>
    <w:rsid w:val="006D7001"/>
    <w:rsid w:val="006E00F8"/>
    <w:rsid w:val="006E2584"/>
    <w:rsid w:val="006E5094"/>
    <w:rsid w:val="006E537E"/>
    <w:rsid w:val="006E644F"/>
    <w:rsid w:val="006F10EB"/>
    <w:rsid w:val="006F115E"/>
    <w:rsid w:val="006F3E1D"/>
    <w:rsid w:val="006F50C7"/>
    <w:rsid w:val="007003A4"/>
    <w:rsid w:val="007026C9"/>
    <w:rsid w:val="00702A03"/>
    <w:rsid w:val="007034AD"/>
    <w:rsid w:val="0070403A"/>
    <w:rsid w:val="007040CE"/>
    <w:rsid w:val="00705557"/>
    <w:rsid w:val="0070576B"/>
    <w:rsid w:val="00706765"/>
    <w:rsid w:val="00706880"/>
    <w:rsid w:val="00706E68"/>
    <w:rsid w:val="007110FB"/>
    <w:rsid w:val="007117CF"/>
    <w:rsid w:val="00712973"/>
    <w:rsid w:val="007152BB"/>
    <w:rsid w:val="007155B6"/>
    <w:rsid w:val="00716147"/>
    <w:rsid w:val="00716C29"/>
    <w:rsid w:val="007177FB"/>
    <w:rsid w:val="00725EAE"/>
    <w:rsid w:val="00725F4E"/>
    <w:rsid w:val="00726989"/>
    <w:rsid w:val="007269F7"/>
    <w:rsid w:val="007273DA"/>
    <w:rsid w:val="007317B3"/>
    <w:rsid w:val="007321BF"/>
    <w:rsid w:val="007326C4"/>
    <w:rsid w:val="00734842"/>
    <w:rsid w:val="00734D2B"/>
    <w:rsid w:val="007351A5"/>
    <w:rsid w:val="00735782"/>
    <w:rsid w:val="0073583F"/>
    <w:rsid w:val="0073686B"/>
    <w:rsid w:val="00736E87"/>
    <w:rsid w:val="00736F1D"/>
    <w:rsid w:val="0073763C"/>
    <w:rsid w:val="00740318"/>
    <w:rsid w:val="00743CD0"/>
    <w:rsid w:val="007448C9"/>
    <w:rsid w:val="00746260"/>
    <w:rsid w:val="00746742"/>
    <w:rsid w:val="00750165"/>
    <w:rsid w:val="00750B46"/>
    <w:rsid w:val="00750F2F"/>
    <w:rsid w:val="00753093"/>
    <w:rsid w:val="0075371E"/>
    <w:rsid w:val="007551E3"/>
    <w:rsid w:val="007556B3"/>
    <w:rsid w:val="00760481"/>
    <w:rsid w:val="00762109"/>
    <w:rsid w:val="00763759"/>
    <w:rsid w:val="00764C35"/>
    <w:rsid w:val="00764E54"/>
    <w:rsid w:val="007662CA"/>
    <w:rsid w:val="0076767F"/>
    <w:rsid w:val="00767BC8"/>
    <w:rsid w:val="00770B32"/>
    <w:rsid w:val="00771556"/>
    <w:rsid w:val="00772E60"/>
    <w:rsid w:val="00773C71"/>
    <w:rsid w:val="0077581C"/>
    <w:rsid w:val="00776305"/>
    <w:rsid w:val="00782752"/>
    <w:rsid w:val="007829CE"/>
    <w:rsid w:val="007835E8"/>
    <w:rsid w:val="0078377E"/>
    <w:rsid w:val="0078683D"/>
    <w:rsid w:val="00786C66"/>
    <w:rsid w:val="0078733B"/>
    <w:rsid w:val="00790370"/>
    <w:rsid w:val="00790854"/>
    <w:rsid w:val="00791115"/>
    <w:rsid w:val="00791961"/>
    <w:rsid w:val="00792933"/>
    <w:rsid w:val="00795947"/>
    <w:rsid w:val="00795CD0"/>
    <w:rsid w:val="00796122"/>
    <w:rsid w:val="00796451"/>
    <w:rsid w:val="007A01B8"/>
    <w:rsid w:val="007A0F7E"/>
    <w:rsid w:val="007A269A"/>
    <w:rsid w:val="007A2C41"/>
    <w:rsid w:val="007A3CE6"/>
    <w:rsid w:val="007A61CD"/>
    <w:rsid w:val="007B053D"/>
    <w:rsid w:val="007B0F7A"/>
    <w:rsid w:val="007B42CE"/>
    <w:rsid w:val="007B4AE9"/>
    <w:rsid w:val="007B6462"/>
    <w:rsid w:val="007B685B"/>
    <w:rsid w:val="007B6B21"/>
    <w:rsid w:val="007B6EB8"/>
    <w:rsid w:val="007B707E"/>
    <w:rsid w:val="007C0546"/>
    <w:rsid w:val="007C08D6"/>
    <w:rsid w:val="007C2328"/>
    <w:rsid w:val="007C2BF4"/>
    <w:rsid w:val="007C314A"/>
    <w:rsid w:val="007C4CBB"/>
    <w:rsid w:val="007C5004"/>
    <w:rsid w:val="007C72E0"/>
    <w:rsid w:val="007C7737"/>
    <w:rsid w:val="007D0227"/>
    <w:rsid w:val="007D038B"/>
    <w:rsid w:val="007D132F"/>
    <w:rsid w:val="007D3633"/>
    <w:rsid w:val="007D4BB9"/>
    <w:rsid w:val="007D65E8"/>
    <w:rsid w:val="007D735B"/>
    <w:rsid w:val="007E09AA"/>
    <w:rsid w:val="007E1B4C"/>
    <w:rsid w:val="007E2548"/>
    <w:rsid w:val="007E48F6"/>
    <w:rsid w:val="007E4939"/>
    <w:rsid w:val="007E4DB2"/>
    <w:rsid w:val="007E56F6"/>
    <w:rsid w:val="007E589B"/>
    <w:rsid w:val="007E5A61"/>
    <w:rsid w:val="007E6B0F"/>
    <w:rsid w:val="007E6D42"/>
    <w:rsid w:val="007E7542"/>
    <w:rsid w:val="007E7DA5"/>
    <w:rsid w:val="007F2FB4"/>
    <w:rsid w:val="007F4106"/>
    <w:rsid w:val="007F4F72"/>
    <w:rsid w:val="00800CF4"/>
    <w:rsid w:val="0080108D"/>
    <w:rsid w:val="00801786"/>
    <w:rsid w:val="00803C9B"/>
    <w:rsid w:val="0080490F"/>
    <w:rsid w:val="00806BD6"/>
    <w:rsid w:val="008072A7"/>
    <w:rsid w:val="00810289"/>
    <w:rsid w:val="00811722"/>
    <w:rsid w:val="00811D93"/>
    <w:rsid w:val="00813253"/>
    <w:rsid w:val="008140A3"/>
    <w:rsid w:val="0081505F"/>
    <w:rsid w:val="0081575B"/>
    <w:rsid w:val="00816723"/>
    <w:rsid w:val="0081706C"/>
    <w:rsid w:val="0082069B"/>
    <w:rsid w:val="0082089C"/>
    <w:rsid w:val="00820FA5"/>
    <w:rsid w:val="008214CB"/>
    <w:rsid w:val="008215D1"/>
    <w:rsid w:val="0082218D"/>
    <w:rsid w:val="00822618"/>
    <w:rsid w:val="008232F2"/>
    <w:rsid w:val="008236DA"/>
    <w:rsid w:val="00824923"/>
    <w:rsid w:val="00824A03"/>
    <w:rsid w:val="00827DD1"/>
    <w:rsid w:val="00830513"/>
    <w:rsid w:val="00830C13"/>
    <w:rsid w:val="00830E10"/>
    <w:rsid w:val="008339AB"/>
    <w:rsid w:val="0083455F"/>
    <w:rsid w:val="00834AC4"/>
    <w:rsid w:val="00835423"/>
    <w:rsid w:val="008357E7"/>
    <w:rsid w:val="008363CE"/>
    <w:rsid w:val="00836585"/>
    <w:rsid w:val="00836EB8"/>
    <w:rsid w:val="008413F4"/>
    <w:rsid w:val="00841512"/>
    <w:rsid w:val="00842092"/>
    <w:rsid w:val="008458DB"/>
    <w:rsid w:val="00845A12"/>
    <w:rsid w:val="00845D99"/>
    <w:rsid w:val="008464B7"/>
    <w:rsid w:val="0084788C"/>
    <w:rsid w:val="008510FF"/>
    <w:rsid w:val="00851F1D"/>
    <w:rsid w:val="00853DE1"/>
    <w:rsid w:val="008545E4"/>
    <w:rsid w:val="00855787"/>
    <w:rsid w:val="008562A1"/>
    <w:rsid w:val="008567D4"/>
    <w:rsid w:val="00857246"/>
    <w:rsid w:val="008601B5"/>
    <w:rsid w:val="00861D4F"/>
    <w:rsid w:val="00862D0F"/>
    <w:rsid w:val="00863D17"/>
    <w:rsid w:val="00865FC9"/>
    <w:rsid w:val="0086702D"/>
    <w:rsid w:val="00867800"/>
    <w:rsid w:val="00867D71"/>
    <w:rsid w:val="00870CD7"/>
    <w:rsid w:val="00871F20"/>
    <w:rsid w:val="00873869"/>
    <w:rsid w:val="00874436"/>
    <w:rsid w:val="00874515"/>
    <w:rsid w:val="00875AA7"/>
    <w:rsid w:val="008772EC"/>
    <w:rsid w:val="008777B7"/>
    <w:rsid w:val="00877D4D"/>
    <w:rsid w:val="00877D6A"/>
    <w:rsid w:val="008803B7"/>
    <w:rsid w:val="00882F90"/>
    <w:rsid w:val="00883730"/>
    <w:rsid w:val="00886A2E"/>
    <w:rsid w:val="0088748D"/>
    <w:rsid w:val="00887DE8"/>
    <w:rsid w:val="00890D3E"/>
    <w:rsid w:val="0089142C"/>
    <w:rsid w:val="00892BE6"/>
    <w:rsid w:val="00894838"/>
    <w:rsid w:val="00895646"/>
    <w:rsid w:val="00895AFF"/>
    <w:rsid w:val="00896660"/>
    <w:rsid w:val="008A302A"/>
    <w:rsid w:val="008A3E45"/>
    <w:rsid w:val="008A44FB"/>
    <w:rsid w:val="008A47D4"/>
    <w:rsid w:val="008A4BFE"/>
    <w:rsid w:val="008A50A0"/>
    <w:rsid w:val="008A5849"/>
    <w:rsid w:val="008A5E31"/>
    <w:rsid w:val="008A6725"/>
    <w:rsid w:val="008A69BC"/>
    <w:rsid w:val="008B0399"/>
    <w:rsid w:val="008B1447"/>
    <w:rsid w:val="008B1989"/>
    <w:rsid w:val="008B50DC"/>
    <w:rsid w:val="008C01AA"/>
    <w:rsid w:val="008C0AE6"/>
    <w:rsid w:val="008C10AE"/>
    <w:rsid w:val="008C12AB"/>
    <w:rsid w:val="008C145F"/>
    <w:rsid w:val="008C19EE"/>
    <w:rsid w:val="008C2E3D"/>
    <w:rsid w:val="008C32E9"/>
    <w:rsid w:val="008C38F3"/>
    <w:rsid w:val="008C4008"/>
    <w:rsid w:val="008C5311"/>
    <w:rsid w:val="008C5392"/>
    <w:rsid w:val="008C6358"/>
    <w:rsid w:val="008D059C"/>
    <w:rsid w:val="008D05E9"/>
    <w:rsid w:val="008D4381"/>
    <w:rsid w:val="008D7134"/>
    <w:rsid w:val="008D74D8"/>
    <w:rsid w:val="008E1792"/>
    <w:rsid w:val="008E2633"/>
    <w:rsid w:val="008E4F32"/>
    <w:rsid w:val="008E51A7"/>
    <w:rsid w:val="008E763F"/>
    <w:rsid w:val="008F0F0A"/>
    <w:rsid w:val="008F17F7"/>
    <w:rsid w:val="008F3CFD"/>
    <w:rsid w:val="008F448A"/>
    <w:rsid w:val="008F60F9"/>
    <w:rsid w:val="008F6312"/>
    <w:rsid w:val="008F6AFB"/>
    <w:rsid w:val="008F73D4"/>
    <w:rsid w:val="009003E0"/>
    <w:rsid w:val="00901DA5"/>
    <w:rsid w:val="00903697"/>
    <w:rsid w:val="009039D3"/>
    <w:rsid w:val="00905337"/>
    <w:rsid w:val="00907D5E"/>
    <w:rsid w:val="009101C9"/>
    <w:rsid w:val="00911151"/>
    <w:rsid w:val="009112A1"/>
    <w:rsid w:val="0091137A"/>
    <w:rsid w:val="00911C7C"/>
    <w:rsid w:val="00913D01"/>
    <w:rsid w:val="0091455C"/>
    <w:rsid w:val="009151BB"/>
    <w:rsid w:val="00915D5C"/>
    <w:rsid w:val="009165F5"/>
    <w:rsid w:val="00917774"/>
    <w:rsid w:val="00920AD0"/>
    <w:rsid w:val="0092205F"/>
    <w:rsid w:val="009220FB"/>
    <w:rsid w:val="009221F3"/>
    <w:rsid w:val="00922D68"/>
    <w:rsid w:val="00924349"/>
    <w:rsid w:val="0092460D"/>
    <w:rsid w:val="009263A9"/>
    <w:rsid w:val="00926DD3"/>
    <w:rsid w:val="009272E9"/>
    <w:rsid w:val="009276B1"/>
    <w:rsid w:val="0093062A"/>
    <w:rsid w:val="009319A0"/>
    <w:rsid w:val="00932881"/>
    <w:rsid w:val="00933E72"/>
    <w:rsid w:val="00934EA7"/>
    <w:rsid w:val="00934EA9"/>
    <w:rsid w:val="00935134"/>
    <w:rsid w:val="00936198"/>
    <w:rsid w:val="00936420"/>
    <w:rsid w:val="009373AC"/>
    <w:rsid w:val="00943397"/>
    <w:rsid w:val="00943C4A"/>
    <w:rsid w:val="00944864"/>
    <w:rsid w:val="00944C12"/>
    <w:rsid w:val="00946897"/>
    <w:rsid w:val="0094697E"/>
    <w:rsid w:val="00946B0C"/>
    <w:rsid w:val="0095015E"/>
    <w:rsid w:val="0095024B"/>
    <w:rsid w:val="009524E3"/>
    <w:rsid w:val="00952917"/>
    <w:rsid w:val="009535BF"/>
    <w:rsid w:val="00953CB7"/>
    <w:rsid w:val="00954406"/>
    <w:rsid w:val="00954674"/>
    <w:rsid w:val="00954A14"/>
    <w:rsid w:val="00955812"/>
    <w:rsid w:val="00956018"/>
    <w:rsid w:val="0095660C"/>
    <w:rsid w:val="009601E3"/>
    <w:rsid w:val="0096031A"/>
    <w:rsid w:val="00963AE4"/>
    <w:rsid w:val="00963B19"/>
    <w:rsid w:val="00965ACB"/>
    <w:rsid w:val="00965DDC"/>
    <w:rsid w:val="00966685"/>
    <w:rsid w:val="0097084D"/>
    <w:rsid w:val="00974F0A"/>
    <w:rsid w:val="00975328"/>
    <w:rsid w:val="00975B98"/>
    <w:rsid w:val="0097645E"/>
    <w:rsid w:val="009768CD"/>
    <w:rsid w:val="00976FA8"/>
    <w:rsid w:val="00977A83"/>
    <w:rsid w:val="00980644"/>
    <w:rsid w:val="00980AEB"/>
    <w:rsid w:val="009830CA"/>
    <w:rsid w:val="0098404F"/>
    <w:rsid w:val="009842FF"/>
    <w:rsid w:val="0099143C"/>
    <w:rsid w:val="0099430A"/>
    <w:rsid w:val="00994E4D"/>
    <w:rsid w:val="009962E3"/>
    <w:rsid w:val="00996569"/>
    <w:rsid w:val="00997D6C"/>
    <w:rsid w:val="009A010D"/>
    <w:rsid w:val="009A0161"/>
    <w:rsid w:val="009A0245"/>
    <w:rsid w:val="009A1B86"/>
    <w:rsid w:val="009A20C9"/>
    <w:rsid w:val="009A2459"/>
    <w:rsid w:val="009A5380"/>
    <w:rsid w:val="009A7243"/>
    <w:rsid w:val="009A7755"/>
    <w:rsid w:val="009B1315"/>
    <w:rsid w:val="009B1512"/>
    <w:rsid w:val="009B298F"/>
    <w:rsid w:val="009B3470"/>
    <w:rsid w:val="009B3D5D"/>
    <w:rsid w:val="009B43E1"/>
    <w:rsid w:val="009B4A76"/>
    <w:rsid w:val="009B51A1"/>
    <w:rsid w:val="009C0D0C"/>
    <w:rsid w:val="009C0E8E"/>
    <w:rsid w:val="009C10BC"/>
    <w:rsid w:val="009C270B"/>
    <w:rsid w:val="009C57C4"/>
    <w:rsid w:val="009C69D4"/>
    <w:rsid w:val="009C6B57"/>
    <w:rsid w:val="009C6C0A"/>
    <w:rsid w:val="009C6E1A"/>
    <w:rsid w:val="009C718A"/>
    <w:rsid w:val="009D0870"/>
    <w:rsid w:val="009D0B5C"/>
    <w:rsid w:val="009D0E63"/>
    <w:rsid w:val="009D2BBF"/>
    <w:rsid w:val="009D2D18"/>
    <w:rsid w:val="009D54FF"/>
    <w:rsid w:val="009D7B9D"/>
    <w:rsid w:val="009E0A2E"/>
    <w:rsid w:val="009E0DE7"/>
    <w:rsid w:val="009E2955"/>
    <w:rsid w:val="009E2CEC"/>
    <w:rsid w:val="009E30B7"/>
    <w:rsid w:val="009E40E0"/>
    <w:rsid w:val="009E43CB"/>
    <w:rsid w:val="009E454F"/>
    <w:rsid w:val="009E49F1"/>
    <w:rsid w:val="009F21ED"/>
    <w:rsid w:val="009F3BE6"/>
    <w:rsid w:val="009F45AC"/>
    <w:rsid w:val="009F4EBF"/>
    <w:rsid w:val="009F5993"/>
    <w:rsid w:val="009F6EB8"/>
    <w:rsid w:val="009F6F1E"/>
    <w:rsid w:val="00A0188D"/>
    <w:rsid w:val="00A04B15"/>
    <w:rsid w:val="00A04E26"/>
    <w:rsid w:val="00A05B29"/>
    <w:rsid w:val="00A079F9"/>
    <w:rsid w:val="00A102A5"/>
    <w:rsid w:val="00A10FAE"/>
    <w:rsid w:val="00A12153"/>
    <w:rsid w:val="00A12548"/>
    <w:rsid w:val="00A13058"/>
    <w:rsid w:val="00A13402"/>
    <w:rsid w:val="00A13ABF"/>
    <w:rsid w:val="00A14CA4"/>
    <w:rsid w:val="00A15014"/>
    <w:rsid w:val="00A1519A"/>
    <w:rsid w:val="00A155A8"/>
    <w:rsid w:val="00A156C2"/>
    <w:rsid w:val="00A16649"/>
    <w:rsid w:val="00A2147E"/>
    <w:rsid w:val="00A21E0A"/>
    <w:rsid w:val="00A21F8B"/>
    <w:rsid w:val="00A22894"/>
    <w:rsid w:val="00A2333E"/>
    <w:rsid w:val="00A238A9"/>
    <w:rsid w:val="00A2414B"/>
    <w:rsid w:val="00A246B3"/>
    <w:rsid w:val="00A25569"/>
    <w:rsid w:val="00A26A20"/>
    <w:rsid w:val="00A27E26"/>
    <w:rsid w:val="00A30368"/>
    <w:rsid w:val="00A30994"/>
    <w:rsid w:val="00A314F2"/>
    <w:rsid w:val="00A31ABE"/>
    <w:rsid w:val="00A31B8C"/>
    <w:rsid w:val="00A32B0A"/>
    <w:rsid w:val="00A32CF7"/>
    <w:rsid w:val="00A35D59"/>
    <w:rsid w:val="00A360F8"/>
    <w:rsid w:val="00A366CF"/>
    <w:rsid w:val="00A3732F"/>
    <w:rsid w:val="00A37991"/>
    <w:rsid w:val="00A42665"/>
    <w:rsid w:val="00A42A42"/>
    <w:rsid w:val="00A44855"/>
    <w:rsid w:val="00A44A25"/>
    <w:rsid w:val="00A44BED"/>
    <w:rsid w:val="00A45976"/>
    <w:rsid w:val="00A45F55"/>
    <w:rsid w:val="00A46C55"/>
    <w:rsid w:val="00A50E4C"/>
    <w:rsid w:val="00A51C6C"/>
    <w:rsid w:val="00A523C2"/>
    <w:rsid w:val="00A52B0F"/>
    <w:rsid w:val="00A53C8C"/>
    <w:rsid w:val="00A6089A"/>
    <w:rsid w:val="00A6478C"/>
    <w:rsid w:val="00A656E6"/>
    <w:rsid w:val="00A65CEA"/>
    <w:rsid w:val="00A73305"/>
    <w:rsid w:val="00A740A3"/>
    <w:rsid w:val="00A758F3"/>
    <w:rsid w:val="00A76485"/>
    <w:rsid w:val="00A809B3"/>
    <w:rsid w:val="00A80AB1"/>
    <w:rsid w:val="00A80D10"/>
    <w:rsid w:val="00A81041"/>
    <w:rsid w:val="00A82239"/>
    <w:rsid w:val="00A82D6A"/>
    <w:rsid w:val="00A82FA4"/>
    <w:rsid w:val="00A831CD"/>
    <w:rsid w:val="00A833EA"/>
    <w:rsid w:val="00A83962"/>
    <w:rsid w:val="00A86045"/>
    <w:rsid w:val="00A861EF"/>
    <w:rsid w:val="00A86CA6"/>
    <w:rsid w:val="00A916EC"/>
    <w:rsid w:val="00A96468"/>
    <w:rsid w:val="00A965AA"/>
    <w:rsid w:val="00AA06E3"/>
    <w:rsid w:val="00AA3614"/>
    <w:rsid w:val="00AA4721"/>
    <w:rsid w:val="00AA50C1"/>
    <w:rsid w:val="00AA569B"/>
    <w:rsid w:val="00AA582A"/>
    <w:rsid w:val="00AA5F47"/>
    <w:rsid w:val="00AA63EB"/>
    <w:rsid w:val="00AA6438"/>
    <w:rsid w:val="00AA7FD8"/>
    <w:rsid w:val="00AB038B"/>
    <w:rsid w:val="00AB3B1E"/>
    <w:rsid w:val="00AB4B66"/>
    <w:rsid w:val="00AB56E3"/>
    <w:rsid w:val="00AB7FE3"/>
    <w:rsid w:val="00AC0833"/>
    <w:rsid w:val="00AC0847"/>
    <w:rsid w:val="00AC2C14"/>
    <w:rsid w:val="00AC3441"/>
    <w:rsid w:val="00AC36D2"/>
    <w:rsid w:val="00AC465F"/>
    <w:rsid w:val="00AC6DB9"/>
    <w:rsid w:val="00AC77D8"/>
    <w:rsid w:val="00AC79D8"/>
    <w:rsid w:val="00AC7BF9"/>
    <w:rsid w:val="00AD07E0"/>
    <w:rsid w:val="00AD0E99"/>
    <w:rsid w:val="00AD160C"/>
    <w:rsid w:val="00AD216B"/>
    <w:rsid w:val="00AD2229"/>
    <w:rsid w:val="00AD288C"/>
    <w:rsid w:val="00AD3196"/>
    <w:rsid w:val="00AD5586"/>
    <w:rsid w:val="00AD5D35"/>
    <w:rsid w:val="00AD5FB6"/>
    <w:rsid w:val="00AD6692"/>
    <w:rsid w:val="00AD7D14"/>
    <w:rsid w:val="00AE1383"/>
    <w:rsid w:val="00AE1AA2"/>
    <w:rsid w:val="00AE3CA1"/>
    <w:rsid w:val="00AE410C"/>
    <w:rsid w:val="00AE55A0"/>
    <w:rsid w:val="00AE6C3C"/>
    <w:rsid w:val="00AF1058"/>
    <w:rsid w:val="00AF23A7"/>
    <w:rsid w:val="00AF3ECA"/>
    <w:rsid w:val="00AF417A"/>
    <w:rsid w:val="00AF5803"/>
    <w:rsid w:val="00AF73E2"/>
    <w:rsid w:val="00AF7900"/>
    <w:rsid w:val="00B011A3"/>
    <w:rsid w:val="00B02731"/>
    <w:rsid w:val="00B02E6D"/>
    <w:rsid w:val="00B039A1"/>
    <w:rsid w:val="00B0474A"/>
    <w:rsid w:val="00B04810"/>
    <w:rsid w:val="00B04B3C"/>
    <w:rsid w:val="00B05450"/>
    <w:rsid w:val="00B05636"/>
    <w:rsid w:val="00B10800"/>
    <w:rsid w:val="00B12752"/>
    <w:rsid w:val="00B144E2"/>
    <w:rsid w:val="00B14C8A"/>
    <w:rsid w:val="00B15459"/>
    <w:rsid w:val="00B15973"/>
    <w:rsid w:val="00B20490"/>
    <w:rsid w:val="00B2374B"/>
    <w:rsid w:val="00B24C99"/>
    <w:rsid w:val="00B25817"/>
    <w:rsid w:val="00B25E9F"/>
    <w:rsid w:val="00B308B7"/>
    <w:rsid w:val="00B3365A"/>
    <w:rsid w:val="00B33B89"/>
    <w:rsid w:val="00B33FB8"/>
    <w:rsid w:val="00B34124"/>
    <w:rsid w:val="00B36F97"/>
    <w:rsid w:val="00B3709F"/>
    <w:rsid w:val="00B3784C"/>
    <w:rsid w:val="00B40A0C"/>
    <w:rsid w:val="00B40E90"/>
    <w:rsid w:val="00B423D3"/>
    <w:rsid w:val="00B42855"/>
    <w:rsid w:val="00B433C8"/>
    <w:rsid w:val="00B44178"/>
    <w:rsid w:val="00B44B59"/>
    <w:rsid w:val="00B458D5"/>
    <w:rsid w:val="00B45B43"/>
    <w:rsid w:val="00B470CB"/>
    <w:rsid w:val="00B50178"/>
    <w:rsid w:val="00B50FEF"/>
    <w:rsid w:val="00B514B5"/>
    <w:rsid w:val="00B52B9D"/>
    <w:rsid w:val="00B536FB"/>
    <w:rsid w:val="00B55146"/>
    <w:rsid w:val="00B55415"/>
    <w:rsid w:val="00B55EC5"/>
    <w:rsid w:val="00B57A11"/>
    <w:rsid w:val="00B60109"/>
    <w:rsid w:val="00B6184F"/>
    <w:rsid w:val="00B61F8C"/>
    <w:rsid w:val="00B63193"/>
    <w:rsid w:val="00B63895"/>
    <w:rsid w:val="00B642E0"/>
    <w:rsid w:val="00B66106"/>
    <w:rsid w:val="00B666CA"/>
    <w:rsid w:val="00B722B1"/>
    <w:rsid w:val="00B73644"/>
    <w:rsid w:val="00B75A8B"/>
    <w:rsid w:val="00B75F06"/>
    <w:rsid w:val="00B76424"/>
    <w:rsid w:val="00B77629"/>
    <w:rsid w:val="00B77C65"/>
    <w:rsid w:val="00B806A8"/>
    <w:rsid w:val="00B81855"/>
    <w:rsid w:val="00B8222C"/>
    <w:rsid w:val="00B8279A"/>
    <w:rsid w:val="00B82B6B"/>
    <w:rsid w:val="00B8362C"/>
    <w:rsid w:val="00B85791"/>
    <w:rsid w:val="00B85AFD"/>
    <w:rsid w:val="00B86818"/>
    <w:rsid w:val="00B86E5C"/>
    <w:rsid w:val="00B87C27"/>
    <w:rsid w:val="00B9051F"/>
    <w:rsid w:val="00B91083"/>
    <w:rsid w:val="00B91CE3"/>
    <w:rsid w:val="00B92C68"/>
    <w:rsid w:val="00B94723"/>
    <w:rsid w:val="00B94C86"/>
    <w:rsid w:val="00B96BDD"/>
    <w:rsid w:val="00B97127"/>
    <w:rsid w:val="00B97380"/>
    <w:rsid w:val="00B97832"/>
    <w:rsid w:val="00B97FB6"/>
    <w:rsid w:val="00BA07B1"/>
    <w:rsid w:val="00BA0A42"/>
    <w:rsid w:val="00BA1AD7"/>
    <w:rsid w:val="00BA36E4"/>
    <w:rsid w:val="00BA3FAA"/>
    <w:rsid w:val="00BA60A9"/>
    <w:rsid w:val="00BA6184"/>
    <w:rsid w:val="00BA66F0"/>
    <w:rsid w:val="00BA7223"/>
    <w:rsid w:val="00BA7536"/>
    <w:rsid w:val="00BA79EC"/>
    <w:rsid w:val="00BB0A64"/>
    <w:rsid w:val="00BB0ECF"/>
    <w:rsid w:val="00BB1E2B"/>
    <w:rsid w:val="00BB30D3"/>
    <w:rsid w:val="00BB46C3"/>
    <w:rsid w:val="00BB46FF"/>
    <w:rsid w:val="00BB6589"/>
    <w:rsid w:val="00BB7300"/>
    <w:rsid w:val="00BB7A41"/>
    <w:rsid w:val="00BC0186"/>
    <w:rsid w:val="00BC13B6"/>
    <w:rsid w:val="00BC1F1A"/>
    <w:rsid w:val="00BC3872"/>
    <w:rsid w:val="00BC396E"/>
    <w:rsid w:val="00BC7596"/>
    <w:rsid w:val="00BD025A"/>
    <w:rsid w:val="00BD33BB"/>
    <w:rsid w:val="00BD6C31"/>
    <w:rsid w:val="00BD6DA9"/>
    <w:rsid w:val="00BD701E"/>
    <w:rsid w:val="00BD73B1"/>
    <w:rsid w:val="00BE0AE6"/>
    <w:rsid w:val="00BE0FAF"/>
    <w:rsid w:val="00BE3B6B"/>
    <w:rsid w:val="00BE448D"/>
    <w:rsid w:val="00BE5824"/>
    <w:rsid w:val="00BE6165"/>
    <w:rsid w:val="00BE74B3"/>
    <w:rsid w:val="00BF0943"/>
    <w:rsid w:val="00BF6355"/>
    <w:rsid w:val="00BF68B7"/>
    <w:rsid w:val="00C00A1B"/>
    <w:rsid w:val="00C01A0D"/>
    <w:rsid w:val="00C01E8F"/>
    <w:rsid w:val="00C02247"/>
    <w:rsid w:val="00C02E98"/>
    <w:rsid w:val="00C036FA"/>
    <w:rsid w:val="00C0463D"/>
    <w:rsid w:val="00C0534A"/>
    <w:rsid w:val="00C115B5"/>
    <w:rsid w:val="00C11C79"/>
    <w:rsid w:val="00C12652"/>
    <w:rsid w:val="00C12AB5"/>
    <w:rsid w:val="00C13905"/>
    <w:rsid w:val="00C14099"/>
    <w:rsid w:val="00C14638"/>
    <w:rsid w:val="00C146E6"/>
    <w:rsid w:val="00C163F0"/>
    <w:rsid w:val="00C16491"/>
    <w:rsid w:val="00C1659B"/>
    <w:rsid w:val="00C167E1"/>
    <w:rsid w:val="00C179F9"/>
    <w:rsid w:val="00C17DC3"/>
    <w:rsid w:val="00C200F6"/>
    <w:rsid w:val="00C23E5E"/>
    <w:rsid w:val="00C270AE"/>
    <w:rsid w:val="00C27456"/>
    <w:rsid w:val="00C27727"/>
    <w:rsid w:val="00C31049"/>
    <w:rsid w:val="00C313E8"/>
    <w:rsid w:val="00C3149D"/>
    <w:rsid w:val="00C32757"/>
    <w:rsid w:val="00C33059"/>
    <w:rsid w:val="00C330CB"/>
    <w:rsid w:val="00C340F3"/>
    <w:rsid w:val="00C340FE"/>
    <w:rsid w:val="00C34469"/>
    <w:rsid w:val="00C3457C"/>
    <w:rsid w:val="00C34E35"/>
    <w:rsid w:val="00C36672"/>
    <w:rsid w:val="00C413E9"/>
    <w:rsid w:val="00C4282E"/>
    <w:rsid w:val="00C430DC"/>
    <w:rsid w:val="00C44218"/>
    <w:rsid w:val="00C4487F"/>
    <w:rsid w:val="00C45848"/>
    <w:rsid w:val="00C45CBF"/>
    <w:rsid w:val="00C46C31"/>
    <w:rsid w:val="00C519F5"/>
    <w:rsid w:val="00C51F20"/>
    <w:rsid w:val="00C52B33"/>
    <w:rsid w:val="00C52EAA"/>
    <w:rsid w:val="00C52EE2"/>
    <w:rsid w:val="00C543AC"/>
    <w:rsid w:val="00C54A80"/>
    <w:rsid w:val="00C552A7"/>
    <w:rsid w:val="00C56BA8"/>
    <w:rsid w:val="00C5728B"/>
    <w:rsid w:val="00C61AA6"/>
    <w:rsid w:val="00C6229A"/>
    <w:rsid w:val="00C62F02"/>
    <w:rsid w:val="00C66951"/>
    <w:rsid w:val="00C66CA9"/>
    <w:rsid w:val="00C6740A"/>
    <w:rsid w:val="00C67A01"/>
    <w:rsid w:val="00C71151"/>
    <w:rsid w:val="00C717C6"/>
    <w:rsid w:val="00C724D2"/>
    <w:rsid w:val="00C72B31"/>
    <w:rsid w:val="00C731C5"/>
    <w:rsid w:val="00C744EF"/>
    <w:rsid w:val="00C74AEC"/>
    <w:rsid w:val="00C74B23"/>
    <w:rsid w:val="00C768D9"/>
    <w:rsid w:val="00C80A1B"/>
    <w:rsid w:val="00C80BF4"/>
    <w:rsid w:val="00C81C59"/>
    <w:rsid w:val="00C83877"/>
    <w:rsid w:val="00C846E3"/>
    <w:rsid w:val="00C8565E"/>
    <w:rsid w:val="00C86D71"/>
    <w:rsid w:val="00C86F70"/>
    <w:rsid w:val="00C871C4"/>
    <w:rsid w:val="00C909CF"/>
    <w:rsid w:val="00C91C36"/>
    <w:rsid w:val="00C92C89"/>
    <w:rsid w:val="00C934E0"/>
    <w:rsid w:val="00C9612D"/>
    <w:rsid w:val="00C97284"/>
    <w:rsid w:val="00C976DE"/>
    <w:rsid w:val="00CA152C"/>
    <w:rsid w:val="00CA29FF"/>
    <w:rsid w:val="00CA32E3"/>
    <w:rsid w:val="00CA46A3"/>
    <w:rsid w:val="00CA470E"/>
    <w:rsid w:val="00CA5F4C"/>
    <w:rsid w:val="00CA6041"/>
    <w:rsid w:val="00CA7103"/>
    <w:rsid w:val="00CB0800"/>
    <w:rsid w:val="00CB29A6"/>
    <w:rsid w:val="00CB2F78"/>
    <w:rsid w:val="00CB2FAF"/>
    <w:rsid w:val="00CB38DE"/>
    <w:rsid w:val="00CB42E8"/>
    <w:rsid w:val="00CB4ECB"/>
    <w:rsid w:val="00CB65B8"/>
    <w:rsid w:val="00CB7BAE"/>
    <w:rsid w:val="00CC25CE"/>
    <w:rsid w:val="00CC3385"/>
    <w:rsid w:val="00CC47D5"/>
    <w:rsid w:val="00CC4F32"/>
    <w:rsid w:val="00CC59B8"/>
    <w:rsid w:val="00CC5A9A"/>
    <w:rsid w:val="00CC6A03"/>
    <w:rsid w:val="00CC6FE1"/>
    <w:rsid w:val="00CD1E95"/>
    <w:rsid w:val="00CD2672"/>
    <w:rsid w:val="00CD333E"/>
    <w:rsid w:val="00CD4621"/>
    <w:rsid w:val="00CD504B"/>
    <w:rsid w:val="00CD554A"/>
    <w:rsid w:val="00CD5E30"/>
    <w:rsid w:val="00CD677F"/>
    <w:rsid w:val="00CD6A25"/>
    <w:rsid w:val="00CD6AE3"/>
    <w:rsid w:val="00CD6BEE"/>
    <w:rsid w:val="00CD729C"/>
    <w:rsid w:val="00CD7471"/>
    <w:rsid w:val="00CE0958"/>
    <w:rsid w:val="00CE111C"/>
    <w:rsid w:val="00CE1570"/>
    <w:rsid w:val="00CE271E"/>
    <w:rsid w:val="00CE27FE"/>
    <w:rsid w:val="00CE32B2"/>
    <w:rsid w:val="00CE5458"/>
    <w:rsid w:val="00CE5A8B"/>
    <w:rsid w:val="00CE5CB1"/>
    <w:rsid w:val="00CF05D1"/>
    <w:rsid w:val="00CF15D2"/>
    <w:rsid w:val="00CF1B9F"/>
    <w:rsid w:val="00CF2268"/>
    <w:rsid w:val="00CF269A"/>
    <w:rsid w:val="00CF3089"/>
    <w:rsid w:val="00CF3660"/>
    <w:rsid w:val="00CF495F"/>
    <w:rsid w:val="00CF4FA8"/>
    <w:rsid w:val="00CF55C7"/>
    <w:rsid w:val="00CF683F"/>
    <w:rsid w:val="00CF6D43"/>
    <w:rsid w:val="00CF6F58"/>
    <w:rsid w:val="00CF7C17"/>
    <w:rsid w:val="00CF7D1A"/>
    <w:rsid w:val="00D008BF"/>
    <w:rsid w:val="00D02366"/>
    <w:rsid w:val="00D02D89"/>
    <w:rsid w:val="00D123D1"/>
    <w:rsid w:val="00D1539E"/>
    <w:rsid w:val="00D15EEC"/>
    <w:rsid w:val="00D22285"/>
    <w:rsid w:val="00D24767"/>
    <w:rsid w:val="00D25114"/>
    <w:rsid w:val="00D323D7"/>
    <w:rsid w:val="00D32784"/>
    <w:rsid w:val="00D332D9"/>
    <w:rsid w:val="00D33E21"/>
    <w:rsid w:val="00D35A88"/>
    <w:rsid w:val="00D35D6E"/>
    <w:rsid w:val="00D4147E"/>
    <w:rsid w:val="00D439ED"/>
    <w:rsid w:val="00D43E0E"/>
    <w:rsid w:val="00D44029"/>
    <w:rsid w:val="00D44142"/>
    <w:rsid w:val="00D4496C"/>
    <w:rsid w:val="00D44B19"/>
    <w:rsid w:val="00D44BC0"/>
    <w:rsid w:val="00D50D8E"/>
    <w:rsid w:val="00D5167B"/>
    <w:rsid w:val="00D51CB4"/>
    <w:rsid w:val="00D54610"/>
    <w:rsid w:val="00D5494E"/>
    <w:rsid w:val="00D552CB"/>
    <w:rsid w:val="00D55486"/>
    <w:rsid w:val="00D62146"/>
    <w:rsid w:val="00D63307"/>
    <w:rsid w:val="00D6455C"/>
    <w:rsid w:val="00D6484D"/>
    <w:rsid w:val="00D671A1"/>
    <w:rsid w:val="00D70375"/>
    <w:rsid w:val="00D7060B"/>
    <w:rsid w:val="00D7062E"/>
    <w:rsid w:val="00D70A13"/>
    <w:rsid w:val="00D7159C"/>
    <w:rsid w:val="00D71E41"/>
    <w:rsid w:val="00D721E4"/>
    <w:rsid w:val="00D72B41"/>
    <w:rsid w:val="00D739E5"/>
    <w:rsid w:val="00D74935"/>
    <w:rsid w:val="00D75BFD"/>
    <w:rsid w:val="00D7683B"/>
    <w:rsid w:val="00D77365"/>
    <w:rsid w:val="00D77645"/>
    <w:rsid w:val="00D8441B"/>
    <w:rsid w:val="00D85F56"/>
    <w:rsid w:val="00D861EE"/>
    <w:rsid w:val="00D865E0"/>
    <w:rsid w:val="00D86B02"/>
    <w:rsid w:val="00D90D94"/>
    <w:rsid w:val="00D90DCA"/>
    <w:rsid w:val="00D9155D"/>
    <w:rsid w:val="00D9182D"/>
    <w:rsid w:val="00D93B47"/>
    <w:rsid w:val="00D950D2"/>
    <w:rsid w:val="00D95297"/>
    <w:rsid w:val="00D95F50"/>
    <w:rsid w:val="00D966B7"/>
    <w:rsid w:val="00D96940"/>
    <w:rsid w:val="00DA00BE"/>
    <w:rsid w:val="00DA1B45"/>
    <w:rsid w:val="00DA1D3E"/>
    <w:rsid w:val="00DA40FA"/>
    <w:rsid w:val="00DA4F56"/>
    <w:rsid w:val="00DA6D79"/>
    <w:rsid w:val="00DA75CE"/>
    <w:rsid w:val="00DB057B"/>
    <w:rsid w:val="00DB0B53"/>
    <w:rsid w:val="00DB1A32"/>
    <w:rsid w:val="00DB2341"/>
    <w:rsid w:val="00DB2C75"/>
    <w:rsid w:val="00DB3DDF"/>
    <w:rsid w:val="00DB5A37"/>
    <w:rsid w:val="00DB5FA9"/>
    <w:rsid w:val="00DB6227"/>
    <w:rsid w:val="00DB649D"/>
    <w:rsid w:val="00DB665E"/>
    <w:rsid w:val="00DB6CD5"/>
    <w:rsid w:val="00DB70B1"/>
    <w:rsid w:val="00DB76D1"/>
    <w:rsid w:val="00DC2D5D"/>
    <w:rsid w:val="00DC4171"/>
    <w:rsid w:val="00DC54DA"/>
    <w:rsid w:val="00DC628D"/>
    <w:rsid w:val="00DD14AE"/>
    <w:rsid w:val="00DD26D6"/>
    <w:rsid w:val="00DD3BEE"/>
    <w:rsid w:val="00DD477B"/>
    <w:rsid w:val="00DD4C55"/>
    <w:rsid w:val="00DD4D8A"/>
    <w:rsid w:val="00DD5AA8"/>
    <w:rsid w:val="00DD6257"/>
    <w:rsid w:val="00DD6DE5"/>
    <w:rsid w:val="00DD7039"/>
    <w:rsid w:val="00DE1BB2"/>
    <w:rsid w:val="00DE2565"/>
    <w:rsid w:val="00DE2CD7"/>
    <w:rsid w:val="00DE3268"/>
    <w:rsid w:val="00DE493B"/>
    <w:rsid w:val="00DF1CAA"/>
    <w:rsid w:val="00DF4A2D"/>
    <w:rsid w:val="00DF4C49"/>
    <w:rsid w:val="00DF4E9E"/>
    <w:rsid w:val="00DF60A4"/>
    <w:rsid w:val="00DF67D1"/>
    <w:rsid w:val="00E010D9"/>
    <w:rsid w:val="00E02745"/>
    <w:rsid w:val="00E02922"/>
    <w:rsid w:val="00E02DE5"/>
    <w:rsid w:val="00E044AC"/>
    <w:rsid w:val="00E07A90"/>
    <w:rsid w:val="00E11E85"/>
    <w:rsid w:val="00E15065"/>
    <w:rsid w:val="00E153D0"/>
    <w:rsid w:val="00E1558C"/>
    <w:rsid w:val="00E15D79"/>
    <w:rsid w:val="00E16C96"/>
    <w:rsid w:val="00E22649"/>
    <w:rsid w:val="00E22F2A"/>
    <w:rsid w:val="00E239EC"/>
    <w:rsid w:val="00E240D9"/>
    <w:rsid w:val="00E2470D"/>
    <w:rsid w:val="00E25931"/>
    <w:rsid w:val="00E27E6D"/>
    <w:rsid w:val="00E3012C"/>
    <w:rsid w:val="00E30AF2"/>
    <w:rsid w:val="00E3139F"/>
    <w:rsid w:val="00E31995"/>
    <w:rsid w:val="00E31EA8"/>
    <w:rsid w:val="00E32EEC"/>
    <w:rsid w:val="00E33838"/>
    <w:rsid w:val="00E36F25"/>
    <w:rsid w:val="00E40939"/>
    <w:rsid w:val="00E419B6"/>
    <w:rsid w:val="00E45B91"/>
    <w:rsid w:val="00E46D1B"/>
    <w:rsid w:val="00E471F2"/>
    <w:rsid w:val="00E5041D"/>
    <w:rsid w:val="00E50993"/>
    <w:rsid w:val="00E50AFD"/>
    <w:rsid w:val="00E52C79"/>
    <w:rsid w:val="00E55AE5"/>
    <w:rsid w:val="00E55E2C"/>
    <w:rsid w:val="00E56FC3"/>
    <w:rsid w:val="00E5715F"/>
    <w:rsid w:val="00E60908"/>
    <w:rsid w:val="00E6174F"/>
    <w:rsid w:val="00E61B7F"/>
    <w:rsid w:val="00E6262A"/>
    <w:rsid w:val="00E6340C"/>
    <w:rsid w:val="00E6432E"/>
    <w:rsid w:val="00E67037"/>
    <w:rsid w:val="00E679C8"/>
    <w:rsid w:val="00E7289C"/>
    <w:rsid w:val="00E73EA9"/>
    <w:rsid w:val="00E755A1"/>
    <w:rsid w:val="00E7609E"/>
    <w:rsid w:val="00E765E6"/>
    <w:rsid w:val="00E76995"/>
    <w:rsid w:val="00E77AA1"/>
    <w:rsid w:val="00E77F94"/>
    <w:rsid w:val="00E820C2"/>
    <w:rsid w:val="00E82358"/>
    <w:rsid w:val="00E836C6"/>
    <w:rsid w:val="00E86CA9"/>
    <w:rsid w:val="00E870AF"/>
    <w:rsid w:val="00E87DED"/>
    <w:rsid w:val="00E902EF"/>
    <w:rsid w:val="00E9179C"/>
    <w:rsid w:val="00E93AED"/>
    <w:rsid w:val="00E93D02"/>
    <w:rsid w:val="00E94D5E"/>
    <w:rsid w:val="00E96E17"/>
    <w:rsid w:val="00EA2244"/>
    <w:rsid w:val="00EA38F8"/>
    <w:rsid w:val="00EA3F35"/>
    <w:rsid w:val="00EA5116"/>
    <w:rsid w:val="00EA580E"/>
    <w:rsid w:val="00EB03C7"/>
    <w:rsid w:val="00EB0810"/>
    <w:rsid w:val="00EB2196"/>
    <w:rsid w:val="00EB3C52"/>
    <w:rsid w:val="00EB434F"/>
    <w:rsid w:val="00EB52F2"/>
    <w:rsid w:val="00EB55CD"/>
    <w:rsid w:val="00EB5BF5"/>
    <w:rsid w:val="00EB607B"/>
    <w:rsid w:val="00EB63CB"/>
    <w:rsid w:val="00EC03EA"/>
    <w:rsid w:val="00EC12EE"/>
    <w:rsid w:val="00EC1CFA"/>
    <w:rsid w:val="00EC2717"/>
    <w:rsid w:val="00EC2FA5"/>
    <w:rsid w:val="00EC3500"/>
    <w:rsid w:val="00EC56C4"/>
    <w:rsid w:val="00EC5791"/>
    <w:rsid w:val="00EC5B6E"/>
    <w:rsid w:val="00ED02FF"/>
    <w:rsid w:val="00ED1253"/>
    <w:rsid w:val="00ED3007"/>
    <w:rsid w:val="00ED3EB7"/>
    <w:rsid w:val="00ED41CF"/>
    <w:rsid w:val="00ED47EF"/>
    <w:rsid w:val="00ED4CDA"/>
    <w:rsid w:val="00ED5278"/>
    <w:rsid w:val="00ED628E"/>
    <w:rsid w:val="00ED6630"/>
    <w:rsid w:val="00ED6C52"/>
    <w:rsid w:val="00ED74C4"/>
    <w:rsid w:val="00ED7F71"/>
    <w:rsid w:val="00EE32B9"/>
    <w:rsid w:val="00EE341A"/>
    <w:rsid w:val="00EE36BA"/>
    <w:rsid w:val="00EE43A9"/>
    <w:rsid w:val="00EE6725"/>
    <w:rsid w:val="00EE7085"/>
    <w:rsid w:val="00EF0BBF"/>
    <w:rsid w:val="00EF12C1"/>
    <w:rsid w:val="00EF7B21"/>
    <w:rsid w:val="00F007B3"/>
    <w:rsid w:val="00F008AE"/>
    <w:rsid w:val="00F00D52"/>
    <w:rsid w:val="00F01631"/>
    <w:rsid w:val="00F018A2"/>
    <w:rsid w:val="00F027C0"/>
    <w:rsid w:val="00F03BCC"/>
    <w:rsid w:val="00F03F78"/>
    <w:rsid w:val="00F05076"/>
    <w:rsid w:val="00F053A1"/>
    <w:rsid w:val="00F06FE1"/>
    <w:rsid w:val="00F07874"/>
    <w:rsid w:val="00F131AE"/>
    <w:rsid w:val="00F1372F"/>
    <w:rsid w:val="00F141D9"/>
    <w:rsid w:val="00F14E51"/>
    <w:rsid w:val="00F171F5"/>
    <w:rsid w:val="00F2111F"/>
    <w:rsid w:val="00F212A7"/>
    <w:rsid w:val="00F26E08"/>
    <w:rsid w:val="00F2712C"/>
    <w:rsid w:val="00F27A60"/>
    <w:rsid w:val="00F27DCE"/>
    <w:rsid w:val="00F318F5"/>
    <w:rsid w:val="00F31BC3"/>
    <w:rsid w:val="00F339F2"/>
    <w:rsid w:val="00F35558"/>
    <w:rsid w:val="00F3653B"/>
    <w:rsid w:val="00F3707F"/>
    <w:rsid w:val="00F37744"/>
    <w:rsid w:val="00F4154A"/>
    <w:rsid w:val="00F43199"/>
    <w:rsid w:val="00F44E5B"/>
    <w:rsid w:val="00F45257"/>
    <w:rsid w:val="00F453FE"/>
    <w:rsid w:val="00F46383"/>
    <w:rsid w:val="00F47ED4"/>
    <w:rsid w:val="00F47FB7"/>
    <w:rsid w:val="00F53409"/>
    <w:rsid w:val="00F53EE8"/>
    <w:rsid w:val="00F53F0E"/>
    <w:rsid w:val="00F544B3"/>
    <w:rsid w:val="00F55CA1"/>
    <w:rsid w:val="00F56219"/>
    <w:rsid w:val="00F567D2"/>
    <w:rsid w:val="00F6023D"/>
    <w:rsid w:val="00F61D75"/>
    <w:rsid w:val="00F6290F"/>
    <w:rsid w:val="00F63AB2"/>
    <w:rsid w:val="00F63AE3"/>
    <w:rsid w:val="00F64284"/>
    <w:rsid w:val="00F64C71"/>
    <w:rsid w:val="00F65BE7"/>
    <w:rsid w:val="00F66D1A"/>
    <w:rsid w:val="00F727D1"/>
    <w:rsid w:val="00F733B5"/>
    <w:rsid w:val="00F73430"/>
    <w:rsid w:val="00F7354A"/>
    <w:rsid w:val="00F74CF7"/>
    <w:rsid w:val="00F81D45"/>
    <w:rsid w:val="00F824EB"/>
    <w:rsid w:val="00F82F8A"/>
    <w:rsid w:val="00F8318D"/>
    <w:rsid w:val="00F836F5"/>
    <w:rsid w:val="00F83A88"/>
    <w:rsid w:val="00F8444F"/>
    <w:rsid w:val="00F84B88"/>
    <w:rsid w:val="00F868D9"/>
    <w:rsid w:val="00F87E15"/>
    <w:rsid w:val="00F9118E"/>
    <w:rsid w:val="00F91678"/>
    <w:rsid w:val="00F916E0"/>
    <w:rsid w:val="00F91F9F"/>
    <w:rsid w:val="00F93A2F"/>
    <w:rsid w:val="00F948A6"/>
    <w:rsid w:val="00FA03A8"/>
    <w:rsid w:val="00FA05B7"/>
    <w:rsid w:val="00FA1692"/>
    <w:rsid w:val="00FA1DAC"/>
    <w:rsid w:val="00FA25AE"/>
    <w:rsid w:val="00FA3308"/>
    <w:rsid w:val="00FA4A17"/>
    <w:rsid w:val="00FA4ECD"/>
    <w:rsid w:val="00FA5721"/>
    <w:rsid w:val="00FA7365"/>
    <w:rsid w:val="00FB0DA1"/>
    <w:rsid w:val="00FB0E72"/>
    <w:rsid w:val="00FB3D22"/>
    <w:rsid w:val="00FB4F71"/>
    <w:rsid w:val="00FB52EB"/>
    <w:rsid w:val="00FB53B2"/>
    <w:rsid w:val="00FB5FD3"/>
    <w:rsid w:val="00FC4123"/>
    <w:rsid w:val="00FC468F"/>
    <w:rsid w:val="00FC5374"/>
    <w:rsid w:val="00FC6287"/>
    <w:rsid w:val="00FC6A46"/>
    <w:rsid w:val="00FD2CE4"/>
    <w:rsid w:val="00FD3157"/>
    <w:rsid w:val="00FD3941"/>
    <w:rsid w:val="00FD427B"/>
    <w:rsid w:val="00FD5991"/>
    <w:rsid w:val="00FD6B31"/>
    <w:rsid w:val="00FE0D71"/>
    <w:rsid w:val="00FE13F4"/>
    <w:rsid w:val="00FE2018"/>
    <w:rsid w:val="00FE32A8"/>
    <w:rsid w:val="00FE32AA"/>
    <w:rsid w:val="00FE385D"/>
    <w:rsid w:val="00FE4353"/>
    <w:rsid w:val="00FE5B76"/>
    <w:rsid w:val="00FE5BB3"/>
    <w:rsid w:val="00FE645F"/>
    <w:rsid w:val="00FE71ED"/>
    <w:rsid w:val="00FF0C1E"/>
    <w:rsid w:val="00FF148A"/>
    <w:rsid w:val="00FF2239"/>
    <w:rsid w:val="00FF56B6"/>
    <w:rsid w:val="00FF6149"/>
    <w:rsid w:val="00FF7A4A"/>
    <w:rsid w:val="00FF7DD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64C55"/>
  <w15:docId w15:val="{B0AED98D-D9FE-442C-A4DA-370FBE03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F41"/>
    <w:pPr>
      <w:jc w:val="both"/>
    </w:pPr>
    <w:rPr>
      <w:rFonts w:ascii="Times New Roman" w:eastAsia="Times New Roman" w:hAnsi="Times New Roman"/>
      <w:sz w:val="22"/>
      <w:lang w:eastAsia="en-US"/>
    </w:rPr>
  </w:style>
  <w:style w:type="paragraph" w:styleId="Heading1">
    <w:name w:val="heading 1"/>
    <w:basedOn w:val="Normal"/>
    <w:next w:val="Normal"/>
    <w:link w:val="Heading1Char"/>
    <w:uiPriority w:val="9"/>
    <w:qFormat/>
    <w:rsid w:val="00FA3308"/>
    <w:pPr>
      <w:keepNext/>
      <w:keepLines/>
      <w:spacing w:before="480"/>
      <w:outlineLvl w:val="0"/>
    </w:pPr>
    <w:rPr>
      <w:rFonts w:ascii="Cambria" w:hAnsi="Cambria"/>
      <w:b/>
      <w:bCs/>
      <w:color w:val="365F91"/>
      <w:sz w:val="28"/>
      <w:szCs w:val="28"/>
      <w:lang w:val="en-US" w:eastAsia="x-none"/>
    </w:rPr>
  </w:style>
  <w:style w:type="paragraph" w:styleId="Heading2">
    <w:name w:val="heading 2"/>
    <w:aliases w:val="h2,e2,level 2,level2"/>
    <w:basedOn w:val="Normal"/>
    <w:next w:val="Normal"/>
    <w:link w:val="Heading2Char"/>
    <w:qFormat/>
    <w:rsid w:val="00572845"/>
    <w:pPr>
      <w:keepNext/>
      <w:keepLines/>
      <w:spacing w:before="200"/>
      <w:outlineLvl w:val="1"/>
    </w:pPr>
    <w:rPr>
      <w:rFonts w:ascii="Cambria" w:hAnsi="Cambria"/>
      <w:b/>
      <w:bCs/>
      <w:color w:val="4F81BD"/>
      <w:sz w:val="26"/>
      <w:szCs w:val="26"/>
      <w:lang w:val="en-US" w:eastAsia="x-none"/>
    </w:rPr>
  </w:style>
  <w:style w:type="paragraph" w:styleId="Heading3">
    <w:name w:val="heading 3"/>
    <w:basedOn w:val="Normal"/>
    <w:next w:val="Normal"/>
    <w:link w:val="Heading3Char"/>
    <w:qFormat/>
    <w:rsid w:val="0040194A"/>
    <w:pPr>
      <w:keepNext/>
      <w:keepLines/>
      <w:spacing w:before="200"/>
      <w:outlineLvl w:val="2"/>
    </w:pPr>
    <w:rPr>
      <w:rFonts w:ascii="Cambria" w:hAnsi="Cambria"/>
      <w:b/>
      <w:bCs/>
      <w:color w:val="4F81BD"/>
      <w:sz w:val="20"/>
      <w:lang w:val="en-US" w:eastAsia="x-none"/>
    </w:rPr>
  </w:style>
  <w:style w:type="paragraph" w:styleId="Heading4">
    <w:name w:val="heading 4"/>
    <w:basedOn w:val="Normal"/>
    <w:next w:val="Normal"/>
    <w:link w:val="Heading4Char"/>
    <w:uiPriority w:val="9"/>
    <w:qFormat/>
    <w:rsid w:val="009003E0"/>
    <w:pPr>
      <w:keepNext/>
      <w:keepLines/>
      <w:spacing w:before="200"/>
      <w:outlineLvl w:val="3"/>
    </w:pPr>
    <w:rPr>
      <w:rFonts w:ascii="Arial" w:hAnsi="Arial" w:cs="Arial"/>
      <w:b/>
      <w:bCs/>
      <w:i/>
      <w:iCs/>
      <w:color w:val="4F81BD"/>
      <w:sz w:val="20"/>
      <w:lang w:val="en-US" w:eastAsia="x-none"/>
    </w:rPr>
  </w:style>
  <w:style w:type="paragraph" w:styleId="Heading5">
    <w:name w:val="heading 5"/>
    <w:basedOn w:val="Normal"/>
    <w:next w:val="Normal"/>
    <w:link w:val="Heading5Char"/>
    <w:qFormat/>
    <w:rsid w:val="00103724"/>
    <w:pPr>
      <w:spacing w:before="240" w:after="60"/>
      <w:outlineLvl w:val="4"/>
    </w:pPr>
    <w:rPr>
      <w:b/>
      <w:bCs/>
      <w:i/>
      <w:iCs/>
      <w:sz w:val="26"/>
      <w:szCs w:val="26"/>
      <w:lang w:val="en-US" w:eastAsia="x-none"/>
    </w:rPr>
  </w:style>
  <w:style w:type="paragraph" w:styleId="Heading6">
    <w:name w:val="heading 6"/>
    <w:basedOn w:val="Normal"/>
    <w:next w:val="Normal"/>
    <w:link w:val="Heading6Char"/>
    <w:qFormat/>
    <w:rsid w:val="007C0546"/>
    <w:pPr>
      <w:spacing w:before="240" w:after="60"/>
      <w:outlineLvl w:val="5"/>
    </w:pPr>
    <w:rPr>
      <w:b/>
      <w:bCs/>
      <w:sz w:val="20"/>
      <w:lang w:val="en-US" w:eastAsia="x-none"/>
    </w:rPr>
  </w:style>
  <w:style w:type="paragraph" w:styleId="Heading7">
    <w:name w:val="heading 7"/>
    <w:basedOn w:val="Normal"/>
    <w:next w:val="Normal"/>
    <w:link w:val="Heading7Char"/>
    <w:uiPriority w:val="9"/>
    <w:qFormat/>
    <w:rsid w:val="00F727D1"/>
    <w:pPr>
      <w:keepNext/>
      <w:keepLines/>
      <w:spacing w:before="200"/>
      <w:outlineLvl w:val="6"/>
    </w:pPr>
    <w:rPr>
      <w:rFonts w:ascii="Cambria" w:hAnsi="Cambria"/>
      <w:i/>
      <w:iCs/>
      <w:color w:val="404040"/>
      <w:sz w:val="20"/>
      <w:lang w:val="en-US" w:eastAsia="x-none"/>
    </w:rPr>
  </w:style>
  <w:style w:type="paragraph" w:styleId="Heading8">
    <w:name w:val="heading 8"/>
    <w:basedOn w:val="Normal"/>
    <w:next w:val="Normal"/>
    <w:link w:val="Heading8Char"/>
    <w:qFormat/>
    <w:rsid w:val="00103724"/>
    <w:pPr>
      <w:spacing w:before="240" w:after="60"/>
      <w:outlineLvl w:val="7"/>
    </w:pPr>
    <w:rPr>
      <w:i/>
      <w:iCs/>
      <w:sz w:val="24"/>
      <w:szCs w:val="24"/>
      <w:lang w:val="en-US" w:eastAsia="x-none"/>
    </w:rPr>
  </w:style>
  <w:style w:type="paragraph" w:styleId="Heading9">
    <w:name w:val="heading 9"/>
    <w:basedOn w:val="Normal"/>
    <w:next w:val="Normal"/>
    <w:link w:val="Heading9Char"/>
    <w:qFormat/>
    <w:rsid w:val="00103724"/>
    <w:pPr>
      <w:spacing w:before="240" w:after="60"/>
      <w:outlineLvl w:val="8"/>
    </w:pPr>
    <w:rPr>
      <w:rFonts w:ascii="Arial" w:hAnsi="Arial"/>
      <w:sz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3308"/>
    <w:rPr>
      <w:rFonts w:ascii="Cambria" w:eastAsia="Times New Roman" w:hAnsi="Cambria" w:cs="Times New Roman"/>
      <w:b/>
      <w:bCs/>
      <w:color w:val="365F91"/>
      <w:sz w:val="28"/>
      <w:szCs w:val="28"/>
      <w:lang w:val="en-US"/>
    </w:rPr>
  </w:style>
  <w:style w:type="character" w:customStyle="1" w:styleId="Heading2Char">
    <w:name w:val="Heading 2 Char"/>
    <w:aliases w:val="h2 Char,e2 Char,level 2 Char,level2 Char"/>
    <w:link w:val="Heading2"/>
    <w:rsid w:val="00572845"/>
    <w:rPr>
      <w:rFonts w:ascii="Cambria" w:eastAsia="Times New Roman" w:hAnsi="Cambria" w:cs="Times New Roman"/>
      <w:b/>
      <w:bCs/>
      <w:color w:val="4F81BD"/>
      <w:sz w:val="26"/>
      <w:szCs w:val="26"/>
      <w:lang w:val="en-US"/>
    </w:rPr>
  </w:style>
  <w:style w:type="character" w:customStyle="1" w:styleId="Heading3Char">
    <w:name w:val="Heading 3 Char"/>
    <w:link w:val="Heading3"/>
    <w:rsid w:val="0040194A"/>
    <w:rPr>
      <w:rFonts w:ascii="Cambria" w:eastAsia="Times New Roman" w:hAnsi="Cambria" w:cs="Times New Roman"/>
      <w:b/>
      <w:bCs/>
      <w:color w:val="4F81BD"/>
      <w:szCs w:val="20"/>
      <w:lang w:val="en-US"/>
    </w:rPr>
  </w:style>
  <w:style w:type="character" w:customStyle="1" w:styleId="Heading4Char">
    <w:name w:val="Heading 4 Char"/>
    <w:link w:val="Heading4"/>
    <w:uiPriority w:val="9"/>
    <w:rsid w:val="009003E0"/>
    <w:rPr>
      <w:rFonts w:ascii="Arial" w:eastAsia="Times New Roman" w:hAnsi="Arial" w:cs="Arial"/>
      <w:b/>
      <w:bCs/>
      <w:i/>
      <w:iCs/>
      <w:color w:val="4F81BD"/>
      <w:lang w:val="en-US" w:eastAsia="x-none"/>
    </w:rPr>
  </w:style>
  <w:style w:type="character" w:customStyle="1" w:styleId="Heading5Char">
    <w:name w:val="Heading 5 Char"/>
    <w:link w:val="Heading5"/>
    <w:rsid w:val="00103724"/>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7C0546"/>
    <w:rPr>
      <w:rFonts w:ascii="Times New Roman" w:eastAsia="Times New Roman" w:hAnsi="Times New Roman" w:cs="Times New Roman"/>
      <w:b/>
      <w:bCs/>
      <w:lang w:val="en-US"/>
    </w:rPr>
  </w:style>
  <w:style w:type="character" w:customStyle="1" w:styleId="Heading7Char">
    <w:name w:val="Heading 7 Char"/>
    <w:link w:val="Heading7"/>
    <w:uiPriority w:val="9"/>
    <w:rsid w:val="00F727D1"/>
    <w:rPr>
      <w:rFonts w:ascii="Cambria" w:eastAsia="Times New Roman" w:hAnsi="Cambria" w:cs="Times New Roman"/>
      <w:i/>
      <w:iCs/>
      <w:color w:val="404040"/>
      <w:szCs w:val="20"/>
      <w:lang w:val="en-US"/>
    </w:rPr>
  </w:style>
  <w:style w:type="character" w:customStyle="1" w:styleId="Heading8Char">
    <w:name w:val="Heading 8 Char"/>
    <w:link w:val="Heading8"/>
    <w:rsid w:val="00103724"/>
    <w:rPr>
      <w:rFonts w:ascii="Times New Roman" w:eastAsia="Times New Roman" w:hAnsi="Times New Roman" w:cs="Times New Roman"/>
      <w:i/>
      <w:iCs/>
      <w:sz w:val="24"/>
      <w:szCs w:val="24"/>
      <w:lang w:val="en-US"/>
    </w:rPr>
  </w:style>
  <w:style w:type="character" w:customStyle="1" w:styleId="Heading9Char">
    <w:name w:val="Heading 9 Char"/>
    <w:link w:val="Heading9"/>
    <w:rsid w:val="00103724"/>
    <w:rPr>
      <w:rFonts w:ascii="Arial" w:eastAsia="Times New Roman" w:hAnsi="Arial" w:cs="Arial"/>
      <w:lang w:val="en-US"/>
    </w:rPr>
  </w:style>
  <w:style w:type="paragraph" w:styleId="Header">
    <w:name w:val="header"/>
    <w:basedOn w:val="Normal"/>
    <w:link w:val="HeaderChar"/>
    <w:unhideWhenUsed/>
    <w:rsid w:val="007C0546"/>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uiPriority w:val="99"/>
    <w:rsid w:val="007C0546"/>
  </w:style>
  <w:style w:type="paragraph" w:styleId="Footer">
    <w:name w:val="footer"/>
    <w:basedOn w:val="Normal"/>
    <w:link w:val="FooterChar"/>
    <w:unhideWhenUsed/>
    <w:rsid w:val="007C0546"/>
    <w:pPr>
      <w:tabs>
        <w:tab w:val="center" w:pos="4536"/>
        <w:tab w:val="right" w:pos="9072"/>
      </w:tabs>
      <w:jc w:val="left"/>
    </w:pPr>
    <w:rPr>
      <w:rFonts w:ascii="Calibri" w:eastAsia="Calibri" w:hAnsi="Calibri"/>
      <w:szCs w:val="22"/>
    </w:rPr>
  </w:style>
  <w:style w:type="character" w:customStyle="1" w:styleId="FooterChar">
    <w:name w:val="Footer Char"/>
    <w:basedOn w:val="DefaultParagraphFont"/>
    <w:link w:val="Footer"/>
    <w:uiPriority w:val="99"/>
    <w:rsid w:val="007C0546"/>
  </w:style>
  <w:style w:type="paragraph" w:styleId="BalloonText">
    <w:name w:val="Balloon Text"/>
    <w:basedOn w:val="Normal"/>
    <w:link w:val="BalloonTextChar"/>
    <w:uiPriority w:val="99"/>
    <w:semiHidden/>
    <w:unhideWhenUsed/>
    <w:rsid w:val="007C0546"/>
    <w:pPr>
      <w:jc w:val="left"/>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7C0546"/>
    <w:rPr>
      <w:rFonts w:ascii="Tahoma" w:hAnsi="Tahoma" w:cs="Tahoma"/>
      <w:sz w:val="16"/>
      <w:szCs w:val="16"/>
    </w:rPr>
  </w:style>
  <w:style w:type="paragraph" w:styleId="BodyTextIndent">
    <w:name w:val="Body Text Indent"/>
    <w:basedOn w:val="Normal"/>
    <w:link w:val="BodyTextIndentChar"/>
    <w:rsid w:val="00FA3308"/>
    <w:pPr>
      <w:spacing w:before="120"/>
      <w:ind w:left="709"/>
    </w:pPr>
    <w:rPr>
      <w:bCs/>
      <w:snapToGrid w:val="0"/>
      <w:sz w:val="24"/>
      <w:szCs w:val="24"/>
      <w:lang w:val="x-none" w:eastAsia="x-none"/>
    </w:rPr>
  </w:style>
  <w:style w:type="character" w:customStyle="1" w:styleId="BodyTextIndentChar">
    <w:name w:val="Body Text Indent Char"/>
    <w:link w:val="BodyTextIndent"/>
    <w:rsid w:val="00FA3308"/>
    <w:rPr>
      <w:rFonts w:ascii="Times New Roman" w:eastAsia="Times New Roman" w:hAnsi="Times New Roman" w:cs="Times New Roman"/>
      <w:bCs/>
      <w:snapToGrid w:val="0"/>
      <w:sz w:val="24"/>
      <w:szCs w:val="24"/>
    </w:rPr>
  </w:style>
  <w:style w:type="paragraph" w:styleId="BodyText">
    <w:name w:val="Body Text"/>
    <w:basedOn w:val="Normal"/>
    <w:link w:val="BodyTextChar"/>
    <w:rsid w:val="00FA3308"/>
    <w:pPr>
      <w:spacing w:after="120"/>
    </w:pPr>
    <w:rPr>
      <w:bCs/>
      <w:sz w:val="24"/>
      <w:szCs w:val="24"/>
      <w:lang w:val="en-US" w:eastAsia="x-none"/>
    </w:rPr>
  </w:style>
  <w:style w:type="character" w:customStyle="1" w:styleId="BodyTextChar">
    <w:name w:val="Body Text Char"/>
    <w:link w:val="BodyText"/>
    <w:rsid w:val="00FA3308"/>
    <w:rPr>
      <w:rFonts w:ascii="Times New Roman" w:eastAsia="Times New Roman" w:hAnsi="Times New Roman" w:cs="Times New Roman"/>
      <w:bCs/>
      <w:sz w:val="24"/>
      <w:szCs w:val="24"/>
      <w:lang w:val="en-US"/>
    </w:rPr>
  </w:style>
  <w:style w:type="paragraph" w:styleId="TOC1">
    <w:name w:val="toc 1"/>
    <w:basedOn w:val="Normal"/>
    <w:next w:val="Normal"/>
    <w:autoRedefine/>
    <w:uiPriority w:val="39"/>
    <w:rsid w:val="00AA5F47"/>
    <w:pPr>
      <w:tabs>
        <w:tab w:val="right" w:leader="dot" w:pos="9457"/>
      </w:tabs>
    </w:pPr>
    <w:rPr>
      <w:rFonts w:ascii="Georgia" w:hAnsi="Georgia"/>
      <w:bCs/>
      <w:noProof/>
      <w:snapToGrid w:val="0"/>
      <w:szCs w:val="22"/>
    </w:rPr>
  </w:style>
  <w:style w:type="paragraph" w:customStyle="1" w:styleId="Document1">
    <w:name w:val="Document 1"/>
    <w:link w:val="Document1Char"/>
    <w:rsid w:val="00FA3308"/>
    <w:pPr>
      <w:keepNext/>
      <w:keepLines/>
      <w:widowControl w:val="0"/>
      <w:tabs>
        <w:tab w:val="left" w:pos="-720"/>
      </w:tabs>
      <w:suppressAutoHyphens/>
    </w:pPr>
    <w:rPr>
      <w:rFonts w:ascii="Bodoni Book 12pt" w:eastAsia="Times New Roman" w:hAnsi="Bodoni Book 12pt"/>
      <w:sz w:val="24"/>
      <w:lang w:val="en-US" w:eastAsia="en-US"/>
    </w:rPr>
  </w:style>
  <w:style w:type="character" w:customStyle="1" w:styleId="Document1Char">
    <w:name w:val="Document 1 Char"/>
    <w:link w:val="Document1"/>
    <w:rsid w:val="00FA3308"/>
    <w:rPr>
      <w:rFonts w:ascii="Bodoni Book 12pt" w:eastAsia="Times New Roman" w:hAnsi="Bodoni Book 12pt"/>
      <w:sz w:val="24"/>
      <w:lang w:val="en-US" w:eastAsia="en-US" w:bidi="ar-SA"/>
    </w:rPr>
  </w:style>
  <w:style w:type="paragraph" w:styleId="List">
    <w:name w:val="List"/>
    <w:basedOn w:val="Normal"/>
    <w:rsid w:val="00FA3308"/>
    <w:pPr>
      <w:ind w:left="283" w:hanging="283"/>
      <w:jc w:val="left"/>
    </w:pPr>
    <w:rPr>
      <w:bCs/>
      <w:sz w:val="20"/>
      <w:szCs w:val="24"/>
      <w:lang w:val="en-AU"/>
    </w:rPr>
  </w:style>
  <w:style w:type="paragraph" w:styleId="ListContinue">
    <w:name w:val="List Continue"/>
    <w:basedOn w:val="Normal"/>
    <w:rsid w:val="00FA3308"/>
    <w:pPr>
      <w:spacing w:after="120"/>
      <w:ind w:left="283"/>
      <w:jc w:val="left"/>
    </w:pPr>
    <w:rPr>
      <w:bCs/>
      <w:sz w:val="20"/>
      <w:szCs w:val="24"/>
      <w:lang w:val="en-AU"/>
    </w:rPr>
  </w:style>
  <w:style w:type="paragraph" w:styleId="EndnoteText">
    <w:name w:val="endnote text"/>
    <w:basedOn w:val="Normal"/>
    <w:link w:val="EndnoteTextChar"/>
    <w:semiHidden/>
    <w:rsid w:val="00FA3308"/>
    <w:pPr>
      <w:tabs>
        <w:tab w:val="left" w:pos="709"/>
        <w:tab w:val="left" w:pos="1418"/>
        <w:tab w:val="left" w:pos="2127"/>
        <w:tab w:val="right" w:pos="5954"/>
        <w:tab w:val="right" w:pos="7371"/>
        <w:tab w:val="right" w:pos="8789"/>
      </w:tabs>
      <w:spacing w:after="240"/>
      <w:jc w:val="left"/>
    </w:pPr>
    <w:rPr>
      <w:rFonts w:ascii="Arial" w:hAnsi="Arial"/>
      <w:bCs/>
      <w:sz w:val="20"/>
      <w:szCs w:val="24"/>
      <w:lang w:val="en-GB" w:eastAsia="x-none"/>
    </w:rPr>
  </w:style>
  <w:style w:type="character" w:customStyle="1" w:styleId="EndnoteTextChar">
    <w:name w:val="Endnote Text Char"/>
    <w:link w:val="EndnoteText"/>
    <w:semiHidden/>
    <w:rsid w:val="00FA3308"/>
    <w:rPr>
      <w:rFonts w:ascii="Arial" w:eastAsia="Times New Roman" w:hAnsi="Arial" w:cs="Times New Roman"/>
      <w:bCs/>
      <w:sz w:val="20"/>
      <w:szCs w:val="24"/>
      <w:lang w:val="en-GB"/>
    </w:rPr>
  </w:style>
  <w:style w:type="paragraph" w:customStyle="1" w:styleId="firstline">
    <w:name w:val="firstline"/>
    <w:basedOn w:val="Normal"/>
    <w:rsid w:val="00FA3308"/>
    <w:pPr>
      <w:spacing w:before="100" w:beforeAutospacing="1" w:after="100" w:afterAutospacing="1"/>
      <w:jc w:val="left"/>
    </w:pPr>
    <w:rPr>
      <w:bCs/>
      <w:sz w:val="24"/>
      <w:szCs w:val="24"/>
      <w:lang w:eastAsia="bg-BG"/>
    </w:rPr>
  </w:style>
  <w:style w:type="paragraph" w:customStyle="1" w:styleId="000Normal">
    <w:name w:val="000 Normal"/>
    <w:basedOn w:val="Normal"/>
    <w:link w:val="000NormalChar"/>
    <w:uiPriority w:val="99"/>
    <w:rsid w:val="00572845"/>
    <w:pPr>
      <w:overflowPunct w:val="0"/>
      <w:autoSpaceDE w:val="0"/>
      <w:autoSpaceDN w:val="0"/>
      <w:adjustRightInd w:val="0"/>
      <w:spacing w:before="60" w:after="40" w:line="220" w:lineRule="exact"/>
      <w:textAlignment w:val="baseline"/>
    </w:pPr>
    <w:rPr>
      <w:rFonts w:ascii="Garamond" w:hAnsi="Garamond"/>
      <w:bCs/>
      <w:sz w:val="20"/>
      <w:szCs w:val="24"/>
      <w:lang w:val="x-none"/>
    </w:rPr>
  </w:style>
  <w:style w:type="paragraph" w:styleId="TOCHeading">
    <w:name w:val="TOC Heading"/>
    <w:basedOn w:val="Heading1"/>
    <w:next w:val="Normal"/>
    <w:uiPriority w:val="39"/>
    <w:qFormat/>
    <w:rsid w:val="00E87DED"/>
    <w:pPr>
      <w:spacing w:line="276" w:lineRule="auto"/>
      <w:jc w:val="left"/>
      <w:outlineLvl w:val="9"/>
    </w:pPr>
  </w:style>
  <w:style w:type="paragraph" w:styleId="TOC2">
    <w:name w:val="toc 2"/>
    <w:basedOn w:val="Normal"/>
    <w:next w:val="Normal"/>
    <w:autoRedefine/>
    <w:uiPriority w:val="39"/>
    <w:unhideWhenUsed/>
    <w:rsid w:val="00E87DED"/>
    <w:pPr>
      <w:spacing w:after="100"/>
      <w:ind w:left="220"/>
    </w:pPr>
  </w:style>
  <w:style w:type="paragraph" w:styleId="TOC3">
    <w:name w:val="toc 3"/>
    <w:basedOn w:val="Normal"/>
    <w:next w:val="Normal"/>
    <w:autoRedefine/>
    <w:uiPriority w:val="39"/>
    <w:unhideWhenUsed/>
    <w:rsid w:val="00E87DED"/>
    <w:pPr>
      <w:spacing w:after="100"/>
      <w:ind w:left="440"/>
    </w:pPr>
  </w:style>
  <w:style w:type="character" w:styleId="Hyperlink">
    <w:name w:val="Hyperlink"/>
    <w:uiPriority w:val="99"/>
    <w:unhideWhenUsed/>
    <w:rsid w:val="00E87DED"/>
    <w:rPr>
      <w:color w:val="0000FF"/>
      <w:u w:val="single"/>
    </w:rPr>
  </w:style>
  <w:style w:type="paragraph" w:styleId="ListParagraph">
    <w:name w:val="List Paragraph"/>
    <w:basedOn w:val="Normal"/>
    <w:uiPriority w:val="34"/>
    <w:qFormat/>
    <w:rsid w:val="009151BB"/>
    <w:pPr>
      <w:ind w:left="720"/>
      <w:contextualSpacing/>
    </w:pPr>
  </w:style>
  <w:style w:type="paragraph" w:customStyle="1" w:styleId="IASBPrinciple">
    <w:name w:val="IASB Principle"/>
    <w:basedOn w:val="Normal"/>
    <w:rsid w:val="00B25817"/>
    <w:pPr>
      <w:spacing w:before="100" w:after="100"/>
    </w:pPr>
    <w:rPr>
      <w:b/>
      <w:snapToGrid w:val="0"/>
      <w:sz w:val="24"/>
      <w:szCs w:val="22"/>
      <w:lang w:eastAsia="bg-BG"/>
    </w:rPr>
  </w:style>
  <w:style w:type="character" w:customStyle="1" w:styleId="tabletxteygChar">
    <w:name w:val="tabletxt eyg Char"/>
    <w:link w:val="tabletxteyg"/>
    <w:rsid w:val="00B25817"/>
    <w:rPr>
      <w:rFonts w:ascii="EY Gothic Comp BookPS" w:hAnsi="EY Gothic Comp BookPS"/>
      <w:color w:val="000000"/>
      <w:lang w:val="en-GB"/>
    </w:rPr>
  </w:style>
  <w:style w:type="paragraph" w:customStyle="1" w:styleId="tabletxteyg">
    <w:name w:val="tabletxt eyg"/>
    <w:basedOn w:val="Normal"/>
    <w:link w:val="tabletxteygChar"/>
    <w:rsid w:val="00B25817"/>
    <w:pPr>
      <w:tabs>
        <w:tab w:val="right" w:leader="dot" w:pos="9739"/>
      </w:tabs>
      <w:overflowPunct w:val="0"/>
      <w:autoSpaceDE w:val="0"/>
      <w:autoSpaceDN w:val="0"/>
      <w:adjustRightInd w:val="0"/>
      <w:spacing w:after="80" w:line="240" w:lineRule="exact"/>
      <w:jc w:val="left"/>
      <w:textAlignment w:val="baseline"/>
    </w:pPr>
    <w:rPr>
      <w:rFonts w:ascii="EY Gothic Comp BookPS" w:eastAsia="Calibri" w:hAnsi="EY Gothic Comp BookPS"/>
      <w:color w:val="000000"/>
      <w:sz w:val="20"/>
      <w:lang w:val="en-GB" w:eastAsia="x-none"/>
    </w:rPr>
  </w:style>
  <w:style w:type="paragraph" w:customStyle="1" w:styleId="Style1">
    <w:name w:val="Style 1"/>
    <w:basedOn w:val="Normal"/>
    <w:rsid w:val="00B25817"/>
    <w:pPr>
      <w:widowControl w:val="0"/>
      <w:autoSpaceDE w:val="0"/>
      <w:autoSpaceDN w:val="0"/>
      <w:adjustRightInd w:val="0"/>
      <w:jc w:val="left"/>
    </w:pPr>
    <w:rPr>
      <w:bCs/>
      <w:sz w:val="20"/>
      <w:szCs w:val="24"/>
    </w:rPr>
  </w:style>
  <w:style w:type="paragraph" w:customStyle="1" w:styleId="CM4">
    <w:name w:val="CM4"/>
    <w:basedOn w:val="Normal"/>
    <w:next w:val="Normal"/>
    <w:uiPriority w:val="99"/>
    <w:rsid w:val="00B25817"/>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Normal"/>
    <w:rsid w:val="00103339"/>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BodyText"/>
    <w:link w:val="NotesbodytextChar"/>
    <w:rsid w:val="00C270AE"/>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C270AE"/>
    <w:rPr>
      <w:rFonts w:ascii="EYInterstate Light" w:eastAsia="Times New Roman" w:hAnsi="EYInterstate Light" w:cs="Arial"/>
      <w:bCs/>
      <w:color w:val="000000"/>
      <w:sz w:val="18"/>
      <w:szCs w:val="20"/>
      <w:lang w:val="en-GB"/>
    </w:rPr>
  </w:style>
  <w:style w:type="paragraph" w:customStyle="1" w:styleId="italsubhd">
    <w:name w:val="italsubhd"/>
    <w:basedOn w:val="Normal"/>
    <w:link w:val="italsubhdChar"/>
    <w:rsid w:val="00883730"/>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eastAsia="x-none"/>
    </w:rPr>
  </w:style>
  <w:style w:type="character" w:customStyle="1" w:styleId="italsubhdChar">
    <w:name w:val="italsubhd Char"/>
    <w:link w:val="italsubhd"/>
    <w:rsid w:val="0093619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C32757"/>
    <w:rPr>
      <w:rFonts w:ascii="Courier New" w:hAnsi="Courier New" w:cs="Courier New"/>
      <w:color w:val="800080"/>
      <w:vertAlign w:val="subscript"/>
    </w:rPr>
  </w:style>
  <w:style w:type="paragraph" w:customStyle="1" w:styleId="IASBNormal">
    <w:name w:val="IASB Normal"/>
    <w:rsid w:val="00C32757"/>
    <w:pPr>
      <w:suppressAutoHyphens/>
      <w:spacing w:before="100" w:after="100"/>
      <w:jc w:val="both"/>
    </w:pPr>
    <w:rPr>
      <w:rFonts w:ascii="Times New Roman" w:eastAsia="Times New Roman" w:hAnsi="Times New Roman"/>
      <w:sz w:val="22"/>
      <w:szCs w:val="22"/>
      <w:lang w:eastAsia="ar-SA"/>
    </w:rPr>
  </w:style>
  <w:style w:type="paragraph" w:styleId="BodyText2">
    <w:name w:val="Body Text 2"/>
    <w:basedOn w:val="Normal"/>
    <w:link w:val="BodyText2Char"/>
    <w:uiPriority w:val="99"/>
    <w:unhideWhenUsed/>
    <w:rsid w:val="00966685"/>
    <w:pPr>
      <w:spacing w:after="120" w:line="480" w:lineRule="auto"/>
    </w:pPr>
    <w:rPr>
      <w:sz w:val="20"/>
      <w:lang w:val="en-US" w:eastAsia="x-none"/>
    </w:rPr>
  </w:style>
  <w:style w:type="character" w:customStyle="1" w:styleId="BodyText2Char">
    <w:name w:val="Body Text 2 Char"/>
    <w:link w:val="BodyText2"/>
    <w:uiPriority w:val="99"/>
    <w:rsid w:val="00966685"/>
    <w:rPr>
      <w:rFonts w:ascii="Times New Roman" w:eastAsia="Times New Roman" w:hAnsi="Times New Roman" w:cs="Times New Roman"/>
      <w:szCs w:val="20"/>
      <w:lang w:val="en-US"/>
    </w:rPr>
  </w:style>
  <w:style w:type="paragraph" w:customStyle="1" w:styleId="010Subheading1">
    <w:name w:val="010 Subheading 1"/>
    <w:basedOn w:val="000Normal"/>
    <w:rsid w:val="00AC7BF9"/>
    <w:pPr>
      <w:tabs>
        <w:tab w:val="num" w:pos="425"/>
      </w:tabs>
      <w:spacing w:before="0"/>
      <w:ind w:left="425" w:hanging="425"/>
    </w:pPr>
    <w:rPr>
      <w:bCs w:val="0"/>
      <w:szCs w:val="20"/>
      <w:lang w:val="en-GB"/>
    </w:rPr>
  </w:style>
  <w:style w:type="paragraph" w:customStyle="1" w:styleId="--">
    <w:name w:val="--&gt;"/>
    <w:link w:val="--Char"/>
    <w:rsid w:val="004C1FED"/>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odytext0">
    <w:name w:val="body_text"/>
    <w:basedOn w:val="Normal"/>
    <w:rsid w:val="00103724"/>
    <w:pPr>
      <w:spacing w:before="120" w:after="120"/>
    </w:pPr>
  </w:style>
  <w:style w:type="paragraph" w:styleId="BodyTextIndent3">
    <w:name w:val="Body Text Indent 3"/>
    <w:basedOn w:val="Normal"/>
    <w:link w:val="BodyTextIndent3Char"/>
    <w:rsid w:val="00103724"/>
    <w:pPr>
      <w:spacing w:after="120"/>
      <w:ind w:left="283"/>
    </w:pPr>
    <w:rPr>
      <w:sz w:val="16"/>
      <w:szCs w:val="16"/>
      <w:lang w:val="en-US" w:eastAsia="x-none"/>
    </w:rPr>
  </w:style>
  <w:style w:type="character" w:customStyle="1" w:styleId="BodyTextIndent3Char">
    <w:name w:val="Body Text Indent 3 Char"/>
    <w:link w:val="BodyTextIndent3"/>
    <w:rsid w:val="00103724"/>
    <w:rPr>
      <w:rFonts w:ascii="Times New Roman" w:eastAsia="Times New Roman" w:hAnsi="Times New Roman" w:cs="Times New Roman"/>
      <w:sz w:val="16"/>
      <w:szCs w:val="16"/>
      <w:lang w:val="en-US"/>
    </w:rPr>
  </w:style>
  <w:style w:type="paragraph" w:customStyle="1" w:styleId="FR1">
    <w:name w:val="FR1"/>
    <w:rsid w:val="00103724"/>
    <w:pPr>
      <w:widowControl w:val="0"/>
      <w:spacing w:before="180" w:line="640" w:lineRule="auto"/>
      <w:ind w:left="240" w:right="3600" w:hanging="260"/>
    </w:pPr>
    <w:rPr>
      <w:rFonts w:ascii="Times New Roman" w:eastAsia="Times New Roman" w:hAnsi="Times New Roman"/>
      <w:snapToGrid w:val="0"/>
      <w:sz w:val="18"/>
      <w:lang w:eastAsia="en-US"/>
    </w:rPr>
  </w:style>
  <w:style w:type="paragraph" w:styleId="BodyTextIndent2">
    <w:name w:val="Body Text Indent 2"/>
    <w:basedOn w:val="Normal"/>
    <w:link w:val="BodyTextIndent2Char"/>
    <w:rsid w:val="00103724"/>
    <w:pPr>
      <w:spacing w:after="120" w:line="480" w:lineRule="auto"/>
      <w:ind w:left="283"/>
    </w:pPr>
    <w:rPr>
      <w:sz w:val="20"/>
      <w:lang w:val="en-US" w:eastAsia="x-none"/>
    </w:rPr>
  </w:style>
  <w:style w:type="character" w:customStyle="1" w:styleId="BodyTextIndent2Char">
    <w:name w:val="Body Text Indent 2 Char"/>
    <w:link w:val="BodyTextIndent2"/>
    <w:rsid w:val="00103724"/>
    <w:rPr>
      <w:rFonts w:ascii="Times New Roman" w:eastAsia="Times New Roman" w:hAnsi="Times New Roman" w:cs="Times New Roman"/>
      <w:szCs w:val="20"/>
      <w:lang w:val="en-US"/>
    </w:rPr>
  </w:style>
  <w:style w:type="table" w:styleId="TableGrid">
    <w:name w:val="Table Grid"/>
    <w:basedOn w:val="TableNormal"/>
    <w:rsid w:val="00103724"/>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3724"/>
  </w:style>
  <w:style w:type="paragraph" w:customStyle="1" w:styleId="241Singleline">
    <w:name w:val="241 Single line"/>
    <w:basedOn w:val="240Noline"/>
    <w:rsid w:val="00103724"/>
    <w:pPr>
      <w:pBdr>
        <w:bottom w:val="single" w:sz="4" w:space="1" w:color="auto"/>
      </w:pBdr>
    </w:pPr>
  </w:style>
  <w:style w:type="paragraph" w:customStyle="1" w:styleId="240Noline">
    <w:name w:val="240 No line"/>
    <w:basedOn w:val="000Normal"/>
    <w:rsid w:val="00103724"/>
    <w:pPr>
      <w:spacing w:before="0" w:after="0" w:line="14" w:lineRule="exact"/>
    </w:pPr>
    <w:rPr>
      <w:bCs w:val="0"/>
      <w:sz w:val="24"/>
      <w:szCs w:val="20"/>
    </w:rPr>
  </w:style>
  <w:style w:type="paragraph" w:customStyle="1" w:styleId="200Tableleft">
    <w:name w:val="200 Table left"/>
    <w:basedOn w:val="000Normal"/>
    <w:rsid w:val="00103724"/>
    <w:pPr>
      <w:spacing w:before="20" w:after="0" w:line="200" w:lineRule="exact"/>
      <w:jc w:val="left"/>
    </w:pPr>
    <w:rPr>
      <w:bCs w:val="0"/>
      <w:szCs w:val="20"/>
    </w:rPr>
  </w:style>
  <w:style w:type="paragraph" w:customStyle="1" w:styleId="210Tableright">
    <w:name w:val="210 Table right"/>
    <w:basedOn w:val="200Tableleft"/>
    <w:rsid w:val="00103724"/>
    <w:pPr>
      <w:jc w:val="right"/>
    </w:pPr>
  </w:style>
  <w:style w:type="paragraph" w:customStyle="1" w:styleId="202Tableleftindent2">
    <w:name w:val="202 Table left indent 2"/>
    <w:basedOn w:val="201Tableleftindent1"/>
    <w:rsid w:val="00103724"/>
    <w:pPr>
      <w:ind w:left="340"/>
    </w:pPr>
  </w:style>
  <w:style w:type="paragraph" w:customStyle="1" w:styleId="201Tableleftindent1">
    <w:name w:val="201 Table left indent 1"/>
    <w:basedOn w:val="200Tableleft"/>
    <w:rsid w:val="00103724"/>
    <w:pPr>
      <w:ind w:left="170" w:hanging="170"/>
    </w:pPr>
  </w:style>
  <w:style w:type="character" w:customStyle="1" w:styleId="IASBFootnoteSign">
    <w:name w:val="IASB Footnote Sign"/>
    <w:rsid w:val="00103724"/>
    <w:rPr>
      <w:vertAlign w:val="superscript"/>
    </w:rPr>
  </w:style>
  <w:style w:type="paragraph" w:customStyle="1" w:styleId="wfxRecipient">
    <w:name w:val="wfxRecipient"/>
    <w:basedOn w:val="Normal"/>
    <w:rsid w:val="00103724"/>
    <w:pPr>
      <w:spacing w:line="240" w:lineRule="atLeast"/>
    </w:pPr>
    <w:rPr>
      <w:sz w:val="20"/>
    </w:rPr>
  </w:style>
  <w:style w:type="paragraph" w:customStyle="1" w:styleId="NormalText">
    <w:name w:val="Normal Text"/>
    <w:basedOn w:val="Normal"/>
    <w:rsid w:val="00103724"/>
    <w:pPr>
      <w:spacing w:after="240" w:line="240" w:lineRule="atLeast"/>
    </w:pPr>
    <w:rPr>
      <w:sz w:val="20"/>
    </w:rPr>
  </w:style>
  <w:style w:type="paragraph" w:customStyle="1" w:styleId="CharCharCharCharCharChar1CharCharCharChar">
    <w:name w:val="Char Char Char Char Char Char1 Char Char Char Char"/>
    <w:basedOn w:val="Normal"/>
    <w:rsid w:val="00103724"/>
    <w:pPr>
      <w:tabs>
        <w:tab w:val="left" w:pos="709"/>
      </w:tabs>
      <w:jc w:val="left"/>
    </w:pPr>
    <w:rPr>
      <w:rFonts w:ascii="Tahoma" w:hAnsi="Tahoma"/>
      <w:sz w:val="24"/>
      <w:szCs w:val="24"/>
      <w:lang w:val="pl-PL" w:eastAsia="pl-PL"/>
    </w:rPr>
  </w:style>
  <w:style w:type="paragraph" w:customStyle="1" w:styleId="Subject">
    <w:name w:val="Subject"/>
    <w:basedOn w:val="Normal"/>
    <w:rsid w:val="00103724"/>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Normal"/>
    <w:semiHidden/>
    <w:rsid w:val="00103724"/>
    <w:pPr>
      <w:spacing w:after="160" w:line="240" w:lineRule="exact"/>
      <w:jc w:val="left"/>
    </w:pPr>
    <w:rPr>
      <w:rFonts w:ascii="Tahoma" w:hAnsi="Tahoma"/>
      <w:sz w:val="18"/>
    </w:rPr>
  </w:style>
  <w:style w:type="paragraph" w:customStyle="1" w:styleId="BodyText21">
    <w:name w:val="Body Text 21"/>
    <w:basedOn w:val="Normal"/>
    <w:rsid w:val="00103724"/>
    <w:pPr>
      <w:spacing w:line="240" w:lineRule="atLeast"/>
    </w:pPr>
    <w:rPr>
      <w:sz w:val="20"/>
    </w:rPr>
  </w:style>
  <w:style w:type="paragraph" w:customStyle="1" w:styleId="a">
    <w:name w:val="Нова страница"/>
    <w:basedOn w:val="Normal"/>
    <w:rsid w:val="00103724"/>
    <w:pPr>
      <w:tabs>
        <w:tab w:val="right" w:pos="6123"/>
      </w:tabs>
      <w:spacing w:before="160" w:line="258" w:lineRule="exact"/>
      <w:ind w:firstLine="397"/>
    </w:pPr>
    <w:rPr>
      <w:kern w:val="18"/>
    </w:rPr>
  </w:style>
  <w:style w:type="paragraph" w:customStyle="1" w:styleId="TableText">
    <w:name w:val="Table Text"/>
    <w:basedOn w:val="Normal"/>
    <w:link w:val="TableTextChar1"/>
    <w:rsid w:val="00103724"/>
    <w:pPr>
      <w:keepNext/>
      <w:keepLines/>
      <w:jc w:val="left"/>
    </w:pPr>
    <w:rPr>
      <w:rFonts w:ascii="Arial" w:hAnsi="Arial"/>
      <w:sz w:val="18"/>
      <w:szCs w:val="18"/>
      <w:lang w:val="en-GB" w:eastAsia="x-none"/>
    </w:rPr>
  </w:style>
  <w:style w:type="character" w:customStyle="1" w:styleId="TableTextChar1">
    <w:name w:val="Table Text Char1"/>
    <w:link w:val="TableText"/>
    <w:rsid w:val="00103724"/>
    <w:rPr>
      <w:rFonts w:ascii="Arial" w:eastAsia="Times New Roman" w:hAnsi="Arial" w:cs="Arial"/>
      <w:sz w:val="18"/>
      <w:szCs w:val="18"/>
      <w:lang w:val="en-GB"/>
    </w:rPr>
  </w:style>
  <w:style w:type="paragraph" w:customStyle="1" w:styleId="TableTextBold">
    <w:name w:val="TableTextBold"/>
    <w:basedOn w:val="Normal"/>
    <w:rsid w:val="00103724"/>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Normal"/>
    <w:rsid w:val="00103724"/>
    <w:pPr>
      <w:widowControl w:val="0"/>
      <w:autoSpaceDE w:val="0"/>
      <w:autoSpaceDN w:val="0"/>
      <w:adjustRightInd w:val="0"/>
      <w:jc w:val="left"/>
    </w:pPr>
    <w:rPr>
      <w:rFonts w:ascii="Garamond" w:hAnsi="Garamond"/>
      <w:color w:val="000000"/>
      <w:sz w:val="20"/>
      <w:szCs w:val="24"/>
      <w:lang w:val="en-GB" w:eastAsia="en-GB"/>
    </w:rPr>
  </w:style>
  <w:style w:type="paragraph" w:styleId="TOC4">
    <w:name w:val="toc 4"/>
    <w:basedOn w:val="Normal"/>
    <w:next w:val="Normal"/>
    <w:autoRedefine/>
    <w:uiPriority w:val="39"/>
    <w:unhideWhenUsed/>
    <w:rsid w:val="00516D96"/>
    <w:pPr>
      <w:spacing w:after="100" w:line="276" w:lineRule="auto"/>
      <w:ind w:left="660"/>
      <w:jc w:val="left"/>
    </w:pPr>
    <w:rPr>
      <w:rFonts w:ascii="Calibri" w:hAnsi="Calibri"/>
      <w:szCs w:val="22"/>
      <w:lang w:eastAsia="bg-BG"/>
    </w:rPr>
  </w:style>
  <w:style w:type="paragraph" w:styleId="TOC5">
    <w:name w:val="toc 5"/>
    <w:basedOn w:val="Normal"/>
    <w:next w:val="Normal"/>
    <w:autoRedefine/>
    <w:uiPriority w:val="39"/>
    <w:unhideWhenUsed/>
    <w:rsid w:val="00516D96"/>
    <w:pPr>
      <w:spacing w:after="100" w:line="276" w:lineRule="auto"/>
      <w:ind w:left="880"/>
      <w:jc w:val="left"/>
    </w:pPr>
    <w:rPr>
      <w:rFonts w:ascii="Calibri" w:hAnsi="Calibri"/>
      <w:szCs w:val="22"/>
      <w:lang w:eastAsia="bg-BG"/>
    </w:rPr>
  </w:style>
  <w:style w:type="paragraph" w:styleId="TOC6">
    <w:name w:val="toc 6"/>
    <w:basedOn w:val="Normal"/>
    <w:next w:val="Normal"/>
    <w:autoRedefine/>
    <w:uiPriority w:val="39"/>
    <w:unhideWhenUsed/>
    <w:rsid w:val="00516D96"/>
    <w:pPr>
      <w:spacing w:after="100" w:line="276" w:lineRule="auto"/>
      <w:ind w:left="1100"/>
      <w:jc w:val="left"/>
    </w:pPr>
    <w:rPr>
      <w:rFonts w:ascii="Calibri" w:hAnsi="Calibri"/>
      <w:szCs w:val="22"/>
      <w:lang w:eastAsia="bg-BG"/>
    </w:rPr>
  </w:style>
  <w:style w:type="paragraph" w:styleId="TOC7">
    <w:name w:val="toc 7"/>
    <w:basedOn w:val="Normal"/>
    <w:next w:val="Normal"/>
    <w:autoRedefine/>
    <w:uiPriority w:val="39"/>
    <w:unhideWhenUsed/>
    <w:rsid w:val="00516D96"/>
    <w:pPr>
      <w:spacing w:after="100" w:line="276" w:lineRule="auto"/>
      <w:ind w:left="1320"/>
      <w:jc w:val="left"/>
    </w:pPr>
    <w:rPr>
      <w:rFonts w:ascii="Calibri" w:hAnsi="Calibri"/>
      <w:szCs w:val="22"/>
      <w:lang w:eastAsia="bg-BG"/>
    </w:rPr>
  </w:style>
  <w:style w:type="paragraph" w:styleId="TOC8">
    <w:name w:val="toc 8"/>
    <w:basedOn w:val="Normal"/>
    <w:next w:val="Normal"/>
    <w:autoRedefine/>
    <w:uiPriority w:val="39"/>
    <w:unhideWhenUsed/>
    <w:rsid w:val="00516D96"/>
    <w:pPr>
      <w:spacing w:after="100" w:line="276" w:lineRule="auto"/>
      <w:ind w:left="1540"/>
      <w:jc w:val="left"/>
    </w:pPr>
    <w:rPr>
      <w:rFonts w:ascii="Calibri" w:hAnsi="Calibri"/>
      <w:szCs w:val="22"/>
      <w:lang w:eastAsia="bg-BG"/>
    </w:rPr>
  </w:style>
  <w:style w:type="paragraph" w:styleId="TOC9">
    <w:name w:val="toc 9"/>
    <w:basedOn w:val="Normal"/>
    <w:next w:val="Normal"/>
    <w:autoRedefine/>
    <w:uiPriority w:val="39"/>
    <w:unhideWhenUsed/>
    <w:rsid w:val="00516D96"/>
    <w:pPr>
      <w:spacing w:after="100" w:line="276" w:lineRule="auto"/>
      <w:ind w:left="1760"/>
      <w:jc w:val="left"/>
    </w:pPr>
    <w:rPr>
      <w:rFonts w:ascii="Calibri" w:hAnsi="Calibri"/>
      <w:szCs w:val="22"/>
      <w:lang w:eastAsia="bg-BG"/>
    </w:rPr>
  </w:style>
  <w:style w:type="paragraph" w:customStyle="1" w:styleId="xl36">
    <w:name w:val="xl36"/>
    <w:basedOn w:val="Normal"/>
    <w:rsid w:val="002554BC"/>
    <w:pPr>
      <w:spacing w:before="100" w:beforeAutospacing="1" w:after="100" w:afterAutospacing="1"/>
      <w:jc w:val="left"/>
    </w:pPr>
    <w:rPr>
      <w:rFonts w:eastAsia="Arial Unicode MS"/>
      <w:b/>
      <w:bCs/>
      <w:color w:val="000000"/>
      <w:szCs w:val="22"/>
      <w:lang w:val="en-GB"/>
    </w:rPr>
  </w:style>
  <w:style w:type="paragraph" w:customStyle="1" w:styleId="xl54">
    <w:name w:val="xl54"/>
    <w:basedOn w:val="Normal"/>
    <w:rsid w:val="002554BC"/>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DefaultParagraphFont"/>
    <w:rsid w:val="007117CF"/>
  </w:style>
  <w:style w:type="paragraph" w:styleId="HTMLPreformatted">
    <w:name w:val="HTML Preformatted"/>
    <w:basedOn w:val="Normal"/>
    <w:link w:val="HTMLPreformattedChar"/>
    <w:uiPriority w:val="99"/>
    <w:unhideWhenUsed/>
    <w:rsid w:val="0072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lang w:val="x-none" w:eastAsia="x-none"/>
    </w:rPr>
  </w:style>
  <w:style w:type="character" w:customStyle="1" w:styleId="HTMLPreformattedChar">
    <w:name w:val="HTML Preformatted Char"/>
    <w:link w:val="HTMLPreformatted"/>
    <w:uiPriority w:val="99"/>
    <w:rsid w:val="007273DA"/>
    <w:rPr>
      <w:rFonts w:ascii="Courier" w:eastAsia="Times New Roman" w:hAnsi="Courier" w:cs="Courier New"/>
      <w:sz w:val="13"/>
      <w:szCs w:val="13"/>
    </w:rPr>
  </w:style>
  <w:style w:type="character" w:customStyle="1" w:styleId="atn">
    <w:name w:val="atn"/>
    <w:basedOn w:val="DefaultParagraphFont"/>
    <w:rsid w:val="007B6EB8"/>
  </w:style>
  <w:style w:type="character" w:customStyle="1" w:styleId="apple-style-span">
    <w:name w:val="apple-style-span"/>
    <w:basedOn w:val="DefaultParagraphFont"/>
    <w:rsid w:val="003D695B"/>
  </w:style>
  <w:style w:type="character" w:customStyle="1" w:styleId="3">
    <w:name w:val="Основен текст (3)_"/>
    <w:link w:val="30"/>
    <w:rsid w:val="007B42CE"/>
    <w:rPr>
      <w:rFonts w:ascii="Times New Roman" w:eastAsia="Times New Roman" w:hAnsi="Times New Roman"/>
      <w:b/>
      <w:bCs/>
      <w:i/>
      <w:iCs/>
      <w:spacing w:val="-3"/>
      <w:sz w:val="18"/>
      <w:szCs w:val="18"/>
      <w:shd w:val="clear" w:color="auto" w:fill="FFFFFF"/>
    </w:rPr>
  </w:style>
  <w:style w:type="character" w:customStyle="1" w:styleId="a0">
    <w:name w:val="Основен текст_"/>
    <w:link w:val="1"/>
    <w:rsid w:val="007B42CE"/>
    <w:rPr>
      <w:rFonts w:ascii="Times New Roman" w:eastAsia="Times New Roman" w:hAnsi="Times New Roman"/>
      <w:spacing w:val="2"/>
      <w:sz w:val="16"/>
      <w:szCs w:val="16"/>
      <w:shd w:val="clear" w:color="auto" w:fill="FFFFFF"/>
    </w:rPr>
  </w:style>
  <w:style w:type="paragraph" w:customStyle="1" w:styleId="30">
    <w:name w:val="Основен текст (3)"/>
    <w:basedOn w:val="Normal"/>
    <w:link w:val="3"/>
    <w:rsid w:val="007B42CE"/>
    <w:pPr>
      <w:widowControl w:val="0"/>
      <w:shd w:val="clear" w:color="auto" w:fill="FFFFFF"/>
      <w:spacing w:after="60" w:line="0" w:lineRule="atLeast"/>
      <w:jc w:val="left"/>
    </w:pPr>
    <w:rPr>
      <w:b/>
      <w:bCs/>
      <w:i/>
      <w:iCs/>
      <w:spacing w:val="-3"/>
      <w:sz w:val="18"/>
      <w:szCs w:val="18"/>
      <w:lang w:val="x-none" w:eastAsia="x-none"/>
    </w:rPr>
  </w:style>
  <w:style w:type="paragraph" w:customStyle="1" w:styleId="1">
    <w:name w:val="Основен текст1"/>
    <w:basedOn w:val="Normal"/>
    <w:link w:val="a0"/>
    <w:rsid w:val="007B42CE"/>
    <w:pPr>
      <w:widowControl w:val="0"/>
      <w:shd w:val="clear" w:color="auto" w:fill="FFFFFF"/>
      <w:spacing w:before="60" w:after="180" w:line="262" w:lineRule="exact"/>
    </w:pPr>
    <w:rPr>
      <w:spacing w:val="2"/>
      <w:sz w:val="16"/>
      <w:szCs w:val="16"/>
      <w:lang w:val="x-none" w:eastAsia="x-none"/>
    </w:rPr>
  </w:style>
  <w:style w:type="character" w:customStyle="1" w:styleId="4">
    <w:name w:val="Основен текст (4)_"/>
    <w:link w:val="40"/>
    <w:rsid w:val="007B42CE"/>
    <w:rPr>
      <w:rFonts w:ascii="Times New Roman" w:eastAsia="Times New Roman" w:hAnsi="Times New Roman"/>
      <w:i/>
      <w:iCs/>
      <w:spacing w:val="-1"/>
      <w:sz w:val="18"/>
      <w:szCs w:val="18"/>
      <w:shd w:val="clear" w:color="auto" w:fill="FFFFFF"/>
    </w:rPr>
  </w:style>
  <w:style w:type="paragraph" w:customStyle="1" w:styleId="40">
    <w:name w:val="Основен текст (4)"/>
    <w:basedOn w:val="Normal"/>
    <w:link w:val="4"/>
    <w:rsid w:val="007B42CE"/>
    <w:pPr>
      <w:widowControl w:val="0"/>
      <w:shd w:val="clear" w:color="auto" w:fill="FFFFFF"/>
      <w:spacing w:before="180" w:after="180" w:line="0" w:lineRule="atLeast"/>
      <w:jc w:val="left"/>
    </w:pPr>
    <w:rPr>
      <w:i/>
      <w:iCs/>
      <w:spacing w:val="-1"/>
      <w:sz w:val="18"/>
      <w:szCs w:val="18"/>
      <w:lang w:val="x-none" w:eastAsia="x-none"/>
    </w:rPr>
  </w:style>
  <w:style w:type="character" w:customStyle="1" w:styleId="5">
    <w:name w:val="Основен текст (5)_"/>
    <w:link w:val="50"/>
    <w:rsid w:val="007B42CE"/>
    <w:rPr>
      <w:rFonts w:ascii="Times New Roman" w:eastAsia="Times New Roman" w:hAnsi="Times New Roman"/>
      <w:b/>
      <w:bCs/>
      <w:spacing w:val="2"/>
      <w:sz w:val="17"/>
      <w:szCs w:val="17"/>
      <w:shd w:val="clear" w:color="auto" w:fill="FFFFFF"/>
    </w:rPr>
  </w:style>
  <w:style w:type="character" w:customStyle="1" w:styleId="10pt0pt80">
    <w:name w:val="Основен текст + 10 pt;Разредка 0 pt;Мащаб 80%"/>
    <w:rsid w:val="007B42CE"/>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paragraph" w:customStyle="1" w:styleId="50">
    <w:name w:val="Основен текст (5)"/>
    <w:basedOn w:val="Normal"/>
    <w:link w:val="5"/>
    <w:rsid w:val="007B42CE"/>
    <w:pPr>
      <w:widowControl w:val="0"/>
      <w:shd w:val="clear" w:color="auto" w:fill="FFFFFF"/>
      <w:spacing w:line="0" w:lineRule="atLeast"/>
      <w:ind w:hanging="460"/>
      <w:jc w:val="left"/>
    </w:pPr>
    <w:rPr>
      <w:b/>
      <w:bCs/>
      <w:spacing w:val="2"/>
      <w:sz w:val="17"/>
      <w:szCs w:val="17"/>
      <w:lang w:val="x-none" w:eastAsia="x-none"/>
    </w:rPr>
  </w:style>
  <w:style w:type="character" w:customStyle="1" w:styleId="0pt">
    <w:name w:val="Основен текст + Разредка 0 pt"/>
    <w:rsid w:val="00CD4621"/>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CD4621"/>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0">
    <w:name w:val="Заглавие #1_"/>
    <w:link w:val="11"/>
    <w:rsid w:val="00CD4621"/>
    <w:rPr>
      <w:rFonts w:ascii="Times New Roman" w:eastAsia="Times New Roman" w:hAnsi="Times New Roman"/>
      <w:spacing w:val="1"/>
      <w:w w:val="80"/>
      <w:shd w:val="clear" w:color="auto" w:fill="FFFFFF"/>
    </w:rPr>
  </w:style>
  <w:style w:type="paragraph" w:customStyle="1" w:styleId="11">
    <w:name w:val="Заглавие #1"/>
    <w:basedOn w:val="Normal"/>
    <w:link w:val="10"/>
    <w:rsid w:val="00CD4621"/>
    <w:pPr>
      <w:widowControl w:val="0"/>
      <w:shd w:val="clear" w:color="auto" w:fill="FFFFFF"/>
      <w:spacing w:line="262" w:lineRule="exact"/>
      <w:outlineLvl w:val="0"/>
    </w:pPr>
    <w:rPr>
      <w:spacing w:val="1"/>
      <w:w w:val="80"/>
      <w:sz w:val="20"/>
      <w:lang w:val="x-none" w:eastAsia="x-none"/>
    </w:rPr>
  </w:style>
  <w:style w:type="paragraph" w:customStyle="1" w:styleId="Style46">
    <w:name w:val="Style46"/>
    <w:basedOn w:val="Normal"/>
    <w:rsid w:val="008F3CFD"/>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Normal"/>
    <w:rsid w:val="008F3CFD"/>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Normal"/>
    <w:rsid w:val="008F3CFD"/>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8F3CFD"/>
    <w:rPr>
      <w:rFonts w:ascii="Arial" w:hAnsi="Arial" w:cs="Arial"/>
      <w:sz w:val="14"/>
      <w:szCs w:val="14"/>
    </w:rPr>
  </w:style>
  <w:style w:type="paragraph" w:customStyle="1" w:styleId="Style4">
    <w:name w:val="Style4"/>
    <w:basedOn w:val="Normal"/>
    <w:rsid w:val="008F3CFD"/>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Normal"/>
    <w:rsid w:val="008F3CFD"/>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Normal"/>
    <w:rsid w:val="008F3CFD"/>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Normal"/>
    <w:rsid w:val="00322549"/>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Normal"/>
    <w:rsid w:val="00322549"/>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Normal"/>
    <w:rsid w:val="00322549"/>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322549"/>
    <w:rPr>
      <w:rFonts w:ascii="Arial" w:hAnsi="Arial" w:cs="Arial"/>
      <w:b/>
      <w:bCs/>
      <w:sz w:val="18"/>
      <w:szCs w:val="18"/>
    </w:rPr>
  </w:style>
  <w:style w:type="character" w:customStyle="1" w:styleId="FontStyle28">
    <w:name w:val="Font Style28"/>
    <w:rsid w:val="00322549"/>
    <w:rPr>
      <w:rFonts w:ascii="Arial" w:hAnsi="Arial" w:cs="Arial"/>
      <w:sz w:val="16"/>
      <w:szCs w:val="16"/>
    </w:rPr>
  </w:style>
  <w:style w:type="paragraph" w:customStyle="1" w:styleId="Style12">
    <w:name w:val="Style12"/>
    <w:basedOn w:val="Normal"/>
    <w:rsid w:val="00005D32"/>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005D32"/>
    <w:rPr>
      <w:rFonts w:ascii="Arial" w:hAnsi="Arial" w:cs="Arial"/>
      <w:sz w:val="14"/>
      <w:szCs w:val="14"/>
    </w:rPr>
  </w:style>
  <w:style w:type="paragraph" w:styleId="NormalWeb">
    <w:name w:val="Normal (Web)"/>
    <w:basedOn w:val="Normal"/>
    <w:rsid w:val="00CB0800"/>
    <w:pPr>
      <w:spacing w:before="100" w:beforeAutospacing="1" w:after="100" w:afterAutospacing="1"/>
      <w:jc w:val="left"/>
    </w:pPr>
    <w:rPr>
      <w:sz w:val="24"/>
      <w:szCs w:val="24"/>
      <w:lang w:eastAsia="bg-BG"/>
    </w:rPr>
  </w:style>
  <w:style w:type="paragraph" w:styleId="NormalIndent">
    <w:name w:val="Normal Indent"/>
    <w:basedOn w:val="Normal"/>
    <w:rsid w:val="00861D4F"/>
    <w:pPr>
      <w:ind w:left="708"/>
    </w:pPr>
  </w:style>
  <w:style w:type="character" w:customStyle="1" w:styleId="--Char">
    <w:name w:val="--&gt; Char"/>
    <w:link w:val="--"/>
    <w:rsid w:val="00861D4F"/>
    <w:rPr>
      <w:rFonts w:ascii="Times New Roman" w:eastAsia="Times New Roman" w:hAnsi="Times New Roman"/>
      <w:lang w:val="en-GB" w:eastAsia="en-US" w:bidi="ar-SA"/>
    </w:rPr>
  </w:style>
  <w:style w:type="paragraph" w:styleId="ListNumber">
    <w:name w:val="List Number"/>
    <w:basedOn w:val="Normal"/>
    <w:rsid w:val="00861D4F"/>
    <w:pPr>
      <w:numPr>
        <w:numId w:val="6"/>
      </w:numPr>
    </w:pPr>
  </w:style>
  <w:style w:type="paragraph" w:customStyle="1" w:styleId="10pt">
    <w:name w:val="Основен текст + 10 pt"/>
    <w:aliases w:val="Разредка 0 pt,Мащаб 80%"/>
    <w:basedOn w:val="40"/>
    <w:rsid w:val="00861D4F"/>
  </w:style>
  <w:style w:type="numbering" w:styleId="111111">
    <w:name w:val="Outline List 2"/>
    <w:basedOn w:val="NoList"/>
    <w:rsid w:val="00A16649"/>
    <w:pPr>
      <w:numPr>
        <w:numId w:val="7"/>
      </w:numPr>
    </w:pPr>
  </w:style>
  <w:style w:type="character" w:customStyle="1" w:styleId="000NormalChar">
    <w:name w:val="000 Normal Char"/>
    <w:link w:val="000Normal"/>
    <w:uiPriority w:val="99"/>
    <w:locked/>
    <w:rsid w:val="006C0E7C"/>
    <w:rPr>
      <w:rFonts w:ascii="Garamond" w:eastAsia="Times New Roman" w:hAnsi="Garamond"/>
      <w:bCs/>
      <w:szCs w:val="24"/>
      <w:lang w:eastAsia="en-US"/>
    </w:rPr>
  </w:style>
  <w:style w:type="paragraph" w:styleId="BodyText3">
    <w:name w:val="Body Text 3"/>
    <w:basedOn w:val="Normal"/>
    <w:link w:val="BodyText3Char"/>
    <w:rsid w:val="00A65CEA"/>
    <w:pPr>
      <w:jc w:val="left"/>
    </w:pPr>
    <w:rPr>
      <w:sz w:val="24"/>
      <w:lang w:val="x-none"/>
    </w:rPr>
  </w:style>
  <w:style w:type="character" w:customStyle="1" w:styleId="BodyText3Char">
    <w:name w:val="Body Text 3 Char"/>
    <w:link w:val="BodyText3"/>
    <w:rsid w:val="00A65CEA"/>
    <w:rPr>
      <w:rFonts w:ascii="Times New Roman" w:eastAsia="Times New Roman" w:hAnsi="Times New Roman"/>
      <w:sz w:val="24"/>
      <w:lang w:eastAsia="en-US"/>
    </w:rPr>
  </w:style>
  <w:style w:type="paragraph" w:customStyle="1" w:styleId="StyleBefore05line">
    <w:name w:val="Style Before:  0.5 line"/>
    <w:basedOn w:val="Normal"/>
    <w:uiPriority w:val="99"/>
    <w:rsid w:val="00A65CEA"/>
    <w:pPr>
      <w:spacing w:beforeLines="50" w:before="120"/>
    </w:pPr>
    <w:rPr>
      <w:sz w:val="20"/>
      <w:lang w:val="en-US"/>
    </w:rPr>
  </w:style>
  <w:style w:type="paragraph" w:customStyle="1" w:styleId="Normal1">
    <w:name w:val="Normal 1"/>
    <w:basedOn w:val="Normal"/>
    <w:next w:val="Normal"/>
    <w:link w:val="Normal1Char"/>
    <w:uiPriority w:val="99"/>
    <w:rsid w:val="00A65CEA"/>
    <w:pPr>
      <w:spacing w:before="120" w:after="120" w:line="264" w:lineRule="auto"/>
      <w:ind w:left="851"/>
    </w:pPr>
    <w:rPr>
      <w:rFonts w:ascii="Arial" w:hAnsi="Arial"/>
      <w:b/>
      <w:kern w:val="16"/>
      <w:szCs w:val="24"/>
      <w:lang w:val="x-none"/>
    </w:rPr>
  </w:style>
  <w:style w:type="character" w:customStyle="1" w:styleId="Normal1Char">
    <w:name w:val="Normal 1 Char"/>
    <w:link w:val="Normal1"/>
    <w:uiPriority w:val="99"/>
    <w:rsid w:val="00A65CEA"/>
    <w:rPr>
      <w:rFonts w:ascii="Arial" w:eastAsia="Times New Roman" w:hAnsi="Arial"/>
      <w:b/>
      <w:kern w:val="16"/>
      <w:sz w:val="22"/>
      <w:szCs w:val="24"/>
      <w:lang w:eastAsia="en-US"/>
    </w:rPr>
  </w:style>
  <w:style w:type="paragraph" w:customStyle="1" w:styleId="tp0Char">
    <w:name w:val="tp0 Char"/>
    <w:basedOn w:val="NormalWeb"/>
    <w:link w:val="tp0CharChar"/>
    <w:uiPriority w:val="99"/>
    <w:rsid w:val="00A65CEA"/>
    <w:pPr>
      <w:autoSpaceDE w:val="0"/>
      <w:autoSpaceDN w:val="0"/>
      <w:adjustRightInd w:val="0"/>
      <w:spacing w:before="0" w:beforeAutospacing="0" w:after="120" w:afterAutospacing="0" w:line="288" w:lineRule="auto"/>
      <w:jc w:val="both"/>
    </w:pPr>
    <w:rPr>
      <w:lang w:val="en-US" w:eastAsia="en-US"/>
    </w:rPr>
  </w:style>
  <w:style w:type="character" w:customStyle="1" w:styleId="tp0CharChar">
    <w:name w:val="tp0 Char Char"/>
    <w:link w:val="tp0Char"/>
    <w:uiPriority w:val="99"/>
    <w:rsid w:val="00A65CEA"/>
    <w:rPr>
      <w:rFonts w:ascii="Times New Roman" w:eastAsia="Times New Roman" w:hAnsi="Times New Roman"/>
      <w:sz w:val="24"/>
      <w:szCs w:val="24"/>
      <w:lang w:val="en-US" w:eastAsia="en-US"/>
    </w:rPr>
  </w:style>
  <w:style w:type="paragraph" w:customStyle="1" w:styleId="CharCharCharCharCharChar">
    <w:name w:val="Char Char Char Char Char Char Знак Знак"/>
    <w:basedOn w:val="Normal"/>
    <w:rsid w:val="00A65CEA"/>
    <w:pPr>
      <w:tabs>
        <w:tab w:val="left" w:pos="709"/>
      </w:tabs>
      <w:jc w:val="left"/>
    </w:pPr>
    <w:rPr>
      <w:rFonts w:ascii="Tahoma" w:hAnsi="Tahoma"/>
      <w:sz w:val="24"/>
      <w:szCs w:val="24"/>
      <w:lang w:val="pl-PL" w:eastAsia="pl-PL"/>
    </w:rPr>
  </w:style>
  <w:style w:type="paragraph" w:customStyle="1" w:styleId="CharCharCharChar">
    <w:name w:val="Char Char Char Char"/>
    <w:basedOn w:val="Normal"/>
    <w:rsid w:val="00A65CEA"/>
    <w:pPr>
      <w:tabs>
        <w:tab w:val="left" w:pos="709"/>
      </w:tabs>
      <w:jc w:val="left"/>
    </w:pPr>
    <w:rPr>
      <w:rFonts w:ascii="Tahoma" w:hAnsi="Tahoma"/>
      <w:sz w:val="24"/>
      <w:szCs w:val="24"/>
      <w:lang w:val="pl-PL" w:eastAsia="pl-PL"/>
    </w:rPr>
  </w:style>
  <w:style w:type="paragraph" w:customStyle="1" w:styleId="tp0">
    <w:name w:val="tp0"/>
    <w:basedOn w:val="NormalWeb"/>
    <w:rsid w:val="00A65CEA"/>
    <w:pPr>
      <w:spacing w:before="0" w:beforeAutospacing="0" w:after="120" w:afterAutospacing="0"/>
      <w:jc w:val="both"/>
    </w:pPr>
    <w:rPr>
      <w:sz w:val="20"/>
      <w:szCs w:val="20"/>
      <w:lang w:val="en-US" w:eastAsia="en-US"/>
    </w:rPr>
  </w:style>
  <w:style w:type="paragraph" w:customStyle="1" w:styleId="NormalNoSpace">
    <w:name w:val="NormalNoSpace"/>
    <w:basedOn w:val="Normal"/>
    <w:uiPriority w:val="99"/>
    <w:rsid w:val="00A65CEA"/>
    <w:pPr>
      <w:ind w:firstLine="567"/>
    </w:pPr>
    <w:rPr>
      <w:sz w:val="24"/>
      <w:lang w:eastAsia="bg-BG"/>
    </w:rPr>
  </w:style>
  <w:style w:type="paragraph" w:styleId="PlainText">
    <w:name w:val="Plain Text"/>
    <w:basedOn w:val="Normal"/>
    <w:link w:val="PlainTextChar"/>
    <w:rsid w:val="00A65CEA"/>
    <w:pPr>
      <w:jc w:val="left"/>
    </w:pPr>
    <w:rPr>
      <w:rFonts w:ascii="Courier New" w:hAnsi="Courier New"/>
      <w:sz w:val="20"/>
      <w:lang w:val="x-none" w:eastAsia="x-none"/>
    </w:rPr>
  </w:style>
  <w:style w:type="character" w:customStyle="1" w:styleId="PlainTextChar">
    <w:name w:val="Plain Text Char"/>
    <w:link w:val="PlainText"/>
    <w:rsid w:val="00A65CEA"/>
    <w:rPr>
      <w:rFonts w:ascii="Courier New" w:eastAsia="Times New Roman" w:hAnsi="Courier New" w:cs="Courier New"/>
    </w:rPr>
  </w:style>
  <w:style w:type="character" w:customStyle="1" w:styleId="apple-converted-space">
    <w:name w:val="apple-converted-space"/>
    <w:basedOn w:val="DefaultParagraphFont"/>
    <w:rsid w:val="005D386D"/>
  </w:style>
  <w:style w:type="character" w:customStyle="1" w:styleId="apple-tab-span">
    <w:name w:val="apple-tab-span"/>
    <w:basedOn w:val="DefaultParagraphFont"/>
    <w:rsid w:val="005D386D"/>
  </w:style>
  <w:style w:type="paragraph" w:customStyle="1" w:styleId="Body9">
    <w:name w:val="Body9"/>
    <w:aliases w:val="Text12"/>
    <w:basedOn w:val="Normal"/>
    <w:link w:val="Body8"/>
    <w:rsid w:val="00173481"/>
    <w:pPr>
      <w:spacing w:after="120"/>
    </w:pPr>
    <w:rPr>
      <w:rFonts w:ascii="Calibri" w:eastAsia="Calibri" w:hAnsi="Calibri"/>
      <w:bCs/>
      <w:sz w:val="24"/>
      <w:szCs w:val="24"/>
      <w:lang w:val="en-US"/>
    </w:rPr>
  </w:style>
  <w:style w:type="character" w:customStyle="1" w:styleId="Body8">
    <w:name w:val="Body8"/>
    <w:aliases w:val="Text11,Char13"/>
    <w:link w:val="Body9"/>
    <w:locked/>
    <w:rsid w:val="00173481"/>
    <w:rPr>
      <w:bCs/>
      <w:sz w:val="24"/>
      <w:szCs w:val="24"/>
      <w:lang w:val="en-US" w:eastAsia="en-US"/>
    </w:rPr>
  </w:style>
  <w:style w:type="paragraph" w:styleId="ListBullet">
    <w:name w:val="List Bullet"/>
    <w:basedOn w:val="Normal"/>
    <w:autoRedefine/>
    <w:rsid w:val="000F4F68"/>
    <w:pPr>
      <w:ind w:firstLine="284"/>
    </w:pPr>
    <w:rPr>
      <w:color w:val="000000"/>
      <w:spacing w:val="1"/>
      <w:szCs w:val="22"/>
      <w:lang w:eastAsia="pl-PL"/>
    </w:rPr>
  </w:style>
  <w:style w:type="paragraph" w:customStyle="1" w:styleId="ColorfulList-Accent11">
    <w:name w:val="Colorful List - Accent 11"/>
    <w:basedOn w:val="Normal"/>
    <w:qFormat/>
    <w:rsid w:val="000F4F68"/>
    <w:pPr>
      <w:overflowPunct w:val="0"/>
      <w:autoSpaceDE w:val="0"/>
      <w:autoSpaceDN w:val="0"/>
      <w:adjustRightInd w:val="0"/>
      <w:ind w:left="708"/>
      <w:jc w:val="left"/>
      <w:textAlignment w:val="baseline"/>
    </w:pPr>
    <w:rPr>
      <w:sz w:val="20"/>
      <w:lang w:val="en-AU"/>
    </w:rPr>
  </w:style>
  <w:style w:type="paragraph" w:customStyle="1" w:styleId="Default">
    <w:name w:val="Default"/>
    <w:rsid w:val="000F4F68"/>
    <w:pPr>
      <w:autoSpaceDE w:val="0"/>
      <w:autoSpaceDN w:val="0"/>
      <w:adjustRightInd w:val="0"/>
    </w:pPr>
    <w:rPr>
      <w:rFonts w:ascii="Times New Roman" w:hAnsi="Times New Roman"/>
      <w:color w:val="000000"/>
      <w:sz w:val="24"/>
      <w:szCs w:val="24"/>
    </w:rPr>
  </w:style>
  <w:style w:type="paragraph" w:customStyle="1" w:styleId="heading">
    <w:name w:val="heading"/>
    <w:aliases w:val="1"/>
    <w:basedOn w:val="Normal"/>
    <w:next w:val="Normal"/>
    <w:link w:val="Heading0"/>
    <w:rsid w:val="00196FDD"/>
    <w:pPr>
      <w:keepNext/>
      <w:keepLines/>
      <w:spacing w:before="480"/>
      <w:outlineLvl w:val="0"/>
    </w:pPr>
    <w:rPr>
      <w:rFonts w:ascii="Cambria" w:eastAsia="Calibri" w:hAnsi="Cambria"/>
      <w:b/>
      <w:bCs/>
      <w:color w:val="365F91"/>
      <w:sz w:val="28"/>
      <w:szCs w:val="28"/>
      <w:lang w:val="en-US"/>
    </w:rPr>
  </w:style>
  <w:style w:type="character" w:customStyle="1" w:styleId="Heading0">
    <w:name w:val="Heading"/>
    <w:aliases w:val="17,Char24"/>
    <w:link w:val="heading"/>
    <w:locked/>
    <w:rsid w:val="00196FDD"/>
    <w:rPr>
      <w:rFonts w:ascii="Cambria" w:hAnsi="Cambria"/>
      <w:b/>
      <w:bCs/>
      <w:color w:val="365F91"/>
      <w:sz w:val="28"/>
      <w:szCs w:val="28"/>
      <w:lang w:val="en-US" w:eastAsia="en-US"/>
    </w:rPr>
  </w:style>
  <w:style w:type="paragraph" w:customStyle="1" w:styleId="NormalBold">
    <w:name w:val="Normal + Bold"/>
    <w:basedOn w:val="Normal"/>
    <w:rsid w:val="005F701D"/>
    <w:pPr>
      <w:jc w:val="left"/>
    </w:pPr>
  </w:style>
  <w:style w:type="character" w:customStyle="1" w:styleId="Mention1">
    <w:name w:val="Mention1"/>
    <w:uiPriority w:val="99"/>
    <w:semiHidden/>
    <w:unhideWhenUsed/>
    <w:rsid w:val="00B97832"/>
    <w:rPr>
      <w:color w:val="2B579A"/>
      <w:shd w:val="clear" w:color="auto" w:fill="E6E6E6"/>
    </w:rPr>
  </w:style>
  <w:style w:type="character" w:customStyle="1" w:styleId="UnresolvedMention1">
    <w:name w:val="Unresolved Mention1"/>
    <w:uiPriority w:val="99"/>
    <w:semiHidden/>
    <w:unhideWhenUsed/>
    <w:rsid w:val="00B0474A"/>
    <w:rPr>
      <w:color w:val="808080"/>
      <w:shd w:val="clear" w:color="auto" w:fill="E6E6E6"/>
    </w:rPr>
  </w:style>
  <w:style w:type="character" w:styleId="CommentReference">
    <w:name w:val="annotation reference"/>
    <w:semiHidden/>
    <w:rsid w:val="00D6484D"/>
    <w:rPr>
      <w:sz w:val="16"/>
      <w:szCs w:val="16"/>
    </w:rPr>
  </w:style>
  <w:style w:type="paragraph" w:customStyle="1" w:styleId="AFA">
    <w:name w:val="AFA"/>
    <w:basedOn w:val="Normal"/>
    <w:rsid w:val="00D6484D"/>
    <w:pPr>
      <w:suppressLineNumbers/>
      <w:tabs>
        <w:tab w:val="left" w:pos="709"/>
      </w:tabs>
      <w:suppressAutoHyphens/>
      <w:spacing w:before="120" w:after="120" w:line="312" w:lineRule="auto"/>
      <w:ind w:firstLine="709"/>
    </w:pPr>
  </w:style>
  <w:style w:type="paragraph" w:styleId="CommentText">
    <w:name w:val="annotation text"/>
    <w:basedOn w:val="Normal"/>
    <w:link w:val="CommentTextChar"/>
    <w:uiPriority w:val="99"/>
    <w:semiHidden/>
    <w:unhideWhenUsed/>
    <w:rsid w:val="00326AA9"/>
    <w:rPr>
      <w:sz w:val="20"/>
    </w:rPr>
  </w:style>
  <w:style w:type="character" w:customStyle="1" w:styleId="CommentTextChar">
    <w:name w:val="Comment Text Char"/>
    <w:link w:val="CommentText"/>
    <w:uiPriority w:val="99"/>
    <w:semiHidden/>
    <w:rsid w:val="00326AA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26AA9"/>
    <w:rPr>
      <w:b/>
      <w:bCs/>
    </w:rPr>
  </w:style>
  <w:style w:type="character" w:customStyle="1" w:styleId="CommentSubjectChar">
    <w:name w:val="Comment Subject Char"/>
    <w:link w:val="CommentSubject"/>
    <w:uiPriority w:val="99"/>
    <w:semiHidden/>
    <w:rsid w:val="00326AA9"/>
    <w:rPr>
      <w:rFonts w:ascii="Times New Roman" w:eastAsia="Times New Roman" w:hAnsi="Times New Roman"/>
      <w:b/>
      <w:bCs/>
      <w:lang w:eastAsia="en-US"/>
    </w:rPr>
  </w:style>
  <w:style w:type="character" w:styleId="PlaceholderText">
    <w:name w:val="Placeholder Text"/>
    <w:basedOn w:val="DefaultParagraphFont"/>
    <w:uiPriority w:val="99"/>
    <w:semiHidden/>
    <w:rsid w:val="00A314F2"/>
    <w:rPr>
      <w:color w:val="808080"/>
    </w:rPr>
  </w:style>
  <w:style w:type="character" w:styleId="UnresolvedMention">
    <w:name w:val="Unresolved Mention"/>
    <w:basedOn w:val="DefaultParagraphFont"/>
    <w:uiPriority w:val="99"/>
    <w:semiHidden/>
    <w:unhideWhenUsed/>
    <w:rsid w:val="003C2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712">
      <w:bodyDiv w:val="1"/>
      <w:marLeft w:val="0"/>
      <w:marRight w:val="0"/>
      <w:marTop w:val="0"/>
      <w:marBottom w:val="0"/>
      <w:divBdr>
        <w:top w:val="none" w:sz="0" w:space="0" w:color="auto"/>
        <w:left w:val="none" w:sz="0" w:space="0" w:color="auto"/>
        <w:bottom w:val="none" w:sz="0" w:space="0" w:color="auto"/>
        <w:right w:val="none" w:sz="0" w:space="0" w:color="auto"/>
      </w:divBdr>
    </w:div>
    <w:div w:id="8534366">
      <w:bodyDiv w:val="1"/>
      <w:marLeft w:val="0"/>
      <w:marRight w:val="0"/>
      <w:marTop w:val="0"/>
      <w:marBottom w:val="0"/>
      <w:divBdr>
        <w:top w:val="none" w:sz="0" w:space="0" w:color="auto"/>
        <w:left w:val="none" w:sz="0" w:space="0" w:color="auto"/>
        <w:bottom w:val="none" w:sz="0" w:space="0" w:color="auto"/>
        <w:right w:val="none" w:sz="0" w:space="0" w:color="auto"/>
      </w:divBdr>
    </w:div>
    <w:div w:id="36511526">
      <w:bodyDiv w:val="1"/>
      <w:marLeft w:val="0"/>
      <w:marRight w:val="0"/>
      <w:marTop w:val="0"/>
      <w:marBottom w:val="0"/>
      <w:divBdr>
        <w:top w:val="none" w:sz="0" w:space="0" w:color="auto"/>
        <w:left w:val="none" w:sz="0" w:space="0" w:color="auto"/>
        <w:bottom w:val="none" w:sz="0" w:space="0" w:color="auto"/>
        <w:right w:val="none" w:sz="0" w:space="0" w:color="auto"/>
      </w:divBdr>
    </w:div>
    <w:div w:id="36706666">
      <w:bodyDiv w:val="1"/>
      <w:marLeft w:val="0"/>
      <w:marRight w:val="0"/>
      <w:marTop w:val="0"/>
      <w:marBottom w:val="0"/>
      <w:divBdr>
        <w:top w:val="none" w:sz="0" w:space="0" w:color="auto"/>
        <w:left w:val="none" w:sz="0" w:space="0" w:color="auto"/>
        <w:bottom w:val="none" w:sz="0" w:space="0" w:color="auto"/>
        <w:right w:val="none" w:sz="0" w:space="0" w:color="auto"/>
      </w:divBdr>
    </w:div>
    <w:div w:id="43676021">
      <w:bodyDiv w:val="1"/>
      <w:marLeft w:val="0"/>
      <w:marRight w:val="0"/>
      <w:marTop w:val="0"/>
      <w:marBottom w:val="0"/>
      <w:divBdr>
        <w:top w:val="none" w:sz="0" w:space="0" w:color="auto"/>
        <w:left w:val="none" w:sz="0" w:space="0" w:color="auto"/>
        <w:bottom w:val="none" w:sz="0" w:space="0" w:color="auto"/>
        <w:right w:val="none" w:sz="0" w:space="0" w:color="auto"/>
      </w:divBdr>
    </w:div>
    <w:div w:id="45181393">
      <w:bodyDiv w:val="1"/>
      <w:marLeft w:val="0"/>
      <w:marRight w:val="0"/>
      <w:marTop w:val="0"/>
      <w:marBottom w:val="0"/>
      <w:divBdr>
        <w:top w:val="none" w:sz="0" w:space="0" w:color="auto"/>
        <w:left w:val="none" w:sz="0" w:space="0" w:color="auto"/>
        <w:bottom w:val="none" w:sz="0" w:space="0" w:color="auto"/>
        <w:right w:val="none" w:sz="0" w:space="0" w:color="auto"/>
      </w:divBdr>
    </w:div>
    <w:div w:id="45761333">
      <w:bodyDiv w:val="1"/>
      <w:marLeft w:val="0"/>
      <w:marRight w:val="0"/>
      <w:marTop w:val="0"/>
      <w:marBottom w:val="0"/>
      <w:divBdr>
        <w:top w:val="none" w:sz="0" w:space="0" w:color="auto"/>
        <w:left w:val="none" w:sz="0" w:space="0" w:color="auto"/>
        <w:bottom w:val="none" w:sz="0" w:space="0" w:color="auto"/>
        <w:right w:val="none" w:sz="0" w:space="0" w:color="auto"/>
      </w:divBdr>
    </w:div>
    <w:div w:id="48654064">
      <w:bodyDiv w:val="1"/>
      <w:marLeft w:val="0"/>
      <w:marRight w:val="0"/>
      <w:marTop w:val="0"/>
      <w:marBottom w:val="0"/>
      <w:divBdr>
        <w:top w:val="none" w:sz="0" w:space="0" w:color="auto"/>
        <w:left w:val="none" w:sz="0" w:space="0" w:color="auto"/>
        <w:bottom w:val="none" w:sz="0" w:space="0" w:color="auto"/>
        <w:right w:val="none" w:sz="0" w:space="0" w:color="auto"/>
      </w:divBdr>
    </w:div>
    <w:div w:id="57168529">
      <w:bodyDiv w:val="1"/>
      <w:marLeft w:val="0"/>
      <w:marRight w:val="0"/>
      <w:marTop w:val="0"/>
      <w:marBottom w:val="0"/>
      <w:divBdr>
        <w:top w:val="none" w:sz="0" w:space="0" w:color="auto"/>
        <w:left w:val="none" w:sz="0" w:space="0" w:color="auto"/>
        <w:bottom w:val="none" w:sz="0" w:space="0" w:color="auto"/>
        <w:right w:val="none" w:sz="0" w:space="0" w:color="auto"/>
      </w:divBdr>
    </w:div>
    <w:div w:id="64378205">
      <w:bodyDiv w:val="1"/>
      <w:marLeft w:val="0"/>
      <w:marRight w:val="0"/>
      <w:marTop w:val="0"/>
      <w:marBottom w:val="0"/>
      <w:divBdr>
        <w:top w:val="none" w:sz="0" w:space="0" w:color="auto"/>
        <w:left w:val="none" w:sz="0" w:space="0" w:color="auto"/>
        <w:bottom w:val="none" w:sz="0" w:space="0" w:color="auto"/>
        <w:right w:val="none" w:sz="0" w:space="0" w:color="auto"/>
      </w:divBdr>
    </w:div>
    <w:div w:id="67508352">
      <w:bodyDiv w:val="1"/>
      <w:marLeft w:val="0"/>
      <w:marRight w:val="0"/>
      <w:marTop w:val="0"/>
      <w:marBottom w:val="0"/>
      <w:divBdr>
        <w:top w:val="none" w:sz="0" w:space="0" w:color="auto"/>
        <w:left w:val="none" w:sz="0" w:space="0" w:color="auto"/>
        <w:bottom w:val="none" w:sz="0" w:space="0" w:color="auto"/>
        <w:right w:val="none" w:sz="0" w:space="0" w:color="auto"/>
      </w:divBdr>
    </w:div>
    <w:div w:id="68164364">
      <w:bodyDiv w:val="1"/>
      <w:marLeft w:val="0"/>
      <w:marRight w:val="0"/>
      <w:marTop w:val="0"/>
      <w:marBottom w:val="0"/>
      <w:divBdr>
        <w:top w:val="none" w:sz="0" w:space="0" w:color="auto"/>
        <w:left w:val="none" w:sz="0" w:space="0" w:color="auto"/>
        <w:bottom w:val="none" w:sz="0" w:space="0" w:color="auto"/>
        <w:right w:val="none" w:sz="0" w:space="0" w:color="auto"/>
      </w:divBdr>
    </w:div>
    <w:div w:id="74134752">
      <w:bodyDiv w:val="1"/>
      <w:marLeft w:val="0"/>
      <w:marRight w:val="0"/>
      <w:marTop w:val="0"/>
      <w:marBottom w:val="0"/>
      <w:divBdr>
        <w:top w:val="none" w:sz="0" w:space="0" w:color="auto"/>
        <w:left w:val="none" w:sz="0" w:space="0" w:color="auto"/>
        <w:bottom w:val="none" w:sz="0" w:space="0" w:color="auto"/>
        <w:right w:val="none" w:sz="0" w:space="0" w:color="auto"/>
      </w:divBdr>
    </w:div>
    <w:div w:id="74982557">
      <w:bodyDiv w:val="1"/>
      <w:marLeft w:val="0"/>
      <w:marRight w:val="0"/>
      <w:marTop w:val="0"/>
      <w:marBottom w:val="0"/>
      <w:divBdr>
        <w:top w:val="none" w:sz="0" w:space="0" w:color="auto"/>
        <w:left w:val="none" w:sz="0" w:space="0" w:color="auto"/>
        <w:bottom w:val="none" w:sz="0" w:space="0" w:color="auto"/>
        <w:right w:val="none" w:sz="0" w:space="0" w:color="auto"/>
      </w:divBdr>
    </w:div>
    <w:div w:id="82267842">
      <w:bodyDiv w:val="1"/>
      <w:marLeft w:val="0"/>
      <w:marRight w:val="0"/>
      <w:marTop w:val="0"/>
      <w:marBottom w:val="0"/>
      <w:divBdr>
        <w:top w:val="none" w:sz="0" w:space="0" w:color="auto"/>
        <w:left w:val="none" w:sz="0" w:space="0" w:color="auto"/>
        <w:bottom w:val="none" w:sz="0" w:space="0" w:color="auto"/>
        <w:right w:val="none" w:sz="0" w:space="0" w:color="auto"/>
      </w:divBdr>
    </w:div>
    <w:div w:id="91559981">
      <w:bodyDiv w:val="1"/>
      <w:marLeft w:val="0"/>
      <w:marRight w:val="0"/>
      <w:marTop w:val="0"/>
      <w:marBottom w:val="0"/>
      <w:divBdr>
        <w:top w:val="none" w:sz="0" w:space="0" w:color="auto"/>
        <w:left w:val="none" w:sz="0" w:space="0" w:color="auto"/>
        <w:bottom w:val="none" w:sz="0" w:space="0" w:color="auto"/>
        <w:right w:val="none" w:sz="0" w:space="0" w:color="auto"/>
      </w:divBdr>
    </w:div>
    <w:div w:id="93476532">
      <w:bodyDiv w:val="1"/>
      <w:marLeft w:val="0"/>
      <w:marRight w:val="0"/>
      <w:marTop w:val="0"/>
      <w:marBottom w:val="0"/>
      <w:divBdr>
        <w:top w:val="none" w:sz="0" w:space="0" w:color="auto"/>
        <w:left w:val="none" w:sz="0" w:space="0" w:color="auto"/>
        <w:bottom w:val="none" w:sz="0" w:space="0" w:color="auto"/>
        <w:right w:val="none" w:sz="0" w:space="0" w:color="auto"/>
      </w:divBdr>
    </w:div>
    <w:div w:id="109932516">
      <w:bodyDiv w:val="1"/>
      <w:marLeft w:val="0"/>
      <w:marRight w:val="0"/>
      <w:marTop w:val="0"/>
      <w:marBottom w:val="0"/>
      <w:divBdr>
        <w:top w:val="none" w:sz="0" w:space="0" w:color="auto"/>
        <w:left w:val="none" w:sz="0" w:space="0" w:color="auto"/>
        <w:bottom w:val="none" w:sz="0" w:space="0" w:color="auto"/>
        <w:right w:val="none" w:sz="0" w:space="0" w:color="auto"/>
      </w:divBdr>
    </w:div>
    <w:div w:id="111822706">
      <w:bodyDiv w:val="1"/>
      <w:marLeft w:val="0"/>
      <w:marRight w:val="0"/>
      <w:marTop w:val="0"/>
      <w:marBottom w:val="0"/>
      <w:divBdr>
        <w:top w:val="none" w:sz="0" w:space="0" w:color="auto"/>
        <w:left w:val="none" w:sz="0" w:space="0" w:color="auto"/>
        <w:bottom w:val="none" w:sz="0" w:space="0" w:color="auto"/>
        <w:right w:val="none" w:sz="0" w:space="0" w:color="auto"/>
      </w:divBdr>
    </w:div>
    <w:div w:id="115176542">
      <w:bodyDiv w:val="1"/>
      <w:marLeft w:val="0"/>
      <w:marRight w:val="0"/>
      <w:marTop w:val="0"/>
      <w:marBottom w:val="0"/>
      <w:divBdr>
        <w:top w:val="none" w:sz="0" w:space="0" w:color="auto"/>
        <w:left w:val="none" w:sz="0" w:space="0" w:color="auto"/>
        <w:bottom w:val="none" w:sz="0" w:space="0" w:color="auto"/>
        <w:right w:val="none" w:sz="0" w:space="0" w:color="auto"/>
      </w:divBdr>
    </w:div>
    <w:div w:id="122581207">
      <w:bodyDiv w:val="1"/>
      <w:marLeft w:val="0"/>
      <w:marRight w:val="0"/>
      <w:marTop w:val="0"/>
      <w:marBottom w:val="0"/>
      <w:divBdr>
        <w:top w:val="none" w:sz="0" w:space="0" w:color="auto"/>
        <w:left w:val="none" w:sz="0" w:space="0" w:color="auto"/>
        <w:bottom w:val="none" w:sz="0" w:space="0" w:color="auto"/>
        <w:right w:val="none" w:sz="0" w:space="0" w:color="auto"/>
      </w:divBdr>
    </w:div>
    <w:div w:id="127169606">
      <w:bodyDiv w:val="1"/>
      <w:marLeft w:val="0"/>
      <w:marRight w:val="0"/>
      <w:marTop w:val="0"/>
      <w:marBottom w:val="0"/>
      <w:divBdr>
        <w:top w:val="none" w:sz="0" w:space="0" w:color="auto"/>
        <w:left w:val="none" w:sz="0" w:space="0" w:color="auto"/>
        <w:bottom w:val="none" w:sz="0" w:space="0" w:color="auto"/>
        <w:right w:val="none" w:sz="0" w:space="0" w:color="auto"/>
      </w:divBdr>
    </w:div>
    <w:div w:id="129326985">
      <w:bodyDiv w:val="1"/>
      <w:marLeft w:val="0"/>
      <w:marRight w:val="0"/>
      <w:marTop w:val="0"/>
      <w:marBottom w:val="0"/>
      <w:divBdr>
        <w:top w:val="none" w:sz="0" w:space="0" w:color="auto"/>
        <w:left w:val="none" w:sz="0" w:space="0" w:color="auto"/>
        <w:bottom w:val="none" w:sz="0" w:space="0" w:color="auto"/>
        <w:right w:val="none" w:sz="0" w:space="0" w:color="auto"/>
      </w:divBdr>
    </w:div>
    <w:div w:id="136265418">
      <w:bodyDiv w:val="1"/>
      <w:marLeft w:val="0"/>
      <w:marRight w:val="0"/>
      <w:marTop w:val="0"/>
      <w:marBottom w:val="0"/>
      <w:divBdr>
        <w:top w:val="none" w:sz="0" w:space="0" w:color="auto"/>
        <w:left w:val="none" w:sz="0" w:space="0" w:color="auto"/>
        <w:bottom w:val="none" w:sz="0" w:space="0" w:color="auto"/>
        <w:right w:val="none" w:sz="0" w:space="0" w:color="auto"/>
      </w:divBdr>
    </w:div>
    <w:div w:id="148399611">
      <w:bodyDiv w:val="1"/>
      <w:marLeft w:val="0"/>
      <w:marRight w:val="0"/>
      <w:marTop w:val="0"/>
      <w:marBottom w:val="0"/>
      <w:divBdr>
        <w:top w:val="none" w:sz="0" w:space="0" w:color="auto"/>
        <w:left w:val="none" w:sz="0" w:space="0" w:color="auto"/>
        <w:bottom w:val="none" w:sz="0" w:space="0" w:color="auto"/>
        <w:right w:val="none" w:sz="0" w:space="0" w:color="auto"/>
      </w:divBdr>
    </w:div>
    <w:div w:id="151408099">
      <w:bodyDiv w:val="1"/>
      <w:marLeft w:val="0"/>
      <w:marRight w:val="0"/>
      <w:marTop w:val="0"/>
      <w:marBottom w:val="0"/>
      <w:divBdr>
        <w:top w:val="none" w:sz="0" w:space="0" w:color="auto"/>
        <w:left w:val="none" w:sz="0" w:space="0" w:color="auto"/>
        <w:bottom w:val="none" w:sz="0" w:space="0" w:color="auto"/>
        <w:right w:val="none" w:sz="0" w:space="0" w:color="auto"/>
      </w:divBdr>
    </w:div>
    <w:div w:id="152180302">
      <w:bodyDiv w:val="1"/>
      <w:marLeft w:val="0"/>
      <w:marRight w:val="0"/>
      <w:marTop w:val="0"/>
      <w:marBottom w:val="0"/>
      <w:divBdr>
        <w:top w:val="none" w:sz="0" w:space="0" w:color="auto"/>
        <w:left w:val="none" w:sz="0" w:space="0" w:color="auto"/>
        <w:bottom w:val="none" w:sz="0" w:space="0" w:color="auto"/>
        <w:right w:val="none" w:sz="0" w:space="0" w:color="auto"/>
      </w:divBdr>
    </w:div>
    <w:div w:id="163323329">
      <w:bodyDiv w:val="1"/>
      <w:marLeft w:val="0"/>
      <w:marRight w:val="0"/>
      <w:marTop w:val="0"/>
      <w:marBottom w:val="0"/>
      <w:divBdr>
        <w:top w:val="none" w:sz="0" w:space="0" w:color="auto"/>
        <w:left w:val="none" w:sz="0" w:space="0" w:color="auto"/>
        <w:bottom w:val="none" w:sz="0" w:space="0" w:color="auto"/>
        <w:right w:val="none" w:sz="0" w:space="0" w:color="auto"/>
      </w:divBdr>
    </w:div>
    <w:div w:id="165676550">
      <w:bodyDiv w:val="1"/>
      <w:marLeft w:val="0"/>
      <w:marRight w:val="0"/>
      <w:marTop w:val="0"/>
      <w:marBottom w:val="0"/>
      <w:divBdr>
        <w:top w:val="none" w:sz="0" w:space="0" w:color="auto"/>
        <w:left w:val="none" w:sz="0" w:space="0" w:color="auto"/>
        <w:bottom w:val="none" w:sz="0" w:space="0" w:color="auto"/>
        <w:right w:val="none" w:sz="0" w:space="0" w:color="auto"/>
      </w:divBdr>
    </w:div>
    <w:div w:id="170991365">
      <w:bodyDiv w:val="1"/>
      <w:marLeft w:val="0"/>
      <w:marRight w:val="0"/>
      <w:marTop w:val="0"/>
      <w:marBottom w:val="0"/>
      <w:divBdr>
        <w:top w:val="none" w:sz="0" w:space="0" w:color="auto"/>
        <w:left w:val="none" w:sz="0" w:space="0" w:color="auto"/>
        <w:bottom w:val="none" w:sz="0" w:space="0" w:color="auto"/>
        <w:right w:val="none" w:sz="0" w:space="0" w:color="auto"/>
      </w:divBdr>
    </w:div>
    <w:div w:id="173418597">
      <w:bodyDiv w:val="1"/>
      <w:marLeft w:val="0"/>
      <w:marRight w:val="0"/>
      <w:marTop w:val="0"/>
      <w:marBottom w:val="0"/>
      <w:divBdr>
        <w:top w:val="none" w:sz="0" w:space="0" w:color="auto"/>
        <w:left w:val="none" w:sz="0" w:space="0" w:color="auto"/>
        <w:bottom w:val="none" w:sz="0" w:space="0" w:color="auto"/>
        <w:right w:val="none" w:sz="0" w:space="0" w:color="auto"/>
      </w:divBdr>
    </w:div>
    <w:div w:id="181821600">
      <w:bodyDiv w:val="1"/>
      <w:marLeft w:val="0"/>
      <w:marRight w:val="0"/>
      <w:marTop w:val="0"/>
      <w:marBottom w:val="0"/>
      <w:divBdr>
        <w:top w:val="none" w:sz="0" w:space="0" w:color="auto"/>
        <w:left w:val="none" w:sz="0" w:space="0" w:color="auto"/>
        <w:bottom w:val="none" w:sz="0" w:space="0" w:color="auto"/>
        <w:right w:val="none" w:sz="0" w:space="0" w:color="auto"/>
      </w:divBdr>
    </w:div>
    <w:div w:id="181826920">
      <w:bodyDiv w:val="1"/>
      <w:marLeft w:val="0"/>
      <w:marRight w:val="0"/>
      <w:marTop w:val="0"/>
      <w:marBottom w:val="0"/>
      <w:divBdr>
        <w:top w:val="none" w:sz="0" w:space="0" w:color="auto"/>
        <w:left w:val="none" w:sz="0" w:space="0" w:color="auto"/>
        <w:bottom w:val="none" w:sz="0" w:space="0" w:color="auto"/>
        <w:right w:val="none" w:sz="0" w:space="0" w:color="auto"/>
      </w:divBdr>
    </w:div>
    <w:div w:id="184054316">
      <w:bodyDiv w:val="1"/>
      <w:marLeft w:val="0"/>
      <w:marRight w:val="0"/>
      <w:marTop w:val="0"/>
      <w:marBottom w:val="0"/>
      <w:divBdr>
        <w:top w:val="none" w:sz="0" w:space="0" w:color="auto"/>
        <w:left w:val="none" w:sz="0" w:space="0" w:color="auto"/>
        <w:bottom w:val="none" w:sz="0" w:space="0" w:color="auto"/>
        <w:right w:val="none" w:sz="0" w:space="0" w:color="auto"/>
      </w:divBdr>
    </w:div>
    <w:div w:id="199052899">
      <w:bodyDiv w:val="1"/>
      <w:marLeft w:val="0"/>
      <w:marRight w:val="0"/>
      <w:marTop w:val="0"/>
      <w:marBottom w:val="0"/>
      <w:divBdr>
        <w:top w:val="none" w:sz="0" w:space="0" w:color="auto"/>
        <w:left w:val="none" w:sz="0" w:space="0" w:color="auto"/>
        <w:bottom w:val="none" w:sz="0" w:space="0" w:color="auto"/>
        <w:right w:val="none" w:sz="0" w:space="0" w:color="auto"/>
      </w:divBdr>
    </w:div>
    <w:div w:id="208691910">
      <w:bodyDiv w:val="1"/>
      <w:marLeft w:val="0"/>
      <w:marRight w:val="0"/>
      <w:marTop w:val="0"/>
      <w:marBottom w:val="0"/>
      <w:divBdr>
        <w:top w:val="none" w:sz="0" w:space="0" w:color="auto"/>
        <w:left w:val="none" w:sz="0" w:space="0" w:color="auto"/>
        <w:bottom w:val="none" w:sz="0" w:space="0" w:color="auto"/>
        <w:right w:val="none" w:sz="0" w:space="0" w:color="auto"/>
      </w:divBdr>
    </w:div>
    <w:div w:id="223759140">
      <w:bodyDiv w:val="1"/>
      <w:marLeft w:val="0"/>
      <w:marRight w:val="0"/>
      <w:marTop w:val="0"/>
      <w:marBottom w:val="0"/>
      <w:divBdr>
        <w:top w:val="none" w:sz="0" w:space="0" w:color="auto"/>
        <w:left w:val="none" w:sz="0" w:space="0" w:color="auto"/>
        <w:bottom w:val="none" w:sz="0" w:space="0" w:color="auto"/>
        <w:right w:val="none" w:sz="0" w:space="0" w:color="auto"/>
      </w:divBdr>
    </w:div>
    <w:div w:id="226496828">
      <w:bodyDiv w:val="1"/>
      <w:marLeft w:val="0"/>
      <w:marRight w:val="0"/>
      <w:marTop w:val="0"/>
      <w:marBottom w:val="0"/>
      <w:divBdr>
        <w:top w:val="none" w:sz="0" w:space="0" w:color="auto"/>
        <w:left w:val="none" w:sz="0" w:space="0" w:color="auto"/>
        <w:bottom w:val="none" w:sz="0" w:space="0" w:color="auto"/>
        <w:right w:val="none" w:sz="0" w:space="0" w:color="auto"/>
      </w:divBdr>
    </w:div>
    <w:div w:id="230703998">
      <w:bodyDiv w:val="1"/>
      <w:marLeft w:val="0"/>
      <w:marRight w:val="0"/>
      <w:marTop w:val="0"/>
      <w:marBottom w:val="0"/>
      <w:divBdr>
        <w:top w:val="none" w:sz="0" w:space="0" w:color="auto"/>
        <w:left w:val="none" w:sz="0" w:space="0" w:color="auto"/>
        <w:bottom w:val="none" w:sz="0" w:space="0" w:color="auto"/>
        <w:right w:val="none" w:sz="0" w:space="0" w:color="auto"/>
      </w:divBdr>
    </w:div>
    <w:div w:id="234241304">
      <w:bodyDiv w:val="1"/>
      <w:marLeft w:val="0"/>
      <w:marRight w:val="0"/>
      <w:marTop w:val="0"/>
      <w:marBottom w:val="0"/>
      <w:divBdr>
        <w:top w:val="none" w:sz="0" w:space="0" w:color="auto"/>
        <w:left w:val="none" w:sz="0" w:space="0" w:color="auto"/>
        <w:bottom w:val="none" w:sz="0" w:space="0" w:color="auto"/>
        <w:right w:val="none" w:sz="0" w:space="0" w:color="auto"/>
      </w:divBdr>
    </w:div>
    <w:div w:id="239753633">
      <w:bodyDiv w:val="1"/>
      <w:marLeft w:val="0"/>
      <w:marRight w:val="0"/>
      <w:marTop w:val="0"/>
      <w:marBottom w:val="0"/>
      <w:divBdr>
        <w:top w:val="none" w:sz="0" w:space="0" w:color="auto"/>
        <w:left w:val="none" w:sz="0" w:space="0" w:color="auto"/>
        <w:bottom w:val="none" w:sz="0" w:space="0" w:color="auto"/>
        <w:right w:val="none" w:sz="0" w:space="0" w:color="auto"/>
      </w:divBdr>
    </w:div>
    <w:div w:id="247468715">
      <w:bodyDiv w:val="1"/>
      <w:marLeft w:val="0"/>
      <w:marRight w:val="0"/>
      <w:marTop w:val="0"/>
      <w:marBottom w:val="0"/>
      <w:divBdr>
        <w:top w:val="none" w:sz="0" w:space="0" w:color="auto"/>
        <w:left w:val="none" w:sz="0" w:space="0" w:color="auto"/>
        <w:bottom w:val="none" w:sz="0" w:space="0" w:color="auto"/>
        <w:right w:val="none" w:sz="0" w:space="0" w:color="auto"/>
      </w:divBdr>
    </w:div>
    <w:div w:id="295839474">
      <w:bodyDiv w:val="1"/>
      <w:marLeft w:val="0"/>
      <w:marRight w:val="0"/>
      <w:marTop w:val="0"/>
      <w:marBottom w:val="0"/>
      <w:divBdr>
        <w:top w:val="none" w:sz="0" w:space="0" w:color="auto"/>
        <w:left w:val="none" w:sz="0" w:space="0" w:color="auto"/>
        <w:bottom w:val="none" w:sz="0" w:space="0" w:color="auto"/>
        <w:right w:val="none" w:sz="0" w:space="0" w:color="auto"/>
      </w:divBdr>
    </w:div>
    <w:div w:id="320159443">
      <w:bodyDiv w:val="1"/>
      <w:marLeft w:val="0"/>
      <w:marRight w:val="0"/>
      <w:marTop w:val="0"/>
      <w:marBottom w:val="0"/>
      <w:divBdr>
        <w:top w:val="none" w:sz="0" w:space="0" w:color="auto"/>
        <w:left w:val="none" w:sz="0" w:space="0" w:color="auto"/>
        <w:bottom w:val="none" w:sz="0" w:space="0" w:color="auto"/>
        <w:right w:val="none" w:sz="0" w:space="0" w:color="auto"/>
      </w:divBdr>
    </w:div>
    <w:div w:id="323162697">
      <w:bodyDiv w:val="1"/>
      <w:marLeft w:val="0"/>
      <w:marRight w:val="0"/>
      <w:marTop w:val="0"/>
      <w:marBottom w:val="0"/>
      <w:divBdr>
        <w:top w:val="none" w:sz="0" w:space="0" w:color="auto"/>
        <w:left w:val="none" w:sz="0" w:space="0" w:color="auto"/>
        <w:bottom w:val="none" w:sz="0" w:space="0" w:color="auto"/>
        <w:right w:val="none" w:sz="0" w:space="0" w:color="auto"/>
      </w:divBdr>
    </w:div>
    <w:div w:id="327441244">
      <w:bodyDiv w:val="1"/>
      <w:marLeft w:val="0"/>
      <w:marRight w:val="0"/>
      <w:marTop w:val="0"/>
      <w:marBottom w:val="0"/>
      <w:divBdr>
        <w:top w:val="none" w:sz="0" w:space="0" w:color="auto"/>
        <w:left w:val="none" w:sz="0" w:space="0" w:color="auto"/>
        <w:bottom w:val="none" w:sz="0" w:space="0" w:color="auto"/>
        <w:right w:val="none" w:sz="0" w:space="0" w:color="auto"/>
      </w:divBdr>
    </w:div>
    <w:div w:id="330524293">
      <w:bodyDiv w:val="1"/>
      <w:marLeft w:val="0"/>
      <w:marRight w:val="0"/>
      <w:marTop w:val="0"/>
      <w:marBottom w:val="0"/>
      <w:divBdr>
        <w:top w:val="none" w:sz="0" w:space="0" w:color="auto"/>
        <w:left w:val="none" w:sz="0" w:space="0" w:color="auto"/>
        <w:bottom w:val="none" w:sz="0" w:space="0" w:color="auto"/>
        <w:right w:val="none" w:sz="0" w:space="0" w:color="auto"/>
      </w:divBdr>
    </w:div>
    <w:div w:id="336419693">
      <w:bodyDiv w:val="1"/>
      <w:marLeft w:val="0"/>
      <w:marRight w:val="0"/>
      <w:marTop w:val="0"/>
      <w:marBottom w:val="0"/>
      <w:divBdr>
        <w:top w:val="none" w:sz="0" w:space="0" w:color="auto"/>
        <w:left w:val="none" w:sz="0" w:space="0" w:color="auto"/>
        <w:bottom w:val="none" w:sz="0" w:space="0" w:color="auto"/>
        <w:right w:val="none" w:sz="0" w:space="0" w:color="auto"/>
      </w:divBdr>
    </w:div>
    <w:div w:id="339162392">
      <w:bodyDiv w:val="1"/>
      <w:marLeft w:val="0"/>
      <w:marRight w:val="0"/>
      <w:marTop w:val="0"/>
      <w:marBottom w:val="0"/>
      <w:divBdr>
        <w:top w:val="none" w:sz="0" w:space="0" w:color="auto"/>
        <w:left w:val="none" w:sz="0" w:space="0" w:color="auto"/>
        <w:bottom w:val="none" w:sz="0" w:space="0" w:color="auto"/>
        <w:right w:val="none" w:sz="0" w:space="0" w:color="auto"/>
      </w:divBdr>
    </w:div>
    <w:div w:id="344282811">
      <w:bodyDiv w:val="1"/>
      <w:marLeft w:val="0"/>
      <w:marRight w:val="0"/>
      <w:marTop w:val="0"/>
      <w:marBottom w:val="0"/>
      <w:divBdr>
        <w:top w:val="none" w:sz="0" w:space="0" w:color="auto"/>
        <w:left w:val="none" w:sz="0" w:space="0" w:color="auto"/>
        <w:bottom w:val="none" w:sz="0" w:space="0" w:color="auto"/>
        <w:right w:val="none" w:sz="0" w:space="0" w:color="auto"/>
      </w:divBdr>
    </w:div>
    <w:div w:id="356154727">
      <w:bodyDiv w:val="1"/>
      <w:marLeft w:val="0"/>
      <w:marRight w:val="0"/>
      <w:marTop w:val="0"/>
      <w:marBottom w:val="0"/>
      <w:divBdr>
        <w:top w:val="none" w:sz="0" w:space="0" w:color="auto"/>
        <w:left w:val="none" w:sz="0" w:space="0" w:color="auto"/>
        <w:bottom w:val="none" w:sz="0" w:space="0" w:color="auto"/>
        <w:right w:val="none" w:sz="0" w:space="0" w:color="auto"/>
      </w:divBdr>
    </w:div>
    <w:div w:id="363291706">
      <w:bodyDiv w:val="1"/>
      <w:marLeft w:val="0"/>
      <w:marRight w:val="0"/>
      <w:marTop w:val="0"/>
      <w:marBottom w:val="0"/>
      <w:divBdr>
        <w:top w:val="none" w:sz="0" w:space="0" w:color="auto"/>
        <w:left w:val="none" w:sz="0" w:space="0" w:color="auto"/>
        <w:bottom w:val="none" w:sz="0" w:space="0" w:color="auto"/>
        <w:right w:val="none" w:sz="0" w:space="0" w:color="auto"/>
      </w:divBdr>
    </w:div>
    <w:div w:id="365957015">
      <w:bodyDiv w:val="1"/>
      <w:marLeft w:val="0"/>
      <w:marRight w:val="0"/>
      <w:marTop w:val="0"/>
      <w:marBottom w:val="0"/>
      <w:divBdr>
        <w:top w:val="none" w:sz="0" w:space="0" w:color="auto"/>
        <w:left w:val="none" w:sz="0" w:space="0" w:color="auto"/>
        <w:bottom w:val="none" w:sz="0" w:space="0" w:color="auto"/>
        <w:right w:val="none" w:sz="0" w:space="0" w:color="auto"/>
      </w:divBdr>
    </w:div>
    <w:div w:id="379403347">
      <w:bodyDiv w:val="1"/>
      <w:marLeft w:val="0"/>
      <w:marRight w:val="0"/>
      <w:marTop w:val="0"/>
      <w:marBottom w:val="0"/>
      <w:divBdr>
        <w:top w:val="none" w:sz="0" w:space="0" w:color="auto"/>
        <w:left w:val="none" w:sz="0" w:space="0" w:color="auto"/>
        <w:bottom w:val="none" w:sz="0" w:space="0" w:color="auto"/>
        <w:right w:val="none" w:sz="0" w:space="0" w:color="auto"/>
      </w:divBdr>
    </w:div>
    <w:div w:id="392316750">
      <w:bodyDiv w:val="1"/>
      <w:marLeft w:val="0"/>
      <w:marRight w:val="0"/>
      <w:marTop w:val="0"/>
      <w:marBottom w:val="0"/>
      <w:divBdr>
        <w:top w:val="none" w:sz="0" w:space="0" w:color="auto"/>
        <w:left w:val="none" w:sz="0" w:space="0" w:color="auto"/>
        <w:bottom w:val="none" w:sz="0" w:space="0" w:color="auto"/>
        <w:right w:val="none" w:sz="0" w:space="0" w:color="auto"/>
      </w:divBdr>
    </w:div>
    <w:div w:id="395738109">
      <w:bodyDiv w:val="1"/>
      <w:marLeft w:val="0"/>
      <w:marRight w:val="0"/>
      <w:marTop w:val="0"/>
      <w:marBottom w:val="0"/>
      <w:divBdr>
        <w:top w:val="none" w:sz="0" w:space="0" w:color="auto"/>
        <w:left w:val="none" w:sz="0" w:space="0" w:color="auto"/>
        <w:bottom w:val="none" w:sz="0" w:space="0" w:color="auto"/>
        <w:right w:val="none" w:sz="0" w:space="0" w:color="auto"/>
      </w:divBdr>
    </w:div>
    <w:div w:id="398215749">
      <w:bodyDiv w:val="1"/>
      <w:marLeft w:val="0"/>
      <w:marRight w:val="0"/>
      <w:marTop w:val="0"/>
      <w:marBottom w:val="0"/>
      <w:divBdr>
        <w:top w:val="none" w:sz="0" w:space="0" w:color="auto"/>
        <w:left w:val="none" w:sz="0" w:space="0" w:color="auto"/>
        <w:bottom w:val="none" w:sz="0" w:space="0" w:color="auto"/>
        <w:right w:val="none" w:sz="0" w:space="0" w:color="auto"/>
      </w:divBdr>
    </w:div>
    <w:div w:id="398333611">
      <w:bodyDiv w:val="1"/>
      <w:marLeft w:val="0"/>
      <w:marRight w:val="0"/>
      <w:marTop w:val="0"/>
      <w:marBottom w:val="0"/>
      <w:divBdr>
        <w:top w:val="none" w:sz="0" w:space="0" w:color="auto"/>
        <w:left w:val="none" w:sz="0" w:space="0" w:color="auto"/>
        <w:bottom w:val="none" w:sz="0" w:space="0" w:color="auto"/>
        <w:right w:val="none" w:sz="0" w:space="0" w:color="auto"/>
      </w:divBdr>
    </w:div>
    <w:div w:id="400638131">
      <w:bodyDiv w:val="1"/>
      <w:marLeft w:val="0"/>
      <w:marRight w:val="0"/>
      <w:marTop w:val="0"/>
      <w:marBottom w:val="0"/>
      <w:divBdr>
        <w:top w:val="none" w:sz="0" w:space="0" w:color="auto"/>
        <w:left w:val="none" w:sz="0" w:space="0" w:color="auto"/>
        <w:bottom w:val="none" w:sz="0" w:space="0" w:color="auto"/>
        <w:right w:val="none" w:sz="0" w:space="0" w:color="auto"/>
      </w:divBdr>
    </w:div>
    <w:div w:id="405348045">
      <w:bodyDiv w:val="1"/>
      <w:marLeft w:val="0"/>
      <w:marRight w:val="0"/>
      <w:marTop w:val="0"/>
      <w:marBottom w:val="0"/>
      <w:divBdr>
        <w:top w:val="none" w:sz="0" w:space="0" w:color="auto"/>
        <w:left w:val="none" w:sz="0" w:space="0" w:color="auto"/>
        <w:bottom w:val="none" w:sz="0" w:space="0" w:color="auto"/>
        <w:right w:val="none" w:sz="0" w:space="0" w:color="auto"/>
      </w:divBdr>
    </w:div>
    <w:div w:id="405610343">
      <w:bodyDiv w:val="1"/>
      <w:marLeft w:val="0"/>
      <w:marRight w:val="0"/>
      <w:marTop w:val="0"/>
      <w:marBottom w:val="0"/>
      <w:divBdr>
        <w:top w:val="none" w:sz="0" w:space="0" w:color="auto"/>
        <w:left w:val="none" w:sz="0" w:space="0" w:color="auto"/>
        <w:bottom w:val="none" w:sz="0" w:space="0" w:color="auto"/>
        <w:right w:val="none" w:sz="0" w:space="0" w:color="auto"/>
      </w:divBdr>
    </w:div>
    <w:div w:id="407114518">
      <w:bodyDiv w:val="1"/>
      <w:marLeft w:val="0"/>
      <w:marRight w:val="0"/>
      <w:marTop w:val="0"/>
      <w:marBottom w:val="0"/>
      <w:divBdr>
        <w:top w:val="none" w:sz="0" w:space="0" w:color="auto"/>
        <w:left w:val="none" w:sz="0" w:space="0" w:color="auto"/>
        <w:bottom w:val="none" w:sz="0" w:space="0" w:color="auto"/>
        <w:right w:val="none" w:sz="0" w:space="0" w:color="auto"/>
      </w:divBdr>
    </w:div>
    <w:div w:id="410977169">
      <w:bodyDiv w:val="1"/>
      <w:marLeft w:val="0"/>
      <w:marRight w:val="0"/>
      <w:marTop w:val="0"/>
      <w:marBottom w:val="0"/>
      <w:divBdr>
        <w:top w:val="none" w:sz="0" w:space="0" w:color="auto"/>
        <w:left w:val="none" w:sz="0" w:space="0" w:color="auto"/>
        <w:bottom w:val="none" w:sz="0" w:space="0" w:color="auto"/>
        <w:right w:val="none" w:sz="0" w:space="0" w:color="auto"/>
      </w:divBdr>
    </w:div>
    <w:div w:id="413892312">
      <w:bodyDiv w:val="1"/>
      <w:marLeft w:val="0"/>
      <w:marRight w:val="0"/>
      <w:marTop w:val="0"/>
      <w:marBottom w:val="0"/>
      <w:divBdr>
        <w:top w:val="none" w:sz="0" w:space="0" w:color="auto"/>
        <w:left w:val="none" w:sz="0" w:space="0" w:color="auto"/>
        <w:bottom w:val="none" w:sz="0" w:space="0" w:color="auto"/>
        <w:right w:val="none" w:sz="0" w:space="0" w:color="auto"/>
      </w:divBdr>
    </w:div>
    <w:div w:id="422456217">
      <w:bodyDiv w:val="1"/>
      <w:marLeft w:val="0"/>
      <w:marRight w:val="0"/>
      <w:marTop w:val="0"/>
      <w:marBottom w:val="0"/>
      <w:divBdr>
        <w:top w:val="none" w:sz="0" w:space="0" w:color="auto"/>
        <w:left w:val="none" w:sz="0" w:space="0" w:color="auto"/>
        <w:bottom w:val="none" w:sz="0" w:space="0" w:color="auto"/>
        <w:right w:val="none" w:sz="0" w:space="0" w:color="auto"/>
      </w:divBdr>
    </w:div>
    <w:div w:id="427695694">
      <w:bodyDiv w:val="1"/>
      <w:marLeft w:val="0"/>
      <w:marRight w:val="0"/>
      <w:marTop w:val="0"/>
      <w:marBottom w:val="0"/>
      <w:divBdr>
        <w:top w:val="none" w:sz="0" w:space="0" w:color="auto"/>
        <w:left w:val="none" w:sz="0" w:space="0" w:color="auto"/>
        <w:bottom w:val="none" w:sz="0" w:space="0" w:color="auto"/>
        <w:right w:val="none" w:sz="0" w:space="0" w:color="auto"/>
      </w:divBdr>
    </w:div>
    <w:div w:id="429592260">
      <w:bodyDiv w:val="1"/>
      <w:marLeft w:val="0"/>
      <w:marRight w:val="0"/>
      <w:marTop w:val="0"/>
      <w:marBottom w:val="0"/>
      <w:divBdr>
        <w:top w:val="none" w:sz="0" w:space="0" w:color="auto"/>
        <w:left w:val="none" w:sz="0" w:space="0" w:color="auto"/>
        <w:bottom w:val="none" w:sz="0" w:space="0" w:color="auto"/>
        <w:right w:val="none" w:sz="0" w:space="0" w:color="auto"/>
      </w:divBdr>
    </w:div>
    <w:div w:id="433744718">
      <w:bodyDiv w:val="1"/>
      <w:marLeft w:val="0"/>
      <w:marRight w:val="0"/>
      <w:marTop w:val="0"/>
      <w:marBottom w:val="0"/>
      <w:divBdr>
        <w:top w:val="none" w:sz="0" w:space="0" w:color="auto"/>
        <w:left w:val="none" w:sz="0" w:space="0" w:color="auto"/>
        <w:bottom w:val="none" w:sz="0" w:space="0" w:color="auto"/>
        <w:right w:val="none" w:sz="0" w:space="0" w:color="auto"/>
      </w:divBdr>
    </w:div>
    <w:div w:id="448941356">
      <w:bodyDiv w:val="1"/>
      <w:marLeft w:val="0"/>
      <w:marRight w:val="0"/>
      <w:marTop w:val="0"/>
      <w:marBottom w:val="0"/>
      <w:divBdr>
        <w:top w:val="none" w:sz="0" w:space="0" w:color="auto"/>
        <w:left w:val="none" w:sz="0" w:space="0" w:color="auto"/>
        <w:bottom w:val="none" w:sz="0" w:space="0" w:color="auto"/>
        <w:right w:val="none" w:sz="0" w:space="0" w:color="auto"/>
      </w:divBdr>
    </w:div>
    <w:div w:id="454253605">
      <w:bodyDiv w:val="1"/>
      <w:marLeft w:val="0"/>
      <w:marRight w:val="0"/>
      <w:marTop w:val="0"/>
      <w:marBottom w:val="0"/>
      <w:divBdr>
        <w:top w:val="none" w:sz="0" w:space="0" w:color="auto"/>
        <w:left w:val="none" w:sz="0" w:space="0" w:color="auto"/>
        <w:bottom w:val="none" w:sz="0" w:space="0" w:color="auto"/>
        <w:right w:val="none" w:sz="0" w:space="0" w:color="auto"/>
      </w:divBdr>
    </w:div>
    <w:div w:id="462818136">
      <w:bodyDiv w:val="1"/>
      <w:marLeft w:val="0"/>
      <w:marRight w:val="0"/>
      <w:marTop w:val="0"/>
      <w:marBottom w:val="0"/>
      <w:divBdr>
        <w:top w:val="none" w:sz="0" w:space="0" w:color="auto"/>
        <w:left w:val="none" w:sz="0" w:space="0" w:color="auto"/>
        <w:bottom w:val="none" w:sz="0" w:space="0" w:color="auto"/>
        <w:right w:val="none" w:sz="0" w:space="0" w:color="auto"/>
      </w:divBdr>
    </w:div>
    <w:div w:id="488251951">
      <w:bodyDiv w:val="1"/>
      <w:marLeft w:val="0"/>
      <w:marRight w:val="0"/>
      <w:marTop w:val="0"/>
      <w:marBottom w:val="0"/>
      <w:divBdr>
        <w:top w:val="none" w:sz="0" w:space="0" w:color="auto"/>
        <w:left w:val="none" w:sz="0" w:space="0" w:color="auto"/>
        <w:bottom w:val="none" w:sz="0" w:space="0" w:color="auto"/>
        <w:right w:val="none" w:sz="0" w:space="0" w:color="auto"/>
      </w:divBdr>
    </w:div>
    <w:div w:id="511072829">
      <w:bodyDiv w:val="1"/>
      <w:marLeft w:val="0"/>
      <w:marRight w:val="0"/>
      <w:marTop w:val="0"/>
      <w:marBottom w:val="0"/>
      <w:divBdr>
        <w:top w:val="none" w:sz="0" w:space="0" w:color="auto"/>
        <w:left w:val="none" w:sz="0" w:space="0" w:color="auto"/>
        <w:bottom w:val="none" w:sz="0" w:space="0" w:color="auto"/>
        <w:right w:val="none" w:sz="0" w:space="0" w:color="auto"/>
      </w:divBdr>
    </w:div>
    <w:div w:id="515776051">
      <w:bodyDiv w:val="1"/>
      <w:marLeft w:val="0"/>
      <w:marRight w:val="0"/>
      <w:marTop w:val="0"/>
      <w:marBottom w:val="0"/>
      <w:divBdr>
        <w:top w:val="none" w:sz="0" w:space="0" w:color="auto"/>
        <w:left w:val="none" w:sz="0" w:space="0" w:color="auto"/>
        <w:bottom w:val="none" w:sz="0" w:space="0" w:color="auto"/>
        <w:right w:val="none" w:sz="0" w:space="0" w:color="auto"/>
      </w:divBdr>
    </w:div>
    <w:div w:id="528181570">
      <w:bodyDiv w:val="1"/>
      <w:marLeft w:val="0"/>
      <w:marRight w:val="0"/>
      <w:marTop w:val="0"/>
      <w:marBottom w:val="0"/>
      <w:divBdr>
        <w:top w:val="none" w:sz="0" w:space="0" w:color="auto"/>
        <w:left w:val="none" w:sz="0" w:space="0" w:color="auto"/>
        <w:bottom w:val="none" w:sz="0" w:space="0" w:color="auto"/>
        <w:right w:val="none" w:sz="0" w:space="0" w:color="auto"/>
      </w:divBdr>
    </w:div>
    <w:div w:id="534391949">
      <w:bodyDiv w:val="1"/>
      <w:marLeft w:val="0"/>
      <w:marRight w:val="0"/>
      <w:marTop w:val="0"/>
      <w:marBottom w:val="0"/>
      <w:divBdr>
        <w:top w:val="none" w:sz="0" w:space="0" w:color="auto"/>
        <w:left w:val="none" w:sz="0" w:space="0" w:color="auto"/>
        <w:bottom w:val="none" w:sz="0" w:space="0" w:color="auto"/>
        <w:right w:val="none" w:sz="0" w:space="0" w:color="auto"/>
      </w:divBdr>
    </w:div>
    <w:div w:id="539900078">
      <w:bodyDiv w:val="1"/>
      <w:marLeft w:val="0"/>
      <w:marRight w:val="0"/>
      <w:marTop w:val="0"/>
      <w:marBottom w:val="0"/>
      <w:divBdr>
        <w:top w:val="none" w:sz="0" w:space="0" w:color="auto"/>
        <w:left w:val="none" w:sz="0" w:space="0" w:color="auto"/>
        <w:bottom w:val="none" w:sz="0" w:space="0" w:color="auto"/>
        <w:right w:val="none" w:sz="0" w:space="0" w:color="auto"/>
      </w:divBdr>
    </w:div>
    <w:div w:id="542250939">
      <w:bodyDiv w:val="1"/>
      <w:marLeft w:val="0"/>
      <w:marRight w:val="0"/>
      <w:marTop w:val="0"/>
      <w:marBottom w:val="0"/>
      <w:divBdr>
        <w:top w:val="none" w:sz="0" w:space="0" w:color="auto"/>
        <w:left w:val="none" w:sz="0" w:space="0" w:color="auto"/>
        <w:bottom w:val="none" w:sz="0" w:space="0" w:color="auto"/>
        <w:right w:val="none" w:sz="0" w:space="0" w:color="auto"/>
      </w:divBdr>
    </w:div>
    <w:div w:id="559630546">
      <w:bodyDiv w:val="1"/>
      <w:marLeft w:val="0"/>
      <w:marRight w:val="0"/>
      <w:marTop w:val="0"/>
      <w:marBottom w:val="0"/>
      <w:divBdr>
        <w:top w:val="none" w:sz="0" w:space="0" w:color="auto"/>
        <w:left w:val="none" w:sz="0" w:space="0" w:color="auto"/>
        <w:bottom w:val="none" w:sz="0" w:space="0" w:color="auto"/>
        <w:right w:val="none" w:sz="0" w:space="0" w:color="auto"/>
      </w:divBdr>
    </w:div>
    <w:div w:id="574319520">
      <w:bodyDiv w:val="1"/>
      <w:marLeft w:val="0"/>
      <w:marRight w:val="0"/>
      <w:marTop w:val="0"/>
      <w:marBottom w:val="0"/>
      <w:divBdr>
        <w:top w:val="none" w:sz="0" w:space="0" w:color="auto"/>
        <w:left w:val="none" w:sz="0" w:space="0" w:color="auto"/>
        <w:bottom w:val="none" w:sz="0" w:space="0" w:color="auto"/>
        <w:right w:val="none" w:sz="0" w:space="0" w:color="auto"/>
      </w:divBdr>
    </w:div>
    <w:div w:id="579948420">
      <w:bodyDiv w:val="1"/>
      <w:marLeft w:val="0"/>
      <w:marRight w:val="0"/>
      <w:marTop w:val="0"/>
      <w:marBottom w:val="0"/>
      <w:divBdr>
        <w:top w:val="none" w:sz="0" w:space="0" w:color="auto"/>
        <w:left w:val="none" w:sz="0" w:space="0" w:color="auto"/>
        <w:bottom w:val="none" w:sz="0" w:space="0" w:color="auto"/>
        <w:right w:val="none" w:sz="0" w:space="0" w:color="auto"/>
      </w:divBdr>
    </w:div>
    <w:div w:id="580022474">
      <w:bodyDiv w:val="1"/>
      <w:marLeft w:val="0"/>
      <w:marRight w:val="0"/>
      <w:marTop w:val="0"/>
      <w:marBottom w:val="0"/>
      <w:divBdr>
        <w:top w:val="none" w:sz="0" w:space="0" w:color="auto"/>
        <w:left w:val="none" w:sz="0" w:space="0" w:color="auto"/>
        <w:bottom w:val="none" w:sz="0" w:space="0" w:color="auto"/>
        <w:right w:val="none" w:sz="0" w:space="0" w:color="auto"/>
      </w:divBdr>
    </w:div>
    <w:div w:id="590283694">
      <w:bodyDiv w:val="1"/>
      <w:marLeft w:val="0"/>
      <w:marRight w:val="0"/>
      <w:marTop w:val="0"/>
      <w:marBottom w:val="0"/>
      <w:divBdr>
        <w:top w:val="none" w:sz="0" w:space="0" w:color="auto"/>
        <w:left w:val="none" w:sz="0" w:space="0" w:color="auto"/>
        <w:bottom w:val="none" w:sz="0" w:space="0" w:color="auto"/>
        <w:right w:val="none" w:sz="0" w:space="0" w:color="auto"/>
      </w:divBdr>
    </w:div>
    <w:div w:id="595023316">
      <w:bodyDiv w:val="1"/>
      <w:marLeft w:val="0"/>
      <w:marRight w:val="0"/>
      <w:marTop w:val="0"/>
      <w:marBottom w:val="0"/>
      <w:divBdr>
        <w:top w:val="none" w:sz="0" w:space="0" w:color="auto"/>
        <w:left w:val="none" w:sz="0" w:space="0" w:color="auto"/>
        <w:bottom w:val="none" w:sz="0" w:space="0" w:color="auto"/>
        <w:right w:val="none" w:sz="0" w:space="0" w:color="auto"/>
      </w:divBdr>
    </w:div>
    <w:div w:id="596252748">
      <w:bodyDiv w:val="1"/>
      <w:marLeft w:val="0"/>
      <w:marRight w:val="0"/>
      <w:marTop w:val="0"/>
      <w:marBottom w:val="0"/>
      <w:divBdr>
        <w:top w:val="none" w:sz="0" w:space="0" w:color="auto"/>
        <w:left w:val="none" w:sz="0" w:space="0" w:color="auto"/>
        <w:bottom w:val="none" w:sz="0" w:space="0" w:color="auto"/>
        <w:right w:val="none" w:sz="0" w:space="0" w:color="auto"/>
      </w:divBdr>
    </w:div>
    <w:div w:id="604504795">
      <w:bodyDiv w:val="1"/>
      <w:marLeft w:val="0"/>
      <w:marRight w:val="0"/>
      <w:marTop w:val="0"/>
      <w:marBottom w:val="0"/>
      <w:divBdr>
        <w:top w:val="none" w:sz="0" w:space="0" w:color="auto"/>
        <w:left w:val="none" w:sz="0" w:space="0" w:color="auto"/>
        <w:bottom w:val="none" w:sz="0" w:space="0" w:color="auto"/>
        <w:right w:val="none" w:sz="0" w:space="0" w:color="auto"/>
      </w:divBdr>
    </w:div>
    <w:div w:id="604924769">
      <w:bodyDiv w:val="1"/>
      <w:marLeft w:val="0"/>
      <w:marRight w:val="0"/>
      <w:marTop w:val="0"/>
      <w:marBottom w:val="0"/>
      <w:divBdr>
        <w:top w:val="none" w:sz="0" w:space="0" w:color="auto"/>
        <w:left w:val="none" w:sz="0" w:space="0" w:color="auto"/>
        <w:bottom w:val="none" w:sz="0" w:space="0" w:color="auto"/>
        <w:right w:val="none" w:sz="0" w:space="0" w:color="auto"/>
      </w:divBdr>
    </w:div>
    <w:div w:id="613173846">
      <w:bodyDiv w:val="1"/>
      <w:marLeft w:val="0"/>
      <w:marRight w:val="0"/>
      <w:marTop w:val="0"/>
      <w:marBottom w:val="0"/>
      <w:divBdr>
        <w:top w:val="none" w:sz="0" w:space="0" w:color="auto"/>
        <w:left w:val="none" w:sz="0" w:space="0" w:color="auto"/>
        <w:bottom w:val="none" w:sz="0" w:space="0" w:color="auto"/>
        <w:right w:val="none" w:sz="0" w:space="0" w:color="auto"/>
      </w:divBdr>
    </w:div>
    <w:div w:id="627586562">
      <w:bodyDiv w:val="1"/>
      <w:marLeft w:val="0"/>
      <w:marRight w:val="0"/>
      <w:marTop w:val="0"/>
      <w:marBottom w:val="0"/>
      <w:divBdr>
        <w:top w:val="none" w:sz="0" w:space="0" w:color="auto"/>
        <w:left w:val="none" w:sz="0" w:space="0" w:color="auto"/>
        <w:bottom w:val="none" w:sz="0" w:space="0" w:color="auto"/>
        <w:right w:val="none" w:sz="0" w:space="0" w:color="auto"/>
      </w:divBdr>
    </w:div>
    <w:div w:id="634916607">
      <w:bodyDiv w:val="1"/>
      <w:marLeft w:val="0"/>
      <w:marRight w:val="0"/>
      <w:marTop w:val="0"/>
      <w:marBottom w:val="0"/>
      <w:divBdr>
        <w:top w:val="none" w:sz="0" w:space="0" w:color="auto"/>
        <w:left w:val="none" w:sz="0" w:space="0" w:color="auto"/>
        <w:bottom w:val="none" w:sz="0" w:space="0" w:color="auto"/>
        <w:right w:val="none" w:sz="0" w:space="0" w:color="auto"/>
      </w:divBdr>
    </w:div>
    <w:div w:id="658462695">
      <w:bodyDiv w:val="1"/>
      <w:marLeft w:val="0"/>
      <w:marRight w:val="0"/>
      <w:marTop w:val="0"/>
      <w:marBottom w:val="0"/>
      <w:divBdr>
        <w:top w:val="none" w:sz="0" w:space="0" w:color="auto"/>
        <w:left w:val="none" w:sz="0" w:space="0" w:color="auto"/>
        <w:bottom w:val="none" w:sz="0" w:space="0" w:color="auto"/>
        <w:right w:val="none" w:sz="0" w:space="0" w:color="auto"/>
      </w:divBdr>
    </w:div>
    <w:div w:id="695807658">
      <w:bodyDiv w:val="1"/>
      <w:marLeft w:val="0"/>
      <w:marRight w:val="0"/>
      <w:marTop w:val="0"/>
      <w:marBottom w:val="0"/>
      <w:divBdr>
        <w:top w:val="none" w:sz="0" w:space="0" w:color="auto"/>
        <w:left w:val="none" w:sz="0" w:space="0" w:color="auto"/>
        <w:bottom w:val="none" w:sz="0" w:space="0" w:color="auto"/>
        <w:right w:val="none" w:sz="0" w:space="0" w:color="auto"/>
      </w:divBdr>
    </w:div>
    <w:div w:id="702368678">
      <w:bodyDiv w:val="1"/>
      <w:marLeft w:val="0"/>
      <w:marRight w:val="0"/>
      <w:marTop w:val="0"/>
      <w:marBottom w:val="0"/>
      <w:divBdr>
        <w:top w:val="none" w:sz="0" w:space="0" w:color="auto"/>
        <w:left w:val="none" w:sz="0" w:space="0" w:color="auto"/>
        <w:bottom w:val="none" w:sz="0" w:space="0" w:color="auto"/>
        <w:right w:val="none" w:sz="0" w:space="0" w:color="auto"/>
      </w:divBdr>
    </w:div>
    <w:div w:id="728572935">
      <w:bodyDiv w:val="1"/>
      <w:marLeft w:val="0"/>
      <w:marRight w:val="0"/>
      <w:marTop w:val="0"/>
      <w:marBottom w:val="0"/>
      <w:divBdr>
        <w:top w:val="none" w:sz="0" w:space="0" w:color="auto"/>
        <w:left w:val="none" w:sz="0" w:space="0" w:color="auto"/>
        <w:bottom w:val="none" w:sz="0" w:space="0" w:color="auto"/>
        <w:right w:val="none" w:sz="0" w:space="0" w:color="auto"/>
      </w:divBdr>
    </w:div>
    <w:div w:id="730731693">
      <w:bodyDiv w:val="1"/>
      <w:marLeft w:val="0"/>
      <w:marRight w:val="0"/>
      <w:marTop w:val="0"/>
      <w:marBottom w:val="0"/>
      <w:divBdr>
        <w:top w:val="none" w:sz="0" w:space="0" w:color="auto"/>
        <w:left w:val="none" w:sz="0" w:space="0" w:color="auto"/>
        <w:bottom w:val="none" w:sz="0" w:space="0" w:color="auto"/>
        <w:right w:val="none" w:sz="0" w:space="0" w:color="auto"/>
      </w:divBdr>
    </w:div>
    <w:div w:id="731587269">
      <w:bodyDiv w:val="1"/>
      <w:marLeft w:val="0"/>
      <w:marRight w:val="0"/>
      <w:marTop w:val="0"/>
      <w:marBottom w:val="0"/>
      <w:divBdr>
        <w:top w:val="none" w:sz="0" w:space="0" w:color="auto"/>
        <w:left w:val="none" w:sz="0" w:space="0" w:color="auto"/>
        <w:bottom w:val="none" w:sz="0" w:space="0" w:color="auto"/>
        <w:right w:val="none" w:sz="0" w:space="0" w:color="auto"/>
      </w:divBdr>
    </w:div>
    <w:div w:id="734663176">
      <w:bodyDiv w:val="1"/>
      <w:marLeft w:val="0"/>
      <w:marRight w:val="0"/>
      <w:marTop w:val="0"/>
      <w:marBottom w:val="0"/>
      <w:divBdr>
        <w:top w:val="none" w:sz="0" w:space="0" w:color="auto"/>
        <w:left w:val="none" w:sz="0" w:space="0" w:color="auto"/>
        <w:bottom w:val="none" w:sz="0" w:space="0" w:color="auto"/>
        <w:right w:val="none" w:sz="0" w:space="0" w:color="auto"/>
      </w:divBdr>
    </w:div>
    <w:div w:id="735473537">
      <w:bodyDiv w:val="1"/>
      <w:marLeft w:val="0"/>
      <w:marRight w:val="0"/>
      <w:marTop w:val="0"/>
      <w:marBottom w:val="0"/>
      <w:divBdr>
        <w:top w:val="none" w:sz="0" w:space="0" w:color="auto"/>
        <w:left w:val="none" w:sz="0" w:space="0" w:color="auto"/>
        <w:bottom w:val="none" w:sz="0" w:space="0" w:color="auto"/>
        <w:right w:val="none" w:sz="0" w:space="0" w:color="auto"/>
      </w:divBdr>
    </w:div>
    <w:div w:id="740373347">
      <w:bodyDiv w:val="1"/>
      <w:marLeft w:val="0"/>
      <w:marRight w:val="0"/>
      <w:marTop w:val="0"/>
      <w:marBottom w:val="0"/>
      <w:divBdr>
        <w:top w:val="none" w:sz="0" w:space="0" w:color="auto"/>
        <w:left w:val="none" w:sz="0" w:space="0" w:color="auto"/>
        <w:bottom w:val="none" w:sz="0" w:space="0" w:color="auto"/>
        <w:right w:val="none" w:sz="0" w:space="0" w:color="auto"/>
      </w:divBdr>
    </w:div>
    <w:div w:id="747070222">
      <w:bodyDiv w:val="1"/>
      <w:marLeft w:val="0"/>
      <w:marRight w:val="0"/>
      <w:marTop w:val="0"/>
      <w:marBottom w:val="0"/>
      <w:divBdr>
        <w:top w:val="none" w:sz="0" w:space="0" w:color="auto"/>
        <w:left w:val="none" w:sz="0" w:space="0" w:color="auto"/>
        <w:bottom w:val="none" w:sz="0" w:space="0" w:color="auto"/>
        <w:right w:val="none" w:sz="0" w:space="0" w:color="auto"/>
      </w:divBdr>
    </w:div>
    <w:div w:id="747196650">
      <w:bodyDiv w:val="1"/>
      <w:marLeft w:val="0"/>
      <w:marRight w:val="0"/>
      <w:marTop w:val="0"/>
      <w:marBottom w:val="0"/>
      <w:divBdr>
        <w:top w:val="none" w:sz="0" w:space="0" w:color="auto"/>
        <w:left w:val="none" w:sz="0" w:space="0" w:color="auto"/>
        <w:bottom w:val="none" w:sz="0" w:space="0" w:color="auto"/>
        <w:right w:val="none" w:sz="0" w:space="0" w:color="auto"/>
      </w:divBdr>
    </w:div>
    <w:div w:id="748691343">
      <w:bodyDiv w:val="1"/>
      <w:marLeft w:val="0"/>
      <w:marRight w:val="0"/>
      <w:marTop w:val="0"/>
      <w:marBottom w:val="0"/>
      <w:divBdr>
        <w:top w:val="none" w:sz="0" w:space="0" w:color="auto"/>
        <w:left w:val="none" w:sz="0" w:space="0" w:color="auto"/>
        <w:bottom w:val="none" w:sz="0" w:space="0" w:color="auto"/>
        <w:right w:val="none" w:sz="0" w:space="0" w:color="auto"/>
      </w:divBdr>
    </w:div>
    <w:div w:id="749959606">
      <w:bodyDiv w:val="1"/>
      <w:marLeft w:val="0"/>
      <w:marRight w:val="0"/>
      <w:marTop w:val="0"/>
      <w:marBottom w:val="0"/>
      <w:divBdr>
        <w:top w:val="none" w:sz="0" w:space="0" w:color="auto"/>
        <w:left w:val="none" w:sz="0" w:space="0" w:color="auto"/>
        <w:bottom w:val="none" w:sz="0" w:space="0" w:color="auto"/>
        <w:right w:val="none" w:sz="0" w:space="0" w:color="auto"/>
      </w:divBdr>
    </w:div>
    <w:div w:id="757561822">
      <w:bodyDiv w:val="1"/>
      <w:marLeft w:val="0"/>
      <w:marRight w:val="0"/>
      <w:marTop w:val="0"/>
      <w:marBottom w:val="0"/>
      <w:divBdr>
        <w:top w:val="none" w:sz="0" w:space="0" w:color="auto"/>
        <w:left w:val="none" w:sz="0" w:space="0" w:color="auto"/>
        <w:bottom w:val="none" w:sz="0" w:space="0" w:color="auto"/>
        <w:right w:val="none" w:sz="0" w:space="0" w:color="auto"/>
      </w:divBdr>
    </w:div>
    <w:div w:id="769740512">
      <w:bodyDiv w:val="1"/>
      <w:marLeft w:val="0"/>
      <w:marRight w:val="0"/>
      <w:marTop w:val="0"/>
      <w:marBottom w:val="0"/>
      <w:divBdr>
        <w:top w:val="none" w:sz="0" w:space="0" w:color="auto"/>
        <w:left w:val="none" w:sz="0" w:space="0" w:color="auto"/>
        <w:bottom w:val="none" w:sz="0" w:space="0" w:color="auto"/>
        <w:right w:val="none" w:sz="0" w:space="0" w:color="auto"/>
      </w:divBdr>
    </w:div>
    <w:div w:id="794257030">
      <w:bodyDiv w:val="1"/>
      <w:marLeft w:val="0"/>
      <w:marRight w:val="0"/>
      <w:marTop w:val="0"/>
      <w:marBottom w:val="0"/>
      <w:divBdr>
        <w:top w:val="none" w:sz="0" w:space="0" w:color="auto"/>
        <w:left w:val="none" w:sz="0" w:space="0" w:color="auto"/>
        <w:bottom w:val="none" w:sz="0" w:space="0" w:color="auto"/>
        <w:right w:val="none" w:sz="0" w:space="0" w:color="auto"/>
      </w:divBdr>
    </w:div>
    <w:div w:id="794718874">
      <w:bodyDiv w:val="1"/>
      <w:marLeft w:val="0"/>
      <w:marRight w:val="0"/>
      <w:marTop w:val="0"/>
      <w:marBottom w:val="0"/>
      <w:divBdr>
        <w:top w:val="none" w:sz="0" w:space="0" w:color="auto"/>
        <w:left w:val="none" w:sz="0" w:space="0" w:color="auto"/>
        <w:bottom w:val="none" w:sz="0" w:space="0" w:color="auto"/>
        <w:right w:val="none" w:sz="0" w:space="0" w:color="auto"/>
      </w:divBdr>
    </w:div>
    <w:div w:id="825707971">
      <w:bodyDiv w:val="1"/>
      <w:marLeft w:val="0"/>
      <w:marRight w:val="0"/>
      <w:marTop w:val="0"/>
      <w:marBottom w:val="0"/>
      <w:divBdr>
        <w:top w:val="none" w:sz="0" w:space="0" w:color="auto"/>
        <w:left w:val="none" w:sz="0" w:space="0" w:color="auto"/>
        <w:bottom w:val="none" w:sz="0" w:space="0" w:color="auto"/>
        <w:right w:val="none" w:sz="0" w:space="0" w:color="auto"/>
      </w:divBdr>
      <w:divsChild>
        <w:div w:id="508956394">
          <w:marLeft w:val="0"/>
          <w:marRight w:val="0"/>
          <w:marTop w:val="0"/>
          <w:marBottom w:val="0"/>
          <w:divBdr>
            <w:top w:val="none" w:sz="0" w:space="0" w:color="auto"/>
            <w:left w:val="none" w:sz="0" w:space="0" w:color="auto"/>
            <w:bottom w:val="none" w:sz="0" w:space="0" w:color="auto"/>
            <w:right w:val="none" w:sz="0" w:space="0" w:color="auto"/>
          </w:divBdr>
          <w:divsChild>
            <w:div w:id="1126006347">
              <w:marLeft w:val="0"/>
              <w:marRight w:val="0"/>
              <w:marTop w:val="0"/>
              <w:marBottom w:val="0"/>
              <w:divBdr>
                <w:top w:val="none" w:sz="0" w:space="0" w:color="auto"/>
                <w:left w:val="none" w:sz="0" w:space="0" w:color="auto"/>
                <w:bottom w:val="none" w:sz="0" w:space="0" w:color="auto"/>
                <w:right w:val="none" w:sz="0" w:space="0" w:color="auto"/>
              </w:divBdr>
              <w:divsChild>
                <w:div w:id="1598636068">
                  <w:marLeft w:val="0"/>
                  <w:marRight w:val="0"/>
                  <w:marTop w:val="0"/>
                  <w:marBottom w:val="0"/>
                  <w:divBdr>
                    <w:top w:val="none" w:sz="0" w:space="0" w:color="auto"/>
                    <w:left w:val="none" w:sz="0" w:space="0" w:color="auto"/>
                    <w:bottom w:val="none" w:sz="0" w:space="0" w:color="auto"/>
                    <w:right w:val="none" w:sz="0" w:space="0" w:color="auto"/>
                  </w:divBdr>
                  <w:divsChild>
                    <w:div w:id="1224488883">
                      <w:marLeft w:val="0"/>
                      <w:marRight w:val="0"/>
                      <w:marTop w:val="0"/>
                      <w:marBottom w:val="0"/>
                      <w:divBdr>
                        <w:top w:val="none" w:sz="0" w:space="0" w:color="auto"/>
                        <w:left w:val="none" w:sz="0" w:space="0" w:color="auto"/>
                        <w:bottom w:val="none" w:sz="0" w:space="0" w:color="auto"/>
                        <w:right w:val="none" w:sz="0" w:space="0" w:color="auto"/>
                      </w:divBdr>
                      <w:divsChild>
                        <w:div w:id="1824618840">
                          <w:marLeft w:val="0"/>
                          <w:marRight w:val="0"/>
                          <w:marTop w:val="0"/>
                          <w:marBottom w:val="0"/>
                          <w:divBdr>
                            <w:top w:val="none" w:sz="0" w:space="0" w:color="auto"/>
                            <w:left w:val="none" w:sz="0" w:space="0" w:color="auto"/>
                            <w:bottom w:val="none" w:sz="0" w:space="0" w:color="auto"/>
                            <w:right w:val="none" w:sz="0" w:space="0" w:color="auto"/>
                          </w:divBdr>
                          <w:divsChild>
                            <w:div w:id="2077241197">
                              <w:marLeft w:val="0"/>
                              <w:marRight w:val="0"/>
                              <w:marTop w:val="0"/>
                              <w:marBottom w:val="0"/>
                              <w:divBdr>
                                <w:top w:val="none" w:sz="0" w:space="0" w:color="auto"/>
                                <w:left w:val="none" w:sz="0" w:space="0" w:color="auto"/>
                                <w:bottom w:val="none" w:sz="0" w:space="0" w:color="auto"/>
                                <w:right w:val="none" w:sz="0" w:space="0" w:color="auto"/>
                              </w:divBdr>
                              <w:divsChild>
                                <w:div w:id="1263218157">
                                  <w:marLeft w:val="0"/>
                                  <w:marRight w:val="0"/>
                                  <w:marTop w:val="0"/>
                                  <w:marBottom w:val="0"/>
                                  <w:divBdr>
                                    <w:top w:val="none" w:sz="0" w:space="0" w:color="auto"/>
                                    <w:left w:val="none" w:sz="0" w:space="0" w:color="auto"/>
                                    <w:bottom w:val="none" w:sz="0" w:space="0" w:color="auto"/>
                                    <w:right w:val="none" w:sz="0" w:space="0" w:color="auto"/>
                                  </w:divBdr>
                                  <w:divsChild>
                                    <w:div w:id="592710178">
                                      <w:marLeft w:val="0"/>
                                      <w:marRight w:val="0"/>
                                      <w:marTop w:val="0"/>
                                      <w:marBottom w:val="0"/>
                                      <w:divBdr>
                                        <w:top w:val="single" w:sz="4" w:space="0" w:color="F5F5F5"/>
                                        <w:left w:val="single" w:sz="4" w:space="0" w:color="F5F5F5"/>
                                        <w:bottom w:val="single" w:sz="4" w:space="0" w:color="F5F5F5"/>
                                        <w:right w:val="single" w:sz="4" w:space="0" w:color="F5F5F5"/>
                                      </w:divBdr>
                                      <w:divsChild>
                                        <w:div w:id="557284108">
                                          <w:marLeft w:val="0"/>
                                          <w:marRight w:val="0"/>
                                          <w:marTop w:val="0"/>
                                          <w:marBottom w:val="0"/>
                                          <w:divBdr>
                                            <w:top w:val="none" w:sz="0" w:space="0" w:color="auto"/>
                                            <w:left w:val="none" w:sz="0" w:space="0" w:color="auto"/>
                                            <w:bottom w:val="none" w:sz="0" w:space="0" w:color="auto"/>
                                            <w:right w:val="none" w:sz="0" w:space="0" w:color="auto"/>
                                          </w:divBdr>
                                          <w:divsChild>
                                            <w:div w:id="1943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55692">
      <w:bodyDiv w:val="1"/>
      <w:marLeft w:val="0"/>
      <w:marRight w:val="0"/>
      <w:marTop w:val="0"/>
      <w:marBottom w:val="0"/>
      <w:divBdr>
        <w:top w:val="none" w:sz="0" w:space="0" w:color="auto"/>
        <w:left w:val="none" w:sz="0" w:space="0" w:color="auto"/>
        <w:bottom w:val="none" w:sz="0" w:space="0" w:color="auto"/>
        <w:right w:val="none" w:sz="0" w:space="0" w:color="auto"/>
      </w:divBdr>
    </w:div>
    <w:div w:id="835607210">
      <w:bodyDiv w:val="1"/>
      <w:marLeft w:val="0"/>
      <w:marRight w:val="0"/>
      <w:marTop w:val="0"/>
      <w:marBottom w:val="0"/>
      <w:divBdr>
        <w:top w:val="none" w:sz="0" w:space="0" w:color="auto"/>
        <w:left w:val="none" w:sz="0" w:space="0" w:color="auto"/>
        <w:bottom w:val="none" w:sz="0" w:space="0" w:color="auto"/>
        <w:right w:val="none" w:sz="0" w:space="0" w:color="auto"/>
      </w:divBdr>
    </w:div>
    <w:div w:id="846363900">
      <w:bodyDiv w:val="1"/>
      <w:marLeft w:val="0"/>
      <w:marRight w:val="0"/>
      <w:marTop w:val="0"/>
      <w:marBottom w:val="0"/>
      <w:divBdr>
        <w:top w:val="none" w:sz="0" w:space="0" w:color="auto"/>
        <w:left w:val="none" w:sz="0" w:space="0" w:color="auto"/>
        <w:bottom w:val="none" w:sz="0" w:space="0" w:color="auto"/>
        <w:right w:val="none" w:sz="0" w:space="0" w:color="auto"/>
      </w:divBdr>
    </w:div>
    <w:div w:id="850803579">
      <w:bodyDiv w:val="1"/>
      <w:marLeft w:val="0"/>
      <w:marRight w:val="0"/>
      <w:marTop w:val="0"/>
      <w:marBottom w:val="0"/>
      <w:divBdr>
        <w:top w:val="none" w:sz="0" w:space="0" w:color="auto"/>
        <w:left w:val="none" w:sz="0" w:space="0" w:color="auto"/>
        <w:bottom w:val="none" w:sz="0" w:space="0" w:color="auto"/>
        <w:right w:val="none" w:sz="0" w:space="0" w:color="auto"/>
      </w:divBdr>
    </w:div>
    <w:div w:id="856698377">
      <w:bodyDiv w:val="1"/>
      <w:marLeft w:val="0"/>
      <w:marRight w:val="0"/>
      <w:marTop w:val="0"/>
      <w:marBottom w:val="0"/>
      <w:divBdr>
        <w:top w:val="none" w:sz="0" w:space="0" w:color="auto"/>
        <w:left w:val="none" w:sz="0" w:space="0" w:color="auto"/>
        <w:bottom w:val="none" w:sz="0" w:space="0" w:color="auto"/>
        <w:right w:val="none" w:sz="0" w:space="0" w:color="auto"/>
      </w:divBdr>
    </w:div>
    <w:div w:id="865561024">
      <w:bodyDiv w:val="1"/>
      <w:marLeft w:val="0"/>
      <w:marRight w:val="0"/>
      <w:marTop w:val="0"/>
      <w:marBottom w:val="0"/>
      <w:divBdr>
        <w:top w:val="none" w:sz="0" w:space="0" w:color="auto"/>
        <w:left w:val="none" w:sz="0" w:space="0" w:color="auto"/>
        <w:bottom w:val="none" w:sz="0" w:space="0" w:color="auto"/>
        <w:right w:val="none" w:sz="0" w:space="0" w:color="auto"/>
      </w:divBdr>
    </w:div>
    <w:div w:id="867379177">
      <w:bodyDiv w:val="1"/>
      <w:marLeft w:val="0"/>
      <w:marRight w:val="0"/>
      <w:marTop w:val="0"/>
      <w:marBottom w:val="0"/>
      <w:divBdr>
        <w:top w:val="none" w:sz="0" w:space="0" w:color="auto"/>
        <w:left w:val="none" w:sz="0" w:space="0" w:color="auto"/>
        <w:bottom w:val="none" w:sz="0" w:space="0" w:color="auto"/>
        <w:right w:val="none" w:sz="0" w:space="0" w:color="auto"/>
      </w:divBdr>
    </w:div>
    <w:div w:id="880944943">
      <w:bodyDiv w:val="1"/>
      <w:marLeft w:val="0"/>
      <w:marRight w:val="0"/>
      <w:marTop w:val="0"/>
      <w:marBottom w:val="0"/>
      <w:divBdr>
        <w:top w:val="none" w:sz="0" w:space="0" w:color="auto"/>
        <w:left w:val="none" w:sz="0" w:space="0" w:color="auto"/>
        <w:bottom w:val="none" w:sz="0" w:space="0" w:color="auto"/>
        <w:right w:val="none" w:sz="0" w:space="0" w:color="auto"/>
      </w:divBdr>
    </w:div>
    <w:div w:id="886065048">
      <w:bodyDiv w:val="1"/>
      <w:marLeft w:val="0"/>
      <w:marRight w:val="0"/>
      <w:marTop w:val="0"/>
      <w:marBottom w:val="0"/>
      <w:divBdr>
        <w:top w:val="none" w:sz="0" w:space="0" w:color="auto"/>
        <w:left w:val="none" w:sz="0" w:space="0" w:color="auto"/>
        <w:bottom w:val="none" w:sz="0" w:space="0" w:color="auto"/>
        <w:right w:val="none" w:sz="0" w:space="0" w:color="auto"/>
      </w:divBdr>
    </w:div>
    <w:div w:id="891694363">
      <w:bodyDiv w:val="1"/>
      <w:marLeft w:val="0"/>
      <w:marRight w:val="0"/>
      <w:marTop w:val="0"/>
      <w:marBottom w:val="0"/>
      <w:divBdr>
        <w:top w:val="none" w:sz="0" w:space="0" w:color="auto"/>
        <w:left w:val="none" w:sz="0" w:space="0" w:color="auto"/>
        <w:bottom w:val="none" w:sz="0" w:space="0" w:color="auto"/>
        <w:right w:val="none" w:sz="0" w:space="0" w:color="auto"/>
      </w:divBdr>
    </w:div>
    <w:div w:id="898782028">
      <w:bodyDiv w:val="1"/>
      <w:marLeft w:val="0"/>
      <w:marRight w:val="0"/>
      <w:marTop w:val="0"/>
      <w:marBottom w:val="0"/>
      <w:divBdr>
        <w:top w:val="none" w:sz="0" w:space="0" w:color="auto"/>
        <w:left w:val="none" w:sz="0" w:space="0" w:color="auto"/>
        <w:bottom w:val="none" w:sz="0" w:space="0" w:color="auto"/>
        <w:right w:val="none" w:sz="0" w:space="0" w:color="auto"/>
      </w:divBdr>
    </w:div>
    <w:div w:id="902525283">
      <w:bodyDiv w:val="1"/>
      <w:marLeft w:val="0"/>
      <w:marRight w:val="0"/>
      <w:marTop w:val="0"/>
      <w:marBottom w:val="0"/>
      <w:divBdr>
        <w:top w:val="none" w:sz="0" w:space="0" w:color="auto"/>
        <w:left w:val="none" w:sz="0" w:space="0" w:color="auto"/>
        <w:bottom w:val="none" w:sz="0" w:space="0" w:color="auto"/>
        <w:right w:val="none" w:sz="0" w:space="0" w:color="auto"/>
      </w:divBdr>
    </w:div>
    <w:div w:id="918754427">
      <w:bodyDiv w:val="1"/>
      <w:marLeft w:val="0"/>
      <w:marRight w:val="0"/>
      <w:marTop w:val="0"/>
      <w:marBottom w:val="0"/>
      <w:divBdr>
        <w:top w:val="none" w:sz="0" w:space="0" w:color="auto"/>
        <w:left w:val="none" w:sz="0" w:space="0" w:color="auto"/>
        <w:bottom w:val="none" w:sz="0" w:space="0" w:color="auto"/>
        <w:right w:val="none" w:sz="0" w:space="0" w:color="auto"/>
      </w:divBdr>
    </w:div>
    <w:div w:id="931401057">
      <w:bodyDiv w:val="1"/>
      <w:marLeft w:val="0"/>
      <w:marRight w:val="0"/>
      <w:marTop w:val="0"/>
      <w:marBottom w:val="0"/>
      <w:divBdr>
        <w:top w:val="none" w:sz="0" w:space="0" w:color="auto"/>
        <w:left w:val="none" w:sz="0" w:space="0" w:color="auto"/>
        <w:bottom w:val="none" w:sz="0" w:space="0" w:color="auto"/>
        <w:right w:val="none" w:sz="0" w:space="0" w:color="auto"/>
      </w:divBdr>
    </w:div>
    <w:div w:id="931476638">
      <w:bodyDiv w:val="1"/>
      <w:marLeft w:val="0"/>
      <w:marRight w:val="0"/>
      <w:marTop w:val="0"/>
      <w:marBottom w:val="0"/>
      <w:divBdr>
        <w:top w:val="none" w:sz="0" w:space="0" w:color="auto"/>
        <w:left w:val="none" w:sz="0" w:space="0" w:color="auto"/>
        <w:bottom w:val="none" w:sz="0" w:space="0" w:color="auto"/>
        <w:right w:val="none" w:sz="0" w:space="0" w:color="auto"/>
      </w:divBdr>
    </w:div>
    <w:div w:id="931932599">
      <w:bodyDiv w:val="1"/>
      <w:marLeft w:val="0"/>
      <w:marRight w:val="0"/>
      <w:marTop w:val="0"/>
      <w:marBottom w:val="0"/>
      <w:divBdr>
        <w:top w:val="none" w:sz="0" w:space="0" w:color="auto"/>
        <w:left w:val="none" w:sz="0" w:space="0" w:color="auto"/>
        <w:bottom w:val="none" w:sz="0" w:space="0" w:color="auto"/>
        <w:right w:val="none" w:sz="0" w:space="0" w:color="auto"/>
      </w:divBdr>
    </w:div>
    <w:div w:id="935867192">
      <w:bodyDiv w:val="1"/>
      <w:marLeft w:val="0"/>
      <w:marRight w:val="0"/>
      <w:marTop w:val="0"/>
      <w:marBottom w:val="0"/>
      <w:divBdr>
        <w:top w:val="none" w:sz="0" w:space="0" w:color="auto"/>
        <w:left w:val="none" w:sz="0" w:space="0" w:color="auto"/>
        <w:bottom w:val="none" w:sz="0" w:space="0" w:color="auto"/>
        <w:right w:val="none" w:sz="0" w:space="0" w:color="auto"/>
      </w:divBdr>
    </w:div>
    <w:div w:id="941305148">
      <w:bodyDiv w:val="1"/>
      <w:marLeft w:val="0"/>
      <w:marRight w:val="0"/>
      <w:marTop w:val="0"/>
      <w:marBottom w:val="0"/>
      <w:divBdr>
        <w:top w:val="none" w:sz="0" w:space="0" w:color="auto"/>
        <w:left w:val="none" w:sz="0" w:space="0" w:color="auto"/>
        <w:bottom w:val="none" w:sz="0" w:space="0" w:color="auto"/>
        <w:right w:val="none" w:sz="0" w:space="0" w:color="auto"/>
      </w:divBdr>
    </w:div>
    <w:div w:id="969047859">
      <w:bodyDiv w:val="1"/>
      <w:marLeft w:val="0"/>
      <w:marRight w:val="0"/>
      <w:marTop w:val="0"/>
      <w:marBottom w:val="0"/>
      <w:divBdr>
        <w:top w:val="none" w:sz="0" w:space="0" w:color="auto"/>
        <w:left w:val="none" w:sz="0" w:space="0" w:color="auto"/>
        <w:bottom w:val="none" w:sz="0" w:space="0" w:color="auto"/>
        <w:right w:val="none" w:sz="0" w:space="0" w:color="auto"/>
      </w:divBdr>
    </w:div>
    <w:div w:id="972251287">
      <w:bodyDiv w:val="1"/>
      <w:marLeft w:val="0"/>
      <w:marRight w:val="0"/>
      <w:marTop w:val="0"/>
      <w:marBottom w:val="0"/>
      <w:divBdr>
        <w:top w:val="none" w:sz="0" w:space="0" w:color="auto"/>
        <w:left w:val="none" w:sz="0" w:space="0" w:color="auto"/>
        <w:bottom w:val="none" w:sz="0" w:space="0" w:color="auto"/>
        <w:right w:val="none" w:sz="0" w:space="0" w:color="auto"/>
      </w:divBdr>
    </w:div>
    <w:div w:id="980966443">
      <w:bodyDiv w:val="1"/>
      <w:marLeft w:val="0"/>
      <w:marRight w:val="0"/>
      <w:marTop w:val="0"/>
      <w:marBottom w:val="0"/>
      <w:divBdr>
        <w:top w:val="none" w:sz="0" w:space="0" w:color="auto"/>
        <w:left w:val="none" w:sz="0" w:space="0" w:color="auto"/>
        <w:bottom w:val="none" w:sz="0" w:space="0" w:color="auto"/>
        <w:right w:val="none" w:sz="0" w:space="0" w:color="auto"/>
      </w:divBdr>
    </w:div>
    <w:div w:id="987591881">
      <w:bodyDiv w:val="1"/>
      <w:marLeft w:val="0"/>
      <w:marRight w:val="0"/>
      <w:marTop w:val="0"/>
      <w:marBottom w:val="0"/>
      <w:divBdr>
        <w:top w:val="none" w:sz="0" w:space="0" w:color="auto"/>
        <w:left w:val="none" w:sz="0" w:space="0" w:color="auto"/>
        <w:bottom w:val="none" w:sz="0" w:space="0" w:color="auto"/>
        <w:right w:val="none" w:sz="0" w:space="0" w:color="auto"/>
      </w:divBdr>
    </w:div>
    <w:div w:id="993338464">
      <w:bodyDiv w:val="1"/>
      <w:marLeft w:val="0"/>
      <w:marRight w:val="0"/>
      <w:marTop w:val="0"/>
      <w:marBottom w:val="0"/>
      <w:divBdr>
        <w:top w:val="none" w:sz="0" w:space="0" w:color="auto"/>
        <w:left w:val="none" w:sz="0" w:space="0" w:color="auto"/>
        <w:bottom w:val="none" w:sz="0" w:space="0" w:color="auto"/>
        <w:right w:val="none" w:sz="0" w:space="0" w:color="auto"/>
      </w:divBdr>
    </w:div>
    <w:div w:id="993484418">
      <w:bodyDiv w:val="1"/>
      <w:marLeft w:val="0"/>
      <w:marRight w:val="0"/>
      <w:marTop w:val="0"/>
      <w:marBottom w:val="0"/>
      <w:divBdr>
        <w:top w:val="none" w:sz="0" w:space="0" w:color="auto"/>
        <w:left w:val="none" w:sz="0" w:space="0" w:color="auto"/>
        <w:bottom w:val="none" w:sz="0" w:space="0" w:color="auto"/>
        <w:right w:val="none" w:sz="0" w:space="0" w:color="auto"/>
      </w:divBdr>
    </w:div>
    <w:div w:id="997659527">
      <w:bodyDiv w:val="1"/>
      <w:marLeft w:val="0"/>
      <w:marRight w:val="0"/>
      <w:marTop w:val="0"/>
      <w:marBottom w:val="0"/>
      <w:divBdr>
        <w:top w:val="none" w:sz="0" w:space="0" w:color="auto"/>
        <w:left w:val="none" w:sz="0" w:space="0" w:color="auto"/>
        <w:bottom w:val="none" w:sz="0" w:space="0" w:color="auto"/>
        <w:right w:val="none" w:sz="0" w:space="0" w:color="auto"/>
      </w:divBdr>
    </w:div>
    <w:div w:id="1013842169">
      <w:bodyDiv w:val="1"/>
      <w:marLeft w:val="0"/>
      <w:marRight w:val="0"/>
      <w:marTop w:val="0"/>
      <w:marBottom w:val="0"/>
      <w:divBdr>
        <w:top w:val="none" w:sz="0" w:space="0" w:color="auto"/>
        <w:left w:val="none" w:sz="0" w:space="0" w:color="auto"/>
        <w:bottom w:val="none" w:sz="0" w:space="0" w:color="auto"/>
        <w:right w:val="none" w:sz="0" w:space="0" w:color="auto"/>
      </w:divBdr>
    </w:div>
    <w:div w:id="1020860656">
      <w:bodyDiv w:val="1"/>
      <w:marLeft w:val="0"/>
      <w:marRight w:val="0"/>
      <w:marTop w:val="0"/>
      <w:marBottom w:val="0"/>
      <w:divBdr>
        <w:top w:val="none" w:sz="0" w:space="0" w:color="auto"/>
        <w:left w:val="none" w:sz="0" w:space="0" w:color="auto"/>
        <w:bottom w:val="none" w:sz="0" w:space="0" w:color="auto"/>
        <w:right w:val="none" w:sz="0" w:space="0" w:color="auto"/>
      </w:divBdr>
    </w:div>
    <w:div w:id="1022127759">
      <w:bodyDiv w:val="1"/>
      <w:marLeft w:val="0"/>
      <w:marRight w:val="0"/>
      <w:marTop w:val="0"/>
      <w:marBottom w:val="0"/>
      <w:divBdr>
        <w:top w:val="none" w:sz="0" w:space="0" w:color="auto"/>
        <w:left w:val="none" w:sz="0" w:space="0" w:color="auto"/>
        <w:bottom w:val="none" w:sz="0" w:space="0" w:color="auto"/>
        <w:right w:val="none" w:sz="0" w:space="0" w:color="auto"/>
      </w:divBdr>
    </w:div>
    <w:div w:id="1032223439">
      <w:bodyDiv w:val="1"/>
      <w:marLeft w:val="0"/>
      <w:marRight w:val="0"/>
      <w:marTop w:val="0"/>
      <w:marBottom w:val="0"/>
      <w:divBdr>
        <w:top w:val="none" w:sz="0" w:space="0" w:color="auto"/>
        <w:left w:val="none" w:sz="0" w:space="0" w:color="auto"/>
        <w:bottom w:val="none" w:sz="0" w:space="0" w:color="auto"/>
        <w:right w:val="none" w:sz="0" w:space="0" w:color="auto"/>
      </w:divBdr>
    </w:div>
    <w:div w:id="1039470936">
      <w:bodyDiv w:val="1"/>
      <w:marLeft w:val="0"/>
      <w:marRight w:val="0"/>
      <w:marTop w:val="0"/>
      <w:marBottom w:val="0"/>
      <w:divBdr>
        <w:top w:val="none" w:sz="0" w:space="0" w:color="auto"/>
        <w:left w:val="none" w:sz="0" w:space="0" w:color="auto"/>
        <w:bottom w:val="none" w:sz="0" w:space="0" w:color="auto"/>
        <w:right w:val="none" w:sz="0" w:space="0" w:color="auto"/>
      </w:divBdr>
    </w:div>
    <w:div w:id="1051224705">
      <w:bodyDiv w:val="1"/>
      <w:marLeft w:val="0"/>
      <w:marRight w:val="0"/>
      <w:marTop w:val="0"/>
      <w:marBottom w:val="0"/>
      <w:divBdr>
        <w:top w:val="none" w:sz="0" w:space="0" w:color="auto"/>
        <w:left w:val="none" w:sz="0" w:space="0" w:color="auto"/>
        <w:bottom w:val="none" w:sz="0" w:space="0" w:color="auto"/>
        <w:right w:val="none" w:sz="0" w:space="0" w:color="auto"/>
      </w:divBdr>
    </w:div>
    <w:div w:id="1052655136">
      <w:bodyDiv w:val="1"/>
      <w:marLeft w:val="0"/>
      <w:marRight w:val="0"/>
      <w:marTop w:val="0"/>
      <w:marBottom w:val="0"/>
      <w:divBdr>
        <w:top w:val="none" w:sz="0" w:space="0" w:color="auto"/>
        <w:left w:val="none" w:sz="0" w:space="0" w:color="auto"/>
        <w:bottom w:val="none" w:sz="0" w:space="0" w:color="auto"/>
        <w:right w:val="none" w:sz="0" w:space="0" w:color="auto"/>
      </w:divBdr>
    </w:div>
    <w:div w:id="1058481792">
      <w:bodyDiv w:val="1"/>
      <w:marLeft w:val="0"/>
      <w:marRight w:val="0"/>
      <w:marTop w:val="0"/>
      <w:marBottom w:val="0"/>
      <w:divBdr>
        <w:top w:val="none" w:sz="0" w:space="0" w:color="auto"/>
        <w:left w:val="none" w:sz="0" w:space="0" w:color="auto"/>
        <w:bottom w:val="none" w:sz="0" w:space="0" w:color="auto"/>
        <w:right w:val="none" w:sz="0" w:space="0" w:color="auto"/>
      </w:divBdr>
    </w:div>
    <w:div w:id="1076367094">
      <w:bodyDiv w:val="1"/>
      <w:marLeft w:val="0"/>
      <w:marRight w:val="0"/>
      <w:marTop w:val="0"/>
      <w:marBottom w:val="0"/>
      <w:divBdr>
        <w:top w:val="none" w:sz="0" w:space="0" w:color="auto"/>
        <w:left w:val="none" w:sz="0" w:space="0" w:color="auto"/>
        <w:bottom w:val="none" w:sz="0" w:space="0" w:color="auto"/>
        <w:right w:val="none" w:sz="0" w:space="0" w:color="auto"/>
      </w:divBdr>
    </w:div>
    <w:div w:id="1083263828">
      <w:bodyDiv w:val="1"/>
      <w:marLeft w:val="0"/>
      <w:marRight w:val="0"/>
      <w:marTop w:val="0"/>
      <w:marBottom w:val="0"/>
      <w:divBdr>
        <w:top w:val="none" w:sz="0" w:space="0" w:color="auto"/>
        <w:left w:val="none" w:sz="0" w:space="0" w:color="auto"/>
        <w:bottom w:val="none" w:sz="0" w:space="0" w:color="auto"/>
        <w:right w:val="none" w:sz="0" w:space="0" w:color="auto"/>
      </w:divBdr>
    </w:div>
    <w:div w:id="1086338389">
      <w:bodyDiv w:val="1"/>
      <w:marLeft w:val="0"/>
      <w:marRight w:val="0"/>
      <w:marTop w:val="0"/>
      <w:marBottom w:val="0"/>
      <w:divBdr>
        <w:top w:val="none" w:sz="0" w:space="0" w:color="auto"/>
        <w:left w:val="none" w:sz="0" w:space="0" w:color="auto"/>
        <w:bottom w:val="none" w:sz="0" w:space="0" w:color="auto"/>
        <w:right w:val="none" w:sz="0" w:space="0" w:color="auto"/>
      </w:divBdr>
    </w:div>
    <w:div w:id="1094008687">
      <w:bodyDiv w:val="1"/>
      <w:marLeft w:val="0"/>
      <w:marRight w:val="0"/>
      <w:marTop w:val="0"/>
      <w:marBottom w:val="0"/>
      <w:divBdr>
        <w:top w:val="none" w:sz="0" w:space="0" w:color="auto"/>
        <w:left w:val="none" w:sz="0" w:space="0" w:color="auto"/>
        <w:bottom w:val="none" w:sz="0" w:space="0" w:color="auto"/>
        <w:right w:val="none" w:sz="0" w:space="0" w:color="auto"/>
      </w:divBdr>
    </w:div>
    <w:div w:id="1096364674">
      <w:bodyDiv w:val="1"/>
      <w:marLeft w:val="0"/>
      <w:marRight w:val="0"/>
      <w:marTop w:val="0"/>
      <w:marBottom w:val="0"/>
      <w:divBdr>
        <w:top w:val="none" w:sz="0" w:space="0" w:color="auto"/>
        <w:left w:val="none" w:sz="0" w:space="0" w:color="auto"/>
        <w:bottom w:val="none" w:sz="0" w:space="0" w:color="auto"/>
        <w:right w:val="none" w:sz="0" w:space="0" w:color="auto"/>
      </w:divBdr>
    </w:div>
    <w:div w:id="1096898366">
      <w:bodyDiv w:val="1"/>
      <w:marLeft w:val="0"/>
      <w:marRight w:val="0"/>
      <w:marTop w:val="0"/>
      <w:marBottom w:val="0"/>
      <w:divBdr>
        <w:top w:val="none" w:sz="0" w:space="0" w:color="auto"/>
        <w:left w:val="none" w:sz="0" w:space="0" w:color="auto"/>
        <w:bottom w:val="none" w:sz="0" w:space="0" w:color="auto"/>
        <w:right w:val="none" w:sz="0" w:space="0" w:color="auto"/>
      </w:divBdr>
    </w:div>
    <w:div w:id="1097556968">
      <w:bodyDiv w:val="1"/>
      <w:marLeft w:val="0"/>
      <w:marRight w:val="0"/>
      <w:marTop w:val="0"/>
      <w:marBottom w:val="0"/>
      <w:divBdr>
        <w:top w:val="none" w:sz="0" w:space="0" w:color="auto"/>
        <w:left w:val="none" w:sz="0" w:space="0" w:color="auto"/>
        <w:bottom w:val="none" w:sz="0" w:space="0" w:color="auto"/>
        <w:right w:val="none" w:sz="0" w:space="0" w:color="auto"/>
      </w:divBdr>
    </w:div>
    <w:div w:id="1098521322">
      <w:bodyDiv w:val="1"/>
      <w:marLeft w:val="0"/>
      <w:marRight w:val="0"/>
      <w:marTop w:val="0"/>
      <w:marBottom w:val="0"/>
      <w:divBdr>
        <w:top w:val="none" w:sz="0" w:space="0" w:color="auto"/>
        <w:left w:val="none" w:sz="0" w:space="0" w:color="auto"/>
        <w:bottom w:val="none" w:sz="0" w:space="0" w:color="auto"/>
        <w:right w:val="none" w:sz="0" w:space="0" w:color="auto"/>
      </w:divBdr>
    </w:div>
    <w:div w:id="1105999767">
      <w:bodyDiv w:val="1"/>
      <w:marLeft w:val="0"/>
      <w:marRight w:val="0"/>
      <w:marTop w:val="0"/>
      <w:marBottom w:val="0"/>
      <w:divBdr>
        <w:top w:val="none" w:sz="0" w:space="0" w:color="auto"/>
        <w:left w:val="none" w:sz="0" w:space="0" w:color="auto"/>
        <w:bottom w:val="none" w:sz="0" w:space="0" w:color="auto"/>
        <w:right w:val="none" w:sz="0" w:space="0" w:color="auto"/>
      </w:divBdr>
    </w:div>
    <w:div w:id="1106580596">
      <w:bodyDiv w:val="1"/>
      <w:marLeft w:val="0"/>
      <w:marRight w:val="0"/>
      <w:marTop w:val="0"/>
      <w:marBottom w:val="0"/>
      <w:divBdr>
        <w:top w:val="none" w:sz="0" w:space="0" w:color="auto"/>
        <w:left w:val="none" w:sz="0" w:space="0" w:color="auto"/>
        <w:bottom w:val="none" w:sz="0" w:space="0" w:color="auto"/>
        <w:right w:val="none" w:sz="0" w:space="0" w:color="auto"/>
      </w:divBdr>
    </w:div>
    <w:div w:id="1111168620">
      <w:bodyDiv w:val="1"/>
      <w:marLeft w:val="0"/>
      <w:marRight w:val="0"/>
      <w:marTop w:val="0"/>
      <w:marBottom w:val="0"/>
      <w:divBdr>
        <w:top w:val="none" w:sz="0" w:space="0" w:color="auto"/>
        <w:left w:val="none" w:sz="0" w:space="0" w:color="auto"/>
        <w:bottom w:val="none" w:sz="0" w:space="0" w:color="auto"/>
        <w:right w:val="none" w:sz="0" w:space="0" w:color="auto"/>
      </w:divBdr>
    </w:div>
    <w:div w:id="1117064623">
      <w:bodyDiv w:val="1"/>
      <w:marLeft w:val="0"/>
      <w:marRight w:val="0"/>
      <w:marTop w:val="0"/>
      <w:marBottom w:val="0"/>
      <w:divBdr>
        <w:top w:val="none" w:sz="0" w:space="0" w:color="auto"/>
        <w:left w:val="none" w:sz="0" w:space="0" w:color="auto"/>
        <w:bottom w:val="none" w:sz="0" w:space="0" w:color="auto"/>
        <w:right w:val="none" w:sz="0" w:space="0" w:color="auto"/>
      </w:divBdr>
    </w:div>
    <w:div w:id="1125390143">
      <w:bodyDiv w:val="1"/>
      <w:marLeft w:val="0"/>
      <w:marRight w:val="0"/>
      <w:marTop w:val="0"/>
      <w:marBottom w:val="0"/>
      <w:divBdr>
        <w:top w:val="none" w:sz="0" w:space="0" w:color="auto"/>
        <w:left w:val="none" w:sz="0" w:space="0" w:color="auto"/>
        <w:bottom w:val="none" w:sz="0" w:space="0" w:color="auto"/>
        <w:right w:val="none" w:sz="0" w:space="0" w:color="auto"/>
      </w:divBdr>
    </w:div>
    <w:div w:id="1133863701">
      <w:bodyDiv w:val="1"/>
      <w:marLeft w:val="0"/>
      <w:marRight w:val="0"/>
      <w:marTop w:val="0"/>
      <w:marBottom w:val="0"/>
      <w:divBdr>
        <w:top w:val="none" w:sz="0" w:space="0" w:color="auto"/>
        <w:left w:val="none" w:sz="0" w:space="0" w:color="auto"/>
        <w:bottom w:val="none" w:sz="0" w:space="0" w:color="auto"/>
        <w:right w:val="none" w:sz="0" w:space="0" w:color="auto"/>
      </w:divBdr>
    </w:div>
    <w:div w:id="1135678320">
      <w:bodyDiv w:val="1"/>
      <w:marLeft w:val="0"/>
      <w:marRight w:val="0"/>
      <w:marTop w:val="0"/>
      <w:marBottom w:val="0"/>
      <w:divBdr>
        <w:top w:val="none" w:sz="0" w:space="0" w:color="auto"/>
        <w:left w:val="none" w:sz="0" w:space="0" w:color="auto"/>
        <w:bottom w:val="none" w:sz="0" w:space="0" w:color="auto"/>
        <w:right w:val="none" w:sz="0" w:space="0" w:color="auto"/>
      </w:divBdr>
    </w:div>
    <w:div w:id="1137602455">
      <w:bodyDiv w:val="1"/>
      <w:marLeft w:val="0"/>
      <w:marRight w:val="0"/>
      <w:marTop w:val="0"/>
      <w:marBottom w:val="0"/>
      <w:divBdr>
        <w:top w:val="none" w:sz="0" w:space="0" w:color="auto"/>
        <w:left w:val="none" w:sz="0" w:space="0" w:color="auto"/>
        <w:bottom w:val="none" w:sz="0" w:space="0" w:color="auto"/>
        <w:right w:val="none" w:sz="0" w:space="0" w:color="auto"/>
      </w:divBdr>
    </w:div>
    <w:div w:id="1139374061">
      <w:bodyDiv w:val="1"/>
      <w:marLeft w:val="0"/>
      <w:marRight w:val="0"/>
      <w:marTop w:val="0"/>
      <w:marBottom w:val="0"/>
      <w:divBdr>
        <w:top w:val="none" w:sz="0" w:space="0" w:color="auto"/>
        <w:left w:val="none" w:sz="0" w:space="0" w:color="auto"/>
        <w:bottom w:val="none" w:sz="0" w:space="0" w:color="auto"/>
        <w:right w:val="none" w:sz="0" w:space="0" w:color="auto"/>
      </w:divBdr>
    </w:div>
    <w:div w:id="1140923825">
      <w:bodyDiv w:val="1"/>
      <w:marLeft w:val="0"/>
      <w:marRight w:val="0"/>
      <w:marTop w:val="0"/>
      <w:marBottom w:val="0"/>
      <w:divBdr>
        <w:top w:val="none" w:sz="0" w:space="0" w:color="auto"/>
        <w:left w:val="none" w:sz="0" w:space="0" w:color="auto"/>
        <w:bottom w:val="none" w:sz="0" w:space="0" w:color="auto"/>
        <w:right w:val="none" w:sz="0" w:space="0" w:color="auto"/>
      </w:divBdr>
    </w:div>
    <w:div w:id="1147474571">
      <w:bodyDiv w:val="1"/>
      <w:marLeft w:val="0"/>
      <w:marRight w:val="0"/>
      <w:marTop w:val="0"/>
      <w:marBottom w:val="0"/>
      <w:divBdr>
        <w:top w:val="none" w:sz="0" w:space="0" w:color="auto"/>
        <w:left w:val="none" w:sz="0" w:space="0" w:color="auto"/>
        <w:bottom w:val="none" w:sz="0" w:space="0" w:color="auto"/>
        <w:right w:val="none" w:sz="0" w:space="0" w:color="auto"/>
      </w:divBdr>
    </w:div>
    <w:div w:id="1150637659">
      <w:bodyDiv w:val="1"/>
      <w:marLeft w:val="0"/>
      <w:marRight w:val="0"/>
      <w:marTop w:val="0"/>
      <w:marBottom w:val="0"/>
      <w:divBdr>
        <w:top w:val="none" w:sz="0" w:space="0" w:color="auto"/>
        <w:left w:val="none" w:sz="0" w:space="0" w:color="auto"/>
        <w:bottom w:val="none" w:sz="0" w:space="0" w:color="auto"/>
        <w:right w:val="none" w:sz="0" w:space="0" w:color="auto"/>
      </w:divBdr>
    </w:div>
    <w:div w:id="1153448531">
      <w:bodyDiv w:val="1"/>
      <w:marLeft w:val="0"/>
      <w:marRight w:val="0"/>
      <w:marTop w:val="0"/>
      <w:marBottom w:val="0"/>
      <w:divBdr>
        <w:top w:val="none" w:sz="0" w:space="0" w:color="auto"/>
        <w:left w:val="none" w:sz="0" w:space="0" w:color="auto"/>
        <w:bottom w:val="none" w:sz="0" w:space="0" w:color="auto"/>
        <w:right w:val="none" w:sz="0" w:space="0" w:color="auto"/>
      </w:divBdr>
    </w:div>
    <w:div w:id="1155606601">
      <w:bodyDiv w:val="1"/>
      <w:marLeft w:val="0"/>
      <w:marRight w:val="0"/>
      <w:marTop w:val="0"/>
      <w:marBottom w:val="0"/>
      <w:divBdr>
        <w:top w:val="none" w:sz="0" w:space="0" w:color="auto"/>
        <w:left w:val="none" w:sz="0" w:space="0" w:color="auto"/>
        <w:bottom w:val="none" w:sz="0" w:space="0" w:color="auto"/>
        <w:right w:val="none" w:sz="0" w:space="0" w:color="auto"/>
      </w:divBdr>
    </w:div>
    <w:div w:id="1158770366">
      <w:bodyDiv w:val="1"/>
      <w:marLeft w:val="0"/>
      <w:marRight w:val="0"/>
      <w:marTop w:val="0"/>
      <w:marBottom w:val="0"/>
      <w:divBdr>
        <w:top w:val="none" w:sz="0" w:space="0" w:color="auto"/>
        <w:left w:val="none" w:sz="0" w:space="0" w:color="auto"/>
        <w:bottom w:val="none" w:sz="0" w:space="0" w:color="auto"/>
        <w:right w:val="none" w:sz="0" w:space="0" w:color="auto"/>
      </w:divBdr>
    </w:div>
    <w:div w:id="1163355979">
      <w:bodyDiv w:val="1"/>
      <w:marLeft w:val="0"/>
      <w:marRight w:val="0"/>
      <w:marTop w:val="0"/>
      <w:marBottom w:val="0"/>
      <w:divBdr>
        <w:top w:val="none" w:sz="0" w:space="0" w:color="auto"/>
        <w:left w:val="none" w:sz="0" w:space="0" w:color="auto"/>
        <w:bottom w:val="none" w:sz="0" w:space="0" w:color="auto"/>
        <w:right w:val="none" w:sz="0" w:space="0" w:color="auto"/>
      </w:divBdr>
    </w:div>
    <w:div w:id="1168013442">
      <w:bodyDiv w:val="1"/>
      <w:marLeft w:val="0"/>
      <w:marRight w:val="0"/>
      <w:marTop w:val="0"/>
      <w:marBottom w:val="0"/>
      <w:divBdr>
        <w:top w:val="none" w:sz="0" w:space="0" w:color="auto"/>
        <w:left w:val="none" w:sz="0" w:space="0" w:color="auto"/>
        <w:bottom w:val="none" w:sz="0" w:space="0" w:color="auto"/>
        <w:right w:val="none" w:sz="0" w:space="0" w:color="auto"/>
      </w:divBdr>
    </w:div>
    <w:div w:id="1168792452">
      <w:bodyDiv w:val="1"/>
      <w:marLeft w:val="0"/>
      <w:marRight w:val="0"/>
      <w:marTop w:val="0"/>
      <w:marBottom w:val="0"/>
      <w:divBdr>
        <w:top w:val="none" w:sz="0" w:space="0" w:color="auto"/>
        <w:left w:val="none" w:sz="0" w:space="0" w:color="auto"/>
        <w:bottom w:val="none" w:sz="0" w:space="0" w:color="auto"/>
        <w:right w:val="none" w:sz="0" w:space="0" w:color="auto"/>
      </w:divBdr>
    </w:div>
    <w:div w:id="1172721112">
      <w:bodyDiv w:val="1"/>
      <w:marLeft w:val="0"/>
      <w:marRight w:val="0"/>
      <w:marTop w:val="0"/>
      <w:marBottom w:val="0"/>
      <w:divBdr>
        <w:top w:val="none" w:sz="0" w:space="0" w:color="auto"/>
        <w:left w:val="none" w:sz="0" w:space="0" w:color="auto"/>
        <w:bottom w:val="none" w:sz="0" w:space="0" w:color="auto"/>
        <w:right w:val="none" w:sz="0" w:space="0" w:color="auto"/>
      </w:divBdr>
    </w:div>
    <w:div w:id="1174491235">
      <w:bodyDiv w:val="1"/>
      <w:marLeft w:val="0"/>
      <w:marRight w:val="0"/>
      <w:marTop w:val="0"/>
      <w:marBottom w:val="0"/>
      <w:divBdr>
        <w:top w:val="none" w:sz="0" w:space="0" w:color="auto"/>
        <w:left w:val="none" w:sz="0" w:space="0" w:color="auto"/>
        <w:bottom w:val="none" w:sz="0" w:space="0" w:color="auto"/>
        <w:right w:val="none" w:sz="0" w:space="0" w:color="auto"/>
      </w:divBdr>
    </w:div>
    <w:div w:id="1188982817">
      <w:bodyDiv w:val="1"/>
      <w:marLeft w:val="0"/>
      <w:marRight w:val="0"/>
      <w:marTop w:val="0"/>
      <w:marBottom w:val="0"/>
      <w:divBdr>
        <w:top w:val="none" w:sz="0" w:space="0" w:color="auto"/>
        <w:left w:val="none" w:sz="0" w:space="0" w:color="auto"/>
        <w:bottom w:val="none" w:sz="0" w:space="0" w:color="auto"/>
        <w:right w:val="none" w:sz="0" w:space="0" w:color="auto"/>
      </w:divBdr>
    </w:div>
    <w:div w:id="1216087099">
      <w:bodyDiv w:val="1"/>
      <w:marLeft w:val="0"/>
      <w:marRight w:val="0"/>
      <w:marTop w:val="0"/>
      <w:marBottom w:val="0"/>
      <w:divBdr>
        <w:top w:val="none" w:sz="0" w:space="0" w:color="auto"/>
        <w:left w:val="none" w:sz="0" w:space="0" w:color="auto"/>
        <w:bottom w:val="none" w:sz="0" w:space="0" w:color="auto"/>
        <w:right w:val="none" w:sz="0" w:space="0" w:color="auto"/>
      </w:divBdr>
    </w:div>
    <w:div w:id="1223908111">
      <w:bodyDiv w:val="1"/>
      <w:marLeft w:val="0"/>
      <w:marRight w:val="0"/>
      <w:marTop w:val="0"/>
      <w:marBottom w:val="0"/>
      <w:divBdr>
        <w:top w:val="none" w:sz="0" w:space="0" w:color="auto"/>
        <w:left w:val="none" w:sz="0" w:space="0" w:color="auto"/>
        <w:bottom w:val="none" w:sz="0" w:space="0" w:color="auto"/>
        <w:right w:val="none" w:sz="0" w:space="0" w:color="auto"/>
      </w:divBdr>
    </w:div>
    <w:div w:id="1236473577">
      <w:bodyDiv w:val="1"/>
      <w:marLeft w:val="0"/>
      <w:marRight w:val="0"/>
      <w:marTop w:val="0"/>
      <w:marBottom w:val="0"/>
      <w:divBdr>
        <w:top w:val="none" w:sz="0" w:space="0" w:color="auto"/>
        <w:left w:val="none" w:sz="0" w:space="0" w:color="auto"/>
        <w:bottom w:val="none" w:sz="0" w:space="0" w:color="auto"/>
        <w:right w:val="none" w:sz="0" w:space="0" w:color="auto"/>
      </w:divBdr>
    </w:div>
    <w:div w:id="1251818866">
      <w:bodyDiv w:val="1"/>
      <w:marLeft w:val="0"/>
      <w:marRight w:val="0"/>
      <w:marTop w:val="0"/>
      <w:marBottom w:val="0"/>
      <w:divBdr>
        <w:top w:val="none" w:sz="0" w:space="0" w:color="auto"/>
        <w:left w:val="none" w:sz="0" w:space="0" w:color="auto"/>
        <w:bottom w:val="none" w:sz="0" w:space="0" w:color="auto"/>
        <w:right w:val="none" w:sz="0" w:space="0" w:color="auto"/>
      </w:divBdr>
    </w:div>
    <w:div w:id="1251819196">
      <w:bodyDiv w:val="1"/>
      <w:marLeft w:val="0"/>
      <w:marRight w:val="0"/>
      <w:marTop w:val="0"/>
      <w:marBottom w:val="0"/>
      <w:divBdr>
        <w:top w:val="none" w:sz="0" w:space="0" w:color="auto"/>
        <w:left w:val="none" w:sz="0" w:space="0" w:color="auto"/>
        <w:bottom w:val="none" w:sz="0" w:space="0" w:color="auto"/>
        <w:right w:val="none" w:sz="0" w:space="0" w:color="auto"/>
      </w:divBdr>
    </w:div>
    <w:div w:id="1256863153">
      <w:bodyDiv w:val="1"/>
      <w:marLeft w:val="0"/>
      <w:marRight w:val="0"/>
      <w:marTop w:val="0"/>
      <w:marBottom w:val="0"/>
      <w:divBdr>
        <w:top w:val="none" w:sz="0" w:space="0" w:color="auto"/>
        <w:left w:val="none" w:sz="0" w:space="0" w:color="auto"/>
        <w:bottom w:val="none" w:sz="0" w:space="0" w:color="auto"/>
        <w:right w:val="none" w:sz="0" w:space="0" w:color="auto"/>
      </w:divBdr>
      <w:divsChild>
        <w:div w:id="1573009257">
          <w:marLeft w:val="0"/>
          <w:marRight w:val="0"/>
          <w:marTop w:val="0"/>
          <w:marBottom w:val="0"/>
          <w:divBdr>
            <w:top w:val="none" w:sz="0" w:space="0" w:color="auto"/>
            <w:left w:val="none" w:sz="0" w:space="0" w:color="auto"/>
            <w:bottom w:val="none" w:sz="0" w:space="0" w:color="auto"/>
            <w:right w:val="none" w:sz="0" w:space="0" w:color="auto"/>
          </w:divBdr>
          <w:divsChild>
            <w:div w:id="1721830343">
              <w:marLeft w:val="0"/>
              <w:marRight w:val="0"/>
              <w:marTop w:val="0"/>
              <w:marBottom w:val="0"/>
              <w:divBdr>
                <w:top w:val="none" w:sz="0" w:space="0" w:color="auto"/>
                <w:left w:val="none" w:sz="0" w:space="0" w:color="auto"/>
                <w:bottom w:val="none" w:sz="0" w:space="0" w:color="auto"/>
                <w:right w:val="none" w:sz="0" w:space="0" w:color="auto"/>
              </w:divBdr>
              <w:divsChild>
                <w:div w:id="1822311702">
                  <w:marLeft w:val="0"/>
                  <w:marRight w:val="0"/>
                  <w:marTop w:val="0"/>
                  <w:marBottom w:val="0"/>
                  <w:divBdr>
                    <w:top w:val="none" w:sz="0" w:space="0" w:color="auto"/>
                    <w:left w:val="none" w:sz="0" w:space="0" w:color="auto"/>
                    <w:bottom w:val="none" w:sz="0" w:space="0" w:color="auto"/>
                    <w:right w:val="none" w:sz="0" w:space="0" w:color="auto"/>
                  </w:divBdr>
                  <w:divsChild>
                    <w:div w:id="93478971">
                      <w:marLeft w:val="0"/>
                      <w:marRight w:val="0"/>
                      <w:marTop w:val="0"/>
                      <w:marBottom w:val="0"/>
                      <w:divBdr>
                        <w:top w:val="none" w:sz="0" w:space="0" w:color="auto"/>
                        <w:left w:val="none" w:sz="0" w:space="0" w:color="auto"/>
                        <w:bottom w:val="none" w:sz="0" w:space="0" w:color="auto"/>
                        <w:right w:val="none" w:sz="0" w:space="0" w:color="auto"/>
                      </w:divBdr>
                      <w:divsChild>
                        <w:div w:id="454636724">
                          <w:marLeft w:val="0"/>
                          <w:marRight w:val="0"/>
                          <w:marTop w:val="0"/>
                          <w:marBottom w:val="0"/>
                          <w:divBdr>
                            <w:top w:val="none" w:sz="0" w:space="0" w:color="auto"/>
                            <w:left w:val="none" w:sz="0" w:space="0" w:color="auto"/>
                            <w:bottom w:val="none" w:sz="0" w:space="0" w:color="auto"/>
                            <w:right w:val="none" w:sz="0" w:space="0" w:color="auto"/>
                          </w:divBdr>
                          <w:divsChild>
                            <w:div w:id="342366611">
                              <w:marLeft w:val="0"/>
                              <w:marRight w:val="0"/>
                              <w:marTop w:val="0"/>
                              <w:marBottom w:val="0"/>
                              <w:divBdr>
                                <w:top w:val="none" w:sz="0" w:space="0" w:color="auto"/>
                                <w:left w:val="none" w:sz="0" w:space="0" w:color="auto"/>
                                <w:bottom w:val="none" w:sz="0" w:space="0" w:color="auto"/>
                                <w:right w:val="none" w:sz="0" w:space="0" w:color="auto"/>
                              </w:divBdr>
                              <w:divsChild>
                                <w:div w:id="2091854411">
                                  <w:marLeft w:val="0"/>
                                  <w:marRight w:val="0"/>
                                  <w:marTop w:val="0"/>
                                  <w:marBottom w:val="0"/>
                                  <w:divBdr>
                                    <w:top w:val="none" w:sz="0" w:space="0" w:color="auto"/>
                                    <w:left w:val="none" w:sz="0" w:space="0" w:color="auto"/>
                                    <w:bottom w:val="none" w:sz="0" w:space="0" w:color="auto"/>
                                    <w:right w:val="none" w:sz="0" w:space="0" w:color="auto"/>
                                  </w:divBdr>
                                  <w:divsChild>
                                    <w:div w:id="1816600274">
                                      <w:marLeft w:val="0"/>
                                      <w:marRight w:val="0"/>
                                      <w:marTop w:val="0"/>
                                      <w:marBottom w:val="0"/>
                                      <w:divBdr>
                                        <w:top w:val="none" w:sz="0" w:space="0" w:color="auto"/>
                                        <w:left w:val="none" w:sz="0" w:space="0" w:color="auto"/>
                                        <w:bottom w:val="none" w:sz="0" w:space="0" w:color="auto"/>
                                        <w:right w:val="none" w:sz="0" w:space="0" w:color="auto"/>
                                      </w:divBdr>
                                      <w:divsChild>
                                        <w:div w:id="2033605431">
                                          <w:marLeft w:val="0"/>
                                          <w:marRight w:val="0"/>
                                          <w:marTop w:val="0"/>
                                          <w:marBottom w:val="0"/>
                                          <w:divBdr>
                                            <w:top w:val="none" w:sz="0" w:space="0" w:color="auto"/>
                                            <w:left w:val="none" w:sz="0" w:space="0" w:color="auto"/>
                                            <w:bottom w:val="none" w:sz="0" w:space="0" w:color="auto"/>
                                            <w:right w:val="none" w:sz="0" w:space="0" w:color="auto"/>
                                          </w:divBdr>
                                          <w:divsChild>
                                            <w:div w:id="14195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335866">
      <w:bodyDiv w:val="1"/>
      <w:marLeft w:val="0"/>
      <w:marRight w:val="0"/>
      <w:marTop w:val="0"/>
      <w:marBottom w:val="0"/>
      <w:divBdr>
        <w:top w:val="none" w:sz="0" w:space="0" w:color="auto"/>
        <w:left w:val="none" w:sz="0" w:space="0" w:color="auto"/>
        <w:bottom w:val="none" w:sz="0" w:space="0" w:color="auto"/>
        <w:right w:val="none" w:sz="0" w:space="0" w:color="auto"/>
      </w:divBdr>
    </w:div>
    <w:div w:id="1261335581">
      <w:bodyDiv w:val="1"/>
      <w:marLeft w:val="0"/>
      <w:marRight w:val="0"/>
      <w:marTop w:val="0"/>
      <w:marBottom w:val="0"/>
      <w:divBdr>
        <w:top w:val="none" w:sz="0" w:space="0" w:color="auto"/>
        <w:left w:val="none" w:sz="0" w:space="0" w:color="auto"/>
        <w:bottom w:val="none" w:sz="0" w:space="0" w:color="auto"/>
        <w:right w:val="none" w:sz="0" w:space="0" w:color="auto"/>
      </w:divBdr>
    </w:div>
    <w:div w:id="1268275170">
      <w:bodyDiv w:val="1"/>
      <w:marLeft w:val="0"/>
      <w:marRight w:val="0"/>
      <w:marTop w:val="0"/>
      <w:marBottom w:val="0"/>
      <w:divBdr>
        <w:top w:val="none" w:sz="0" w:space="0" w:color="auto"/>
        <w:left w:val="none" w:sz="0" w:space="0" w:color="auto"/>
        <w:bottom w:val="none" w:sz="0" w:space="0" w:color="auto"/>
        <w:right w:val="none" w:sz="0" w:space="0" w:color="auto"/>
      </w:divBdr>
    </w:div>
    <w:div w:id="1269124091">
      <w:bodyDiv w:val="1"/>
      <w:marLeft w:val="0"/>
      <w:marRight w:val="0"/>
      <w:marTop w:val="0"/>
      <w:marBottom w:val="0"/>
      <w:divBdr>
        <w:top w:val="none" w:sz="0" w:space="0" w:color="auto"/>
        <w:left w:val="none" w:sz="0" w:space="0" w:color="auto"/>
        <w:bottom w:val="none" w:sz="0" w:space="0" w:color="auto"/>
        <w:right w:val="none" w:sz="0" w:space="0" w:color="auto"/>
      </w:divBdr>
    </w:div>
    <w:div w:id="1279331364">
      <w:bodyDiv w:val="1"/>
      <w:marLeft w:val="0"/>
      <w:marRight w:val="0"/>
      <w:marTop w:val="0"/>
      <w:marBottom w:val="0"/>
      <w:divBdr>
        <w:top w:val="none" w:sz="0" w:space="0" w:color="auto"/>
        <w:left w:val="none" w:sz="0" w:space="0" w:color="auto"/>
        <w:bottom w:val="none" w:sz="0" w:space="0" w:color="auto"/>
        <w:right w:val="none" w:sz="0" w:space="0" w:color="auto"/>
      </w:divBdr>
    </w:div>
    <w:div w:id="1284731697">
      <w:bodyDiv w:val="1"/>
      <w:marLeft w:val="0"/>
      <w:marRight w:val="0"/>
      <w:marTop w:val="0"/>
      <w:marBottom w:val="0"/>
      <w:divBdr>
        <w:top w:val="none" w:sz="0" w:space="0" w:color="auto"/>
        <w:left w:val="none" w:sz="0" w:space="0" w:color="auto"/>
        <w:bottom w:val="none" w:sz="0" w:space="0" w:color="auto"/>
        <w:right w:val="none" w:sz="0" w:space="0" w:color="auto"/>
      </w:divBdr>
    </w:div>
    <w:div w:id="1306664088">
      <w:bodyDiv w:val="1"/>
      <w:marLeft w:val="0"/>
      <w:marRight w:val="0"/>
      <w:marTop w:val="0"/>
      <w:marBottom w:val="0"/>
      <w:divBdr>
        <w:top w:val="none" w:sz="0" w:space="0" w:color="auto"/>
        <w:left w:val="none" w:sz="0" w:space="0" w:color="auto"/>
        <w:bottom w:val="none" w:sz="0" w:space="0" w:color="auto"/>
        <w:right w:val="none" w:sz="0" w:space="0" w:color="auto"/>
      </w:divBdr>
    </w:div>
    <w:div w:id="1311059595">
      <w:bodyDiv w:val="1"/>
      <w:marLeft w:val="0"/>
      <w:marRight w:val="0"/>
      <w:marTop w:val="0"/>
      <w:marBottom w:val="0"/>
      <w:divBdr>
        <w:top w:val="none" w:sz="0" w:space="0" w:color="auto"/>
        <w:left w:val="none" w:sz="0" w:space="0" w:color="auto"/>
        <w:bottom w:val="none" w:sz="0" w:space="0" w:color="auto"/>
        <w:right w:val="none" w:sz="0" w:space="0" w:color="auto"/>
      </w:divBdr>
    </w:div>
    <w:div w:id="1314678650">
      <w:bodyDiv w:val="1"/>
      <w:marLeft w:val="0"/>
      <w:marRight w:val="0"/>
      <w:marTop w:val="0"/>
      <w:marBottom w:val="0"/>
      <w:divBdr>
        <w:top w:val="none" w:sz="0" w:space="0" w:color="auto"/>
        <w:left w:val="none" w:sz="0" w:space="0" w:color="auto"/>
        <w:bottom w:val="none" w:sz="0" w:space="0" w:color="auto"/>
        <w:right w:val="none" w:sz="0" w:space="0" w:color="auto"/>
      </w:divBdr>
    </w:div>
    <w:div w:id="1319117261">
      <w:bodyDiv w:val="1"/>
      <w:marLeft w:val="0"/>
      <w:marRight w:val="0"/>
      <w:marTop w:val="0"/>
      <w:marBottom w:val="0"/>
      <w:divBdr>
        <w:top w:val="none" w:sz="0" w:space="0" w:color="auto"/>
        <w:left w:val="none" w:sz="0" w:space="0" w:color="auto"/>
        <w:bottom w:val="none" w:sz="0" w:space="0" w:color="auto"/>
        <w:right w:val="none" w:sz="0" w:space="0" w:color="auto"/>
      </w:divBdr>
    </w:div>
    <w:div w:id="1330328367">
      <w:bodyDiv w:val="1"/>
      <w:marLeft w:val="0"/>
      <w:marRight w:val="0"/>
      <w:marTop w:val="0"/>
      <w:marBottom w:val="0"/>
      <w:divBdr>
        <w:top w:val="none" w:sz="0" w:space="0" w:color="auto"/>
        <w:left w:val="none" w:sz="0" w:space="0" w:color="auto"/>
        <w:bottom w:val="none" w:sz="0" w:space="0" w:color="auto"/>
        <w:right w:val="none" w:sz="0" w:space="0" w:color="auto"/>
      </w:divBdr>
    </w:div>
    <w:div w:id="1334257485">
      <w:bodyDiv w:val="1"/>
      <w:marLeft w:val="0"/>
      <w:marRight w:val="0"/>
      <w:marTop w:val="0"/>
      <w:marBottom w:val="0"/>
      <w:divBdr>
        <w:top w:val="none" w:sz="0" w:space="0" w:color="auto"/>
        <w:left w:val="none" w:sz="0" w:space="0" w:color="auto"/>
        <w:bottom w:val="none" w:sz="0" w:space="0" w:color="auto"/>
        <w:right w:val="none" w:sz="0" w:space="0" w:color="auto"/>
      </w:divBdr>
    </w:div>
    <w:div w:id="1343047925">
      <w:bodyDiv w:val="1"/>
      <w:marLeft w:val="0"/>
      <w:marRight w:val="0"/>
      <w:marTop w:val="0"/>
      <w:marBottom w:val="0"/>
      <w:divBdr>
        <w:top w:val="none" w:sz="0" w:space="0" w:color="auto"/>
        <w:left w:val="none" w:sz="0" w:space="0" w:color="auto"/>
        <w:bottom w:val="none" w:sz="0" w:space="0" w:color="auto"/>
        <w:right w:val="none" w:sz="0" w:space="0" w:color="auto"/>
      </w:divBdr>
    </w:div>
    <w:div w:id="1350373967">
      <w:bodyDiv w:val="1"/>
      <w:marLeft w:val="0"/>
      <w:marRight w:val="0"/>
      <w:marTop w:val="0"/>
      <w:marBottom w:val="0"/>
      <w:divBdr>
        <w:top w:val="none" w:sz="0" w:space="0" w:color="auto"/>
        <w:left w:val="none" w:sz="0" w:space="0" w:color="auto"/>
        <w:bottom w:val="none" w:sz="0" w:space="0" w:color="auto"/>
        <w:right w:val="none" w:sz="0" w:space="0" w:color="auto"/>
      </w:divBdr>
    </w:div>
    <w:div w:id="1358658537">
      <w:bodyDiv w:val="1"/>
      <w:marLeft w:val="0"/>
      <w:marRight w:val="0"/>
      <w:marTop w:val="0"/>
      <w:marBottom w:val="0"/>
      <w:divBdr>
        <w:top w:val="none" w:sz="0" w:space="0" w:color="auto"/>
        <w:left w:val="none" w:sz="0" w:space="0" w:color="auto"/>
        <w:bottom w:val="none" w:sz="0" w:space="0" w:color="auto"/>
        <w:right w:val="none" w:sz="0" w:space="0" w:color="auto"/>
      </w:divBdr>
    </w:div>
    <w:div w:id="1359817809">
      <w:bodyDiv w:val="1"/>
      <w:marLeft w:val="0"/>
      <w:marRight w:val="0"/>
      <w:marTop w:val="0"/>
      <w:marBottom w:val="0"/>
      <w:divBdr>
        <w:top w:val="none" w:sz="0" w:space="0" w:color="auto"/>
        <w:left w:val="none" w:sz="0" w:space="0" w:color="auto"/>
        <w:bottom w:val="none" w:sz="0" w:space="0" w:color="auto"/>
        <w:right w:val="none" w:sz="0" w:space="0" w:color="auto"/>
      </w:divBdr>
    </w:div>
    <w:div w:id="1362584239">
      <w:bodyDiv w:val="1"/>
      <w:marLeft w:val="0"/>
      <w:marRight w:val="0"/>
      <w:marTop w:val="0"/>
      <w:marBottom w:val="0"/>
      <w:divBdr>
        <w:top w:val="none" w:sz="0" w:space="0" w:color="auto"/>
        <w:left w:val="none" w:sz="0" w:space="0" w:color="auto"/>
        <w:bottom w:val="none" w:sz="0" w:space="0" w:color="auto"/>
        <w:right w:val="none" w:sz="0" w:space="0" w:color="auto"/>
      </w:divBdr>
    </w:div>
    <w:div w:id="1367632841">
      <w:bodyDiv w:val="1"/>
      <w:marLeft w:val="0"/>
      <w:marRight w:val="0"/>
      <w:marTop w:val="0"/>
      <w:marBottom w:val="0"/>
      <w:divBdr>
        <w:top w:val="none" w:sz="0" w:space="0" w:color="auto"/>
        <w:left w:val="none" w:sz="0" w:space="0" w:color="auto"/>
        <w:bottom w:val="none" w:sz="0" w:space="0" w:color="auto"/>
        <w:right w:val="none" w:sz="0" w:space="0" w:color="auto"/>
      </w:divBdr>
    </w:div>
    <w:div w:id="1378816163">
      <w:bodyDiv w:val="1"/>
      <w:marLeft w:val="0"/>
      <w:marRight w:val="0"/>
      <w:marTop w:val="0"/>
      <w:marBottom w:val="0"/>
      <w:divBdr>
        <w:top w:val="none" w:sz="0" w:space="0" w:color="auto"/>
        <w:left w:val="none" w:sz="0" w:space="0" w:color="auto"/>
        <w:bottom w:val="none" w:sz="0" w:space="0" w:color="auto"/>
        <w:right w:val="none" w:sz="0" w:space="0" w:color="auto"/>
      </w:divBdr>
    </w:div>
    <w:div w:id="1379276839">
      <w:bodyDiv w:val="1"/>
      <w:marLeft w:val="0"/>
      <w:marRight w:val="0"/>
      <w:marTop w:val="0"/>
      <w:marBottom w:val="0"/>
      <w:divBdr>
        <w:top w:val="none" w:sz="0" w:space="0" w:color="auto"/>
        <w:left w:val="none" w:sz="0" w:space="0" w:color="auto"/>
        <w:bottom w:val="none" w:sz="0" w:space="0" w:color="auto"/>
        <w:right w:val="none" w:sz="0" w:space="0" w:color="auto"/>
      </w:divBdr>
    </w:div>
    <w:div w:id="1403940891">
      <w:bodyDiv w:val="1"/>
      <w:marLeft w:val="0"/>
      <w:marRight w:val="0"/>
      <w:marTop w:val="0"/>
      <w:marBottom w:val="0"/>
      <w:divBdr>
        <w:top w:val="none" w:sz="0" w:space="0" w:color="auto"/>
        <w:left w:val="none" w:sz="0" w:space="0" w:color="auto"/>
        <w:bottom w:val="none" w:sz="0" w:space="0" w:color="auto"/>
        <w:right w:val="none" w:sz="0" w:space="0" w:color="auto"/>
      </w:divBdr>
    </w:div>
    <w:div w:id="1409573537">
      <w:bodyDiv w:val="1"/>
      <w:marLeft w:val="0"/>
      <w:marRight w:val="0"/>
      <w:marTop w:val="0"/>
      <w:marBottom w:val="0"/>
      <w:divBdr>
        <w:top w:val="none" w:sz="0" w:space="0" w:color="auto"/>
        <w:left w:val="none" w:sz="0" w:space="0" w:color="auto"/>
        <w:bottom w:val="none" w:sz="0" w:space="0" w:color="auto"/>
        <w:right w:val="none" w:sz="0" w:space="0" w:color="auto"/>
      </w:divBdr>
    </w:div>
    <w:div w:id="1424644251">
      <w:bodyDiv w:val="1"/>
      <w:marLeft w:val="0"/>
      <w:marRight w:val="0"/>
      <w:marTop w:val="0"/>
      <w:marBottom w:val="0"/>
      <w:divBdr>
        <w:top w:val="none" w:sz="0" w:space="0" w:color="auto"/>
        <w:left w:val="none" w:sz="0" w:space="0" w:color="auto"/>
        <w:bottom w:val="none" w:sz="0" w:space="0" w:color="auto"/>
        <w:right w:val="none" w:sz="0" w:space="0" w:color="auto"/>
      </w:divBdr>
    </w:div>
    <w:div w:id="1430853634">
      <w:bodyDiv w:val="1"/>
      <w:marLeft w:val="0"/>
      <w:marRight w:val="0"/>
      <w:marTop w:val="0"/>
      <w:marBottom w:val="0"/>
      <w:divBdr>
        <w:top w:val="none" w:sz="0" w:space="0" w:color="auto"/>
        <w:left w:val="none" w:sz="0" w:space="0" w:color="auto"/>
        <w:bottom w:val="none" w:sz="0" w:space="0" w:color="auto"/>
        <w:right w:val="none" w:sz="0" w:space="0" w:color="auto"/>
      </w:divBdr>
    </w:div>
    <w:div w:id="1432701099">
      <w:bodyDiv w:val="1"/>
      <w:marLeft w:val="0"/>
      <w:marRight w:val="0"/>
      <w:marTop w:val="0"/>
      <w:marBottom w:val="0"/>
      <w:divBdr>
        <w:top w:val="none" w:sz="0" w:space="0" w:color="auto"/>
        <w:left w:val="none" w:sz="0" w:space="0" w:color="auto"/>
        <w:bottom w:val="none" w:sz="0" w:space="0" w:color="auto"/>
        <w:right w:val="none" w:sz="0" w:space="0" w:color="auto"/>
      </w:divBdr>
    </w:div>
    <w:div w:id="1436050120">
      <w:bodyDiv w:val="1"/>
      <w:marLeft w:val="0"/>
      <w:marRight w:val="0"/>
      <w:marTop w:val="0"/>
      <w:marBottom w:val="0"/>
      <w:divBdr>
        <w:top w:val="none" w:sz="0" w:space="0" w:color="auto"/>
        <w:left w:val="none" w:sz="0" w:space="0" w:color="auto"/>
        <w:bottom w:val="none" w:sz="0" w:space="0" w:color="auto"/>
        <w:right w:val="none" w:sz="0" w:space="0" w:color="auto"/>
      </w:divBdr>
    </w:div>
    <w:div w:id="1441030471">
      <w:bodyDiv w:val="1"/>
      <w:marLeft w:val="0"/>
      <w:marRight w:val="0"/>
      <w:marTop w:val="0"/>
      <w:marBottom w:val="0"/>
      <w:divBdr>
        <w:top w:val="none" w:sz="0" w:space="0" w:color="auto"/>
        <w:left w:val="none" w:sz="0" w:space="0" w:color="auto"/>
        <w:bottom w:val="none" w:sz="0" w:space="0" w:color="auto"/>
        <w:right w:val="none" w:sz="0" w:space="0" w:color="auto"/>
      </w:divBdr>
    </w:div>
    <w:div w:id="1443645688">
      <w:bodyDiv w:val="1"/>
      <w:marLeft w:val="0"/>
      <w:marRight w:val="0"/>
      <w:marTop w:val="0"/>
      <w:marBottom w:val="0"/>
      <w:divBdr>
        <w:top w:val="none" w:sz="0" w:space="0" w:color="auto"/>
        <w:left w:val="none" w:sz="0" w:space="0" w:color="auto"/>
        <w:bottom w:val="none" w:sz="0" w:space="0" w:color="auto"/>
        <w:right w:val="none" w:sz="0" w:space="0" w:color="auto"/>
      </w:divBdr>
    </w:div>
    <w:div w:id="1479224172">
      <w:bodyDiv w:val="1"/>
      <w:marLeft w:val="0"/>
      <w:marRight w:val="0"/>
      <w:marTop w:val="0"/>
      <w:marBottom w:val="0"/>
      <w:divBdr>
        <w:top w:val="none" w:sz="0" w:space="0" w:color="auto"/>
        <w:left w:val="none" w:sz="0" w:space="0" w:color="auto"/>
        <w:bottom w:val="none" w:sz="0" w:space="0" w:color="auto"/>
        <w:right w:val="none" w:sz="0" w:space="0" w:color="auto"/>
      </w:divBdr>
    </w:div>
    <w:div w:id="1483502156">
      <w:bodyDiv w:val="1"/>
      <w:marLeft w:val="0"/>
      <w:marRight w:val="0"/>
      <w:marTop w:val="0"/>
      <w:marBottom w:val="0"/>
      <w:divBdr>
        <w:top w:val="none" w:sz="0" w:space="0" w:color="auto"/>
        <w:left w:val="none" w:sz="0" w:space="0" w:color="auto"/>
        <w:bottom w:val="none" w:sz="0" w:space="0" w:color="auto"/>
        <w:right w:val="none" w:sz="0" w:space="0" w:color="auto"/>
      </w:divBdr>
    </w:div>
    <w:div w:id="1486317810">
      <w:bodyDiv w:val="1"/>
      <w:marLeft w:val="0"/>
      <w:marRight w:val="0"/>
      <w:marTop w:val="0"/>
      <w:marBottom w:val="0"/>
      <w:divBdr>
        <w:top w:val="none" w:sz="0" w:space="0" w:color="auto"/>
        <w:left w:val="none" w:sz="0" w:space="0" w:color="auto"/>
        <w:bottom w:val="none" w:sz="0" w:space="0" w:color="auto"/>
        <w:right w:val="none" w:sz="0" w:space="0" w:color="auto"/>
      </w:divBdr>
    </w:div>
    <w:div w:id="1486319364">
      <w:bodyDiv w:val="1"/>
      <w:marLeft w:val="0"/>
      <w:marRight w:val="0"/>
      <w:marTop w:val="0"/>
      <w:marBottom w:val="0"/>
      <w:divBdr>
        <w:top w:val="none" w:sz="0" w:space="0" w:color="auto"/>
        <w:left w:val="none" w:sz="0" w:space="0" w:color="auto"/>
        <w:bottom w:val="none" w:sz="0" w:space="0" w:color="auto"/>
        <w:right w:val="none" w:sz="0" w:space="0" w:color="auto"/>
      </w:divBdr>
    </w:div>
    <w:div w:id="1504124071">
      <w:bodyDiv w:val="1"/>
      <w:marLeft w:val="0"/>
      <w:marRight w:val="0"/>
      <w:marTop w:val="0"/>
      <w:marBottom w:val="0"/>
      <w:divBdr>
        <w:top w:val="none" w:sz="0" w:space="0" w:color="auto"/>
        <w:left w:val="none" w:sz="0" w:space="0" w:color="auto"/>
        <w:bottom w:val="none" w:sz="0" w:space="0" w:color="auto"/>
        <w:right w:val="none" w:sz="0" w:space="0" w:color="auto"/>
      </w:divBdr>
    </w:div>
    <w:div w:id="1513765545">
      <w:bodyDiv w:val="1"/>
      <w:marLeft w:val="0"/>
      <w:marRight w:val="0"/>
      <w:marTop w:val="0"/>
      <w:marBottom w:val="0"/>
      <w:divBdr>
        <w:top w:val="none" w:sz="0" w:space="0" w:color="auto"/>
        <w:left w:val="none" w:sz="0" w:space="0" w:color="auto"/>
        <w:bottom w:val="none" w:sz="0" w:space="0" w:color="auto"/>
        <w:right w:val="none" w:sz="0" w:space="0" w:color="auto"/>
      </w:divBdr>
    </w:div>
    <w:div w:id="1532109777">
      <w:bodyDiv w:val="1"/>
      <w:marLeft w:val="0"/>
      <w:marRight w:val="0"/>
      <w:marTop w:val="0"/>
      <w:marBottom w:val="0"/>
      <w:divBdr>
        <w:top w:val="none" w:sz="0" w:space="0" w:color="auto"/>
        <w:left w:val="none" w:sz="0" w:space="0" w:color="auto"/>
        <w:bottom w:val="none" w:sz="0" w:space="0" w:color="auto"/>
        <w:right w:val="none" w:sz="0" w:space="0" w:color="auto"/>
      </w:divBdr>
    </w:div>
    <w:div w:id="1538616280">
      <w:bodyDiv w:val="1"/>
      <w:marLeft w:val="0"/>
      <w:marRight w:val="0"/>
      <w:marTop w:val="0"/>
      <w:marBottom w:val="0"/>
      <w:divBdr>
        <w:top w:val="none" w:sz="0" w:space="0" w:color="auto"/>
        <w:left w:val="none" w:sz="0" w:space="0" w:color="auto"/>
        <w:bottom w:val="none" w:sz="0" w:space="0" w:color="auto"/>
        <w:right w:val="none" w:sz="0" w:space="0" w:color="auto"/>
      </w:divBdr>
    </w:div>
    <w:div w:id="1538850930">
      <w:bodyDiv w:val="1"/>
      <w:marLeft w:val="0"/>
      <w:marRight w:val="0"/>
      <w:marTop w:val="0"/>
      <w:marBottom w:val="0"/>
      <w:divBdr>
        <w:top w:val="none" w:sz="0" w:space="0" w:color="auto"/>
        <w:left w:val="none" w:sz="0" w:space="0" w:color="auto"/>
        <w:bottom w:val="none" w:sz="0" w:space="0" w:color="auto"/>
        <w:right w:val="none" w:sz="0" w:space="0" w:color="auto"/>
      </w:divBdr>
    </w:div>
    <w:div w:id="1541286200">
      <w:bodyDiv w:val="1"/>
      <w:marLeft w:val="0"/>
      <w:marRight w:val="0"/>
      <w:marTop w:val="0"/>
      <w:marBottom w:val="0"/>
      <w:divBdr>
        <w:top w:val="none" w:sz="0" w:space="0" w:color="auto"/>
        <w:left w:val="none" w:sz="0" w:space="0" w:color="auto"/>
        <w:bottom w:val="none" w:sz="0" w:space="0" w:color="auto"/>
        <w:right w:val="none" w:sz="0" w:space="0" w:color="auto"/>
      </w:divBdr>
    </w:div>
    <w:div w:id="1546939976">
      <w:bodyDiv w:val="1"/>
      <w:marLeft w:val="0"/>
      <w:marRight w:val="0"/>
      <w:marTop w:val="0"/>
      <w:marBottom w:val="0"/>
      <w:divBdr>
        <w:top w:val="none" w:sz="0" w:space="0" w:color="auto"/>
        <w:left w:val="none" w:sz="0" w:space="0" w:color="auto"/>
        <w:bottom w:val="none" w:sz="0" w:space="0" w:color="auto"/>
        <w:right w:val="none" w:sz="0" w:space="0" w:color="auto"/>
      </w:divBdr>
    </w:div>
    <w:div w:id="1550453174">
      <w:bodyDiv w:val="1"/>
      <w:marLeft w:val="0"/>
      <w:marRight w:val="0"/>
      <w:marTop w:val="0"/>
      <w:marBottom w:val="0"/>
      <w:divBdr>
        <w:top w:val="none" w:sz="0" w:space="0" w:color="auto"/>
        <w:left w:val="none" w:sz="0" w:space="0" w:color="auto"/>
        <w:bottom w:val="none" w:sz="0" w:space="0" w:color="auto"/>
        <w:right w:val="none" w:sz="0" w:space="0" w:color="auto"/>
      </w:divBdr>
    </w:div>
    <w:div w:id="1550805173">
      <w:bodyDiv w:val="1"/>
      <w:marLeft w:val="0"/>
      <w:marRight w:val="0"/>
      <w:marTop w:val="0"/>
      <w:marBottom w:val="0"/>
      <w:divBdr>
        <w:top w:val="none" w:sz="0" w:space="0" w:color="auto"/>
        <w:left w:val="none" w:sz="0" w:space="0" w:color="auto"/>
        <w:bottom w:val="none" w:sz="0" w:space="0" w:color="auto"/>
        <w:right w:val="none" w:sz="0" w:space="0" w:color="auto"/>
      </w:divBdr>
    </w:div>
    <w:div w:id="1557545252">
      <w:bodyDiv w:val="1"/>
      <w:marLeft w:val="0"/>
      <w:marRight w:val="0"/>
      <w:marTop w:val="0"/>
      <w:marBottom w:val="0"/>
      <w:divBdr>
        <w:top w:val="none" w:sz="0" w:space="0" w:color="auto"/>
        <w:left w:val="none" w:sz="0" w:space="0" w:color="auto"/>
        <w:bottom w:val="none" w:sz="0" w:space="0" w:color="auto"/>
        <w:right w:val="none" w:sz="0" w:space="0" w:color="auto"/>
      </w:divBdr>
    </w:div>
    <w:div w:id="1583831267">
      <w:bodyDiv w:val="1"/>
      <w:marLeft w:val="0"/>
      <w:marRight w:val="0"/>
      <w:marTop w:val="0"/>
      <w:marBottom w:val="0"/>
      <w:divBdr>
        <w:top w:val="none" w:sz="0" w:space="0" w:color="auto"/>
        <w:left w:val="none" w:sz="0" w:space="0" w:color="auto"/>
        <w:bottom w:val="none" w:sz="0" w:space="0" w:color="auto"/>
        <w:right w:val="none" w:sz="0" w:space="0" w:color="auto"/>
      </w:divBdr>
    </w:div>
    <w:div w:id="1586258124">
      <w:bodyDiv w:val="1"/>
      <w:marLeft w:val="0"/>
      <w:marRight w:val="0"/>
      <w:marTop w:val="0"/>
      <w:marBottom w:val="0"/>
      <w:divBdr>
        <w:top w:val="none" w:sz="0" w:space="0" w:color="auto"/>
        <w:left w:val="none" w:sz="0" w:space="0" w:color="auto"/>
        <w:bottom w:val="none" w:sz="0" w:space="0" w:color="auto"/>
        <w:right w:val="none" w:sz="0" w:space="0" w:color="auto"/>
      </w:divBdr>
    </w:div>
    <w:div w:id="1588151889">
      <w:bodyDiv w:val="1"/>
      <w:marLeft w:val="0"/>
      <w:marRight w:val="0"/>
      <w:marTop w:val="0"/>
      <w:marBottom w:val="0"/>
      <w:divBdr>
        <w:top w:val="none" w:sz="0" w:space="0" w:color="auto"/>
        <w:left w:val="none" w:sz="0" w:space="0" w:color="auto"/>
        <w:bottom w:val="none" w:sz="0" w:space="0" w:color="auto"/>
        <w:right w:val="none" w:sz="0" w:space="0" w:color="auto"/>
      </w:divBdr>
    </w:div>
    <w:div w:id="1594513527">
      <w:bodyDiv w:val="1"/>
      <w:marLeft w:val="0"/>
      <w:marRight w:val="0"/>
      <w:marTop w:val="0"/>
      <w:marBottom w:val="0"/>
      <w:divBdr>
        <w:top w:val="none" w:sz="0" w:space="0" w:color="auto"/>
        <w:left w:val="none" w:sz="0" w:space="0" w:color="auto"/>
        <w:bottom w:val="none" w:sz="0" w:space="0" w:color="auto"/>
        <w:right w:val="none" w:sz="0" w:space="0" w:color="auto"/>
      </w:divBdr>
    </w:div>
    <w:div w:id="1596009815">
      <w:bodyDiv w:val="1"/>
      <w:marLeft w:val="0"/>
      <w:marRight w:val="0"/>
      <w:marTop w:val="0"/>
      <w:marBottom w:val="0"/>
      <w:divBdr>
        <w:top w:val="none" w:sz="0" w:space="0" w:color="auto"/>
        <w:left w:val="none" w:sz="0" w:space="0" w:color="auto"/>
        <w:bottom w:val="none" w:sz="0" w:space="0" w:color="auto"/>
        <w:right w:val="none" w:sz="0" w:space="0" w:color="auto"/>
      </w:divBdr>
    </w:div>
    <w:div w:id="1596554162">
      <w:bodyDiv w:val="1"/>
      <w:marLeft w:val="0"/>
      <w:marRight w:val="0"/>
      <w:marTop w:val="0"/>
      <w:marBottom w:val="0"/>
      <w:divBdr>
        <w:top w:val="none" w:sz="0" w:space="0" w:color="auto"/>
        <w:left w:val="none" w:sz="0" w:space="0" w:color="auto"/>
        <w:bottom w:val="none" w:sz="0" w:space="0" w:color="auto"/>
        <w:right w:val="none" w:sz="0" w:space="0" w:color="auto"/>
      </w:divBdr>
    </w:div>
    <w:div w:id="1598099090">
      <w:bodyDiv w:val="1"/>
      <w:marLeft w:val="0"/>
      <w:marRight w:val="0"/>
      <w:marTop w:val="0"/>
      <w:marBottom w:val="0"/>
      <w:divBdr>
        <w:top w:val="none" w:sz="0" w:space="0" w:color="auto"/>
        <w:left w:val="none" w:sz="0" w:space="0" w:color="auto"/>
        <w:bottom w:val="none" w:sz="0" w:space="0" w:color="auto"/>
        <w:right w:val="none" w:sz="0" w:space="0" w:color="auto"/>
      </w:divBdr>
    </w:div>
    <w:div w:id="1600943792">
      <w:bodyDiv w:val="1"/>
      <w:marLeft w:val="0"/>
      <w:marRight w:val="0"/>
      <w:marTop w:val="0"/>
      <w:marBottom w:val="0"/>
      <w:divBdr>
        <w:top w:val="none" w:sz="0" w:space="0" w:color="auto"/>
        <w:left w:val="none" w:sz="0" w:space="0" w:color="auto"/>
        <w:bottom w:val="none" w:sz="0" w:space="0" w:color="auto"/>
        <w:right w:val="none" w:sz="0" w:space="0" w:color="auto"/>
      </w:divBdr>
    </w:div>
    <w:div w:id="1610549001">
      <w:bodyDiv w:val="1"/>
      <w:marLeft w:val="0"/>
      <w:marRight w:val="0"/>
      <w:marTop w:val="0"/>
      <w:marBottom w:val="0"/>
      <w:divBdr>
        <w:top w:val="none" w:sz="0" w:space="0" w:color="auto"/>
        <w:left w:val="none" w:sz="0" w:space="0" w:color="auto"/>
        <w:bottom w:val="none" w:sz="0" w:space="0" w:color="auto"/>
        <w:right w:val="none" w:sz="0" w:space="0" w:color="auto"/>
      </w:divBdr>
      <w:divsChild>
        <w:div w:id="1536653460">
          <w:marLeft w:val="0"/>
          <w:marRight w:val="0"/>
          <w:marTop w:val="0"/>
          <w:marBottom w:val="0"/>
          <w:divBdr>
            <w:top w:val="none" w:sz="0" w:space="0" w:color="auto"/>
            <w:left w:val="none" w:sz="0" w:space="0" w:color="auto"/>
            <w:bottom w:val="none" w:sz="0" w:space="0" w:color="auto"/>
            <w:right w:val="none" w:sz="0" w:space="0" w:color="auto"/>
          </w:divBdr>
          <w:divsChild>
            <w:div w:id="8105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442">
      <w:bodyDiv w:val="1"/>
      <w:marLeft w:val="0"/>
      <w:marRight w:val="0"/>
      <w:marTop w:val="0"/>
      <w:marBottom w:val="0"/>
      <w:divBdr>
        <w:top w:val="none" w:sz="0" w:space="0" w:color="auto"/>
        <w:left w:val="none" w:sz="0" w:space="0" w:color="auto"/>
        <w:bottom w:val="none" w:sz="0" w:space="0" w:color="auto"/>
        <w:right w:val="none" w:sz="0" w:space="0" w:color="auto"/>
      </w:divBdr>
    </w:div>
    <w:div w:id="1620574335">
      <w:bodyDiv w:val="1"/>
      <w:marLeft w:val="0"/>
      <w:marRight w:val="0"/>
      <w:marTop w:val="0"/>
      <w:marBottom w:val="0"/>
      <w:divBdr>
        <w:top w:val="none" w:sz="0" w:space="0" w:color="auto"/>
        <w:left w:val="none" w:sz="0" w:space="0" w:color="auto"/>
        <w:bottom w:val="none" w:sz="0" w:space="0" w:color="auto"/>
        <w:right w:val="none" w:sz="0" w:space="0" w:color="auto"/>
      </w:divBdr>
    </w:div>
    <w:div w:id="1636914021">
      <w:bodyDiv w:val="1"/>
      <w:marLeft w:val="0"/>
      <w:marRight w:val="0"/>
      <w:marTop w:val="0"/>
      <w:marBottom w:val="0"/>
      <w:divBdr>
        <w:top w:val="none" w:sz="0" w:space="0" w:color="auto"/>
        <w:left w:val="none" w:sz="0" w:space="0" w:color="auto"/>
        <w:bottom w:val="none" w:sz="0" w:space="0" w:color="auto"/>
        <w:right w:val="none" w:sz="0" w:space="0" w:color="auto"/>
      </w:divBdr>
    </w:div>
    <w:div w:id="1641036073">
      <w:bodyDiv w:val="1"/>
      <w:marLeft w:val="0"/>
      <w:marRight w:val="0"/>
      <w:marTop w:val="0"/>
      <w:marBottom w:val="0"/>
      <w:divBdr>
        <w:top w:val="none" w:sz="0" w:space="0" w:color="auto"/>
        <w:left w:val="none" w:sz="0" w:space="0" w:color="auto"/>
        <w:bottom w:val="none" w:sz="0" w:space="0" w:color="auto"/>
        <w:right w:val="none" w:sz="0" w:space="0" w:color="auto"/>
      </w:divBdr>
    </w:div>
    <w:div w:id="1641688138">
      <w:bodyDiv w:val="1"/>
      <w:marLeft w:val="0"/>
      <w:marRight w:val="0"/>
      <w:marTop w:val="0"/>
      <w:marBottom w:val="0"/>
      <w:divBdr>
        <w:top w:val="none" w:sz="0" w:space="0" w:color="auto"/>
        <w:left w:val="none" w:sz="0" w:space="0" w:color="auto"/>
        <w:bottom w:val="none" w:sz="0" w:space="0" w:color="auto"/>
        <w:right w:val="none" w:sz="0" w:space="0" w:color="auto"/>
      </w:divBdr>
    </w:div>
    <w:div w:id="1642614352">
      <w:bodyDiv w:val="1"/>
      <w:marLeft w:val="0"/>
      <w:marRight w:val="0"/>
      <w:marTop w:val="0"/>
      <w:marBottom w:val="0"/>
      <w:divBdr>
        <w:top w:val="none" w:sz="0" w:space="0" w:color="auto"/>
        <w:left w:val="none" w:sz="0" w:space="0" w:color="auto"/>
        <w:bottom w:val="none" w:sz="0" w:space="0" w:color="auto"/>
        <w:right w:val="none" w:sz="0" w:space="0" w:color="auto"/>
      </w:divBdr>
    </w:div>
    <w:div w:id="1643734545">
      <w:bodyDiv w:val="1"/>
      <w:marLeft w:val="0"/>
      <w:marRight w:val="0"/>
      <w:marTop w:val="0"/>
      <w:marBottom w:val="0"/>
      <w:divBdr>
        <w:top w:val="none" w:sz="0" w:space="0" w:color="auto"/>
        <w:left w:val="none" w:sz="0" w:space="0" w:color="auto"/>
        <w:bottom w:val="none" w:sz="0" w:space="0" w:color="auto"/>
        <w:right w:val="none" w:sz="0" w:space="0" w:color="auto"/>
      </w:divBdr>
    </w:div>
    <w:div w:id="1649894474">
      <w:bodyDiv w:val="1"/>
      <w:marLeft w:val="0"/>
      <w:marRight w:val="0"/>
      <w:marTop w:val="0"/>
      <w:marBottom w:val="0"/>
      <w:divBdr>
        <w:top w:val="none" w:sz="0" w:space="0" w:color="auto"/>
        <w:left w:val="none" w:sz="0" w:space="0" w:color="auto"/>
        <w:bottom w:val="none" w:sz="0" w:space="0" w:color="auto"/>
        <w:right w:val="none" w:sz="0" w:space="0" w:color="auto"/>
      </w:divBdr>
    </w:div>
    <w:div w:id="1650136505">
      <w:bodyDiv w:val="1"/>
      <w:marLeft w:val="0"/>
      <w:marRight w:val="0"/>
      <w:marTop w:val="0"/>
      <w:marBottom w:val="0"/>
      <w:divBdr>
        <w:top w:val="none" w:sz="0" w:space="0" w:color="auto"/>
        <w:left w:val="none" w:sz="0" w:space="0" w:color="auto"/>
        <w:bottom w:val="none" w:sz="0" w:space="0" w:color="auto"/>
        <w:right w:val="none" w:sz="0" w:space="0" w:color="auto"/>
      </w:divBdr>
    </w:div>
    <w:div w:id="1651865516">
      <w:bodyDiv w:val="1"/>
      <w:marLeft w:val="0"/>
      <w:marRight w:val="0"/>
      <w:marTop w:val="0"/>
      <w:marBottom w:val="0"/>
      <w:divBdr>
        <w:top w:val="none" w:sz="0" w:space="0" w:color="auto"/>
        <w:left w:val="none" w:sz="0" w:space="0" w:color="auto"/>
        <w:bottom w:val="none" w:sz="0" w:space="0" w:color="auto"/>
        <w:right w:val="none" w:sz="0" w:space="0" w:color="auto"/>
      </w:divBdr>
    </w:div>
    <w:div w:id="1656030172">
      <w:bodyDiv w:val="1"/>
      <w:marLeft w:val="0"/>
      <w:marRight w:val="0"/>
      <w:marTop w:val="0"/>
      <w:marBottom w:val="0"/>
      <w:divBdr>
        <w:top w:val="none" w:sz="0" w:space="0" w:color="auto"/>
        <w:left w:val="none" w:sz="0" w:space="0" w:color="auto"/>
        <w:bottom w:val="none" w:sz="0" w:space="0" w:color="auto"/>
        <w:right w:val="none" w:sz="0" w:space="0" w:color="auto"/>
      </w:divBdr>
    </w:div>
    <w:div w:id="1665355724">
      <w:bodyDiv w:val="1"/>
      <w:marLeft w:val="0"/>
      <w:marRight w:val="0"/>
      <w:marTop w:val="0"/>
      <w:marBottom w:val="0"/>
      <w:divBdr>
        <w:top w:val="none" w:sz="0" w:space="0" w:color="auto"/>
        <w:left w:val="none" w:sz="0" w:space="0" w:color="auto"/>
        <w:bottom w:val="none" w:sz="0" w:space="0" w:color="auto"/>
        <w:right w:val="none" w:sz="0" w:space="0" w:color="auto"/>
      </w:divBdr>
    </w:div>
    <w:div w:id="1670869456">
      <w:bodyDiv w:val="1"/>
      <w:marLeft w:val="0"/>
      <w:marRight w:val="0"/>
      <w:marTop w:val="0"/>
      <w:marBottom w:val="0"/>
      <w:divBdr>
        <w:top w:val="none" w:sz="0" w:space="0" w:color="auto"/>
        <w:left w:val="none" w:sz="0" w:space="0" w:color="auto"/>
        <w:bottom w:val="none" w:sz="0" w:space="0" w:color="auto"/>
        <w:right w:val="none" w:sz="0" w:space="0" w:color="auto"/>
      </w:divBdr>
    </w:div>
    <w:div w:id="1670988057">
      <w:bodyDiv w:val="1"/>
      <w:marLeft w:val="0"/>
      <w:marRight w:val="0"/>
      <w:marTop w:val="0"/>
      <w:marBottom w:val="0"/>
      <w:divBdr>
        <w:top w:val="none" w:sz="0" w:space="0" w:color="auto"/>
        <w:left w:val="none" w:sz="0" w:space="0" w:color="auto"/>
        <w:bottom w:val="none" w:sz="0" w:space="0" w:color="auto"/>
        <w:right w:val="none" w:sz="0" w:space="0" w:color="auto"/>
      </w:divBdr>
    </w:div>
    <w:div w:id="1674455994">
      <w:bodyDiv w:val="1"/>
      <w:marLeft w:val="0"/>
      <w:marRight w:val="0"/>
      <w:marTop w:val="0"/>
      <w:marBottom w:val="0"/>
      <w:divBdr>
        <w:top w:val="none" w:sz="0" w:space="0" w:color="auto"/>
        <w:left w:val="none" w:sz="0" w:space="0" w:color="auto"/>
        <w:bottom w:val="none" w:sz="0" w:space="0" w:color="auto"/>
        <w:right w:val="none" w:sz="0" w:space="0" w:color="auto"/>
      </w:divBdr>
    </w:div>
    <w:div w:id="1674607051">
      <w:bodyDiv w:val="1"/>
      <w:marLeft w:val="0"/>
      <w:marRight w:val="0"/>
      <w:marTop w:val="0"/>
      <w:marBottom w:val="0"/>
      <w:divBdr>
        <w:top w:val="none" w:sz="0" w:space="0" w:color="auto"/>
        <w:left w:val="none" w:sz="0" w:space="0" w:color="auto"/>
        <w:bottom w:val="none" w:sz="0" w:space="0" w:color="auto"/>
        <w:right w:val="none" w:sz="0" w:space="0" w:color="auto"/>
      </w:divBdr>
    </w:div>
    <w:div w:id="1678313175">
      <w:bodyDiv w:val="1"/>
      <w:marLeft w:val="0"/>
      <w:marRight w:val="0"/>
      <w:marTop w:val="0"/>
      <w:marBottom w:val="0"/>
      <w:divBdr>
        <w:top w:val="none" w:sz="0" w:space="0" w:color="auto"/>
        <w:left w:val="none" w:sz="0" w:space="0" w:color="auto"/>
        <w:bottom w:val="none" w:sz="0" w:space="0" w:color="auto"/>
        <w:right w:val="none" w:sz="0" w:space="0" w:color="auto"/>
      </w:divBdr>
    </w:div>
    <w:div w:id="1683894910">
      <w:bodyDiv w:val="1"/>
      <w:marLeft w:val="0"/>
      <w:marRight w:val="0"/>
      <w:marTop w:val="0"/>
      <w:marBottom w:val="0"/>
      <w:divBdr>
        <w:top w:val="none" w:sz="0" w:space="0" w:color="auto"/>
        <w:left w:val="none" w:sz="0" w:space="0" w:color="auto"/>
        <w:bottom w:val="none" w:sz="0" w:space="0" w:color="auto"/>
        <w:right w:val="none" w:sz="0" w:space="0" w:color="auto"/>
      </w:divBdr>
    </w:div>
    <w:div w:id="1685664394">
      <w:bodyDiv w:val="1"/>
      <w:marLeft w:val="0"/>
      <w:marRight w:val="0"/>
      <w:marTop w:val="0"/>
      <w:marBottom w:val="0"/>
      <w:divBdr>
        <w:top w:val="none" w:sz="0" w:space="0" w:color="auto"/>
        <w:left w:val="none" w:sz="0" w:space="0" w:color="auto"/>
        <w:bottom w:val="none" w:sz="0" w:space="0" w:color="auto"/>
        <w:right w:val="none" w:sz="0" w:space="0" w:color="auto"/>
      </w:divBdr>
    </w:div>
    <w:div w:id="1695577724">
      <w:bodyDiv w:val="1"/>
      <w:marLeft w:val="0"/>
      <w:marRight w:val="0"/>
      <w:marTop w:val="0"/>
      <w:marBottom w:val="0"/>
      <w:divBdr>
        <w:top w:val="none" w:sz="0" w:space="0" w:color="auto"/>
        <w:left w:val="none" w:sz="0" w:space="0" w:color="auto"/>
        <w:bottom w:val="none" w:sz="0" w:space="0" w:color="auto"/>
        <w:right w:val="none" w:sz="0" w:space="0" w:color="auto"/>
      </w:divBdr>
    </w:div>
    <w:div w:id="1702977362">
      <w:bodyDiv w:val="1"/>
      <w:marLeft w:val="0"/>
      <w:marRight w:val="0"/>
      <w:marTop w:val="0"/>
      <w:marBottom w:val="0"/>
      <w:divBdr>
        <w:top w:val="none" w:sz="0" w:space="0" w:color="auto"/>
        <w:left w:val="none" w:sz="0" w:space="0" w:color="auto"/>
        <w:bottom w:val="none" w:sz="0" w:space="0" w:color="auto"/>
        <w:right w:val="none" w:sz="0" w:space="0" w:color="auto"/>
      </w:divBdr>
    </w:div>
    <w:div w:id="1712612220">
      <w:bodyDiv w:val="1"/>
      <w:marLeft w:val="0"/>
      <w:marRight w:val="0"/>
      <w:marTop w:val="0"/>
      <w:marBottom w:val="0"/>
      <w:divBdr>
        <w:top w:val="none" w:sz="0" w:space="0" w:color="auto"/>
        <w:left w:val="none" w:sz="0" w:space="0" w:color="auto"/>
        <w:bottom w:val="none" w:sz="0" w:space="0" w:color="auto"/>
        <w:right w:val="none" w:sz="0" w:space="0" w:color="auto"/>
      </w:divBdr>
    </w:div>
    <w:div w:id="1715108564">
      <w:bodyDiv w:val="1"/>
      <w:marLeft w:val="0"/>
      <w:marRight w:val="0"/>
      <w:marTop w:val="0"/>
      <w:marBottom w:val="0"/>
      <w:divBdr>
        <w:top w:val="none" w:sz="0" w:space="0" w:color="auto"/>
        <w:left w:val="none" w:sz="0" w:space="0" w:color="auto"/>
        <w:bottom w:val="none" w:sz="0" w:space="0" w:color="auto"/>
        <w:right w:val="none" w:sz="0" w:space="0" w:color="auto"/>
      </w:divBdr>
    </w:div>
    <w:div w:id="1715419717">
      <w:bodyDiv w:val="1"/>
      <w:marLeft w:val="0"/>
      <w:marRight w:val="0"/>
      <w:marTop w:val="0"/>
      <w:marBottom w:val="0"/>
      <w:divBdr>
        <w:top w:val="none" w:sz="0" w:space="0" w:color="auto"/>
        <w:left w:val="none" w:sz="0" w:space="0" w:color="auto"/>
        <w:bottom w:val="none" w:sz="0" w:space="0" w:color="auto"/>
        <w:right w:val="none" w:sz="0" w:space="0" w:color="auto"/>
      </w:divBdr>
    </w:div>
    <w:div w:id="1716612810">
      <w:bodyDiv w:val="1"/>
      <w:marLeft w:val="0"/>
      <w:marRight w:val="0"/>
      <w:marTop w:val="0"/>
      <w:marBottom w:val="0"/>
      <w:divBdr>
        <w:top w:val="none" w:sz="0" w:space="0" w:color="auto"/>
        <w:left w:val="none" w:sz="0" w:space="0" w:color="auto"/>
        <w:bottom w:val="none" w:sz="0" w:space="0" w:color="auto"/>
        <w:right w:val="none" w:sz="0" w:space="0" w:color="auto"/>
      </w:divBdr>
    </w:div>
    <w:div w:id="1719469348">
      <w:bodyDiv w:val="1"/>
      <w:marLeft w:val="0"/>
      <w:marRight w:val="0"/>
      <w:marTop w:val="0"/>
      <w:marBottom w:val="0"/>
      <w:divBdr>
        <w:top w:val="none" w:sz="0" w:space="0" w:color="auto"/>
        <w:left w:val="none" w:sz="0" w:space="0" w:color="auto"/>
        <w:bottom w:val="none" w:sz="0" w:space="0" w:color="auto"/>
        <w:right w:val="none" w:sz="0" w:space="0" w:color="auto"/>
      </w:divBdr>
    </w:div>
    <w:div w:id="1722367955">
      <w:bodyDiv w:val="1"/>
      <w:marLeft w:val="0"/>
      <w:marRight w:val="0"/>
      <w:marTop w:val="0"/>
      <w:marBottom w:val="0"/>
      <w:divBdr>
        <w:top w:val="none" w:sz="0" w:space="0" w:color="auto"/>
        <w:left w:val="none" w:sz="0" w:space="0" w:color="auto"/>
        <w:bottom w:val="none" w:sz="0" w:space="0" w:color="auto"/>
        <w:right w:val="none" w:sz="0" w:space="0" w:color="auto"/>
      </w:divBdr>
    </w:div>
    <w:div w:id="1734423807">
      <w:bodyDiv w:val="1"/>
      <w:marLeft w:val="0"/>
      <w:marRight w:val="0"/>
      <w:marTop w:val="0"/>
      <w:marBottom w:val="0"/>
      <w:divBdr>
        <w:top w:val="none" w:sz="0" w:space="0" w:color="auto"/>
        <w:left w:val="none" w:sz="0" w:space="0" w:color="auto"/>
        <w:bottom w:val="none" w:sz="0" w:space="0" w:color="auto"/>
        <w:right w:val="none" w:sz="0" w:space="0" w:color="auto"/>
      </w:divBdr>
    </w:div>
    <w:div w:id="1743675374">
      <w:bodyDiv w:val="1"/>
      <w:marLeft w:val="0"/>
      <w:marRight w:val="0"/>
      <w:marTop w:val="0"/>
      <w:marBottom w:val="0"/>
      <w:divBdr>
        <w:top w:val="none" w:sz="0" w:space="0" w:color="auto"/>
        <w:left w:val="none" w:sz="0" w:space="0" w:color="auto"/>
        <w:bottom w:val="none" w:sz="0" w:space="0" w:color="auto"/>
        <w:right w:val="none" w:sz="0" w:space="0" w:color="auto"/>
      </w:divBdr>
    </w:div>
    <w:div w:id="1744792379">
      <w:bodyDiv w:val="1"/>
      <w:marLeft w:val="0"/>
      <w:marRight w:val="0"/>
      <w:marTop w:val="0"/>
      <w:marBottom w:val="0"/>
      <w:divBdr>
        <w:top w:val="none" w:sz="0" w:space="0" w:color="auto"/>
        <w:left w:val="none" w:sz="0" w:space="0" w:color="auto"/>
        <w:bottom w:val="none" w:sz="0" w:space="0" w:color="auto"/>
        <w:right w:val="none" w:sz="0" w:space="0" w:color="auto"/>
      </w:divBdr>
    </w:div>
    <w:div w:id="1746419006">
      <w:bodyDiv w:val="1"/>
      <w:marLeft w:val="0"/>
      <w:marRight w:val="0"/>
      <w:marTop w:val="0"/>
      <w:marBottom w:val="0"/>
      <w:divBdr>
        <w:top w:val="none" w:sz="0" w:space="0" w:color="auto"/>
        <w:left w:val="none" w:sz="0" w:space="0" w:color="auto"/>
        <w:bottom w:val="none" w:sz="0" w:space="0" w:color="auto"/>
        <w:right w:val="none" w:sz="0" w:space="0" w:color="auto"/>
      </w:divBdr>
    </w:div>
    <w:div w:id="1754157281">
      <w:bodyDiv w:val="1"/>
      <w:marLeft w:val="0"/>
      <w:marRight w:val="0"/>
      <w:marTop w:val="0"/>
      <w:marBottom w:val="0"/>
      <w:divBdr>
        <w:top w:val="none" w:sz="0" w:space="0" w:color="auto"/>
        <w:left w:val="none" w:sz="0" w:space="0" w:color="auto"/>
        <w:bottom w:val="none" w:sz="0" w:space="0" w:color="auto"/>
        <w:right w:val="none" w:sz="0" w:space="0" w:color="auto"/>
      </w:divBdr>
    </w:div>
    <w:div w:id="1754861652">
      <w:bodyDiv w:val="1"/>
      <w:marLeft w:val="0"/>
      <w:marRight w:val="0"/>
      <w:marTop w:val="0"/>
      <w:marBottom w:val="0"/>
      <w:divBdr>
        <w:top w:val="none" w:sz="0" w:space="0" w:color="auto"/>
        <w:left w:val="none" w:sz="0" w:space="0" w:color="auto"/>
        <w:bottom w:val="none" w:sz="0" w:space="0" w:color="auto"/>
        <w:right w:val="none" w:sz="0" w:space="0" w:color="auto"/>
      </w:divBdr>
    </w:div>
    <w:div w:id="1764498714">
      <w:bodyDiv w:val="1"/>
      <w:marLeft w:val="0"/>
      <w:marRight w:val="0"/>
      <w:marTop w:val="0"/>
      <w:marBottom w:val="0"/>
      <w:divBdr>
        <w:top w:val="none" w:sz="0" w:space="0" w:color="auto"/>
        <w:left w:val="none" w:sz="0" w:space="0" w:color="auto"/>
        <w:bottom w:val="none" w:sz="0" w:space="0" w:color="auto"/>
        <w:right w:val="none" w:sz="0" w:space="0" w:color="auto"/>
      </w:divBdr>
    </w:div>
    <w:div w:id="1768958117">
      <w:bodyDiv w:val="1"/>
      <w:marLeft w:val="0"/>
      <w:marRight w:val="0"/>
      <w:marTop w:val="0"/>
      <w:marBottom w:val="0"/>
      <w:divBdr>
        <w:top w:val="none" w:sz="0" w:space="0" w:color="auto"/>
        <w:left w:val="none" w:sz="0" w:space="0" w:color="auto"/>
        <w:bottom w:val="none" w:sz="0" w:space="0" w:color="auto"/>
        <w:right w:val="none" w:sz="0" w:space="0" w:color="auto"/>
      </w:divBdr>
    </w:div>
    <w:div w:id="1768964250">
      <w:bodyDiv w:val="1"/>
      <w:marLeft w:val="0"/>
      <w:marRight w:val="0"/>
      <w:marTop w:val="0"/>
      <w:marBottom w:val="0"/>
      <w:divBdr>
        <w:top w:val="none" w:sz="0" w:space="0" w:color="auto"/>
        <w:left w:val="none" w:sz="0" w:space="0" w:color="auto"/>
        <w:bottom w:val="none" w:sz="0" w:space="0" w:color="auto"/>
        <w:right w:val="none" w:sz="0" w:space="0" w:color="auto"/>
      </w:divBdr>
    </w:div>
    <w:div w:id="1781679986">
      <w:bodyDiv w:val="1"/>
      <w:marLeft w:val="0"/>
      <w:marRight w:val="0"/>
      <w:marTop w:val="0"/>
      <w:marBottom w:val="0"/>
      <w:divBdr>
        <w:top w:val="none" w:sz="0" w:space="0" w:color="auto"/>
        <w:left w:val="none" w:sz="0" w:space="0" w:color="auto"/>
        <w:bottom w:val="none" w:sz="0" w:space="0" w:color="auto"/>
        <w:right w:val="none" w:sz="0" w:space="0" w:color="auto"/>
      </w:divBdr>
    </w:div>
    <w:div w:id="1788114340">
      <w:bodyDiv w:val="1"/>
      <w:marLeft w:val="0"/>
      <w:marRight w:val="0"/>
      <w:marTop w:val="0"/>
      <w:marBottom w:val="0"/>
      <w:divBdr>
        <w:top w:val="none" w:sz="0" w:space="0" w:color="auto"/>
        <w:left w:val="none" w:sz="0" w:space="0" w:color="auto"/>
        <w:bottom w:val="none" w:sz="0" w:space="0" w:color="auto"/>
        <w:right w:val="none" w:sz="0" w:space="0" w:color="auto"/>
      </w:divBdr>
    </w:div>
    <w:div w:id="1803691181">
      <w:bodyDiv w:val="1"/>
      <w:marLeft w:val="0"/>
      <w:marRight w:val="0"/>
      <w:marTop w:val="0"/>
      <w:marBottom w:val="0"/>
      <w:divBdr>
        <w:top w:val="none" w:sz="0" w:space="0" w:color="auto"/>
        <w:left w:val="none" w:sz="0" w:space="0" w:color="auto"/>
        <w:bottom w:val="none" w:sz="0" w:space="0" w:color="auto"/>
        <w:right w:val="none" w:sz="0" w:space="0" w:color="auto"/>
      </w:divBdr>
    </w:div>
    <w:div w:id="1807235694">
      <w:bodyDiv w:val="1"/>
      <w:marLeft w:val="0"/>
      <w:marRight w:val="0"/>
      <w:marTop w:val="0"/>
      <w:marBottom w:val="0"/>
      <w:divBdr>
        <w:top w:val="none" w:sz="0" w:space="0" w:color="auto"/>
        <w:left w:val="none" w:sz="0" w:space="0" w:color="auto"/>
        <w:bottom w:val="none" w:sz="0" w:space="0" w:color="auto"/>
        <w:right w:val="none" w:sz="0" w:space="0" w:color="auto"/>
      </w:divBdr>
    </w:div>
    <w:div w:id="1808355239">
      <w:bodyDiv w:val="1"/>
      <w:marLeft w:val="0"/>
      <w:marRight w:val="0"/>
      <w:marTop w:val="0"/>
      <w:marBottom w:val="0"/>
      <w:divBdr>
        <w:top w:val="none" w:sz="0" w:space="0" w:color="auto"/>
        <w:left w:val="none" w:sz="0" w:space="0" w:color="auto"/>
        <w:bottom w:val="none" w:sz="0" w:space="0" w:color="auto"/>
        <w:right w:val="none" w:sz="0" w:space="0" w:color="auto"/>
      </w:divBdr>
    </w:div>
    <w:div w:id="1823112327">
      <w:bodyDiv w:val="1"/>
      <w:marLeft w:val="0"/>
      <w:marRight w:val="0"/>
      <w:marTop w:val="0"/>
      <w:marBottom w:val="0"/>
      <w:divBdr>
        <w:top w:val="none" w:sz="0" w:space="0" w:color="auto"/>
        <w:left w:val="none" w:sz="0" w:space="0" w:color="auto"/>
        <w:bottom w:val="none" w:sz="0" w:space="0" w:color="auto"/>
        <w:right w:val="none" w:sz="0" w:space="0" w:color="auto"/>
      </w:divBdr>
    </w:div>
    <w:div w:id="1825782406">
      <w:bodyDiv w:val="1"/>
      <w:marLeft w:val="0"/>
      <w:marRight w:val="0"/>
      <w:marTop w:val="0"/>
      <w:marBottom w:val="0"/>
      <w:divBdr>
        <w:top w:val="none" w:sz="0" w:space="0" w:color="auto"/>
        <w:left w:val="none" w:sz="0" w:space="0" w:color="auto"/>
        <w:bottom w:val="none" w:sz="0" w:space="0" w:color="auto"/>
        <w:right w:val="none" w:sz="0" w:space="0" w:color="auto"/>
      </w:divBdr>
    </w:div>
    <w:div w:id="1846238611">
      <w:bodyDiv w:val="1"/>
      <w:marLeft w:val="0"/>
      <w:marRight w:val="0"/>
      <w:marTop w:val="0"/>
      <w:marBottom w:val="0"/>
      <w:divBdr>
        <w:top w:val="none" w:sz="0" w:space="0" w:color="auto"/>
        <w:left w:val="none" w:sz="0" w:space="0" w:color="auto"/>
        <w:bottom w:val="none" w:sz="0" w:space="0" w:color="auto"/>
        <w:right w:val="none" w:sz="0" w:space="0" w:color="auto"/>
      </w:divBdr>
    </w:div>
    <w:div w:id="1851136340">
      <w:bodyDiv w:val="1"/>
      <w:marLeft w:val="0"/>
      <w:marRight w:val="0"/>
      <w:marTop w:val="0"/>
      <w:marBottom w:val="0"/>
      <w:divBdr>
        <w:top w:val="none" w:sz="0" w:space="0" w:color="auto"/>
        <w:left w:val="none" w:sz="0" w:space="0" w:color="auto"/>
        <w:bottom w:val="none" w:sz="0" w:space="0" w:color="auto"/>
        <w:right w:val="none" w:sz="0" w:space="0" w:color="auto"/>
      </w:divBdr>
    </w:div>
    <w:div w:id="1862468772">
      <w:bodyDiv w:val="1"/>
      <w:marLeft w:val="0"/>
      <w:marRight w:val="0"/>
      <w:marTop w:val="0"/>
      <w:marBottom w:val="0"/>
      <w:divBdr>
        <w:top w:val="none" w:sz="0" w:space="0" w:color="auto"/>
        <w:left w:val="none" w:sz="0" w:space="0" w:color="auto"/>
        <w:bottom w:val="none" w:sz="0" w:space="0" w:color="auto"/>
        <w:right w:val="none" w:sz="0" w:space="0" w:color="auto"/>
      </w:divBdr>
    </w:div>
    <w:div w:id="1880967063">
      <w:bodyDiv w:val="1"/>
      <w:marLeft w:val="0"/>
      <w:marRight w:val="0"/>
      <w:marTop w:val="0"/>
      <w:marBottom w:val="0"/>
      <w:divBdr>
        <w:top w:val="none" w:sz="0" w:space="0" w:color="auto"/>
        <w:left w:val="none" w:sz="0" w:space="0" w:color="auto"/>
        <w:bottom w:val="none" w:sz="0" w:space="0" w:color="auto"/>
        <w:right w:val="none" w:sz="0" w:space="0" w:color="auto"/>
      </w:divBdr>
    </w:div>
    <w:div w:id="1881898962">
      <w:bodyDiv w:val="1"/>
      <w:marLeft w:val="0"/>
      <w:marRight w:val="0"/>
      <w:marTop w:val="0"/>
      <w:marBottom w:val="0"/>
      <w:divBdr>
        <w:top w:val="none" w:sz="0" w:space="0" w:color="auto"/>
        <w:left w:val="none" w:sz="0" w:space="0" w:color="auto"/>
        <w:bottom w:val="none" w:sz="0" w:space="0" w:color="auto"/>
        <w:right w:val="none" w:sz="0" w:space="0" w:color="auto"/>
      </w:divBdr>
    </w:div>
    <w:div w:id="1884362163">
      <w:bodyDiv w:val="1"/>
      <w:marLeft w:val="0"/>
      <w:marRight w:val="0"/>
      <w:marTop w:val="0"/>
      <w:marBottom w:val="0"/>
      <w:divBdr>
        <w:top w:val="none" w:sz="0" w:space="0" w:color="auto"/>
        <w:left w:val="none" w:sz="0" w:space="0" w:color="auto"/>
        <w:bottom w:val="none" w:sz="0" w:space="0" w:color="auto"/>
        <w:right w:val="none" w:sz="0" w:space="0" w:color="auto"/>
      </w:divBdr>
    </w:div>
    <w:div w:id="1884829496">
      <w:bodyDiv w:val="1"/>
      <w:marLeft w:val="0"/>
      <w:marRight w:val="0"/>
      <w:marTop w:val="0"/>
      <w:marBottom w:val="0"/>
      <w:divBdr>
        <w:top w:val="none" w:sz="0" w:space="0" w:color="auto"/>
        <w:left w:val="none" w:sz="0" w:space="0" w:color="auto"/>
        <w:bottom w:val="none" w:sz="0" w:space="0" w:color="auto"/>
        <w:right w:val="none" w:sz="0" w:space="0" w:color="auto"/>
      </w:divBdr>
    </w:div>
    <w:div w:id="1888030942">
      <w:bodyDiv w:val="1"/>
      <w:marLeft w:val="0"/>
      <w:marRight w:val="0"/>
      <w:marTop w:val="0"/>
      <w:marBottom w:val="0"/>
      <w:divBdr>
        <w:top w:val="none" w:sz="0" w:space="0" w:color="auto"/>
        <w:left w:val="none" w:sz="0" w:space="0" w:color="auto"/>
        <w:bottom w:val="none" w:sz="0" w:space="0" w:color="auto"/>
        <w:right w:val="none" w:sz="0" w:space="0" w:color="auto"/>
      </w:divBdr>
    </w:div>
    <w:div w:id="1888450097">
      <w:bodyDiv w:val="1"/>
      <w:marLeft w:val="0"/>
      <w:marRight w:val="0"/>
      <w:marTop w:val="0"/>
      <w:marBottom w:val="0"/>
      <w:divBdr>
        <w:top w:val="none" w:sz="0" w:space="0" w:color="auto"/>
        <w:left w:val="none" w:sz="0" w:space="0" w:color="auto"/>
        <w:bottom w:val="none" w:sz="0" w:space="0" w:color="auto"/>
        <w:right w:val="none" w:sz="0" w:space="0" w:color="auto"/>
      </w:divBdr>
    </w:div>
    <w:div w:id="1902595586">
      <w:bodyDiv w:val="1"/>
      <w:marLeft w:val="0"/>
      <w:marRight w:val="0"/>
      <w:marTop w:val="0"/>
      <w:marBottom w:val="0"/>
      <w:divBdr>
        <w:top w:val="none" w:sz="0" w:space="0" w:color="auto"/>
        <w:left w:val="none" w:sz="0" w:space="0" w:color="auto"/>
        <w:bottom w:val="none" w:sz="0" w:space="0" w:color="auto"/>
        <w:right w:val="none" w:sz="0" w:space="0" w:color="auto"/>
      </w:divBdr>
    </w:div>
    <w:div w:id="1908301977">
      <w:bodyDiv w:val="1"/>
      <w:marLeft w:val="0"/>
      <w:marRight w:val="0"/>
      <w:marTop w:val="0"/>
      <w:marBottom w:val="0"/>
      <w:divBdr>
        <w:top w:val="none" w:sz="0" w:space="0" w:color="auto"/>
        <w:left w:val="none" w:sz="0" w:space="0" w:color="auto"/>
        <w:bottom w:val="none" w:sz="0" w:space="0" w:color="auto"/>
        <w:right w:val="none" w:sz="0" w:space="0" w:color="auto"/>
      </w:divBdr>
    </w:div>
    <w:div w:id="1917977304">
      <w:bodyDiv w:val="1"/>
      <w:marLeft w:val="0"/>
      <w:marRight w:val="0"/>
      <w:marTop w:val="0"/>
      <w:marBottom w:val="0"/>
      <w:divBdr>
        <w:top w:val="none" w:sz="0" w:space="0" w:color="auto"/>
        <w:left w:val="none" w:sz="0" w:space="0" w:color="auto"/>
        <w:bottom w:val="none" w:sz="0" w:space="0" w:color="auto"/>
        <w:right w:val="none" w:sz="0" w:space="0" w:color="auto"/>
      </w:divBdr>
    </w:div>
    <w:div w:id="1919316220">
      <w:bodyDiv w:val="1"/>
      <w:marLeft w:val="0"/>
      <w:marRight w:val="0"/>
      <w:marTop w:val="0"/>
      <w:marBottom w:val="0"/>
      <w:divBdr>
        <w:top w:val="none" w:sz="0" w:space="0" w:color="auto"/>
        <w:left w:val="none" w:sz="0" w:space="0" w:color="auto"/>
        <w:bottom w:val="none" w:sz="0" w:space="0" w:color="auto"/>
        <w:right w:val="none" w:sz="0" w:space="0" w:color="auto"/>
      </w:divBdr>
    </w:div>
    <w:div w:id="1920167056">
      <w:bodyDiv w:val="1"/>
      <w:marLeft w:val="0"/>
      <w:marRight w:val="0"/>
      <w:marTop w:val="0"/>
      <w:marBottom w:val="0"/>
      <w:divBdr>
        <w:top w:val="none" w:sz="0" w:space="0" w:color="auto"/>
        <w:left w:val="none" w:sz="0" w:space="0" w:color="auto"/>
        <w:bottom w:val="none" w:sz="0" w:space="0" w:color="auto"/>
        <w:right w:val="none" w:sz="0" w:space="0" w:color="auto"/>
      </w:divBdr>
    </w:div>
    <w:div w:id="1926956385">
      <w:bodyDiv w:val="1"/>
      <w:marLeft w:val="0"/>
      <w:marRight w:val="0"/>
      <w:marTop w:val="0"/>
      <w:marBottom w:val="0"/>
      <w:divBdr>
        <w:top w:val="none" w:sz="0" w:space="0" w:color="auto"/>
        <w:left w:val="none" w:sz="0" w:space="0" w:color="auto"/>
        <w:bottom w:val="none" w:sz="0" w:space="0" w:color="auto"/>
        <w:right w:val="none" w:sz="0" w:space="0" w:color="auto"/>
      </w:divBdr>
    </w:div>
    <w:div w:id="1934239858">
      <w:bodyDiv w:val="1"/>
      <w:marLeft w:val="0"/>
      <w:marRight w:val="0"/>
      <w:marTop w:val="0"/>
      <w:marBottom w:val="0"/>
      <w:divBdr>
        <w:top w:val="none" w:sz="0" w:space="0" w:color="auto"/>
        <w:left w:val="none" w:sz="0" w:space="0" w:color="auto"/>
        <w:bottom w:val="none" w:sz="0" w:space="0" w:color="auto"/>
        <w:right w:val="none" w:sz="0" w:space="0" w:color="auto"/>
      </w:divBdr>
    </w:div>
    <w:div w:id="1934317500">
      <w:bodyDiv w:val="1"/>
      <w:marLeft w:val="0"/>
      <w:marRight w:val="0"/>
      <w:marTop w:val="0"/>
      <w:marBottom w:val="0"/>
      <w:divBdr>
        <w:top w:val="none" w:sz="0" w:space="0" w:color="auto"/>
        <w:left w:val="none" w:sz="0" w:space="0" w:color="auto"/>
        <w:bottom w:val="none" w:sz="0" w:space="0" w:color="auto"/>
        <w:right w:val="none" w:sz="0" w:space="0" w:color="auto"/>
      </w:divBdr>
    </w:div>
    <w:div w:id="1937514092">
      <w:bodyDiv w:val="1"/>
      <w:marLeft w:val="0"/>
      <w:marRight w:val="0"/>
      <w:marTop w:val="0"/>
      <w:marBottom w:val="0"/>
      <w:divBdr>
        <w:top w:val="none" w:sz="0" w:space="0" w:color="auto"/>
        <w:left w:val="none" w:sz="0" w:space="0" w:color="auto"/>
        <w:bottom w:val="none" w:sz="0" w:space="0" w:color="auto"/>
        <w:right w:val="none" w:sz="0" w:space="0" w:color="auto"/>
      </w:divBdr>
    </w:div>
    <w:div w:id="1938516954">
      <w:bodyDiv w:val="1"/>
      <w:marLeft w:val="0"/>
      <w:marRight w:val="0"/>
      <w:marTop w:val="0"/>
      <w:marBottom w:val="0"/>
      <w:divBdr>
        <w:top w:val="none" w:sz="0" w:space="0" w:color="auto"/>
        <w:left w:val="none" w:sz="0" w:space="0" w:color="auto"/>
        <w:bottom w:val="none" w:sz="0" w:space="0" w:color="auto"/>
        <w:right w:val="none" w:sz="0" w:space="0" w:color="auto"/>
      </w:divBdr>
    </w:div>
    <w:div w:id="1939831929">
      <w:bodyDiv w:val="1"/>
      <w:marLeft w:val="0"/>
      <w:marRight w:val="0"/>
      <w:marTop w:val="0"/>
      <w:marBottom w:val="0"/>
      <w:divBdr>
        <w:top w:val="none" w:sz="0" w:space="0" w:color="auto"/>
        <w:left w:val="none" w:sz="0" w:space="0" w:color="auto"/>
        <w:bottom w:val="none" w:sz="0" w:space="0" w:color="auto"/>
        <w:right w:val="none" w:sz="0" w:space="0" w:color="auto"/>
      </w:divBdr>
    </w:div>
    <w:div w:id="1946694397">
      <w:bodyDiv w:val="1"/>
      <w:marLeft w:val="0"/>
      <w:marRight w:val="0"/>
      <w:marTop w:val="0"/>
      <w:marBottom w:val="0"/>
      <w:divBdr>
        <w:top w:val="none" w:sz="0" w:space="0" w:color="auto"/>
        <w:left w:val="none" w:sz="0" w:space="0" w:color="auto"/>
        <w:bottom w:val="none" w:sz="0" w:space="0" w:color="auto"/>
        <w:right w:val="none" w:sz="0" w:space="0" w:color="auto"/>
      </w:divBdr>
    </w:div>
    <w:div w:id="1947425611">
      <w:bodyDiv w:val="1"/>
      <w:marLeft w:val="0"/>
      <w:marRight w:val="0"/>
      <w:marTop w:val="0"/>
      <w:marBottom w:val="0"/>
      <w:divBdr>
        <w:top w:val="none" w:sz="0" w:space="0" w:color="auto"/>
        <w:left w:val="none" w:sz="0" w:space="0" w:color="auto"/>
        <w:bottom w:val="none" w:sz="0" w:space="0" w:color="auto"/>
        <w:right w:val="none" w:sz="0" w:space="0" w:color="auto"/>
      </w:divBdr>
    </w:div>
    <w:div w:id="1952857203">
      <w:bodyDiv w:val="1"/>
      <w:marLeft w:val="0"/>
      <w:marRight w:val="0"/>
      <w:marTop w:val="0"/>
      <w:marBottom w:val="0"/>
      <w:divBdr>
        <w:top w:val="none" w:sz="0" w:space="0" w:color="auto"/>
        <w:left w:val="none" w:sz="0" w:space="0" w:color="auto"/>
        <w:bottom w:val="none" w:sz="0" w:space="0" w:color="auto"/>
        <w:right w:val="none" w:sz="0" w:space="0" w:color="auto"/>
      </w:divBdr>
    </w:div>
    <w:div w:id="1953704803">
      <w:bodyDiv w:val="1"/>
      <w:marLeft w:val="0"/>
      <w:marRight w:val="0"/>
      <w:marTop w:val="0"/>
      <w:marBottom w:val="0"/>
      <w:divBdr>
        <w:top w:val="none" w:sz="0" w:space="0" w:color="auto"/>
        <w:left w:val="none" w:sz="0" w:space="0" w:color="auto"/>
        <w:bottom w:val="none" w:sz="0" w:space="0" w:color="auto"/>
        <w:right w:val="none" w:sz="0" w:space="0" w:color="auto"/>
      </w:divBdr>
    </w:div>
    <w:div w:id="1954363521">
      <w:bodyDiv w:val="1"/>
      <w:marLeft w:val="0"/>
      <w:marRight w:val="0"/>
      <w:marTop w:val="0"/>
      <w:marBottom w:val="0"/>
      <w:divBdr>
        <w:top w:val="none" w:sz="0" w:space="0" w:color="auto"/>
        <w:left w:val="none" w:sz="0" w:space="0" w:color="auto"/>
        <w:bottom w:val="none" w:sz="0" w:space="0" w:color="auto"/>
        <w:right w:val="none" w:sz="0" w:space="0" w:color="auto"/>
      </w:divBdr>
    </w:div>
    <w:div w:id="1954632271">
      <w:bodyDiv w:val="1"/>
      <w:marLeft w:val="0"/>
      <w:marRight w:val="0"/>
      <w:marTop w:val="0"/>
      <w:marBottom w:val="0"/>
      <w:divBdr>
        <w:top w:val="none" w:sz="0" w:space="0" w:color="auto"/>
        <w:left w:val="none" w:sz="0" w:space="0" w:color="auto"/>
        <w:bottom w:val="none" w:sz="0" w:space="0" w:color="auto"/>
        <w:right w:val="none" w:sz="0" w:space="0" w:color="auto"/>
      </w:divBdr>
    </w:div>
    <w:div w:id="1958440245">
      <w:bodyDiv w:val="1"/>
      <w:marLeft w:val="0"/>
      <w:marRight w:val="0"/>
      <w:marTop w:val="0"/>
      <w:marBottom w:val="0"/>
      <w:divBdr>
        <w:top w:val="none" w:sz="0" w:space="0" w:color="auto"/>
        <w:left w:val="none" w:sz="0" w:space="0" w:color="auto"/>
        <w:bottom w:val="none" w:sz="0" w:space="0" w:color="auto"/>
        <w:right w:val="none" w:sz="0" w:space="0" w:color="auto"/>
      </w:divBdr>
    </w:div>
    <w:div w:id="1960842813">
      <w:bodyDiv w:val="1"/>
      <w:marLeft w:val="0"/>
      <w:marRight w:val="0"/>
      <w:marTop w:val="0"/>
      <w:marBottom w:val="0"/>
      <w:divBdr>
        <w:top w:val="none" w:sz="0" w:space="0" w:color="auto"/>
        <w:left w:val="none" w:sz="0" w:space="0" w:color="auto"/>
        <w:bottom w:val="none" w:sz="0" w:space="0" w:color="auto"/>
        <w:right w:val="none" w:sz="0" w:space="0" w:color="auto"/>
      </w:divBdr>
    </w:div>
    <w:div w:id="1963994991">
      <w:bodyDiv w:val="1"/>
      <w:marLeft w:val="0"/>
      <w:marRight w:val="0"/>
      <w:marTop w:val="0"/>
      <w:marBottom w:val="0"/>
      <w:divBdr>
        <w:top w:val="none" w:sz="0" w:space="0" w:color="auto"/>
        <w:left w:val="none" w:sz="0" w:space="0" w:color="auto"/>
        <w:bottom w:val="none" w:sz="0" w:space="0" w:color="auto"/>
        <w:right w:val="none" w:sz="0" w:space="0" w:color="auto"/>
      </w:divBdr>
    </w:div>
    <w:div w:id="1969698351">
      <w:bodyDiv w:val="1"/>
      <w:marLeft w:val="0"/>
      <w:marRight w:val="0"/>
      <w:marTop w:val="0"/>
      <w:marBottom w:val="0"/>
      <w:divBdr>
        <w:top w:val="none" w:sz="0" w:space="0" w:color="auto"/>
        <w:left w:val="none" w:sz="0" w:space="0" w:color="auto"/>
        <w:bottom w:val="none" w:sz="0" w:space="0" w:color="auto"/>
        <w:right w:val="none" w:sz="0" w:space="0" w:color="auto"/>
      </w:divBdr>
    </w:div>
    <w:div w:id="1969818326">
      <w:bodyDiv w:val="1"/>
      <w:marLeft w:val="0"/>
      <w:marRight w:val="0"/>
      <w:marTop w:val="0"/>
      <w:marBottom w:val="0"/>
      <w:divBdr>
        <w:top w:val="none" w:sz="0" w:space="0" w:color="auto"/>
        <w:left w:val="none" w:sz="0" w:space="0" w:color="auto"/>
        <w:bottom w:val="none" w:sz="0" w:space="0" w:color="auto"/>
        <w:right w:val="none" w:sz="0" w:space="0" w:color="auto"/>
      </w:divBdr>
    </w:div>
    <w:div w:id="1970432786">
      <w:bodyDiv w:val="1"/>
      <w:marLeft w:val="0"/>
      <w:marRight w:val="0"/>
      <w:marTop w:val="0"/>
      <w:marBottom w:val="0"/>
      <w:divBdr>
        <w:top w:val="none" w:sz="0" w:space="0" w:color="auto"/>
        <w:left w:val="none" w:sz="0" w:space="0" w:color="auto"/>
        <w:bottom w:val="none" w:sz="0" w:space="0" w:color="auto"/>
        <w:right w:val="none" w:sz="0" w:space="0" w:color="auto"/>
      </w:divBdr>
    </w:div>
    <w:div w:id="1975871662">
      <w:bodyDiv w:val="1"/>
      <w:marLeft w:val="0"/>
      <w:marRight w:val="0"/>
      <w:marTop w:val="0"/>
      <w:marBottom w:val="0"/>
      <w:divBdr>
        <w:top w:val="none" w:sz="0" w:space="0" w:color="auto"/>
        <w:left w:val="none" w:sz="0" w:space="0" w:color="auto"/>
        <w:bottom w:val="none" w:sz="0" w:space="0" w:color="auto"/>
        <w:right w:val="none" w:sz="0" w:space="0" w:color="auto"/>
      </w:divBdr>
      <w:divsChild>
        <w:div w:id="1566449349">
          <w:marLeft w:val="0"/>
          <w:marRight w:val="0"/>
          <w:marTop w:val="0"/>
          <w:marBottom w:val="0"/>
          <w:divBdr>
            <w:top w:val="none" w:sz="0" w:space="0" w:color="auto"/>
            <w:left w:val="none" w:sz="0" w:space="0" w:color="auto"/>
            <w:bottom w:val="none" w:sz="0" w:space="0" w:color="auto"/>
            <w:right w:val="none" w:sz="0" w:space="0" w:color="auto"/>
          </w:divBdr>
          <w:divsChild>
            <w:div w:id="1643578290">
              <w:marLeft w:val="0"/>
              <w:marRight w:val="0"/>
              <w:marTop w:val="0"/>
              <w:marBottom w:val="0"/>
              <w:divBdr>
                <w:top w:val="none" w:sz="0" w:space="0" w:color="auto"/>
                <w:left w:val="none" w:sz="0" w:space="0" w:color="auto"/>
                <w:bottom w:val="none" w:sz="0" w:space="0" w:color="auto"/>
                <w:right w:val="none" w:sz="0" w:space="0" w:color="auto"/>
              </w:divBdr>
              <w:divsChild>
                <w:div w:id="881751898">
                  <w:marLeft w:val="0"/>
                  <w:marRight w:val="0"/>
                  <w:marTop w:val="0"/>
                  <w:marBottom w:val="0"/>
                  <w:divBdr>
                    <w:top w:val="none" w:sz="0" w:space="0" w:color="auto"/>
                    <w:left w:val="none" w:sz="0" w:space="0" w:color="auto"/>
                    <w:bottom w:val="none" w:sz="0" w:space="0" w:color="auto"/>
                    <w:right w:val="none" w:sz="0" w:space="0" w:color="auto"/>
                  </w:divBdr>
                  <w:divsChild>
                    <w:div w:id="1316839132">
                      <w:marLeft w:val="0"/>
                      <w:marRight w:val="0"/>
                      <w:marTop w:val="0"/>
                      <w:marBottom w:val="0"/>
                      <w:divBdr>
                        <w:top w:val="none" w:sz="0" w:space="0" w:color="auto"/>
                        <w:left w:val="none" w:sz="0" w:space="0" w:color="auto"/>
                        <w:bottom w:val="none" w:sz="0" w:space="0" w:color="auto"/>
                        <w:right w:val="none" w:sz="0" w:space="0" w:color="auto"/>
                      </w:divBdr>
                      <w:divsChild>
                        <w:div w:id="796920721">
                          <w:marLeft w:val="0"/>
                          <w:marRight w:val="0"/>
                          <w:marTop w:val="0"/>
                          <w:marBottom w:val="0"/>
                          <w:divBdr>
                            <w:top w:val="none" w:sz="0" w:space="0" w:color="auto"/>
                            <w:left w:val="none" w:sz="0" w:space="0" w:color="auto"/>
                            <w:bottom w:val="none" w:sz="0" w:space="0" w:color="auto"/>
                            <w:right w:val="none" w:sz="0" w:space="0" w:color="auto"/>
                          </w:divBdr>
                          <w:divsChild>
                            <w:div w:id="371460588">
                              <w:marLeft w:val="0"/>
                              <w:marRight w:val="0"/>
                              <w:marTop w:val="0"/>
                              <w:marBottom w:val="0"/>
                              <w:divBdr>
                                <w:top w:val="none" w:sz="0" w:space="0" w:color="auto"/>
                                <w:left w:val="none" w:sz="0" w:space="0" w:color="auto"/>
                                <w:bottom w:val="none" w:sz="0" w:space="0" w:color="auto"/>
                                <w:right w:val="none" w:sz="0" w:space="0" w:color="auto"/>
                              </w:divBdr>
                              <w:divsChild>
                                <w:div w:id="396828398">
                                  <w:marLeft w:val="0"/>
                                  <w:marRight w:val="0"/>
                                  <w:marTop w:val="0"/>
                                  <w:marBottom w:val="0"/>
                                  <w:divBdr>
                                    <w:top w:val="none" w:sz="0" w:space="0" w:color="auto"/>
                                    <w:left w:val="none" w:sz="0" w:space="0" w:color="auto"/>
                                    <w:bottom w:val="none" w:sz="0" w:space="0" w:color="auto"/>
                                    <w:right w:val="none" w:sz="0" w:space="0" w:color="auto"/>
                                  </w:divBdr>
                                  <w:divsChild>
                                    <w:div w:id="202787622">
                                      <w:marLeft w:val="0"/>
                                      <w:marRight w:val="0"/>
                                      <w:marTop w:val="0"/>
                                      <w:marBottom w:val="0"/>
                                      <w:divBdr>
                                        <w:top w:val="single" w:sz="4" w:space="0" w:color="F5F5F5"/>
                                        <w:left w:val="single" w:sz="4" w:space="0" w:color="F5F5F5"/>
                                        <w:bottom w:val="single" w:sz="4" w:space="0" w:color="F5F5F5"/>
                                        <w:right w:val="single" w:sz="4" w:space="0" w:color="F5F5F5"/>
                                      </w:divBdr>
                                      <w:divsChild>
                                        <w:div w:id="1002661265">
                                          <w:marLeft w:val="0"/>
                                          <w:marRight w:val="0"/>
                                          <w:marTop w:val="0"/>
                                          <w:marBottom w:val="0"/>
                                          <w:divBdr>
                                            <w:top w:val="none" w:sz="0" w:space="0" w:color="auto"/>
                                            <w:left w:val="none" w:sz="0" w:space="0" w:color="auto"/>
                                            <w:bottom w:val="none" w:sz="0" w:space="0" w:color="auto"/>
                                            <w:right w:val="none" w:sz="0" w:space="0" w:color="auto"/>
                                          </w:divBdr>
                                          <w:divsChild>
                                            <w:div w:id="11914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4658574">
      <w:bodyDiv w:val="1"/>
      <w:marLeft w:val="0"/>
      <w:marRight w:val="0"/>
      <w:marTop w:val="0"/>
      <w:marBottom w:val="0"/>
      <w:divBdr>
        <w:top w:val="none" w:sz="0" w:space="0" w:color="auto"/>
        <w:left w:val="none" w:sz="0" w:space="0" w:color="auto"/>
        <w:bottom w:val="none" w:sz="0" w:space="0" w:color="auto"/>
        <w:right w:val="none" w:sz="0" w:space="0" w:color="auto"/>
      </w:divBdr>
    </w:div>
    <w:div w:id="2012836007">
      <w:bodyDiv w:val="1"/>
      <w:marLeft w:val="0"/>
      <w:marRight w:val="0"/>
      <w:marTop w:val="0"/>
      <w:marBottom w:val="0"/>
      <w:divBdr>
        <w:top w:val="none" w:sz="0" w:space="0" w:color="auto"/>
        <w:left w:val="none" w:sz="0" w:space="0" w:color="auto"/>
        <w:bottom w:val="none" w:sz="0" w:space="0" w:color="auto"/>
        <w:right w:val="none" w:sz="0" w:space="0" w:color="auto"/>
      </w:divBdr>
    </w:div>
    <w:div w:id="2028407511">
      <w:bodyDiv w:val="1"/>
      <w:marLeft w:val="0"/>
      <w:marRight w:val="0"/>
      <w:marTop w:val="0"/>
      <w:marBottom w:val="0"/>
      <w:divBdr>
        <w:top w:val="none" w:sz="0" w:space="0" w:color="auto"/>
        <w:left w:val="none" w:sz="0" w:space="0" w:color="auto"/>
        <w:bottom w:val="none" w:sz="0" w:space="0" w:color="auto"/>
        <w:right w:val="none" w:sz="0" w:space="0" w:color="auto"/>
      </w:divBdr>
    </w:div>
    <w:div w:id="2034913331">
      <w:bodyDiv w:val="1"/>
      <w:marLeft w:val="0"/>
      <w:marRight w:val="0"/>
      <w:marTop w:val="0"/>
      <w:marBottom w:val="0"/>
      <w:divBdr>
        <w:top w:val="none" w:sz="0" w:space="0" w:color="auto"/>
        <w:left w:val="none" w:sz="0" w:space="0" w:color="auto"/>
        <w:bottom w:val="none" w:sz="0" w:space="0" w:color="auto"/>
        <w:right w:val="none" w:sz="0" w:space="0" w:color="auto"/>
      </w:divBdr>
    </w:div>
    <w:div w:id="2037465153">
      <w:bodyDiv w:val="1"/>
      <w:marLeft w:val="0"/>
      <w:marRight w:val="0"/>
      <w:marTop w:val="0"/>
      <w:marBottom w:val="0"/>
      <w:divBdr>
        <w:top w:val="none" w:sz="0" w:space="0" w:color="auto"/>
        <w:left w:val="none" w:sz="0" w:space="0" w:color="auto"/>
        <w:bottom w:val="none" w:sz="0" w:space="0" w:color="auto"/>
        <w:right w:val="none" w:sz="0" w:space="0" w:color="auto"/>
      </w:divBdr>
    </w:div>
    <w:div w:id="2043365004">
      <w:bodyDiv w:val="1"/>
      <w:marLeft w:val="0"/>
      <w:marRight w:val="0"/>
      <w:marTop w:val="0"/>
      <w:marBottom w:val="0"/>
      <w:divBdr>
        <w:top w:val="none" w:sz="0" w:space="0" w:color="auto"/>
        <w:left w:val="none" w:sz="0" w:space="0" w:color="auto"/>
        <w:bottom w:val="none" w:sz="0" w:space="0" w:color="auto"/>
        <w:right w:val="none" w:sz="0" w:space="0" w:color="auto"/>
      </w:divBdr>
    </w:div>
    <w:div w:id="2054037506">
      <w:bodyDiv w:val="1"/>
      <w:marLeft w:val="0"/>
      <w:marRight w:val="0"/>
      <w:marTop w:val="0"/>
      <w:marBottom w:val="0"/>
      <w:divBdr>
        <w:top w:val="none" w:sz="0" w:space="0" w:color="auto"/>
        <w:left w:val="none" w:sz="0" w:space="0" w:color="auto"/>
        <w:bottom w:val="none" w:sz="0" w:space="0" w:color="auto"/>
        <w:right w:val="none" w:sz="0" w:space="0" w:color="auto"/>
      </w:divBdr>
    </w:div>
    <w:div w:id="2063626037">
      <w:bodyDiv w:val="1"/>
      <w:marLeft w:val="0"/>
      <w:marRight w:val="0"/>
      <w:marTop w:val="0"/>
      <w:marBottom w:val="0"/>
      <w:divBdr>
        <w:top w:val="none" w:sz="0" w:space="0" w:color="auto"/>
        <w:left w:val="none" w:sz="0" w:space="0" w:color="auto"/>
        <w:bottom w:val="none" w:sz="0" w:space="0" w:color="auto"/>
        <w:right w:val="none" w:sz="0" w:space="0" w:color="auto"/>
      </w:divBdr>
    </w:div>
    <w:div w:id="2072342915">
      <w:bodyDiv w:val="1"/>
      <w:marLeft w:val="0"/>
      <w:marRight w:val="0"/>
      <w:marTop w:val="0"/>
      <w:marBottom w:val="0"/>
      <w:divBdr>
        <w:top w:val="none" w:sz="0" w:space="0" w:color="auto"/>
        <w:left w:val="none" w:sz="0" w:space="0" w:color="auto"/>
        <w:bottom w:val="none" w:sz="0" w:space="0" w:color="auto"/>
        <w:right w:val="none" w:sz="0" w:space="0" w:color="auto"/>
      </w:divBdr>
    </w:div>
    <w:div w:id="2083334103">
      <w:bodyDiv w:val="1"/>
      <w:marLeft w:val="0"/>
      <w:marRight w:val="0"/>
      <w:marTop w:val="0"/>
      <w:marBottom w:val="0"/>
      <w:divBdr>
        <w:top w:val="none" w:sz="0" w:space="0" w:color="auto"/>
        <w:left w:val="none" w:sz="0" w:space="0" w:color="auto"/>
        <w:bottom w:val="none" w:sz="0" w:space="0" w:color="auto"/>
        <w:right w:val="none" w:sz="0" w:space="0" w:color="auto"/>
      </w:divBdr>
    </w:div>
    <w:div w:id="2085296383">
      <w:bodyDiv w:val="1"/>
      <w:marLeft w:val="0"/>
      <w:marRight w:val="0"/>
      <w:marTop w:val="0"/>
      <w:marBottom w:val="0"/>
      <w:divBdr>
        <w:top w:val="none" w:sz="0" w:space="0" w:color="auto"/>
        <w:left w:val="none" w:sz="0" w:space="0" w:color="auto"/>
        <w:bottom w:val="none" w:sz="0" w:space="0" w:color="auto"/>
        <w:right w:val="none" w:sz="0" w:space="0" w:color="auto"/>
      </w:divBdr>
    </w:div>
    <w:div w:id="2095466455">
      <w:bodyDiv w:val="1"/>
      <w:marLeft w:val="0"/>
      <w:marRight w:val="0"/>
      <w:marTop w:val="0"/>
      <w:marBottom w:val="0"/>
      <w:divBdr>
        <w:top w:val="none" w:sz="0" w:space="0" w:color="auto"/>
        <w:left w:val="none" w:sz="0" w:space="0" w:color="auto"/>
        <w:bottom w:val="none" w:sz="0" w:space="0" w:color="auto"/>
        <w:right w:val="none" w:sz="0" w:space="0" w:color="auto"/>
      </w:divBdr>
    </w:div>
    <w:div w:id="2116443744">
      <w:bodyDiv w:val="1"/>
      <w:marLeft w:val="0"/>
      <w:marRight w:val="0"/>
      <w:marTop w:val="0"/>
      <w:marBottom w:val="0"/>
      <w:divBdr>
        <w:top w:val="none" w:sz="0" w:space="0" w:color="auto"/>
        <w:left w:val="none" w:sz="0" w:space="0" w:color="auto"/>
        <w:bottom w:val="none" w:sz="0" w:space="0" w:color="auto"/>
        <w:right w:val="none" w:sz="0" w:space="0" w:color="auto"/>
      </w:divBdr>
    </w:div>
    <w:div w:id="2117094874">
      <w:bodyDiv w:val="1"/>
      <w:marLeft w:val="0"/>
      <w:marRight w:val="0"/>
      <w:marTop w:val="0"/>
      <w:marBottom w:val="0"/>
      <w:divBdr>
        <w:top w:val="none" w:sz="0" w:space="0" w:color="auto"/>
        <w:left w:val="none" w:sz="0" w:space="0" w:color="auto"/>
        <w:bottom w:val="none" w:sz="0" w:space="0" w:color="auto"/>
        <w:right w:val="none" w:sz="0" w:space="0" w:color="auto"/>
      </w:divBdr>
    </w:div>
    <w:div w:id="2117212135">
      <w:bodyDiv w:val="1"/>
      <w:marLeft w:val="0"/>
      <w:marRight w:val="0"/>
      <w:marTop w:val="0"/>
      <w:marBottom w:val="0"/>
      <w:divBdr>
        <w:top w:val="none" w:sz="0" w:space="0" w:color="auto"/>
        <w:left w:val="none" w:sz="0" w:space="0" w:color="auto"/>
        <w:bottom w:val="none" w:sz="0" w:space="0" w:color="auto"/>
        <w:right w:val="none" w:sz="0" w:space="0" w:color="auto"/>
      </w:divBdr>
    </w:div>
    <w:div w:id="2119250611">
      <w:bodyDiv w:val="1"/>
      <w:marLeft w:val="0"/>
      <w:marRight w:val="0"/>
      <w:marTop w:val="0"/>
      <w:marBottom w:val="0"/>
      <w:divBdr>
        <w:top w:val="none" w:sz="0" w:space="0" w:color="auto"/>
        <w:left w:val="none" w:sz="0" w:space="0" w:color="auto"/>
        <w:bottom w:val="none" w:sz="0" w:space="0" w:color="auto"/>
        <w:right w:val="none" w:sz="0" w:space="0" w:color="auto"/>
      </w:divBdr>
    </w:div>
    <w:div w:id="2131167550">
      <w:bodyDiv w:val="1"/>
      <w:marLeft w:val="0"/>
      <w:marRight w:val="0"/>
      <w:marTop w:val="0"/>
      <w:marBottom w:val="0"/>
      <w:divBdr>
        <w:top w:val="none" w:sz="0" w:space="0" w:color="auto"/>
        <w:left w:val="none" w:sz="0" w:space="0" w:color="auto"/>
        <w:bottom w:val="none" w:sz="0" w:space="0" w:color="auto"/>
        <w:right w:val="none" w:sz="0" w:space="0" w:color="auto"/>
      </w:divBdr>
    </w:div>
    <w:div w:id="213905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4E08F87-13DE-4E89-BA5D-711FBBA810EA}"/>
      </w:docPartPr>
      <w:docPartBody>
        <w:p w:rsidR="001F1603" w:rsidRDefault="004C76BE">
          <w:r w:rsidRPr="00400242">
            <w:rPr>
              <w:rStyle w:val="PlaceholderText"/>
            </w:rPr>
            <w:t>Click or tap here to enter text.</w:t>
          </w:r>
        </w:p>
      </w:docPartBody>
    </w:docPart>
    <w:docPart>
      <w:docPartPr>
        <w:name w:val="251F37AAD6764CC18D4010CE1B8F9EB9"/>
        <w:category>
          <w:name w:val="General"/>
          <w:gallery w:val="placeholder"/>
        </w:category>
        <w:types>
          <w:type w:val="bbPlcHdr"/>
        </w:types>
        <w:behaviors>
          <w:behavior w:val="content"/>
        </w:behaviors>
        <w:guid w:val="{DCF48FC0-F56E-40EC-948C-2089A5D1B2D0}"/>
      </w:docPartPr>
      <w:docPartBody>
        <w:p w:rsidR="001F1603" w:rsidRDefault="004C76BE" w:rsidP="004C76BE">
          <w:pPr>
            <w:pStyle w:val="251F37AAD6764CC18D4010CE1B8F9EB9"/>
          </w:pPr>
          <w:r w:rsidRPr="004002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Times New Roman"/>
    <w:panose1 w:val="00000000000000000000"/>
    <w:charset w:val="CC"/>
    <w:family w:val="roman"/>
    <w:notTrueType/>
    <w:pitch w:val="default"/>
    <w:sig w:usb0="00000203" w:usb1="00000000" w:usb2="00000000" w:usb3="00000000" w:csb0="00000005" w:csb1="00000000"/>
  </w:font>
  <w:font w:name="EYInterstate Light">
    <w:altName w:val="Times New Roman"/>
    <w:charset w:val="CC"/>
    <w:family w:val="auto"/>
    <w:pitch w:val="variable"/>
    <w:sig w:usb0="800002AF" w:usb1="5000204A"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6BE"/>
    <w:rsid w:val="000E34D1"/>
    <w:rsid w:val="0016154B"/>
    <w:rsid w:val="001A6858"/>
    <w:rsid w:val="001F1603"/>
    <w:rsid w:val="00275FA1"/>
    <w:rsid w:val="00275FA3"/>
    <w:rsid w:val="002D78FE"/>
    <w:rsid w:val="002E1355"/>
    <w:rsid w:val="00330F10"/>
    <w:rsid w:val="00437761"/>
    <w:rsid w:val="00490B39"/>
    <w:rsid w:val="004A3CBA"/>
    <w:rsid w:val="004B7969"/>
    <w:rsid w:val="004C76BE"/>
    <w:rsid w:val="0058498B"/>
    <w:rsid w:val="006B6B6D"/>
    <w:rsid w:val="006C1975"/>
    <w:rsid w:val="006E252B"/>
    <w:rsid w:val="00726006"/>
    <w:rsid w:val="007D3DED"/>
    <w:rsid w:val="00803B10"/>
    <w:rsid w:val="0083642E"/>
    <w:rsid w:val="008E457B"/>
    <w:rsid w:val="00954A14"/>
    <w:rsid w:val="009E0072"/>
    <w:rsid w:val="00B274CB"/>
    <w:rsid w:val="00C02ED3"/>
    <w:rsid w:val="00C057B9"/>
    <w:rsid w:val="00C84B86"/>
    <w:rsid w:val="00C92FAA"/>
    <w:rsid w:val="00CA025C"/>
    <w:rsid w:val="00CB7BB1"/>
    <w:rsid w:val="00CE170E"/>
    <w:rsid w:val="00D529BF"/>
    <w:rsid w:val="00DA7CC3"/>
    <w:rsid w:val="00EC223A"/>
    <w:rsid w:val="00EC39B9"/>
    <w:rsid w:val="00F0263E"/>
    <w:rsid w:val="00FD3E9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6BE"/>
    <w:rPr>
      <w:color w:val="808080"/>
    </w:rPr>
  </w:style>
  <w:style w:type="paragraph" w:customStyle="1" w:styleId="251F37AAD6764CC18D4010CE1B8F9EB9">
    <w:name w:val="251F37AAD6764CC18D4010CE1B8F9EB9"/>
    <w:rsid w:val="004C7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40AE9-C3B8-4F8B-AAC8-F44CB6BF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47</Pages>
  <Words>22241</Words>
  <Characters>126774</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148718</CharactersWithSpaces>
  <SharedDoc>false</SharedDoc>
  <HLinks>
    <vt:vector size="666" baseType="variant">
      <vt:variant>
        <vt:i4>1572913</vt:i4>
      </vt:variant>
      <vt:variant>
        <vt:i4>662</vt:i4>
      </vt:variant>
      <vt:variant>
        <vt:i4>0</vt:i4>
      </vt:variant>
      <vt:variant>
        <vt:i4>5</vt:i4>
      </vt:variant>
      <vt:variant>
        <vt:lpwstr/>
      </vt:variant>
      <vt:variant>
        <vt:lpwstr>_Toc100489829</vt:lpwstr>
      </vt:variant>
      <vt:variant>
        <vt:i4>1572913</vt:i4>
      </vt:variant>
      <vt:variant>
        <vt:i4>656</vt:i4>
      </vt:variant>
      <vt:variant>
        <vt:i4>0</vt:i4>
      </vt:variant>
      <vt:variant>
        <vt:i4>5</vt:i4>
      </vt:variant>
      <vt:variant>
        <vt:lpwstr/>
      </vt:variant>
      <vt:variant>
        <vt:lpwstr>_Toc100489828</vt:lpwstr>
      </vt:variant>
      <vt:variant>
        <vt:i4>1572913</vt:i4>
      </vt:variant>
      <vt:variant>
        <vt:i4>650</vt:i4>
      </vt:variant>
      <vt:variant>
        <vt:i4>0</vt:i4>
      </vt:variant>
      <vt:variant>
        <vt:i4>5</vt:i4>
      </vt:variant>
      <vt:variant>
        <vt:lpwstr/>
      </vt:variant>
      <vt:variant>
        <vt:lpwstr>_Toc100489827</vt:lpwstr>
      </vt:variant>
      <vt:variant>
        <vt:i4>1572913</vt:i4>
      </vt:variant>
      <vt:variant>
        <vt:i4>644</vt:i4>
      </vt:variant>
      <vt:variant>
        <vt:i4>0</vt:i4>
      </vt:variant>
      <vt:variant>
        <vt:i4>5</vt:i4>
      </vt:variant>
      <vt:variant>
        <vt:lpwstr/>
      </vt:variant>
      <vt:variant>
        <vt:lpwstr>_Toc100489826</vt:lpwstr>
      </vt:variant>
      <vt:variant>
        <vt:i4>1572913</vt:i4>
      </vt:variant>
      <vt:variant>
        <vt:i4>638</vt:i4>
      </vt:variant>
      <vt:variant>
        <vt:i4>0</vt:i4>
      </vt:variant>
      <vt:variant>
        <vt:i4>5</vt:i4>
      </vt:variant>
      <vt:variant>
        <vt:lpwstr/>
      </vt:variant>
      <vt:variant>
        <vt:lpwstr>_Toc100489825</vt:lpwstr>
      </vt:variant>
      <vt:variant>
        <vt:i4>1769521</vt:i4>
      </vt:variant>
      <vt:variant>
        <vt:i4>632</vt:i4>
      </vt:variant>
      <vt:variant>
        <vt:i4>0</vt:i4>
      </vt:variant>
      <vt:variant>
        <vt:i4>5</vt:i4>
      </vt:variant>
      <vt:variant>
        <vt:lpwstr/>
      </vt:variant>
      <vt:variant>
        <vt:lpwstr>_Toc100489815</vt:lpwstr>
      </vt:variant>
      <vt:variant>
        <vt:i4>1769521</vt:i4>
      </vt:variant>
      <vt:variant>
        <vt:i4>626</vt:i4>
      </vt:variant>
      <vt:variant>
        <vt:i4>0</vt:i4>
      </vt:variant>
      <vt:variant>
        <vt:i4>5</vt:i4>
      </vt:variant>
      <vt:variant>
        <vt:lpwstr/>
      </vt:variant>
      <vt:variant>
        <vt:lpwstr>_Toc100489814</vt:lpwstr>
      </vt:variant>
      <vt:variant>
        <vt:i4>1769521</vt:i4>
      </vt:variant>
      <vt:variant>
        <vt:i4>620</vt:i4>
      </vt:variant>
      <vt:variant>
        <vt:i4>0</vt:i4>
      </vt:variant>
      <vt:variant>
        <vt:i4>5</vt:i4>
      </vt:variant>
      <vt:variant>
        <vt:lpwstr/>
      </vt:variant>
      <vt:variant>
        <vt:lpwstr>_Toc100489813</vt:lpwstr>
      </vt:variant>
      <vt:variant>
        <vt:i4>1769521</vt:i4>
      </vt:variant>
      <vt:variant>
        <vt:i4>614</vt:i4>
      </vt:variant>
      <vt:variant>
        <vt:i4>0</vt:i4>
      </vt:variant>
      <vt:variant>
        <vt:i4>5</vt:i4>
      </vt:variant>
      <vt:variant>
        <vt:lpwstr/>
      </vt:variant>
      <vt:variant>
        <vt:lpwstr>_Toc100489812</vt:lpwstr>
      </vt:variant>
      <vt:variant>
        <vt:i4>1769521</vt:i4>
      </vt:variant>
      <vt:variant>
        <vt:i4>608</vt:i4>
      </vt:variant>
      <vt:variant>
        <vt:i4>0</vt:i4>
      </vt:variant>
      <vt:variant>
        <vt:i4>5</vt:i4>
      </vt:variant>
      <vt:variant>
        <vt:lpwstr/>
      </vt:variant>
      <vt:variant>
        <vt:lpwstr>_Toc100489811</vt:lpwstr>
      </vt:variant>
      <vt:variant>
        <vt:i4>1769521</vt:i4>
      </vt:variant>
      <vt:variant>
        <vt:i4>602</vt:i4>
      </vt:variant>
      <vt:variant>
        <vt:i4>0</vt:i4>
      </vt:variant>
      <vt:variant>
        <vt:i4>5</vt:i4>
      </vt:variant>
      <vt:variant>
        <vt:lpwstr/>
      </vt:variant>
      <vt:variant>
        <vt:lpwstr>_Toc100489810</vt:lpwstr>
      </vt:variant>
      <vt:variant>
        <vt:i4>1703985</vt:i4>
      </vt:variant>
      <vt:variant>
        <vt:i4>596</vt:i4>
      </vt:variant>
      <vt:variant>
        <vt:i4>0</vt:i4>
      </vt:variant>
      <vt:variant>
        <vt:i4>5</vt:i4>
      </vt:variant>
      <vt:variant>
        <vt:lpwstr/>
      </vt:variant>
      <vt:variant>
        <vt:lpwstr>_Toc100489809</vt:lpwstr>
      </vt:variant>
      <vt:variant>
        <vt:i4>1703985</vt:i4>
      </vt:variant>
      <vt:variant>
        <vt:i4>590</vt:i4>
      </vt:variant>
      <vt:variant>
        <vt:i4>0</vt:i4>
      </vt:variant>
      <vt:variant>
        <vt:i4>5</vt:i4>
      </vt:variant>
      <vt:variant>
        <vt:lpwstr/>
      </vt:variant>
      <vt:variant>
        <vt:lpwstr>_Toc100489808</vt:lpwstr>
      </vt:variant>
      <vt:variant>
        <vt:i4>1703985</vt:i4>
      </vt:variant>
      <vt:variant>
        <vt:i4>584</vt:i4>
      </vt:variant>
      <vt:variant>
        <vt:i4>0</vt:i4>
      </vt:variant>
      <vt:variant>
        <vt:i4>5</vt:i4>
      </vt:variant>
      <vt:variant>
        <vt:lpwstr/>
      </vt:variant>
      <vt:variant>
        <vt:lpwstr>_Toc100489807</vt:lpwstr>
      </vt:variant>
      <vt:variant>
        <vt:i4>1703985</vt:i4>
      </vt:variant>
      <vt:variant>
        <vt:i4>578</vt:i4>
      </vt:variant>
      <vt:variant>
        <vt:i4>0</vt:i4>
      </vt:variant>
      <vt:variant>
        <vt:i4>5</vt:i4>
      </vt:variant>
      <vt:variant>
        <vt:lpwstr/>
      </vt:variant>
      <vt:variant>
        <vt:lpwstr>_Toc100489806</vt:lpwstr>
      </vt:variant>
      <vt:variant>
        <vt:i4>1703985</vt:i4>
      </vt:variant>
      <vt:variant>
        <vt:i4>572</vt:i4>
      </vt:variant>
      <vt:variant>
        <vt:i4>0</vt:i4>
      </vt:variant>
      <vt:variant>
        <vt:i4>5</vt:i4>
      </vt:variant>
      <vt:variant>
        <vt:lpwstr/>
      </vt:variant>
      <vt:variant>
        <vt:lpwstr>_Toc100489805</vt:lpwstr>
      </vt:variant>
      <vt:variant>
        <vt:i4>1703985</vt:i4>
      </vt:variant>
      <vt:variant>
        <vt:i4>566</vt:i4>
      </vt:variant>
      <vt:variant>
        <vt:i4>0</vt:i4>
      </vt:variant>
      <vt:variant>
        <vt:i4>5</vt:i4>
      </vt:variant>
      <vt:variant>
        <vt:lpwstr/>
      </vt:variant>
      <vt:variant>
        <vt:lpwstr>_Toc100489804</vt:lpwstr>
      </vt:variant>
      <vt:variant>
        <vt:i4>1703985</vt:i4>
      </vt:variant>
      <vt:variant>
        <vt:i4>560</vt:i4>
      </vt:variant>
      <vt:variant>
        <vt:i4>0</vt:i4>
      </vt:variant>
      <vt:variant>
        <vt:i4>5</vt:i4>
      </vt:variant>
      <vt:variant>
        <vt:lpwstr/>
      </vt:variant>
      <vt:variant>
        <vt:lpwstr>_Toc100489803</vt:lpwstr>
      </vt:variant>
      <vt:variant>
        <vt:i4>1703985</vt:i4>
      </vt:variant>
      <vt:variant>
        <vt:i4>554</vt:i4>
      </vt:variant>
      <vt:variant>
        <vt:i4>0</vt:i4>
      </vt:variant>
      <vt:variant>
        <vt:i4>5</vt:i4>
      </vt:variant>
      <vt:variant>
        <vt:lpwstr/>
      </vt:variant>
      <vt:variant>
        <vt:lpwstr>_Toc100489802</vt:lpwstr>
      </vt:variant>
      <vt:variant>
        <vt:i4>1703985</vt:i4>
      </vt:variant>
      <vt:variant>
        <vt:i4>548</vt:i4>
      </vt:variant>
      <vt:variant>
        <vt:i4>0</vt:i4>
      </vt:variant>
      <vt:variant>
        <vt:i4>5</vt:i4>
      </vt:variant>
      <vt:variant>
        <vt:lpwstr/>
      </vt:variant>
      <vt:variant>
        <vt:lpwstr>_Toc100489801</vt:lpwstr>
      </vt:variant>
      <vt:variant>
        <vt:i4>1245246</vt:i4>
      </vt:variant>
      <vt:variant>
        <vt:i4>542</vt:i4>
      </vt:variant>
      <vt:variant>
        <vt:i4>0</vt:i4>
      </vt:variant>
      <vt:variant>
        <vt:i4>5</vt:i4>
      </vt:variant>
      <vt:variant>
        <vt:lpwstr/>
      </vt:variant>
      <vt:variant>
        <vt:lpwstr>_Toc100489799</vt:lpwstr>
      </vt:variant>
      <vt:variant>
        <vt:i4>1245246</vt:i4>
      </vt:variant>
      <vt:variant>
        <vt:i4>536</vt:i4>
      </vt:variant>
      <vt:variant>
        <vt:i4>0</vt:i4>
      </vt:variant>
      <vt:variant>
        <vt:i4>5</vt:i4>
      </vt:variant>
      <vt:variant>
        <vt:lpwstr/>
      </vt:variant>
      <vt:variant>
        <vt:lpwstr>_Toc100489798</vt:lpwstr>
      </vt:variant>
      <vt:variant>
        <vt:i4>1245246</vt:i4>
      </vt:variant>
      <vt:variant>
        <vt:i4>530</vt:i4>
      </vt:variant>
      <vt:variant>
        <vt:i4>0</vt:i4>
      </vt:variant>
      <vt:variant>
        <vt:i4>5</vt:i4>
      </vt:variant>
      <vt:variant>
        <vt:lpwstr/>
      </vt:variant>
      <vt:variant>
        <vt:lpwstr>_Toc100489797</vt:lpwstr>
      </vt:variant>
      <vt:variant>
        <vt:i4>1245246</vt:i4>
      </vt:variant>
      <vt:variant>
        <vt:i4>524</vt:i4>
      </vt:variant>
      <vt:variant>
        <vt:i4>0</vt:i4>
      </vt:variant>
      <vt:variant>
        <vt:i4>5</vt:i4>
      </vt:variant>
      <vt:variant>
        <vt:lpwstr/>
      </vt:variant>
      <vt:variant>
        <vt:lpwstr>_Toc100489796</vt:lpwstr>
      </vt:variant>
      <vt:variant>
        <vt:i4>1245246</vt:i4>
      </vt:variant>
      <vt:variant>
        <vt:i4>518</vt:i4>
      </vt:variant>
      <vt:variant>
        <vt:i4>0</vt:i4>
      </vt:variant>
      <vt:variant>
        <vt:i4>5</vt:i4>
      </vt:variant>
      <vt:variant>
        <vt:lpwstr/>
      </vt:variant>
      <vt:variant>
        <vt:lpwstr>_Toc100489795</vt:lpwstr>
      </vt:variant>
      <vt:variant>
        <vt:i4>1245246</vt:i4>
      </vt:variant>
      <vt:variant>
        <vt:i4>512</vt:i4>
      </vt:variant>
      <vt:variant>
        <vt:i4>0</vt:i4>
      </vt:variant>
      <vt:variant>
        <vt:i4>5</vt:i4>
      </vt:variant>
      <vt:variant>
        <vt:lpwstr/>
      </vt:variant>
      <vt:variant>
        <vt:lpwstr>_Toc100489794</vt:lpwstr>
      </vt:variant>
      <vt:variant>
        <vt:i4>1245246</vt:i4>
      </vt:variant>
      <vt:variant>
        <vt:i4>506</vt:i4>
      </vt:variant>
      <vt:variant>
        <vt:i4>0</vt:i4>
      </vt:variant>
      <vt:variant>
        <vt:i4>5</vt:i4>
      </vt:variant>
      <vt:variant>
        <vt:lpwstr/>
      </vt:variant>
      <vt:variant>
        <vt:lpwstr>_Toc100489792</vt:lpwstr>
      </vt:variant>
      <vt:variant>
        <vt:i4>1245246</vt:i4>
      </vt:variant>
      <vt:variant>
        <vt:i4>500</vt:i4>
      </vt:variant>
      <vt:variant>
        <vt:i4>0</vt:i4>
      </vt:variant>
      <vt:variant>
        <vt:i4>5</vt:i4>
      </vt:variant>
      <vt:variant>
        <vt:lpwstr/>
      </vt:variant>
      <vt:variant>
        <vt:lpwstr>_Toc100489791</vt:lpwstr>
      </vt:variant>
      <vt:variant>
        <vt:i4>1245246</vt:i4>
      </vt:variant>
      <vt:variant>
        <vt:i4>494</vt:i4>
      </vt:variant>
      <vt:variant>
        <vt:i4>0</vt:i4>
      </vt:variant>
      <vt:variant>
        <vt:i4>5</vt:i4>
      </vt:variant>
      <vt:variant>
        <vt:lpwstr/>
      </vt:variant>
      <vt:variant>
        <vt:lpwstr>_Toc100489790</vt:lpwstr>
      </vt:variant>
      <vt:variant>
        <vt:i4>1179710</vt:i4>
      </vt:variant>
      <vt:variant>
        <vt:i4>488</vt:i4>
      </vt:variant>
      <vt:variant>
        <vt:i4>0</vt:i4>
      </vt:variant>
      <vt:variant>
        <vt:i4>5</vt:i4>
      </vt:variant>
      <vt:variant>
        <vt:lpwstr/>
      </vt:variant>
      <vt:variant>
        <vt:lpwstr>_Toc100489789</vt:lpwstr>
      </vt:variant>
      <vt:variant>
        <vt:i4>1179710</vt:i4>
      </vt:variant>
      <vt:variant>
        <vt:i4>482</vt:i4>
      </vt:variant>
      <vt:variant>
        <vt:i4>0</vt:i4>
      </vt:variant>
      <vt:variant>
        <vt:i4>5</vt:i4>
      </vt:variant>
      <vt:variant>
        <vt:lpwstr/>
      </vt:variant>
      <vt:variant>
        <vt:lpwstr>_Toc100489788</vt:lpwstr>
      </vt:variant>
      <vt:variant>
        <vt:i4>1179710</vt:i4>
      </vt:variant>
      <vt:variant>
        <vt:i4>476</vt:i4>
      </vt:variant>
      <vt:variant>
        <vt:i4>0</vt:i4>
      </vt:variant>
      <vt:variant>
        <vt:i4>5</vt:i4>
      </vt:variant>
      <vt:variant>
        <vt:lpwstr/>
      </vt:variant>
      <vt:variant>
        <vt:lpwstr>_Toc100489787</vt:lpwstr>
      </vt:variant>
      <vt:variant>
        <vt:i4>1179710</vt:i4>
      </vt:variant>
      <vt:variant>
        <vt:i4>470</vt:i4>
      </vt:variant>
      <vt:variant>
        <vt:i4>0</vt:i4>
      </vt:variant>
      <vt:variant>
        <vt:i4>5</vt:i4>
      </vt:variant>
      <vt:variant>
        <vt:lpwstr/>
      </vt:variant>
      <vt:variant>
        <vt:lpwstr>_Toc100489786</vt:lpwstr>
      </vt:variant>
      <vt:variant>
        <vt:i4>1179710</vt:i4>
      </vt:variant>
      <vt:variant>
        <vt:i4>464</vt:i4>
      </vt:variant>
      <vt:variant>
        <vt:i4>0</vt:i4>
      </vt:variant>
      <vt:variant>
        <vt:i4>5</vt:i4>
      </vt:variant>
      <vt:variant>
        <vt:lpwstr/>
      </vt:variant>
      <vt:variant>
        <vt:lpwstr>_Toc100489785</vt:lpwstr>
      </vt:variant>
      <vt:variant>
        <vt:i4>1179710</vt:i4>
      </vt:variant>
      <vt:variant>
        <vt:i4>458</vt:i4>
      </vt:variant>
      <vt:variant>
        <vt:i4>0</vt:i4>
      </vt:variant>
      <vt:variant>
        <vt:i4>5</vt:i4>
      </vt:variant>
      <vt:variant>
        <vt:lpwstr/>
      </vt:variant>
      <vt:variant>
        <vt:lpwstr>_Toc100489784</vt:lpwstr>
      </vt:variant>
      <vt:variant>
        <vt:i4>1179710</vt:i4>
      </vt:variant>
      <vt:variant>
        <vt:i4>452</vt:i4>
      </vt:variant>
      <vt:variant>
        <vt:i4>0</vt:i4>
      </vt:variant>
      <vt:variant>
        <vt:i4>5</vt:i4>
      </vt:variant>
      <vt:variant>
        <vt:lpwstr/>
      </vt:variant>
      <vt:variant>
        <vt:lpwstr>_Toc100489783</vt:lpwstr>
      </vt:variant>
      <vt:variant>
        <vt:i4>1179710</vt:i4>
      </vt:variant>
      <vt:variant>
        <vt:i4>446</vt:i4>
      </vt:variant>
      <vt:variant>
        <vt:i4>0</vt:i4>
      </vt:variant>
      <vt:variant>
        <vt:i4>5</vt:i4>
      </vt:variant>
      <vt:variant>
        <vt:lpwstr/>
      </vt:variant>
      <vt:variant>
        <vt:lpwstr>_Toc100489782</vt:lpwstr>
      </vt:variant>
      <vt:variant>
        <vt:i4>1179710</vt:i4>
      </vt:variant>
      <vt:variant>
        <vt:i4>440</vt:i4>
      </vt:variant>
      <vt:variant>
        <vt:i4>0</vt:i4>
      </vt:variant>
      <vt:variant>
        <vt:i4>5</vt:i4>
      </vt:variant>
      <vt:variant>
        <vt:lpwstr/>
      </vt:variant>
      <vt:variant>
        <vt:lpwstr>_Toc100489781</vt:lpwstr>
      </vt:variant>
      <vt:variant>
        <vt:i4>1179710</vt:i4>
      </vt:variant>
      <vt:variant>
        <vt:i4>434</vt:i4>
      </vt:variant>
      <vt:variant>
        <vt:i4>0</vt:i4>
      </vt:variant>
      <vt:variant>
        <vt:i4>5</vt:i4>
      </vt:variant>
      <vt:variant>
        <vt:lpwstr/>
      </vt:variant>
      <vt:variant>
        <vt:lpwstr>_Toc100489780</vt:lpwstr>
      </vt:variant>
      <vt:variant>
        <vt:i4>1900606</vt:i4>
      </vt:variant>
      <vt:variant>
        <vt:i4>428</vt:i4>
      </vt:variant>
      <vt:variant>
        <vt:i4>0</vt:i4>
      </vt:variant>
      <vt:variant>
        <vt:i4>5</vt:i4>
      </vt:variant>
      <vt:variant>
        <vt:lpwstr/>
      </vt:variant>
      <vt:variant>
        <vt:lpwstr>_Toc100489779</vt:lpwstr>
      </vt:variant>
      <vt:variant>
        <vt:i4>1900606</vt:i4>
      </vt:variant>
      <vt:variant>
        <vt:i4>422</vt:i4>
      </vt:variant>
      <vt:variant>
        <vt:i4>0</vt:i4>
      </vt:variant>
      <vt:variant>
        <vt:i4>5</vt:i4>
      </vt:variant>
      <vt:variant>
        <vt:lpwstr/>
      </vt:variant>
      <vt:variant>
        <vt:lpwstr>_Toc100489778</vt:lpwstr>
      </vt:variant>
      <vt:variant>
        <vt:i4>1900606</vt:i4>
      </vt:variant>
      <vt:variant>
        <vt:i4>416</vt:i4>
      </vt:variant>
      <vt:variant>
        <vt:i4>0</vt:i4>
      </vt:variant>
      <vt:variant>
        <vt:i4>5</vt:i4>
      </vt:variant>
      <vt:variant>
        <vt:lpwstr/>
      </vt:variant>
      <vt:variant>
        <vt:lpwstr>_Toc100489777</vt:lpwstr>
      </vt:variant>
      <vt:variant>
        <vt:i4>1900606</vt:i4>
      </vt:variant>
      <vt:variant>
        <vt:i4>410</vt:i4>
      </vt:variant>
      <vt:variant>
        <vt:i4>0</vt:i4>
      </vt:variant>
      <vt:variant>
        <vt:i4>5</vt:i4>
      </vt:variant>
      <vt:variant>
        <vt:lpwstr/>
      </vt:variant>
      <vt:variant>
        <vt:lpwstr>_Toc100489776</vt:lpwstr>
      </vt:variant>
      <vt:variant>
        <vt:i4>1900606</vt:i4>
      </vt:variant>
      <vt:variant>
        <vt:i4>404</vt:i4>
      </vt:variant>
      <vt:variant>
        <vt:i4>0</vt:i4>
      </vt:variant>
      <vt:variant>
        <vt:i4>5</vt:i4>
      </vt:variant>
      <vt:variant>
        <vt:lpwstr/>
      </vt:variant>
      <vt:variant>
        <vt:lpwstr>_Toc100489775</vt:lpwstr>
      </vt:variant>
      <vt:variant>
        <vt:i4>1900606</vt:i4>
      </vt:variant>
      <vt:variant>
        <vt:i4>398</vt:i4>
      </vt:variant>
      <vt:variant>
        <vt:i4>0</vt:i4>
      </vt:variant>
      <vt:variant>
        <vt:i4>5</vt:i4>
      </vt:variant>
      <vt:variant>
        <vt:lpwstr/>
      </vt:variant>
      <vt:variant>
        <vt:lpwstr>_Toc100489774</vt:lpwstr>
      </vt:variant>
      <vt:variant>
        <vt:i4>1900606</vt:i4>
      </vt:variant>
      <vt:variant>
        <vt:i4>392</vt:i4>
      </vt:variant>
      <vt:variant>
        <vt:i4>0</vt:i4>
      </vt:variant>
      <vt:variant>
        <vt:i4>5</vt:i4>
      </vt:variant>
      <vt:variant>
        <vt:lpwstr/>
      </vt:variant>
      <vt:variant>
        <vt:lpwstr>_Toc100489773</vt:lpwstr>
      </vt:variant>
      <vt:variant>
        <vt:i4>1900606</vt:i4>
      </vt:variant>
      <vt:variant>
        <vt:i4>386</vt:i4>
      </vt:variant>
      <vt:variant>
        <vt:i4>0</vt:i4>
      </vt:variant>
      <vt:variant>
        <vt:i4>5</vt:i4>
      </vt:variant>
      <vt:variant>
        <vt:lpwstr/>
      </vt:variant>
      <vt:variant>
        <vt:lpwstr>_Toc100489771</vt:lpwstr>
      </vt:variant>
      <vt:variant>
        <vt:i4>1900606</vt:i4>
      </vt:variant>
      <vt:variant>
        <vt:i4>380</vt:i4>
      </vt:variant>
      <vt:variant>
        <vt:i4>0</vt:i4>
      </vt:variant>
      <vt:variant>
        <vt:i4>5</vt:i4>
      </vt:variant>
      <vt:variant>
        <vt:lpwstr/>
      </vt:variant>
      <vt:variant>
        <vt:lpwstr>_Toc100489770</vt:lpwstr>
      </vt:variant>
      <vt:variant>
        <vt:i4>1835070</vt:i4>
      </vt:variant>
      <vt:variant>
        <vt:i4>374</vt:i4>
      </vt:variant>
      <vt:variant>
        <vt:i4>0</vt:i4>
      </vt:variant>
      <vt:variant>
        <vt:i4>5</vt:i4>
      </vt:variant>
      <vt:variant>
        <vt:lpwstr/>
      </vt:variant>
      <vt:variant>
        <vt:lpwstr>_Toc100489769</vt:lpwstr>
      </vt:variant>
      <vt:variant>
        <vt:i4>1835070</vt:i4>
      </vt:variant>
      <vt:variant>
        <vt:i4>368</vt:i4>
      </vt:variant>
      <vt:variant>
        <vt:i4>0</vt:i4>
      </vt:variant>
      <vt:variant>
        <vt:i4>5</vt:i4>
      </vt:variant>
      <vt:variant>
        <vt:lpwstr/>
      </vt:variant>
      <vt:variant>
        <vt:lpwstr>_Toc100489768</vt:lpwstr>
      </vt:variant>
      <vt:variant>
        <vt:i4>1835070</vt:i4>
      </vt:variant>
      <vt:variant>
        <vt:i4>362</vt:i4>
      </vt:variant>
      <vt:variant>
        <vt:i4>0</vt:i4>
      </vt:variant>
      <vt:variant>
        <vt:i4>5</vt:i4>
      </vt:variant>
      <vt:variant>
        <vt:lpwstr/>
      </vt:variant>
      <vt:variant>
        <vt:lpwstr>_Toc100489767</vt:lpwstr>
      </vt:variant>
      <vt:variant>
        <vt:i4>1835070</vt:i4>
      </vt:variant>
      <vt:variant>
        <vt:i4>356</vt:i4>
      </vt:variant>
      <vt:variant>
        <vt:i4>0</vt:i4>
      </vt:variant>
      <vt:variant>
        <vt:i4>5</vt:i4>
      </vt:variant>
      <vt:variant>
        <vt:lpwstr/>
      </vt:variant>
      <vt:variant>
        <vt:lpwstr>_Toc100489766</vt:lpwstr>
      </vt:variant>
      <vt:variant>
        <vt:i4>1835070</vt:i4>
      </vt:variant>
      <vt:variant>
        <vt:i4>350</vt:i4>
      </vt:variant>
      <vt:variant>
        <vt:i4>0</vt:i4>
      </vt:variant>
      <vt:variant>
        <vt:i4>5</vt:i4>
      </vt:variant>
      <vt:variant>
        <vt:lpwstr/>
      </vt:variant>
      <vt:variant>
        <vt:lpwstr>_Toc100489765</vt:lpwstr>
      </vt:variant>
      <vt:variant>
        <vt:i4>1835070</vt:i4>
      </vt:variant>
      <vt:variant>
        <vt:i4>344</vt:i4>
      </vt:variant>
      <vt:variant>
        <vt:i4>0</vt:i4>
      </vt:variant>
      <vt:variant>
        <vt:i4>5</vt:i4>
      </vt:variant>
      <vt:variant>
        <vt:lpwstr/>
      </vt:variant>
      <vt:variant>
        <vt:lpwstr>_Toc100489764</vt:lpwstr>
      </vt:variant>
      <vt:variant>
        <vt:i4>1835070</vt:i4>
      </vt:variant>
      <vt:variant>
        <vt:i4>338</vt:i4>
      </vt:variant>
      <vt:variant>
        <vt:i4>0</vt:i4>
      </vt:variant>
      <vt:variant>
        <vt:i4>5</vt:i4>
      </vt:variant>
      <vt:variant>
        <vt:lpwstr/>
      </vt:variant>
      <vt:variant>
        <vt:lpwstr>_Toc100489763</vt:lpwstr>
      </vt:variant>
      <vt:variant>
        <vt:i4>1835070</vt:i4>
      </vt:variant>
      <vt:variant>
        <vt:i4>332</vt:i4>
      </vt:variant>
      <vt:variant>
        <vt:i4>0</vt:i4>
      </vt:variant>
      <vt:variant>
        <vt:i4>5</vt:i4>
      </vt:variant>
      <vt:variant>
        <vt:lpwstr/>
      </vt:variant>
      <vt:variant>
        <vt:lpwstr>_Toc100489762</vt:lpwstr>
      </vt:variant>
      <vt:variant>
        <vt:i4>1835070</vt:i4>
      </vt:variant>
      <vt:variant>
        <vt:i4>326</vt:i4>
      </vt:variant>
      <vt:variant>
        <vt:i4>0</vt:i4>
      </vt:variant>
      <vt:variant>
        <vt:i4>5</vt:i4>
      </vt:variant>
      <vt:variant>
        <vt:lpwstr/>
      </vt:variant>
      <vt:variant>
        <vt:lpwstr>_Toc100489761</vt:lpwstr>
      </vt:variant>
      <vt:variant>
        <vt:i4>1835070</vt:i4>
      </vt:variant>
      <vt:variant>
        <vt:i4>320</vt:i4>
      </vt:variant>
      <vt:variant>
        <vt:i4>0</vt:i4>
      </vt:variant>
      <vt:variant>
        <vt:i4>5</vt:i4>
      </vt:variant>
      <vt:variant>
        <vt:lpwstr/>
      </vt:variant>
      <vt:variant>
        <vt:lpwstr>_Toc100489760</vt:lpwstr>
      </vt:variant>
      <vt:variant>
        <vt:i4>2031678</vt:i4>
      </vt:variant>
      <vt:variant>
        <vt:i4>314</vt:i4>
      </vt:variant>
      <vt:variant>
        <vt:i4>0</vt:i4>
      </vt:variant>
      <vt:variant>
        <vt:i4>5</vt:i4>
      </vt:variant>
      <vt:variant>
        <vt:lpwstr/>
      </vt:variant>
      <vt:variant>
        <vt:lpwstr>_Toc100489759</vt:lpwstr>
      </vt:variant>
      <vt:variant>
        <vt:i4>2031678</vt:i4>
      </vt:variant>
      <vt:variant>
        <vt:i4>308</vt:i4>
      </vt:variant>
      <vt:variant>
        <vt:i4>0</vt:i4>
      </vt:variant>
      <vt:variant>
        <vt:i4>5</vt:i4>
      </vt:variant>
      <vt:variant>
        <vt:lpwstr/>
      </vt:variant>
      <vt:variant>
        <vt:lpwstr>_Toc100489758</vt:lpwstr>
      </vt:variant>
      <vt:variant>
        <vt:i4>2031678</vt:i4>
      </vt:variant>
      <vt:variant>
        <vt:i4>302</vt:i4>
      </vt:variant>
      <vt:variant>
        <vt:i4>0</vt:i4>
      </vt:variant>
      <vt:variant>
        <vt:i4>5</vt:i4>
      </vt:variant>
      <vt:variant>
        <vt:lpwstr/>
      </vt:variant>
      <vt:variant>
        <vt:lpwstr>_Toc100489757</vt:lpwstr>
      </vt:variant>
      <vt:variant>
        <vt:i4>2031678</vt:i4>
      </vt:variant>
      <vt:variant>
        <vt:i4>296</vt:i4>
      </vt:variant>
      <vt:variant>
        <vt:i4>0</vt:i4>
      </vt:variant>
      <vt:variant>
        <vt:i4>5</vt:i4>
      </vt:variant>
      <vt:variant>
        <vt:lpwstr/>
      </vt:variant>
      <vt:variant>
        <vt:lpwstr>_Toc100489756</vt:lpwstr>
      </vt:variant>
      <vt:variant>
        <vt:i4>2031678</vt:i4>
      </vt:variant>
      <vt:variant>
        <vt:i4>290</vt:i4>
      </vt:variant>
      <vt:variant>
        <vt:i4>0</vt:i4>
      </vt:variant>
      <vt:variant>
        <vt:i4>5</vt:i4>
      </vt:variant>
      <vt:variant>
        <vt:lpwstr/>
      </vt:variant>
      <vt:variant>
        <vt:lpwstr>_Toc100489755</vt:lpwstr>
      </vt:variant>
      <vt:variant>
        <vt:i4>2031678</vt:i4>
      </vt:variant>
      <vt:variant>
        <vt:i4>284</vt:i4>
      </vt:variant>
      <vt:variant>
        <vt:i4>0</vt:i4>
      </vt:variant>
      <vt:variant>
        <vt:i4>5</vt:i4>
      </vt:variant>
      <vt:variant>
        <vt:lpwstr/>
      </vt:variant>
      <vt:variant>
        <vt:lpwstr>_Toc100489754</vt:lpwstr>
      </vt:variant>
      <vt:variant>
        <vt:i4>2031678</vt:i4>
      </vt:variant>
      <vt:variant>
        <vt:i4>278</vt:i4>
      </vt:variant>
      <vt:variant>
        <vt:i4>0</vt:i4>
      </vt:variant>
      <vt:variant>
        <vt:i4>5</vt:i4>
      </vt:variant>
      <vt:variant>
        <vt:lpwstr/>
      </vt:variant>
      <vt:variant>
        <vt:lpwstr>_Toc100489753</vt:lpwstr>
      </vt:variant>
      <vt:variant>
        <vt:i4>2031678</vt:i4>
      </vt:variant>
      <vt:variant>
        <vt:i4>272</vt:i4>
      </vt:variant>
      <vt:variant>
        <vt:i4>0</vt:i4>
      </vt:variant>
      <vt:variant>
        <vt:i4>5</vt:i4>
      </vt:variant>
      <vt:variant>
        <vt:lpwstr/>
      </vt:variant>
      <vt:variant>
        <vt:lpwstr>_Toc100489752</vt:lpwstr>
      </vt:variant>
      <vt:variant>
        <vt:i4>2031678</vt:i4>
      </vt:variant>
      <vt:variant>
        <vt:i4>266</vt:i4>
      </vt:variant>
      <vt:variant>
        <vt:i4>0</vt:i4>
      </vt:variant>
      <vt:variant>
        <vt:i4>5</vt:i4>
      </vt:variant>
      <vt:variant>
        <vt:lpwstr/>
      </vt:variant>
      <vt:variant>
        <vt:lpwstr>_Toc100489751</vt:lpwstr>
      </vt:variant>
      <vt:variant>
        <vt:i4>2031678</vt:i4>
      </vt:variant>
      <vt:variant>
        <vt:i4>260</vt:i4>
      </vt:variant>
      <vt:variant>
        <vt:i4>0</vt:i4>
      </vt:variant>
      <vt:variant>
        <vt:i4>5</vt:i4>
      </vt:variant>
      <vt:variant>
        <vt:lpwstr/>
      </vt:variant>
      <vt:variant>
        <vt:lpwstr>_Toc100489750</vt:lpwstr>
      </vt:variant>
      <vt:variant>
        <vt:i4>1966142</vt:i4>
      </vt:variant>
      <vt:variant>
        <vt:i4>254</vt:i4>
      </vt:variant>
      <vt:variant>
        <vt:i4>0</vt:i4>
      </vt:variant>
      <vt:variant>
        <vt:i4>5</vt:i4>
      </vt:variant>
      <vt:variant>
        <vt:lpwstr/>
      </vt:variant>
      <vt:variant>
        <vt:lpwstr>_Toc100489749</vt:lpwstr>
      </vt:variant>
      <vt:variant>
        <vt:i4>1966142</vt:i4>
      </vt:variant>
      <vt:variant>
        <vt:i4>248</vt:i4>
      </vt:variant>
      <vt:variant>
        <vt:i4>0</vt:i4>
      </vt:variant>
      <vt:variant>
        <vt:i4>5</vt:i4>
      </vt:variant>
      <vt:variant>
        <vt:lpwstr/>
      </vt:variant>
      <vt:variant>
        <vt:lpwstr>_Toc100489748</vt:lpwstr>
      </vt:variant>
      <vt:variant>
        <vt:i4>1966142</vt:i4>
      </vt:variant>
      <vt:variant>
        <vt:i4>242</vt:i4>
      </vt:variant>
      <vt:variant>
        <vt:i4>0</vt:i4>
      </vt:variant>
      <vt:variant>
        <vt:i4>5</vt:i4>
      </vt:variant>
      <vt:variant>
        <vt:lpwstr/>
      </vt:variant>
      <vt:variant>
        <vt:lpwstr>_Toc100489747</vt:lpwstr>
      </vt:variant>
      <vt:variant>
        <vt:i4>1966142</vt:i4>
      </vt:variant>
      <vt:variant>
        <vt:i4>236</vt:i4>
      </vt:variant>
      <vt:variant>
        <vt:i4>0</vt:i4>
      </vt:variant>
      <vt:variant>
        <vt:i4>5</vt:i4>
      </vt:variant>
      <vt:variant>
        <vt:lpwstr/>
      </vt:variant>
      <vt:variant>
        <vt:lpwstr>_Toc100489746</vt:lpwstr>
      </vt:variant>
      <vt:variant>
        <vt:i4>1966142</vt:i4>
      </vt:variant>
      <vt:variant>
        <vt:i4>230</vt:i4>
      </vt:variant>
      <vt:variant>
        <vt:i4>0</vt:i4>
      </vt:variant>
      <vt:variant>
        <vt:i4>5</vt:i4>
      </vt:variant>
      <vt:variant>
        <vt:lpwstr/>
      </vt:variant>
      <vt:variant>
        <vt:lpwstr>_Toc100489745</vt:lpwstr>
      </vt:variant>
      <vt:variant>
        <vt:i4>1966142</vt:i4>
      </vt:variant>
      <vt:variant>
        <vt:i4>224</vt:i4>
      </vt:variant>
      <vt:variant>
        <vt:i4>0</vt:i4>
      </vt:variant>
      <vt:variant>
        <vt:i4>5</vt:i4>
      </vt:variant>
      <vt:variant>
        <vt:lpwstr/>
      </vt:variant>
      <vt:variant>
        <vt:lpwstr>_Toc100489744</vt:lpwstr>
      </vt:variant>
      <vt:variant>
        <vt:i4>1966142</vt:i4>
      </vt:variant>
      <vt:variant>
        <vt:i4>218</vt:i4>
      </vt:variant>
      <vt:variant>
        <vt:i4>0</vt:i4>
      </vt:variant>
      <vt:variant>
        <vt:i4>5</vt:i4>
      </vt:variant>
      <vt:variant>
        <vt:lpwstr/>
      </vt:variant>
      <vt:variant>
        <vt:lpwstr>_Toc100489743</vt:lpwstr>
      </vt:variant>
      <vt:variant>
        <vt:i4>1966142</vt:i4>
      </vt:variant>
      <vt:variant>
        <vt:i4>212</vt:i4>
      </vt:variant>
      <vt:variant>
        <vt:i4>0</vt:i4>
      </vt:variant>
      <vt:variant>
        <vt:i4>5</vt:i4>
      </vt:variant>
      <vt:variant>
        <vt:lpwstr/>
      </vt:variant>
      <vt:variant>
        <vt:lpwstr>_Toc100489742</vt:lpwstr>
      </vt:variant>
      <vt:variant>
        <vt:i4>1966142</vt:i4>
      </vt:variant>
      <vt:variant>
        <vt:i4>206</vt:i4>
      </vt:variant>
      <vt:variant>
        <vt:i4>0</vt:i4>
      </vt:variant>
      <vt:variant>
        <vt:i4>5</vt:i4>
      </vt:variant>
      <vt:variant>
        <vt:lpwstr/>
      </vt:variant>
      <vt:variant>
        <vt:lpwstr>_Toc100489741</vt:lpwstr>
      </vt:variant>
      <vt:variant>
        <vt:i4>1966142</vt:i4>
      </vt:variant>
      <vt:variant>
        <vt:i4>200</vt:i4>
      </vt:variant>
      <vt:variant>
        <vt:i4>0</vt:i4>
      </vt:variant>
      <vt:variant>
        <vt:i4>5</vt:i4>
      </vt:variant>
      <vt:variant>
        <vt:lpwstr/>
      </vt:variant>
      <vt:variant>
        <vt:lpwstr>_Toc100489740</vt:lpwstr>
      </vt:variant>
      <vt:variant>
        <vt:i4>1638462</vt:i4>
      </vt:variant>
      <vt:variant>
        <vt:i4>194</vt:i4>
      </vt:variant>
      <vt:variant>
        <vt:i4>0</vt:i4>
      </vt:variant>
      <vt:variant>
        <vt:i4>5</vt:i4>
      </vt:variant>
      <vt:variant>
        <vt:lpwstr/>
      </vt:variant>
      <vt:variant>
        <vt:lpwstr>_Toc100489739</vt:lpwstr>
      </vt:variant>
      <vt:variant>
        <vt:i4>1638462</vt:i4>
      </vt:variant>
      <vt:variant>
        <vt:i4>188</vt:i4>
      </vt:variant>
      <vt:variant>
        <vt:i4>0</vt:i4>
      </vt:variant>
      <vt:variant>
        <vt:i4>5</vt:i4>
      </vt:variant>
      <vt:variant>
        <vt:lpwstr/>
      </vt:variant>
      <vt:variant>
        <vt:lpwstr>_Toc100489738</vt:lpwstr>
      </vt:variant>
      <vt:variant>
        <vt:i4>1638462</vt:i4>
      </vt:variant>
      <vt:variant>
        <vt:i4>182</vt:i4>
      </vt:variant>
      <vt:variant>
        <vt:i4>0</vt:i4>
      </vt:variant>
      <vt:variant>
        <vt:i4>5</vt:i4>
      </vt:variant>
      <vt:variant>
        <vt:lpwstr/>
      </vt:variant>
      <vt:variant>
        <vt:lpwstr>_Toc100489737</vt:lpwstr>
      </vt:variant>
      <vt:variant>
        <vt:i4>1638462</vt:i4>
      </vt:variant>
      <vt:variant>
        <vt:i4>176</vt:i4>
      </vt:variant>
      <vt:variant>
        <vt:i4>0</vt:i4>
      </vt:variant>
      <vt:variant>
        <vt:i4>5</vt:i4>
      </vt:variant>
      <vt:variant>
        <vt:lpwstr/>
      </vt:variant>
      <vt:variant>
        <vt:lpwstr>_Toc100489736</vt:lpwstr>
      </vt:variant>
      <vt:variant>
        <vt:i4>1638462</vt:i4>
      </vt:variant>
      <vt:variant>
        <vt:i4>170</vt:i4>
      </vt:variant>
      <vt:variant>
        <vt:i4>0</vt:i4>
      </vt:variant>
      <vt:variant>
        <vt:i4>5</vt:i4>
      </vt:variant>
      <vt:variant>
        <vt:lpwstr/>
      </vt:variant>
      <vt:variant>
        <vt:lpwstr>_Toc100489735</vt:lpwstr>
      </vt:variant>
      <vt:variant>
        <vt:i4>1638462</vt:i4>
      </vt:variant>
      <vt:variant>
        <vt:i4>164</vt:i4>
      </vt:variant>
      <vt:variant>
        <vt:i4>0</vt:i4>
      </vt:variant>
      <vt:variant>
        <vt:i4>5</vt:i4>
      </vt:variant>
      <vt:variant>
        <vt:lpwstr/>
      </vt:variant>
      <vt:variant>
        <vt:lpwstr>_Toc100489734</vt:lpwstr>
      </vt:variant>
      <vt:variant>
        <vt:i4>1638462</vt:i4>
      </vt:variant>
      <vt:variant>
        <vt:i4>158</vt:i4>
      </vt:variant>
      <vt:variant>
        <vt:i4>0</vt:i4>
      </vt:variant>
      <vt:variant>
        <vt:i4>5</vt:i4>
      </vt:variant>
      <vt:variant>
        <vt:lpwstr/>
      </vt:variant>
      <vt:variant>
        <vt:lpwstr>_Toc100489733</vt:lpwstr>
      </vt:variant>
      <vt:variant>
        <vt:i4>1638462</vt:i4>
      </vt:variant>
      <vt:variant>
        <vt:i4>152</vt:i4>
      </vt:variant>
      <vt:variant>
        <vt:i4>0</vt:i4>
      </vt:variant>
      <vt:variant>
        <vt:i4>5</vt:i4>
      </vt:variant>
      <vt:variant>
        <vt:lpwstr/>
      </vt:variant>
      <vt:variant>
        <vt:lpwstr>_Toc100489732</vt:lpwstr>
      </vt:variant>
      <vt:variant>
        <vt:i4>1638462</vt:i4>
      </vt:variant>
      <vt:variant>
        <vt:i4>146</vt:i4>
      </vt:variant>
      <vt:variant>
        <vt:i4>0</vt:i4>
      </vt:variant>
      <vt:variant>
        <vt:i4>5</vt:i4>
      </vt:variant>
      <vt:variant>
        <vt:lpwstr/>
      </vt:variant>
      <vt:variant>
        <vt:lpwstr>_Toc100489731</vt:lpwstr>
      </vt:variant>
      <vt:variant>
        <vt:i4>1638462</vt:i4>
      </vt:variant>
      <vt:variant>
        <vt:i4>140</vt:i4>
      </vt:variant>
      <vt:variant>
        <vt:i4>0</vt:i4>
      </vt:variant>
      <vt:variant>
        <vt:i4>5</vt:i4>
      </vt:variant>
      <vt:variant>
        <vt:lpwstr/>
      </vt:variant>
      <vt:variant>
        <vt:lpwstr>_Toc100489730</vt:lpwstr>
      </vt:variant>
      <vt:variant>
        <vt:i4>1572926</vt:i4>
      </vt:variant>
      <vt:variant>
        <vt:i4>134</vt:i4>
      </vt:variant>
      <vt:variant>
        <vt:i4>0</vt:i4>
      </vt:variant>
      <vt:variant>
        <vt:i4>5</vt:i4>
      </vt:variant>
      <vt:variant>
        <vt:lpwstr/>
      </vt:variant>
      <vt:variant>
        <vt:lpwstr>_Toc100489729</vt:lpwstr>
      </vt:variant>
      <vt:variant>
        <vt:i4>1572926</vt:i4>
      </vt:variant>
      <vt:variant>
        <vt:i4>128</vt:i4>
      </vt:variant>
      <vt:variant>
        <vt:i4>0</vt:i4>
      </vt:variant>
      <vt:variant>
        <vt:i4>5</vt:i4>
      </vt:variant>
      <vt:variant>
        <vt:lpwstr/>
      </vt:variant>
      <vt:variant>
        <vt:lpwstr>_Toc100489728</vt:lpwstr>
      </vt:variant>
      <vt:variant>
        <vt:i4>1572926</vt:i4>
      </vt:variant>
      <vt:variant>
        <vt:i4>122</vt:i4>
      </vt:variant>
      <vt:variant>
        <vt:i4>0</vt:i4>
      </vt:variant>
      <vt:variant>
        <vt:i4>5</vt:i4>
      </vt:variant>
      <vt:variant>
        <vt:lpwstr/>
      </vt:variant>
      <vt:variant>
        <vt:lpwstr>_Toc100489727</vt:lpwstr>
      </vt:variant>
      <vt:variant>
        <vt:i4>1572926</vt:i4>
      </vt:variant>
      <vt:variant>
        <vt:i4>116</vt:i4>
      </vt:variant>
      <vt:variant>
        <vt:i4>0</vt:i4>
      </vt:variant>
      <vt:variant>
        <vt:i4>5</vt:i4>
      </vt:variant>
      <vt:variant>
        <vt:lpwstr/>
      </vt:variant>
      <vt:variant>
        <vt:lpwstr>_Toc100489726</vt:lpwstr>
      </vt:variant>
      <vt:variant>
        <vt:i4>1572926</vt:i4>
      </vt:variant>
      <vt:variant>
        <vt:i4>110</vt:i4>
      </vt:variant>
      <vt:variant>
        <vt:i4>0</vt:i4>
      </vt:variant>
      <vt:variant>
        <vt:i4>5</vt:i4>
      </vt:variant>
      <vt:variant>
        <vt:lpwstr/>
      </vt:variant>
      <vt:variant>
        <vt:lpwstr>_Toc100489725</vt:lpwstr>
      </vt:variant>
      <vt:variant>
        <vt:i4>1572926</vt:i4>
      </vt:variant>
      <vt:variant>
        <vt:i4>104</vt:i4>
      </vt:variant>
      <vt:variant>
        <vt:i4>0</vt:i4>
      </vt:variant>
      <vt:variant>
        <vt:i4>5</vt:i4>
      </vt:variant>
      <vt:variant>
        <vt:lpwstr/>
      </vt:variant>
      <vt:variant>
        <vt:lpwstr>_Toc100489724</vt:lpwstr>
      </vt:variant>
      <vt:variant>
        <vt:i4>1572926</vt:i4>
      </vt:variant>
      <vt:variant>
        <vt:i4>98</vt:i4>
      </vt:variant>
      <vt:variant>
        <vt:i4>0</vt:i4>
      </vt:variant>
      <vt:variant>
        <vt:i4>5</vt:i4>
      </vt:variant>
      <vt:variant>
        <vt:lpwstr/>
      </vt:variant>
      <vt:variant>
        <vt:lpwstr>_Toc100489723</vt:lpwstr>
      </vt:variant>
      <vt:variant>
        <vt:i4>1572926</vt:i4>
      </vt:variant>
      <vt:variant>
        <vt:i4>92</vt:i4>
      </vt:variant>
      <vt:variant>
        <vt:i4>0</vt:i4>
      </vt:variant>
      <vt:variant>
        <vt:i4>5</vt:i4>
      </vt:variant>
      <vt:variant>
        <vt:lpwstr/>
      </vt:variant>
      <vt:variant>
        <vt:lpwstr>_Toc100489722</vt:lpwstr>
      </vt:variant>
      <vt:variant>
        <vt:i4>1572926</vt:i4>
      </vt:variant>
      <vt:variant>
        <vt:i4>86</vt:i4>
      </vt:variant>
      <vt:variant>
        <vt:i4>0</vt:i4>
      </vt:variant>
      <vt:variant>
        <vt:i4>5</vt:i4>
      </vt:variant>
      <vt:variant>
        <vt:lpwstr/>
      </vt:variant>
      <vt:variant>
        <vt:lpwstr>_Toc100489721</vt:lpwstr>
      </vt:variant>
      <vt:variant>
        <vt:i4>1572926</vt:i4>
      </vt:variant>
      <vt:variant>
        <vt:i4>80</vt:i4>
      </vt:variant>
      <vt:variant>
        <vt:i4>0</vt:i4>
      </vt:variant>
      <vt:variant>
        <vt:i4>5</vt:i4>
      </vt:variant>
      <vt:variant>
        <vt:lpwstr/>
      </vt:variant>
      <vt:variant>
        <vt:lpwstr>_Toc100489720</vt:lpwstr>
      </vt:variant>
      <vt:variant>
        <vt:i4>1769534</vt:i4>
      </vt:variant>
      <vt:variant>
        <vt:i4>74</vt:i4>
      </vt:variant>
      <vt:variant>
        <vt:i4>0</vt:i4>
      </vt:variant>
      <vt:variant>
        <vt:i4>5</vt:i4>
      </vt:variant>
      <vt:variant>
        <vt:lpwstr/>
      </vt:variant>
      <vt:variant>
        <vt:lpwstr>_Toc100489719</vt:lpwstr>
      </vt:variant>
      <vt:variant>
        <vt:i4>1769534</vt:i4>
      </vt:variant>
      <vt:variant>
        <vt:i4>68</vt:i4>
      </vt:variant>
      <vt:variant>
        <vt:i4>0</vt:i4>
      </vt:variant>
      <vt:variant>
        <vt:i4>5</vt:i4>
      </vt:variant>
      <vt:variant>
        <vt:lpwstr/>
      </vt:variant>
      <vt:variant>
        <vt:lpwstr>_Toc100489718</vt:lpwstr>
      </vt:variant>
      <vt:variant>
        <vt:i4>1769534</vt:i4>
      </vt:variant>
      <vt:variant>
        <vt:i4>62</vt:i4>
      </vt:variant>
      <vt:variant>
        <vt:i4>0</vt:i4>
      </vt:variant>
      <vt:variant>
        <vt:i4>5</vt:i4>
      </vt:variant>
      <vt:variant>
        <vt:lpwstr/>
      </vt:variant>
      <vt:variant>
        <vt:lpwstr>_Toc100489717</vt:lpwstr>
      </vt:variant>
      <vt:variant>
        <vt:i4>1769534</vt:i4>
      </vt:variant>
      <vt:variant>
        <vt:i4>56</vt:i4>
      </vt:variant>
      <vt:variant>
        <vt:i4>0</vt:i4>
      </vt:variant>
      <vt:variant>
        <vt:i4>5</vt:i4>
      </vt:variant>
      <vt:variant>
        <vt:lpwstr/>
      </vt:variant>
      <vt:variant>
        <vt:lpwstr>_Toc100489716</vt:lpwstr>
      </vt:variant>
      <vt:variant>
        <vt:i4>1769534</vt:i4>
      </vt:variant>
      <vt:variant>
        <vt:i4>50</vt:i4>
      </vt:variant>
      <vt:variant>
        <vt:i4>0</vt:i4>
      </vt:variant>
      <vt:variant>
        <vt:i4>5</vt:i4>
      </vt:variant>
      <vt:variant>
        <vt:lpwstr/>
      </vt:variant>
      <vt:variant>
        <vt:lpwstr>_Toc100489715</vt:lpwstr>
      </vt:variant>
      <vt:variant>
        <vt:i4>1769534</vt:i4>
      </vt:variant>
      <vt:variant>
        <vt:i4>44</vt:i4>
      </vt:variant>
      <vt:variant>
        <vt:i4>0</vt:i4>
      </vt:variant>
      <vt:variant>
        <vt:i4>5</vt:i4>
      </vt:variant>
      <vt:variant>
        <vt:lpwstr/>
      </vt:variant>
      <vt:variant>
        <vt:lpwstr>_Toc100489714</vt:lpwstr>
      </vt:variant>
      <vt:variant>
        <vt:i4>1769534</vt:i4>
      </vt:variant>
      <vt:variant>
        <vt:i4>38</vt:i4>
      </vt:variant>
      <vt:variant>
        <vt:i4>0</vt:i4>
      </vt:variant>
      <vt:variant>
        <vt:i4>5</vt:i4>
      </vt:variant>
      <vt:variant>
        <vt:lpwstr/>
      </vt:variant>
      <vt:variant>
        <vt:lpwstr>_Toc100489713</vt:lpwstr>
      </vt:variant>
      <vt:variant>
        <vt:i4>1769534</vt:i4>
      </vt:variant>
      <vt:variant>
        <vt:i4>32</vt:i4>
      </vt:variant>
      <vt:variant>
        <vt:i4>0</vt:i4>
      </vt:variant>
      <vt:variant>
        <vt:i4>5</vt:i4>
      </vt:variant>
      <vt:variant>
        <vt:lpwstr/>
      </vt:variant>
      <vt:variant>
        <vt:lpwstr>_Toc100489712</vt:lpwstr>
      </vt:variant>
      <vt:variant>
        <vt:i4>1769534</vt:i4>
      </vt:variant>
      <vt:variant>
        <vt:i4>26</vt:i4>
      </vt:variant>
      <vt:variant>
        <vt:i4>0</vt:i4>
      </vt:variant>
      <vt:variant>
        <vt:i4>5</vt:i4>
      </vt:variant>
      <vt:variant>
        <vt:lpwstr/>
      </vt:variant>
      <vt:variant>
        <vt:lpwstr>_Toc100489711</vt:lpwstr>
      </vt:variant>
      <vt:variant>
        <vt:i4>1769534</vt:i4>
      </vt:variant>
      <vt:variant>
        <vt:i4>20</vt:i4>
      </vt:variant>
      <vt:variant>
        <vt:i4>0</vt:i4>
      </vt:variant>
      <vt:variant>
        <vt:i4>5</vt:i4>
      </vt:variant>
      <vt:variant>
        <vt:lpwstr/>
      </vt:variant>
      <vt:variant>
        <vt:lpwstr>_Toc100489710</vt:lpwstr>
      </vt:variant>
      <vt:variant>
        <vt:i4>1703998</vt:i4>
      </vt:variant>
      <vt:variant>
        <vt:i4>14</vt:i4>
      </vt:variant>
      <vt:variant>
        <vt:i4>0</vt:i4>
      </vt:variant>
      <vt:variant>
        <vt:i4>5</vt:i4>
      </vt:variant>
      <vt:variant>
        <vt:lpwstr/>
      </vt:variant>
      <vt:variant>
        <vt:lpwstr>_Toc100489709</vt:lpwstr>
      </vt:variant>
      <vt:variant>
        <vt:i4>1703998</vt:i4>
      </vt:variant>
      <vt:variant>
        <vt:i4>8</vt:i4>
      </vt:variant>
      <vt:variant>
        <vt:i4>0</vt:i4>
      </vt:variant>
      <vt:variant>
        <vt:i4>5</vt:i4>
      </vt:variant>
      <vt:variant>
        <vt:lpwstr/>
      </vt:variant>
      <vt:variant>
        <vt:lpwstr>_Toc100489708</vt:lpwstr>
      </vt:variant>
      <vt:variant>
        <vt:i4>1703998</vt:i4>
      </vt:variant>
      <vt:variant>
        <vt:i4>2</vt:i4>
      </vt:variant>
      <vt:variant>
        <vt:i4>0</vt:i4>
      </vt:variant>
      <vt:variant>
        <vt:i4>5</vt:i4>
      </vt:variant>
      <vt:variant>
        <vt:lpwstr/>
      </vt:variant>
      <vt:variant>
        <vt:lpwstr>_Toc100489707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dc:creator>
  <cp:keywords/>
  <cp:lastModifiedBy>Иво</cp:lastModifiedBy>
  <cp:revision>16</cp:revision>
  <cp:lastPrinted>2023-04-24T07:20:00Z</cp:lastPrinted>
  <dcterms:created xsi:type="dcterms:W3CDTF">2024-02-26T10:24:00Z</dcterms:created>
  <dcterms:modified xsi:type="dcterms:W3CDTF">2025-02-25T14:35:00Z</dcterms:modified>
</cp:coreProperties>
</file>