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E11B" w14:textId="77777777" w:rsidR="00EE49C1" w:rsidRPr="0057449F" w:rsidRDefault="00EE49C1">
      <w:pPr>
        <w:pStyle w:val="BodyText"/>
        <w:rPr>
          <w:rFonts w:ascii="Palatino Linotype" w:hAnsi="Palatino Linotype"/>
          <w:sz w:val="20"/>
        </w:rPr>
      </w:pPr>
    </w:p>
    <w:p w14:paraId="09A75D96" w14:textId="4EEFB542" w:rsidR="00B90657" w:rsidRPr="005500EB" w:rsidRDefault="00B00A3B" w:rsidP="00B90657">
      <w:pPr>
        <w:pStyle w:val="Heading1"/>
        <w:spacing w:before="96" w:line="253" w:lineRule="exact"/>
        <w:ind w:left="251" w:right="251"/>
        <w:jc w:val="center"/>
        <w:rPr>
          <w:rFonts w:ascii="Palatino Linotype" w:hAnsi="Palatino Linotype"/>
        </w:rPr>
      </w:pPr>
      <w:r w:rsidRPr="00787B04">
        <w:rPr>
          <w:rFonts w:ascii="Palatino Linotype" w:hAnsi="Palatino Linotype"/>
        </w:rPr>
        <w:t xml:space="preserve">ОТЧЕТ </w:t>
      </w:r>
      <w:r w:rsidR="00B90657">
        <w:rPr>
          <w:rFonts w:ascii="Palatino Linotype" w:hAnsi="Palatino Linotype"/>
        </w:rPr>
        <w:t xml:space="preserve">НА </w:t>
      </w:r>
      <w:r w:rsidR="00B90657" w:rsidRPr="00B90657">
        <w:rPr>
          <w:rFonts w:ascii="Palatino Linotype" w:hAnsi="Palatino Linotype"/>
        </w:rPr>
        <w:t>„ОПОРТЮНИТИ БЪЛГАРИЯ ИНВЕСТМЪНТ" АД</w:t>
      </w:r>
    </w:p>
    <w:p w14:paraId="2040088D" w14:textId="54253ED4" w:rsidR="00EE49C1" w:rsidRPr="00787B04" w:rsidRDefault="005500EB" w:rsidP="005500EB">
      <w:pPr>
        <w:pStyle w:val="Heading1"/>
        <w:spacing w:before="96" w:line="253" w:lineRule="exact"/>
        <w:ind w:left="251" w:right="251" w:firstLine="0"/>
        <w:jc w:val="center"/>
        <w:rPr>
          <w:rFonts w:ascii="Palatino Linotype" w:hAnsi="Palatino Linotype"/>
          <w:b w:val="0"/>
          <w:sz w:val="24"/>
        </w:rPr>
      </w:pPr>
      <w:r w:rsidRPr="005500EB">
        <w:rPr>
          <w:rFonts w:ascii="Palatino Linotype" w:hAnsi="Palatino Linotype"/>
        </w:rPr>
        <w:t>ПО ЕМИСИЯ</w:t>
      </w:r>
      <w:r w:rsidR="00B00A3B" w:rsidRPr="00787B04">
        <w:rPr>
          <w:rFonts w:ascii="Palatino Linotype" w:hAnsi="Palatino Linotype"/>
        </w:rPr>
        <w:t xml:space="preserve"> </w:t>
      </w:r>
      <w:r w:rsidR="00B90657">
        <w:rPr>
          <w:rFonts w:ascii="Palatino Linotype" w:hAnsi="Palatino Linotype"/>
        </w:rPr>
        <w:t>ОБЛИГАЦИИ</w:t>
      </w:r>
      <w:bookmarkStart w:id="0" w:name="_Hlk148626555"/>
      <w:r w:rsidR="00681D6E" w:rsidRPr="005949E7">
        <w:rPr>
          <w:rFonts w:ascii="Palatino Linotype" w:hAnsi="Palatino Linotype"/>
          <w:lang w:val="ru-RU"/>
        </w:rPr>
        <w:t xml:space="preserve">, </w:t>
      </w:r>
      <w:r w:rsidR="00B00A3B" w:rsidRPr="00787B04">
        <w:rPr>
          <w:rFonts w:ascii="Palatino Linotype" w:hAnsi="Palatino Linotype"/>
        </w:rPr>
        <w:t xml:space="preserve">ISIN </w:t>
      </w:r>
      <w:bookmarkEnd w:id="0"/>
      <w:r w:rsidR="00B90657" w:rsidRPr="00B90657">
        <w:rPr>
          <w:rFonts w:ascii="Palatino Linotype" w:hAnsi="Palatino Linotype"/>
        </w:rPr>
        <w:t>BG2100032239</w:t>
      </w:r>
    </w:p>
    <w:p w14:paraId="5394BC19" w14:textId="77777777" w:rsidR="00EE49C1" w:rsidRPr="00787B04" w:rsidRDefault="00EE49C1">
      <w:pPr>
        <w:pStyle w:val="BodyText"/>
        <w:spacing w:before="3"/>
        <w:rPr>
          <w:rFonts w:ascii="Palatino Linotype" w:hAnsi="Palatino Linotype"/>
          <w:b/>
          <w:sz w:val="20"/>
        </w:rPr>
      </w:pPr>
    </w:p>
    <w:p w14:paraId="41351756" w14:textId="77777777" w:rsidR="00392293" w:rsidRPr="00C55415" w:rsidRDefault="00392293">
      <w:pPr>
        <w:pStyle w:val="BodyText"/>
        <w:spacing w:before="10"/>
        <w:rPr>
          <w:rFonts w:ascii="Palatino Linotype" w:hAnsi="Palatino Linotype"/>
          <w:iCs/>
          <w:sz w:val="18"/>
        </w:rPr>
      </w:pPr>
    </w:p>
    <w:p w14:paraId="1D4DEB81" w14:textId="3F182BB5" w:rsidR="00EE49C1" w:rsidRPr="007715ED" w:rsidRDefault="004B564A" w:rsidP="00173C8C">
      <w:pPr>
        <w:pStyle w:val="BodyText"/>
        <w:ind w:left="540"/>
        <w:rPr>
          <w:rFonts w:ascii="Palatino Linotype" w:hAnsi="Palatino Linotype"/>
          <w:b/>
          <w:bCs/>
          <w:lang w:val="ru-RU"/>
        </w:rPr>
      </w:pPr>
      <w:r>
        <w:rPr>
          <w:rFonts w:ascii="Palatino Linotype" w:hAnsi="Palatino Linotype"/>
          <w:b/>
          <w:bCs/>
        </w:rPr>
        <w:t>1</w:t>
      </w:r>
      <w:r w:rsidR="0041760E" w:rsidRPr="000C5B2A">
        <w:rPr>
          <w:rFonts w:ascii="Palatino Linotype" w:hAnsi="Palatino Linotype"/>
          <w:b/>
          <w:bCs/>
        </w:rPr>
        <w:t>. Изразходване</w:t>
      </w:r>
      <w:r w:rsidR="0041760E" w:rsidRPr="000C5B2A">
        <w:rPr>
          <w:rFonts w:ascii="Palatino Linotype" w:hAnsi="Palatino Linotype"/>
          <w:b/>
          <w:bCs/>
          <w:spacing w:val="-9"/>
        </w:rPr>
        <w:t xml:space="preserve"> </w:t>
      </w:r>
      <w:r w:rsidR="0041760E" w:rsidRPr="000C5B2A">
        <w:rPr>
          <w:rFonts w:ascii="Palatino Linotype" w:hAnsi="Palatino Linotype"/>
          <w:b/>
          <w:bCs/>
        </w:rPr>
        <w:t>на</w:t>
      </w:r>
      <w:r w:rsidR="0041760E" w:rsidRPr="000C5B2A">
        <w:rPr>
          <w:rFonts w:ascii="Palatino Linotype" w:hAnsi="Palatino Linotype"/>
          <w:b/>
          <w:bCs/>
          <w:spacing w:val="-1"/>
        </w:rPr>
        <w:t xml:space="preserve"> </w:t>
      </w:r>
      <w:r w:rsidR="0041760E" w:rsidRPr="000C5B2A">
        <w:rPr>
          <w:rFonts w:ascii="Palatino Linotype" w:hAnsi="Palatino Linotype"/>
          <w:b/>
          <w:bCs/>
        </w:rPr>
        <w:t>средствата</w:t>
      </w:r>
      <w:r w:rsidR="0041760E" w:rsidRPr="000C5B2A">
        <w:rPr>
          <w:rFonts w:ascii="Palatino Linotype" w:hAnsi="Palatino Linotype"/>
          <w:b/>
          <w:bCs/>
          <w:spacing w:val="-8"/>
        </w:rPr>
        <w:t xml:space="preserve"> </w:t>
      </w:r>
      <w:r w:rsidR="0041760E" w:rsidRPr="000C5B2A">
        <w:rPr>
          <w:rFonts w:ascii="Palatino Linotype" w:hAnsi="Palatino Linotype"/>
          <w:b/>
          <w:bCs/>
        </w:rPr>
        <w:t>по</w:t>
      </w:r>
      <w:r w:rsidR="0041760E" w:rsidRPr="000C5B2A">
        <w:rPr>
          <w:rFonts w:ascii="Palatino Linotype" w:hAnsi="Palatino Linotype"/>
          <w:b/>
          <w:bCs/>
          <w:spacing w:val="-6"/>
        </w:rPr>
        <w:t xml:space="preserve"> </w:t>
      </w:r>
      <w:r w:rsidR="0041760E" w:rsidRPr="000C5B2A">
        <w:rPr>
          <w:rFonts w:ascii="Palatino Linotype" w:hAnsi="Palatino Linotype"/>
          <w:b/>
          <w:bCs/>
        </w:rPr>
        <w:t>облигационния</w:t>
      </w:r>
      <w:r w:rsidR="0041760E" w:rsidRPr="000C5B2A">
        <w:rPr>
          <w:rFonts w:ascii="Palatino Linotype" w:hAnsi="Palatino Linotype"/>
          <w:b/>
          <w:bCs/>
          <w:spacing w:val="-8"/>
        </w:rPr>
        <w:t xml:space="preserve"> </w:t>
      </w:r>
      <w:r w:rsidR="0041760E" w:rsidRPr="000C5B2A">
        <w:rPr>
          <w:rFonts w:ascii="Palatino Linotype" w:hAnsi="Palatino Linotype"/>
          <w:b/>
          <w:bCs/>
          <w:spacing w:val="-4"/>
        </w:rPr>
        <w:t>заем</w:t>
      </w:r>
    </w:p>
    <w:p w14:paraId="1C88DB2A" w14:textId="77777777" w:rsidR="00B90657" w:rsidRDefault="00B90657" w:rsidP="00B90657">
      <w:pPr>
        <w:pStyle w:val="BodyText"/>
        <w:ind w:firstLine="360"/>
        <w:jc w:val="both"/>
        <w:rPr>
          <w:rFonts w:ascii="Palatino Linotype" w:hAnsi="Palatino Linotype"/>
        </w:rPr>
      </w:pPr>
      <w:r w:rsidRPr="00B90657">
        <w:rPr>
          <w:rFonts w:ascii="Palatino Linotype" w:hAnsi="Palatino Linotype"/>
        </w:rPr>
        <w:t xml:space="preserve">Дружеството използва средствата от облигационния заем за неговата основна дейност за придобиване на финансови инструменти и допълнителна диверсификация на портфейла. </w:t>
      </w:r>
    </w:p>
    <w:p w14:paraId="6C6FD82C" w14:textId="0687A31A" w:rsidR="007715ED" w:rsidRPr="001A6C46" w:rsidRDefault="00392293" w:rsidP="00B90657">
      <w:pPr>
        <w:pStyle w:val="BodyText"/>
        <w:ind w:firstLine="360"/>
        <w:jc w:val="both"/>
        <w:rPr>
          <w:rFonts w:ascii="Palatino Linotype" w:hAnsi="Palatino Linotype"/>
        </w:rPr>
      </w:pPr>
      <w:r>
        <w:rPr>
          <w:rFonts w:ascii="Palatino Linotype" w:hAnsi="Palatino Linotype"/>
        </w:rPr>
        <w:t>Емитентът е усвоил 100% от облигационния заем.</w:t>
      </w:r>
    </w:p>
    <w:p w14:paraId="7E35600C" w14:textId="4A8E8A79" w:rsidR="00FE1309" w:rsidRDefault="00FE1309" w:rsidP="00FE1309">
      <w:pPr>
        <w:pStyle w:val="BodyText"/>
        <w:ind w:left="360"/>
        <w:rPr>
          <w:rFonts w:ascii="Palatino Linotype" w:hAnsi="Palatino Linotype"/>
        </w:rPr>
      </w:pPr>
    </w:p>
    <w:p w14:paraId="3D1A162D" w14:textId="55382035" w:rsidR="00EE49C1" w:rsidRPr="00E92D97" w:rsidRDefault="004B564A" w:rsidP="00FE1309">
      <w:pPr>
        <w:pStyle w:val="BodyText"/>
        <w:ind w:firstLine="360"/>
        <w:rPr>
          <w:rFonts w:ascii="Palatino Linotype" w:hAnsi="Palatino Linotype"/>
          <w:b/>
          <w:bCs/>
        </w:rPr>
      </w:pPr>
      <w:r>
        <w:rPr>
          <w:rFonts w:ascii="Palatino Linotype" w:hAnsi="Palatino Linotype"/>
          <w:b/>
          <w:bCs/>
        </w:rPr>
        <w:t>2</w:t>
      </w:r>
      <w:r w:rsidR="00FE1309" w:rsidRPr="00E92D97">
        <w:rPr>
          <w:rFonts w:ascii="Palatino Linotype" w:hAnsi="Palatino Linotype"/>
          <w:b/>
          <w:bCs/>
        </w:rPr>
        <w:t>. Финансови</w:t>
      </w:r>
      <w:r w:rsidR="00FE1309" w:rsidRPr="00E92D97">
        <w:rPr>
          <w:rFonts w:ascii="Palatino Linotype" w:hAnsi="Palatino Linotype"/>
          <w:b/>
          <w:bCs/>
          <w:spacing w:val="-6"/>
        </w:rPr>
        <w:t xml:space="preserve"> </w:t>
      </w:r>
      <w:r w:rsidR="00FE1309" w:rsidRPr="00E92D97">
        <w:rPr>
          <w:rFonts w:ascii="Palatino Linotype" w:hAnsi="Palatino Linotype"/>
          <w:b/>
          <w:bCs/>
          <w:spacing w:val="-2"/>
        </w:rPr>
        <w:t>показатели</w:t>
      </w:r>
      <w:r>
        <w:rPr>
          <w:rFonts w:ascii="Palatino Linotype" w:hAnsi="Palatino Linotype"/>
          <w:b/>
          <w:bCs/>
          <w:spacing w:val="-2"/>
        </w:rPr>
        <w:t xml:space="preserve">, </w:t>
      </w:r>
      <w:r w:rsidRPr="004B564A">
        <w:rPr>
          <w:rFonts w:ascii="Palatino Linotype" w:hAnsi="Palatino Linotype"/>
          <w:b/>
          <w:bCs/>
          <w:spacing w:val="-2"/>
        </w:rPr>
        <w:t>които емитентът се задължава да спазва</w:t>
      </w:r>
    </w:p>
    <w:p w14:paraId="2CD19A62" w14:textId="4B32050F" w:rsidR="00EE49C1" w:rsidRDefault="00B90657" w:rsidP="00EE305B">
      <w:pPr>
        <w:spacing w:before="80" w:after="80"/>
        <w:ind w:firstLine="360"/>
        <w:jc w:val="both"/>
        <w:rPr>
          <w:rFonts w:ascii="Palatino Linotype" w:hAnsi="Palatino Linotype"/>
        </w:rPr>
      </w:pPr>
      <w:r>
        <w:rPr>
          <w:rFonts w:ascii="Palatino Linotype" w:hAnsi="Palatino Linotype"/>
        </w:rPr>
        <w:t xml:space="preserve">Съгласно проспектът за първично публично предлагане, </w:t>
      </w:r>
      <w:r w:rsidR="00B00A3B" w:rsidRPr="00787B04">
        <w:rPr>
          <w:rFonts w:ascii="Palatino Linotype" w:hAnsi="Palatino Linotype"/>
        </w:rPr>
        <w:t>Емитентът е поел задължение</w:t>
      </w:r>
      <w:r w:rsidR="00A10EE6">
        <w:rPr>
          <w:rFonts w:ascii="Palatino Linotype" w:hAnsi="Palatino Linotype"/>
        </w:rPr>
        <w:t xml:space="preserve"> </w:t>
      </w:r>
      <w:r w:rsidR="00B00A3B" w:rsidRPr="00787B04">
        <w:rPr>
          <w:rFonts w:ascii="Palatino Linotype" w:hAnsi="Palatino Linotype"/>
        </w:rPr>
        <w:t>за поддържане на финансови показатели до пълното изплащане на облигационния заем, които се изчисляват в края на</w:t>
      </w:r>
      <w:r w:rsidR="00B00A3B" w:rsidRPr="00787B04">
        <w:rPr>
          <w:rFonts w:ascii="Palatino Linotype" w:hAnsi="Palatino Linotype"/>
          <w:spacing w:val="-5"/>
        </w:rPr>
        <w:t xml:space="preserve"> </w:t>
      </w:r>
      <w:r w:rsidR="00B00A3B" w:rsidRPr="00787B04">
        <w:rPr>
          <w:rFonts w:ascii="Palatino Linotype" w:hAnsi="Palatino Linotype"/>
        </w:rPr>
        <w:t xml:space="preserve">всеки тримесечен период на база изготвени индивидуални финансови отчети към съответния период. </w:t>
      </w:r>
    </w:p>
    <w:p w14:paraId="191714C6" w14:textId="77777777" w:rsidR="00B90657" w:rsidRDefault="00B90657" w:rsidP="00EE305B">
      <w:pPr>
        <w:spacing w:before="80" w:after="80"/>
        <w:ind w:firstLine="360"/>
        <w:jc w:val="both"/>
        <w:rPr>
          <w:rFonts w:ascii="Palatino Linotype" w:hAnsi="Palatino Linotype"/>
        </w:rPr>
      </w:pPr>
    </w:p>
    <w:p w14:paraId="07032D90" w14:textId="49B9CD73" w:rsidR="00434952" w:rsidRDefault="004B564A" w:rsidP="00434952">
      <w:pPr>
        <w:spacing w:before="80" w:after="80"/>
        <w:ind w:firstLine="720"/>
        <w:jc w:val="both"/>
        <w:rPr>
          <w:rFonts w:ascii="Palatino Linotype" w:hAnsi="Palatino Linotype"/>
        </w:rPr>
      </w:pPr>
      <w:r w:rsidRPr="00EE305B">
        <w:rPr>
          <w:rFonts w:ascii="Palatino Linotype" w:hAnsi="Palatino Linotype"/>
          <w:b/>
          <w:bCs/>
        </w:rPr>
        <w:t>2.1.</w:t>
      </w:r>
      <w:r>
        <w:rPr>
          <w:rFonts w:ascii="Palatino Linotype" w:hAnsi="Palatino Linotype"/>
        </w:rPr>
        <w:t xml:space="preserve"> </w:t>
      </w:r>
      <w:r w:rsidRPr="00A01D6C">
        <w:rPr>
          <w:rFonts w:ascii="Palatino Linotype" w:hAnsi="Palatino Linotype"/>
          <w:b/>
          <w:bCs/>
        </w:rPr>
        <w:t>Съотношение Пасиви/Активи:</w:t>
      </w:r>
      <w:r w:rsidRPr="004B564A">
        <w:rPr>
          <w:rFonts w:ascii="Palatino Linotype" w:hAnsi="Palatino Linotype"/>
        </w:rPr>
        <w:t xml:space="preserve"> Максимална стойност на отношението на пасивите към активите по счетоводен баланс (сумата на текущи + нетекущи пасиви отнесени към общата сума на активите). Емитентът поема задължение през периода до изплащането на облигационния заем да поддържа съотношение Пасиви/Активи не по-високо от </w:t>
      </w:r>
      <w:r w:rsidR="00B90657">
        <w:rPr>
          <w:rFonts w:ascii="Palatino Linotype" w:hAnsi="Palatino Linotype"/>
        </w:rPr>
        <w:t>0.98</w:t>
      </w:r>
      <w:r w:rsidR="00434952">
        <w:rPr>
          <w:rFonts w:ascii="Palatino Linotype" w:hAnsi="Palatino Linotype"/>
        </w:rPr>
        <w:t>.</w:t>
      </w:r>
    </w:p>
    <w:p w14:paraId="52932868" w14:textId="61C80A90" w:rsidR="004B564A" w:rsidRPr="00025B99" w:rsidRDefault="00434952" w:rsidP="00434952">
      <w:pPr>
        <w:spacing w:before="80" w:after="80"/>
        <w:ind w:firstLine="720"/>
        <w:jc w:val="both"/>
        <w:rPr>
          <w:rFonts w:ascii="Palatino Linotype" w:hAnsi="Palatino Linotype"/>
          <w:b/>
          <w:bCs/>
        </w:rPr>
      </w:pPr>
      <w:r w:rsidRPr="00434952">
        <w:rPr>
          <w:rFonts w:ascii="Palatino Linotype" w:hAnsi="Palatino Linotype"/>
        </w:rPr>
        <w:t xml:space="preserve"> </w:t>
      </w:r>
      <w:r w:rsidRPr="00025B99">
        <w:rPr>
          <w:rFonts w:ascii="Palatino Linotype" w:hAnsi="Palatino Linotype"/>
          <w:b/>
          <w:bCs/>
        </w:rPr>
        <w:t xml:space="preserve">Стойността на показателя по последен изготвен неодитиран финансов отчет </w:t>
      </w:r>
      <w:r w:rsidRPr="00681D6E">
        <w:rPr>
          <w:rFonts w:ascii="Palatino Linotype" w:hAnsi="Palatino Linotype"/>
          <w:b/>
          <w:bCs/>
        </w:rPr>
        <w:t>към 30.0</w:t>
      </w:r>
      <w:r w:rsidR="00904C5F">
        <w:rPr>
          <w:rFonts w:ascii="Palatino Linotype" w:hAnsi="Palatino Linotype"/>
          <w:b/>
          <w:bCs/>
        </w:rPr>
        <w:t>9</w:t>
      </w:r>
      <w:r w:rsidRPr="00681D6E">
        <w:rPr>
          <w:rFonts w:ascii="Palatino Linotype" w:hAnsi="Palatino Linotype"/>
          <w:b/>
          <w:bCs/>
        </w:rPr>
        <w:t>.2024 г. е</w:t>
      </w:r>
      <w:r w:rsidR="00DE28F8" w:rsidRPr="00681D6E">
        <w:rPr>
          <w:rFonts w:ascii="Palatino Linotype" w:hAnsi="Palatino Linotype"/>
          <w:b/>
          <w:bCs/>
          <w:lang w:val="ru-RU"/>
        </w:rPr>
        <w:t xml:space="preserve">  </w:t>
      </w:r>
      <w:r w:rsidR="00681D6E" w:rsidRPr="00681D6E">
        <w:rPr>
          <w:rFonts w:ascii="Palatino Linotype" w:hAnsi="Palatino Linotype"/>
          <w:b/>
          <w:bCs/>
          <w:lang w:val="ru-RU"/>
        </w:rPr>
        <w:t>0.31</w:t>
      </w:r>
      <w:r w:rsidR="00DE28F8" w:rsidRPr="00681D6E">
        <w:rPr>
          <w:rFonts w:ascii="Palatino Linotype" w:hAnsi="Palatino Linotype"/>
          <w:b/>
          <w:bCs/>
        </w:rPr>
        <w:t>.</w:t>
      </w:r>
    </w:p>
    <w:p w14:paraId="4A0636DB" w14:textId="38BABCF9" w:rsidR="00434952" w:rsidRDefault="004B564A" w:rsidP="00434952">
      <w:pPr>
        <w:spacing w:before="80" w:after="80"/>
        <w:ind w:firstLine="720"/>
        <w:jc w:val="both"/>
        <w:rPr>
          <w:rFonts w:ascii="Palatino Linotype" w:hAnsi="Palatino Linotype"/>
        </w:rPr>
      </w:pPr>
      <w:r w:rsidRPr="00EE305B">
        <w:rPr>
          <w:rFonts w:ascii="Palatino Linotype" w:hAnsi="Palatino Linotype"/>
          <w:b/>
          <w:bCs/>
        </w:rPr>
        <w:t>2.2.</w:t>
      </w:r>
      <w:r w:rsidR="00434952">
        <w:rPr>
          <w:rFonts w:ascii="Palatino Linotype" w:hAnsi="Palatino Linotype"/>
        </w:rPr>
        <w:t xml:space="preserve"> </w:t>
      </w:r>
      <w:r w:rsidRPr="00A01D6C">
        <w:rPr>
          <w:rFonts w:ascii="Palatino Linotype" w:hAnsi="Palatino Linotype"/>
          <w:b/>
          <w:bCs/>
        </w:rPr>
        <w:t>Покритие на разходите за лихви:</w:t>
      </w:r>
      <w:r w:rsidRPr="004B564A">
        <w:rPr>
          <w:rFonts w:ascii="Palatino Linotype" w:hAnsi="Palatino Linotype"/>
        </w:rPr>
        <w:t xml:space="preserve"> Минимална стойност на коефициент на покритие на разходите за лихви</w:t>
      </w:r>
      <w:r w:rsidR="00A01D6C">
        <w:rPr>
          <w:rFonts w:ascii="Palatino Linotype" w:hAnsi="Palatino Linotype"/>
        </w:rPr>
        <w:t xml:space="preserve"> </w:t>
      </w:r>
      <w:r w:rsidR="00A01D6C" w:rsidRPr="00A01D6C">
        <w:rPr>
          <w:rFonts w:ascii="Palatino Linotype" w:hAnsi="Palatino Linotype"/>
          <w:lang w:val="ru-RU"/>
        </w:rPr>
        <w:t>(</w:t>
      </w:r>
      <w:r w:rsidRPr="004B564A">
        <w:rPr>
          <w:rFonts w:ascii="Palatino Linotype" w:hAnsi="Palatino Linotype"/>
        </w:rPr>
        <w:t>изчисл</w:t>
      </w:r>
      <w:r w:rsidR="00A01D6C">
        <w:rPr>
          <w:rFonts w:ascii="Palatino Linotype" w:hAnsi="Palatino Linotype"/>
          <w:lang w:val="en-US"/>
        </w:rPr>
        <w:t>e</w:t>
      </w:r>
      <w:r w:rsidR="00A01D6C">
        <w:rPr>
          <w:rFonts w:ascii="Palatino Linotype" w:hAnsi="Palatino Linotype"/>
        </w:rPr>
        <w:t>н</w:t>
      </w:r>
      <w:r w:rsidRPr="004B564A">
        <w:rPr>
          <w:rFonts w:ascii="Palatino Linotype" w:hAnsi="Palatino Linotype"/>
        </w:rPr>
        <w:t xml:space="preserve"> като печалбата от обичайната дейност, увеличена с разходите за лихви, се разделя на разходите за лихви</w:t>
      </w:r>
      <w:r w:rsidR="00A01D6C" w:rsidRPr="00A01D6C">
        <w:rPr>
          <w:rFonts w:ascii="Palatino Linotype" w:hAnsi="Palatino Linotype"/>
          <w:lang w:val="ru-RU"/>
        </w:rPr>
        <w:t>)</w:t>
      </w:r>
      <w:r w:rsidRPr="004B564A">
        <w:rPr>
          <w:rFonts w:ascii="Palatino Linotype" w:hAnsi="Palatino Linotype"/>
        </w:rPr>
        <w:t>. Стойността на печалбата и стойността на разходите за лихви по предходното изречение се определят за период, обхващащ последните 12 месеца на база публикувани финансови отчети на Емитента. Емитентът поема задължение през периода до изплащането на облигационния заем да поддържа съотношението - Покритие на разходите за лихви не по-ниско от 1.</w:t>
      </w:r>
      <w:r w:rsidR="00A01D6C">
        <w:rPr>
          <w:rFonts w:ascii="Palatino Linotype" w:hAnsi="Palatino Linotype"/>
        </w:rPr>
        <w:t>50</w:t>
      </w:r>
      <w:r w:rsidR="00434952">
        <w:rPr>
          <w:rFonts w:ascii="Palatino Linotype" w:hAnsi="Palatino Linotype"/>
        </w:rPr>
        <w:t>.</w:t>
      </w:r>
    </w:p>
    <w:p w14:paraId="728207A7" w14:textId="0D80C380" w:rsidR="004B564A" w:rsidRPr="00025B99" w:rsidRDefault="00434952" w:rsidP="00434952">
      <w:pPr>
        <w:spacing w:before="80" w:after="80"/>
        <w:ind w:firstLine="720"/>
        <w:jc w:val="both"/>
        <w:rPr>
          <w:rFonts w:ascii="Palatino Linotype" w:hAnsi="Palatino Linotype"/>
          <w:b/>
          <w:bCs/>
        </w:rPr>
      </w:pPr>
      <w:r w:rsidRPr="00025B99">
        <w:rPr>
          <w:rFonts w:ascii="Palatino Linotype" w:hAnsi="Palatino Linotype"/>
          <w:b/>
          <w:bCs/>
        </w:rPr>
        <w:t xml:space="preserve">Стойността на показателя по последен изготвен неодитиран финансов отчет </w:t>
      </w:r>
      <w:r w:rsidRPr="00681D6E">
        <w:rPr>
          <w:rFonts w:ascii="Palatino Linotype" w:hAnsi="Palatino Linotype"/>
          <w:b/>
          <w:bCs/>
        </w:rPr>
        <w:t>към 30.0</w:t>
      </w:r>
      <w:r w:rsidR="00904C5F">
        <w:rPr>
          <w:rFonts w:ascii="Palatino Linotype" w:hAnsi="Palatino Linotype"/>
          <w:b/>
          <w:bCs/>
        </w:rPr>
        <w:t>9</w:t>
      </w:r>
      <w:r w:rsidRPr="00681D6E">
        <w:rPr>
          <w:rFonts w:ascii="Palatino Linotype" w:hAnsi="Palatino Linotype"/>
          <w:b/>
          <w:bCs/>
        </w:rPr>
        <w:t>.2024 г. е</w:t>
      </w:r>
      <w:r w:rsidR="00DE28F8" w:rsidRPr="00681D6E">
        <w:rPr>
          <w:rFonts w:ascii="Palatino Linotype" w:hAnsi="Palatino Linotype"/>
          <w:b/>
          <w:bCs/>
        </w:rPr>
        <w:t xml:space="preserve"> </w:t>
      </w:r>
      <w:r w:rsidR="00904C5F">
        <w:rPr>
          <w:rFonts w:ascii="Palatino Linotype" w:hAnsi="Palatino Linotype"/>
          <w:b/>
          <w:bCs/>
        </w:rPr>
        <w:t>17</w:t>
      </w:r>
      <w:r w:rsidR="00681D6E" w:rsidRPr="00681D6E">
        <w:rPr>
          <w:rFonts w:ascii="Palatino Linotype" w:hAnsi="Palatino Linotype"/>
          <w:b/>
          <w:bCs/>
          <w:lang w:val="ru-RU"/>
        </w:rPr>
        <w:t>.</w:t>
      </w:r>
      <w:r w:rsidR="00063E5E">
        <w:rPr>
          <w:rFonts w:ascii="Palatino Linotype" w:hAnsi="Palatino Linotype"/>
          <w:b/>
          <w:bCs/>
          <w:lang w:val="ru-RU"/>
        </w:rPr>
        <w:t>02</w:t>
      </w:r>
      <w:r w:rsidR="00DE28F8" w:rsidRPr="00681D6E">
        <w:rPr>
          <w:rFonts w:ascii="Palatino Linotype" w:hAnsi="Palatino Linotype"/>
          <w:b/>
          <w:bCs/>
        </w:rPr>
        <w:t>.</w:t>
      </w:r>
    </w:p>
    <w:p w14:paraId="016C84C3" w14:textId="71B4312C" w:rsidR="004B564A" w:rsidRDefault="00434952" w:rsidP="00434952">
      <w:pPr>
        <w:spacing w:before="80" w:after="80"/>
        <w:ind w:firstLine="720"/>
        <w:jc w:val="both"/>
        <w:rPr>
          <w:rFonts w:ascii="Palatino Linotype" w:hAnsi="Palatino Linotype"/>
        </w:rPr>
      </w:pPr>
      <w:r w:rsidRPr="00EE305B">
        <w:rPr>
          <w:rFonts w:ascii="Palatino Linotype" w:hAnsi="Palatino Linotype"/>
          <w:b/>
          <w:bCs/>
        </w:rPr>
        <w:t>2.3.</w:t>
      </w:r>
      <w:r>
        <w:rPr>
          <w:rFonts w:ascii="Palatino Linotype" w:hAnsi="Palatino Linotype"/>
        </w:rPr>
        <w:t xml:space="preserve"> </w:t>
      </w:r>
      <w:r w:rsidR="004B564A" w:rsidRPr="00A01D6C">
        <w:rPr>
          <w:rFonts w:ascii="Palatino Linotype" w:hAnsi="Palatino Linotype"/>
          <w:b/>
          <w:bCs/>
        </w:rPr>
        <w:t>Текуща ликвидност:</w:t>
      </w:r>
      <w:r w:rsidR="004B564A" w:rsidRPr="004B564A">
        <w:rPr>
          <w:rFonts w:ascii="Palatino Linotype" w:hAnsi="Palatino Linotype"/>
        </w:rPr>
        <w:t xml:space="preserve"> Текущата ликвидност се изчислява като общата сума на краткотрайни активи в баланса се раздели на общата сума на краткотрайните пасиви. Емитентът поема задължение през периода до изплащането на облигационния заем да поддържа съотношение на текущата ликвидност не по-ниско от </w:t>
      </w:r>
      <w:r w:rsidR="00A01D6C">
        <w:rPr>
          <w:rFonts w:ascii="Palatino Linotype" w:hAnsi="Palatino Linotype"/>
        </w:rPr>
        <w:t>1.00</w:t>
      </w:r>
      <w:r w:rsidR="004B564A" w:rsidRPr="004B564A">
        <w:rPr>
          <w:rFonts w:ascii="Palatino Linotype" w:hAnsi="Palatino Linotype"/>
        </w:rPr>
        <w:t>.</w:t>
      </w:r>
    </w:p>
    <w:p w14:paraId="7FAC9FA6" w14:textId="14AB32C6" w:rsidR="00434952" w:rsidRPr="00025B99" w:rsidRDefault="00434952" w:rsidP="00434952">
      <w:pPr>
        <w:spacing w:before="80" w:after="80"/>
        <w:ind w:firstLine="720"/>
        <w:jc w:val="both"/>
        <w:rPr>
          <w:rFonts w:ascii="Palatino Linotype" w:hAnsi="Palatino Linotype"/>
          <w:b/>
          <w:bCs/>
        </w:rPr>
      </w:pPr>
      <w:r w:rsidRPr="00025B99">
        <w:rPr>
          <w:rFonts w:ascii="Palatino Linotype" w:hAnsi="Palatino Linotype"/>
          <w:b/>
          <w:bCs/>
        </w:rPr>
        <w:t xml:space="preserve">Стойността на показателя по последен изготвен неодитиран финансов отчет </w:t>
      </w:r>
      <w:r w:rsidRPr="00681D6E">
        <w:rPr>
          <w:rFonts w:ascii="Palatino Linotype" w:hAnsi="Palatino Linotype"/>
          <w:b/>
          <w:bCs/>
        </w:rPr>
        <w:t>към 30.0</w:t>
      </w:r>
      <w:r w:rsidR="00904C5F">
        <w:rPr>
          <w:rFonts w:ascii="Palatino Linotype" w:hAnsi="Palatino Linotype"/>
          <w:b/>
          <w:bCs/>
        </w:rPr>
        <w:t>9</w:t>
      </w:r>
      <w:r w:rsidRPr="00681D6E">
        <w:rPr>
          <w:rFonts w:ascii="Palatino Linotype" w:hAnsi="Palatino Linotype"/>
          <w:b/>
          <w:bCs/>
        </w:rPr>
        <w:t>.2024 г. е</w:t>
      </w:r>
      <w:r w:rsidR="00DE28F8" w:rsidRPr="00681D6E">
        <w:rPr>
          <w:rFonts w:ascii="Palatino Linotype" w:hAnsi="Palatino Linotype"/>
          <w:b/>
          <w:bCs/>
        </w:rPr>
        <w:t xml:space="preserve"> </w:t>
      </w:r>
      <w:r w:rsidR="00904C5F">
        <w:rPr>
          <w:rFonts w:ascii="Palatino Linotype" w:hAnsi="Palatino Linotype"/>
          <w:b/>
          <w:bCs/>
          <w:lang w:val="ru-RU"/>
        </w:rPr>
        <w:t>123</w:t>
      </w:r>
      <w:r w:rsidR="00681D6E" w:rsidRPr="00681D6E">
        <w:rPr>
          <w:rFonts w:ascii="Palatino Linotype" w:hAnsi="Palatino Linotype"/>
          <w:b/>
          <w:bCs/>
          <w:lang w:val="ru-RU"/>
        </w:rPr>
        <w:t>.</w:t>
      </w:r>
      <w:r w:rsidR="00904C5F">
        <w:rPr>
          <w:rFonts w:ascii="Palatino Linotype" w:hAnsi="Palatino Linotype"/>
          <w:b/>
          <w:bCs/>
          <w:lang w:val="ru-RU"/>
        </w:rPr>
        <w:t>13</w:t>
      </w:r>
      <w:r w:rsidR="00DE28F8" w:rsidRPr="00681D6E">
        <w:rPr>
          <w:rFonts w:ascii="Palatino Linotype" w:hAnsi="Palatino Linotype"/>
          <w:b/>
          <w:bCs/>
        </w:rPr>
        <w:t>.</w:t>
      </w:r>
    </w:p>
    <w:p w14:paraId="78A5BC54" w14:textId="32B80C62" w:rsidR="00DE28F8" w:rsidRDefault="00392293" w:rsidP="00253A48">
      <w:pPr>
        <w:spacing w:before="80" w:after="80"/>
        <w:ind w:firstLine="720"/>
        <w:jc w:val="both"/>
        <w:rPr>
          <w:rFonts w:ascii="Palatino Linotype" w:hAnsi="Palatino Linotype"/>
        </w:rPr>
      </w:pPr>
      <w:r w:rsidRPr="00681D6E">
        <w:rPr>
          <w:rFonts w:ascii="Palatino Linotype" w:hAnsi="Palatino Linotype"/>
        </w:rPr>
        <w:t>Стойностите на показателите по послед</w:t>
      </w:r>
      <w:r w:rsidR="00025B99" w:rsidRPr="00681D6E">
        <w:rPr>
          <w:rFonts w:ascii="Palatino Linotype" w:hAnsi="Palatino Linotype"/>
        </w:rPr>
        <w:t>но</w:t>
      </w:r>
      <w:r w:rsidRPr="00681D6E">
        <w:rPr>
          <w:rFonts w:ascii="Palatino Linotype" w:hAnsi="Palatino Linotype"/>
        </w:rPr>
        <w:t xml:space="preserve"> изготвен неодитиран финансов отчет към 30.0</w:t>
      </w:r>
      <w:r w:rsidR="00904C5F">
        <w:rPr>
          <w:rFonts w:ascii="Palatino Linotype" w:hAnsi="Palatino Linotype"/>
        </w:rPr>
        <w:t>9</w:t>
      </w:r>
      <w:r w:rsidRPr="00681D6E">
        <w:rPr>
          <w:rFonts w:ascii="Palatino Linotype" w:hAnsi="Palatino Linotype"/>
        </w:rPr>
        <w:t xml:space="preserve">.2024 г. отговорят на условията </w:t>
      </w:r>
      <w:r w:rsidR="00025B99" w:rsidRPr="00681D6E">
        <w:rPr>
          <w:rFonts w:ascii="Palatino Linotype" w:hAnsi="Palatino Linotype"/>
        </w:rPr>
        <w:t xml:space="preserve">по </w:t>
      </w:r>
      <w:r w:rsidRPr="00681D6E">
        <w:rPr>
          <w:rFonts w:ascii="Palatino Linotype" w:hAnsi="Palatino Linotype"/>
        </w:rPr>
        <w:t>облигационния заем.</w:t>
      </w:r>
      <w:r w:rsidRPr="00392293">
        <w:rPr>
          <w:rFonts w:ascii="Palatino Linotype" w:hAnsi="Palatino Linotype"/>
        </w:rPr>
        <w:t xml:space="preserve">  </w:t>
      </w:r>
    </w:p>
    <w:p w14:paraId="72AAA200" w14:textId="77777777" w:rsidR="00A01D6C" w:rsidRPr="00A01D6C" w:rsidRDefault="00A01D6C" w:rsidP="00A01D6C">
      <w:pPr>
        <w:pStyle w:val="Heading1"/>
        <w:tabs>
          <w:tab w:val="left" w:pos="840"/>
        </w:tabs>
        <w:ind w:left="0" w:firstLine="478"/>
        <w:jc w:val="both"/>
        <w:rPr>
          <w:rFonts w:ascii="Palatino Linotype" w:hAnsi="Palatino Linotype"/>
          <w:b w:val="0"/>
          <w:bCs w:val="0"/>
        </w:rPr>
      </w:pPr>
      <w:r w:rsidRPr="00A01D6C">
        <w:rPr>
          <w:rFonts w:ascii="Palatino Linotype" w:hAnsi="Palatino Linotype"/>
          <w:b w:val="0"/>
          <w:bCs w:val="0"/>
        </w:rPr>
        <w:t xml:space="preserve">Емитентът е длъжен да спазва минимум два от трите коефициента, за които се е задължил да поддържа в описаните по-горе съотношения, като няма да се счита за неизпълнение по емисията облигации и няма да бъдат предприемани последващи действия в случай на неспазването на един от трите поети за поддържане показатели през </w:t>
      </w:r>
      <w:r w:rsidRPr="00A01D6C">
        <w:rPr>
          <w:rFonts w:ascii="Palatino Linotype" w:hAnsi="Palatino Linotype"/>
          <w:b w:val="0"/>
          <w:bCs w:val="0"/>
        </w:rPr>
        <w:lastRenderedPageBreak/>
        <w:t>периода до изплащането на облигационния заем.</w:t>
      </w:r>
    </w:p>
    <w:p w14:paraId="16A0D0A7" w14:textId="77777777" w:rsidR="00A01D6C" w:rsidRDefault="00A01D6C" w:rsidP="00A01D6C">
      <w:pPr>
        <w:pStyle w:val="Heading1"/>
        <w:tabs>
          <w:tab w:val="left" w:pos="840"/>
        </w:tabs>
        <w:ind w:left="0" w:firstLine="478"/>
        <w:jc w:val="both"/>
        <w:rPr>
          <w:rFonts w:ascii="Palatino Linotype" w:hAnsi="Palatino Linotype"/>
          <w:b w:val="0"/>
          <w:bCs w:val="0"/>
        </w:rPr>
      </w:pPr>
      <w:r w:rsidRPr="00A01D6C">
        <w:rPr>
          <w:rFonts w:ascii="Palatino Linotype" w:hAnsi="Palatino Linotype"/>
          <w:b w:val="0"/>
          <w:bCs w:val="0"/>
        </w:rPr>
        <w:t xml:space="preserve">Ако наруши повече от един от определените финансови съотношения, дружеството ще предприеме незабавни действия в срок до 6 месеца от настъпването на съответното обстоятелство да приведе показателите/съотношенията в съответствие с изискванията по-горе. Ако в този срок не се постигнат заложените параметри Емитентът е длъжен в 14 дневен срок да предложи на общото събрание на облигационерите програма за привеждане в съответствие с изискванията. В случай, че общото събрание на облигационерите не одобри предложената от Емитента програма, той е длъжен да предложи за приемане нова програма, изготвена с участието на представителя/представителите на облигационерите и в съответствие с направените забележки/препоръки от облигационерите на общото събрание, на което предложената програма е била отхвърлена. </w:t>
      </w:r>
    </w:p>
    <w:p w14:paraId="64D996BE" w14:textId="77777777" w:rsidR="00A01D6C" w:rsidRDefault="00A01D6C" w:rsidP="00B01D1F">
      <w:pPr>
        <w:pStyle w:val="Heading1"/>
        <w:tabs>
          <w:tab w:val="left" w:pos="840"/>
        </w:tabs>
        <w:ind w:left="0" w:firstLine="0"/>
        <w:rPr>
          <w:rFonts w:ascii="Palatino Linotype" w:hAnsi="Palatino Linotype"/>
          <w:b w:val="0"/>
          <w:bCs w:val="0"/>
        </w:rPr>
      </w:pPr>
    </w:p>
    <w:p w14:paraId="7C3C7E62" w14:textId="77777777" w:rsidR="009440B4" w:rsidRPr="00787B04" w:rsidRDefault="009440B4">
      <w:pPr>
        <w:pStyle w:val="BodyText"/>
        <w:ind w:left="119" w:right="116"/>
        <w:jc w:val="both"/>
        <w:rPr>
          <w:rFonts w:ascii="Palatino Linotype" w:hAnsi="Palatino Linotype"/>
        </w:rPr>
      </w:pPr>
    </w:p>
    <w:p w14:paraId="641DFC62" w14:textId="2E249DF0" w:rsidR="00EE49C1" w:rsidRPr="00787B04" w:rsidRDefault="006B10FC" w:rsidP="008E06E6">
      <w:pPr>
        <w:pStyle w:val="Heading1"/>
        <w:numPr>
          <w:ilvl w:val="0"/>
          <w:numId w:val="6"/>
        </w:numPr>
        <w:tabs>
          <w:tab w:val="left" w:pos="840"/>
        </w:tabs>
        <w:rPr>
          <w:rFonts w:ascii="Palatino Linotype" w:hAnsi="Palatino Linotype"/>
        </w:rPr>
      </w:pPr>
      <w:r>
        <w:rPr>
          <w:rFonts w:ascii="Palatino Linotype" w:hAnsi="Palatino Linotype"/>
        </w:rPr>
        <w:t>Л</w:t>
      </w:r>
      <w:r w:rsidRPr="00787B04">
        <w:rPr>
          <w:rFonts w:ascii="Palatino Linotype" w:hAnsi="Palatino Linotype"/>
        </w:rPr>
        <w:t>ихвени</w:t>
      </w:r>
      <w:r w:rsidRPr="00787B04">
        <w:rPr>
          <w:rFonts w:ascii="Palatino Linotype" w:hAnsi="Palatino Linotype"/>
          <w:spacing w:val="-4"/>
        </w:rPr>
        <w:t xml:space="preserve"> </w:t>
      </w:r>
      <w:r w:rsidRPr="00787B04">
        <w:rPr>
          <w:rFonts w:ascii="Palatino Linotype" w:hAnsi="Palatino Linotype"/>
          <w:spacing w:val="-2"/>
        </w:rPr>
        <w:t>плащания</w:t>
      </w:r>
    </w:p>
    <w:p w14:paraId="418FCD23" w14:textId="3EEADB37" w:rsidR="0025776A" w:rsidRDefault="0025776A" w:rsidP="00681D6E">
      <w:pPr>
        <w:pStyle w:val="BodyText"/>
        <w:ind w:left="115" w:right="115" w:firstLine="245"/>
        <w:jc w:val="both"/>
        <w:rPr>
          <w:rFonts w:ascii="Palatino Linotype" w:hAnsi="Palatino Linotype"/>
        </w:rPr>
      </w:pPr>
      <w:r>
        <w:rPr>
          <w:rFonts w:ascii="Palatino Linotype" w:hAnsi="Palatino Linotype"/>
        </w:rPr>
        <w:t xml:space="preserve">През отчетния период </w:t>
      </w:r>
      <w:r w:rsidR="00891918">
        <w:rPr>
          <w:rFonts w:ascii="Palatino Linotype" w:hAnsi="Palatino Linotype"/>
        </w:rPr>
        <w:t>не</w:t>
      </w:r>
      <w:r>
        <w:rPr>
          <w:rFonts w:ascii="Palatino Linotype" w:hAnsi="Palatino Linotype"/>
        </w:rPr>
        <w:t xml:space="preserve"> е </w:t>
      </w:r>
      <w:r w:rsidR="00B214FF">
        <w:rPr>
          <w:rFonts w:ascii="Palatino Linotype" w:hAnsi="Palatino Linotype"/>
        </w:rPr>
        <w:t xml:space="preserve">извършено </w:t>
      </w:r>
      <w:r>
        <w:rPr>
          <w:rFonts w:ascii="Palatino Linotype" w:hAnsi="Palatino Linotype"/>
        </w:rPr>
        <w:t>лихвено плащане по емисията.</w:t>
      </w:r>
    </w:p>
    <w:p w14:paraId="14F5287A" w14:textId="77777777" w:rsidR="00EE49C1" w:rsidRPr="00787B04" w:rsidRDefault="00B00A3B" w:rsidP="008E06E6">
      <w:pPr>
        <w:pStyle w:val="Heading1"/>
        <w:numPr>
          <w:ilvl w:val="0"/>
          <w:numId w:val="6"/>
        </w:numPr>
        <w:tabs>
          <w:tab w:val="left" w:pos="840"/>
        </w:tabs>
        <w:spacing w:before="95"/>
        <w:rPr>
          <w:rFonts w:ascii="Palatino Linotype" w:hAnsi="Palatino Linotype"/>
        </w:rPr>
      </w:pPr>
      <w:r w:rsidRPr="00787B04">
        <w:rPr>
          <w:rFonts w:ascii="Palatino Linotype" w:hAnsi="Palatino Linotype"/>
          <w:spacing w:val="-2"/>
        </w:rPr>
        <w:t>Декларация</w:t>
      </w:r>
    </w:p>
    <w:p w14:paraId="1C1E8B11" w14:textId="6A4949B8" w:rsidR="00EE49C1" w:rsidRDefault="005949E7">
      <w:pPr>
        <w:pStyle w:val="BodyText"/>
        <w:spacing w:before="239"/>
        <w:ind w:left="119" w:right="112"/>
        <w:jc w:val="both"/>
        <w:rPr>
          <w:rFonts w:ascii="Palatino Linotype" w:hAnsi="Palatino Linotype"/>
          <w:spacing w:val="-2"/>
        </w:rPr>
      </w:pPr>
      <w:r w:rsidRPr="005949E7">
        <w:rPr>
          <w:rFonts w:ascii="Palatino Linotype" w:hAnsi="Palatino Linotype"/>
        </w:rPr>
        <w:t>„ОПОРТЮНИТИ БЪЛГАРИЯ ИНВЕСТМЪНТ" АД</w:t>
      </w:r>
      <w:r w:rsidR="00891918" w:rsidRPr="00891918">
        <w:rPr>
          <w:rFonts w:ascii="Palatino Linotype" w:hAnsi="Palatino Linotype"/>
        </w:rPr>
        <w:t xml:space="preserve"> </w:t>
      </w:r>
      <w:r w:rsidR="00B00A3B" w:rsidRPr="00787B04">
        <w:rPr>
          <w:rFonts w:ascii="Palatino Linotype" w:hAnsi="Palatino Linotype"/>
        </w:rPr>
        <w:t>декларира, че към датата на настоящия отчет дружеството изпълнява точно</w:t>
      </w:r>
      <w:r w:rsidR="00B00A3B" w:rsidRPr="00787B04">
        <w:rPr>
          <w:rFonts w:ascii="Palatino Linotype" w:hAnsi="Palatino Linotype"/>
          <w:spacing w:val="-16"/>
        </w:rPr>
        <w:t xml:space="preserve"> </w:t>
      </w:r>
      <w:r w:rsidR="00B00A3B" w:rsidRPr="00787B04">
        <w:rPr>
          <w:rFonts w:ascii="Palatino Linotype" w:hAnsi="Palatino Linotype"/>
        </w:rPr>
        <w:t>и</w:t>
      </w:r>
      <w:r w:rsidR="00B00A3B" w:rsidRPr="00787B04">
        <w:rPr>
          <w:rFonts w:ascii="Palatino Linotype" w:hAnsi="Palatino Linotype"/>
          <w:spacing w:val="-15"/>
        </w:rPr>
        <w:t xml:space="preserve"> </w:t>
      </w:r>
      <w:r w:rsidR="00B00A3B" w:rsidRPr="00787B04">
        <w:rPr>
          <w:rFonts w:ascii="Palatino Linotype" w:hAnsi="Palatino Linotype"/>
        </w:rPr>
        <w:t>добросъвестно</w:t>
      </w:r>
      <w:r w:rsidR="00B00A3B" w:rsidRPr="00787B04">
        <w:rPr>
          <w:rFonts w:ascii="Palatino Linotype" w:hAnsi="Palatino Linotype"/>
          <w:spacing w:val="-15"/>
        </w:rPr>
        <w:t xml:space="preserve"> </w:t>
      </w:r>
      <w:r w:rsidR="00B00A3B" w:rsidRPr="00787B04">
        <w:rPr>
          <w:rFonts w:ascii="Palatino Linotype" w:hAnsi="Palatino Linotype"/>
        </w:rPr>
        <w:t>задълженията</w:t>
      </w:r>
      <w:r w:rsidR="00B00A3B" w:rsidRPr="00787B04">
        <w:rPr>
          <w:rFonts w:ascii="Palatino Linotype" w:hAnsi="Palatino Linotype"/>
          <w:spacing w:val="-16"/>
        </w:rPr>
        <w:t xml:space="preserve"> </w:t>
      </w:r>
      <w:r w:rsidR="00B00A3B" w:rsidRPr="00787B04">
        <w:rPr>
          <w:rFonts w:ascii="Palatino Linotype" w:hAnsi="Palatino Linotype"/>
        </w:rPr>
        <w:t>си</w:t>
      </w:r>
      <w:r w:rsidR="00B00A3B" w:rsidRPr="00787B04">
        <w:rPr>
          <w:rFonts w:ascii="Palatino Linotype" w:hAnsi="Palatino Linotype"/>
          <w:spacing w:val="-15"/>
        </w:rPr>
        <w:t xml:space="preserve"> </w:t>
      </w:r>
      <w:r w:rsidR="00B00A3B" w:rsidRPr="00787B04">
        <w:rPr>
          <w:rFonts w:ascii="Palatino Linotype" w:hAnsi="Palatino Linotype"/>
        </w:rPr>
        <w:t>към</w:t>
      </w:r>
      <w:r w:rsidR="00B00A3B" w:rsidRPr="00787B04">
        <w:rPr>
          <w:rFonts w:ascii="Palatino Linotype" w:hAnsi="Palatino Linotype"/>
          <w:spacing w:val="-15"/>
        </w:rPr>
        <w:t xml:space="preserve"> </w:t>
      </w:r>
      <w:r w:rsidR="00B00A3B" w:rsidRPr="00787B04">
        <w:rPr>
          <w:rFonts w:ascii="Palatino Linotype" w:hAnsi="Palatino Linotype"/>
        </w:rPr>
        <w:t>облигационерите</w:t>
      </w:r>
      <w:r w:rsidR="00B00A3B" w:rsidRPr="00787B04">
        <w:rPr>
          <w:rFonts w:ascii="Palatino Linotype" w:hAnsi="Palatino Linotype"/>
          <w:spacing w:val="-15"/>
        </w:rPr>
        <w:t xml:space="preserve"> </w:t>
      </w:r>
      <w:r w:rsidR="00B00A3B" w:rsidRPr="00787B04">
        <w:rPr>
          <w:rFonts w:ascii="Palatino Linotype" w:hAnsi="Palatino Linotype"/>
        </w:rPr>
        <w:t>по</w:t>
      </w:r>
      <w:r w:rsidR="00B00A3B" w:rsidRPr="00787B04">
        <w:rPr>
          <w:rFonts w:ascii="Palatino Linotype" w:hAnsi="Palatino Linotype"/>
          <w:spacing w:val="-16"/>
        </w:rPr>
        <w:t xml:space="preserve"> </w:t>
      </w:r>
      <w:r w:rsidR="00B00A3B" w:rsidRPr="00787B04">
        <w:rPr>
          <w:rFonts w:ascii="Palatino Linotype" w:hAnsi="Palatino Linotype"/>
        </w:rPr>
        <w:t>емисия</w:t>
      </w:r>
      <w:r w:rsidR="00B00A3B" w:rsidRPr="00787B04">
        <w:rPr>
          <w:rFonts w:ascii="Palatino Linotype" w:hAnsi="Palatino Linotype"/>
          <w:spacing w:val="49"/>
        </w:rPr>
        <w:t xml:space="preserve"> </w:t>
      </w:r>
      <w:r w:rsidR="00B00A3B" w:rsidRPr="00787B04">
        <w:rPr>
          <w:rFonts w:ascii="Palatino Linotype" w:hAnsi="Palatino Linotype"/>
        </w:rPr>
        <w:t>облигации</w:t>
      </w:r>
      <w:r w:rsidR="00B00A3B" w:rsidRPr="00787B04">
        <w:rPr>
          <w:rFonts w:ascii="Palatino Linotype" w:hAnsi="Palatino Linotype"/>
          <w:spacing w:val="-16"/>
        </w:rPr>
        <w:t xml:space="preserve"> </w:t>
      </w:r>
      <w:r w:rsidRPr="005949E7">
        <w:rPr>
          <w:rFonts w:ascii="Palatino Linotype" w:hAnsi="Palatino Linotype"/>
        </w:rPr>
        <w:t>BG2100032239</w:t>
      </w:r>
      <w:r w:rsidR="00B00A3B" w:rsidRPr="00787B04">
        <w:rPr>
          <w:rFonts w:ascii="Palatino Linotype" w:hAnsi="Palatino Linotype"/>
        </w:rPr>
        <w:t>, съгласно условията на сключения облигационен заем, установени в Предложението за първично предлагане на корпоративни облигации при условията на частно</w:t>
      </w:r>
      <w:r w:rsidR="00B00A3B" w:rsidRPr="00787B04">
        <w:rPr>
          <w:rFonts w:ascii="Palatino Linotype" w:hAnsi="Palatino Linotype"/>
          <w:spacing w:val="-5"/>
        </w:rPr>
        <w:t xml:space="preserve"> </w:t>
      </w:r>
      <w:r w:rsidR="00B00A3B" w:rsidRPr="00787B04">
        <w:rPr>
          <w:rFonts w:ascii="Palatino Linotype" w:hAnsi="Palatino Linotype"/>
        </w:rPr>
        <w:t>пласиране</w:t>
      </w:r>
      <w:r w:rsidR="00173C8C">
        <w:rPr>
          <w:rFonts w:ascii="Palatino Linotype" w:hAnsi="Palatino Linotype"/>
        </w:rPr>
        <w:t>.</w:t>
      </w:r>
      <w:r w:rsidR="00B00A3B" w:rsidRPr="00787B04">
        <w:rPr>
          <w:rFonts w:ascii="Palatino Linotype" w:hAnsi="Palatino Linotype"/>
          <w:spacing w:val="-2"/>
        </w:rPr>
        <w:t xml:space="preserve"> </w:t>
      </w:r>
    </w:p>
    <w:p w14:paraId="779D6EBA" w14:textId="77777777" w:rsidR="00B01D1F" w:rsidRDefault="00B01D1F">
      <w:pPr>
        <w:pStyle w:val="BodyText"/>
        <w:spacing w:before="239"/>
        <w:ind w:left="119" w:right="112"/>
        <w:jc w:val="both"/>
        <w:rPr>
          <w:rFonts w:ascii="Palatino Linotype" w:hAnsi="Palatino Linotype"/>
          <w:spacing w:val="-2"/>
        </w:rPr>
      </w:pPr>
    </w:p>
    <w:p w14:paraId="427E6CC6" w14:textId="77777777" w:rsidR="00B01D1F" w:rsidRPr="00173C8C" w:rsidRDefault="00B01D1F">
      <w:pPr>
        <w:pStyle w:val="BodyText"/>
        <w:spacing w:before="239"/>
        <w:ind w:left="119" w:right="112"/>
        <w:jc w:val="both"/>
        <w:rPr>
          <w:rFonts w:ascii="Palatino Linotype" w:hAnsi="Palatino Linotype"/>
          <w:strike/>
        </w:rPr>
      </w:pPr>
    </w:p>
    <w:p w14:paraId="0AF9C372" w14:textId="77777777" w:rsidR="00EE49C1" w:rsidRPr="00787B04" w:rsidRDefault="00EE49C1">
      <w:pPr>
        <w:pStyle w:val="BodyText"/>
        <w:rPr>
          <w:rFonts w:ascii="Palatino Linotype" w:hAnsi="Palatino Linotype"/>
          <w:sz w:val="20"/>
        </w:rPr>
      </w:pPr>
    </w:p>
    <w:p w14:paraId="2ACB9241" w14:textId="77777777" w:rsidR="00EE49C1" w:rsidRPr="00787B04" w:rsidRDefault="00B00A3B">
      <w:pPr>
        <w:spacing w:line="252" w:lineRule="exact"/>
        <w:ind w:left="119"/>
        <w:rPr>
          <w:rFonts w:ascii="Palatino Linotype" w:hAnsi="Palatino Linotype"/>
          <w:i/>
        </w:rPr>
      </w:pPr>
      <w:r w:rsidRPr="00787B04">
        <w:rPr>
          <w:rFonts w:ascii="Palatino Linotype" w:hAnsi="Palatino Linotype"/>
          <w:i/>
          <w:spacing w:val="-2"/>
          <w:u w:val="single"/>
        </w:rPr>
        <w:t>Приложение:</w:t>
      </w:r>
    </w:p>
    <w:p w14:paraId="1D8EDA1D" w14:textId="2E11DCEB" w:rsidR="00EE49C1" w:rsidRDefault="006B10FC" w:rsidP="00025B99">
      <w:pPr>
        <w:pStyle w:val="BodyText"/>
        <w:spacing w:line="252" w:lineRule="exact"/>
        <w:ind w:left="119"/>
        <w:rPr>
          <w:rFonts w:ascii="Palatino Linotype" w:hAnsi="Palatino Linotype"/>
          <w:spacing w:val="-5"/>
        </w:rPr>
      </w:pPr>
      <w:r>
        <w:rPr>
          <w:rFonts w:ascii="Palatino Linotype" w:hAnsi="Palatino Linotype"/>
        </w:rPr>
        <w:t>Ф</w:t>
      </w:r>
      <w:r w:rsidRPr="00787B04">
        <w:rPr>
          <w:rFonts w:ascii="Palatino Linotype" w:hAnsi="Palatino Linotype"/>
        </w:rPr>
        <w:t>инансов</w:t>
      </w:r>
      <w:r w:rsidRPr="00787B04">
        <w:rPr>
          <w:rFonts w:ascii="Palatino Linotype" w:hAnsi="Palatino Linotype"/>
          <w:spacing w:val="4"/>
        </w:rPr>
        <w:t xml:space="preserve"> </w:t>
      </w:r>
      <w:r w:rsidRPr="00787B04">
        <w:rPr>
          <w:rFonts w:ascii="Palatino Linotype" w:hAnsi="Palatino Linotype"/>
        </w:rPr>
        <w:t>отчет</w:t>
      </w:r>
      <w:r w:rsidRPr="00787B04">
        <w:rPr>
          <w:rFonts w:ascii="Palatino Linotype" w:hAnsi="Palatino Linotype"/>
          <w:spacing w:val="-8"/>
        </w:rPr>
        <w:t xml:space="preserve"> </w:t>
      </w:r>
      <w:r w:rsidRPr="00787B04">
        <w:rPr>
          <w:rFonts w:ascii="Palatino Linotype" w:hAnsi="Palatino Linotype"/>
        </w:rPr>
        <w:t>към</w:t>
      </w:r>
      <w:r w:rsidRPr="00787B04">
        <w:rPr>
          <w:rFonts w:ascii="Palatino Linotype" w:hAnsi="Palatino Linotype"/>
          <w:spacing w:val="-5"/>
        </w:rPr>
        <w:t xml:space="preserve"> </w:t>
      </w:r>
      <w:r w:rsidRPr="00787B04">
        <w:rPr>
          <w:rFonts w:ascii="Palatino Linotype" w:hAnsi="Palatino Linotype"/>
        </w:rPr>
        <w:t>3</w:t>
      </w:r>
      <w:r w:rsidR="0004215A">
        <w:rPr>
          <w:rFonts w:ascii="Palatino Linotype" w:hAnsi="Palatino Linotype"/>
        </w:rPr>
        <w:t>0</w:t>
      </w:r>
      <w:r w:rsidRPr="00787B04">
        <w:rPr>
          <w:rFonts w:ascii="Palatino Linotype" w:hAnsi="Palatino Linotype"/>
        </w:rPr>
        <w:t>.</w:t>
      </w:r>
      <w:r w:rsidR="00BB3469">
        <w:rPr>
          <w:rFonts w:ascii="Palatino Linotype" w:hAnsi="Palatino Linotype"/>
        </w:rPr>
        <w:t>0</w:t>
      </w:r>
      <w:r w:rsidR="00904C5F">
        <w:rPr>
          <w:rFonts w:ascii="Palatino Linotype" w:hAnsi="Palatino Linotype"/>
        </w:rPr>
        <w:t>9</w:t>
      </w:r>
      <w:r w:rsidRPr="00787B04">
        <w:rPr>
          <w:rFonts w:ascii="Palatino Linotype" w:hAnsi="Palatino Linotype"/>
        </w:rPr>
        <w:t>.202</w:t>
      </w:r>
      <w:r w:rsidR="00BB3469">
        <w:rPr>
          <w:rFonts w:ascii="Palatino Linotype" w:hAnsi="Palatino Linotype"/>
        </w:rPr>
        <w:t>4</w:t>
      </w:r>
      <w:r w:rsidRPr="00787B04">
        <w:rPr>
          <w:rFonts w:ascii="Palatino Linotype" w:hAnsi="Palatino Linotype"/>
          <w:spacing w:val="-1"/>
        </w:rPr>
        <w:t xml:space="preserve"> </w:t>
      </w:r>
      <w:r w:rsidRPr="00787B04">
        <w:rPr>
          <w:rFonts w:ascii="Palatino Linotype" w:hAnsi="Palatino Linotype"/>
          <w:spacing w:val="-5"/>
        </w:rPr>
        <w:t>г.</w:t>
      </w:r>
    </w:p>
    <w:p w14:paraId="06AA6ECE" w14:textId="77777777" w:rsidR="00025B99" w:rsidRDefault="00025B99" w:rsidP="00025B99">
      <w:pPr>
        <w:pStyle w:val="BodyText"/>
        <w:spacing w:line="252" w:lineRule="exact"/>
        <w:ind w:left="119"/>
        <w:rPr>
          <w:rFonts w:ascii="Palatino Linotype" w:hAnsi="Palatino Linotype"/>
        </w:rPr>
      </w:pPr>
    </w:p>
    <w:p w14:paraId="6AC6584D" w14:textId="77777777" w:rsidR="00B01D1F" w:rsidRDefault="00B01D1F" w:rsidP="00025B99">
      <w:pPr>
        <w:pStyle w:val="BodyText"/>
        <w:spacing w:line="252" w:lineRule="exact"/>
        <w:ind w:left="119"/>
        <w:rPr>
          <w:rFonts w:ascii="Palatino Linotype" w:hAnsi="Palatino Linotype"/>
        </w:rPr>
      </w:pPr>
    </w:p>
    <w:p w14:paraId="02F09853" w14:textId="77777777" w:rsidR="00B01D1F" w:rsidRPr="00025B99" w:rsidRDefault="00B01D1F" w:rsidP="00025B99">
      <w:pPr>
        <w:pStyle w:val="BodyText"/>
        <w:spacing w:line="252" w:lineRule="exact"/>
        <w:ind w:left="119"/>
        <w:rPr>
          <w:rFonts w:ascii="Palatino Linotype" w:hAnsi="Palatino Linotype"/>
        </w:rPr>
      </w:pPr>
    </w:p>
    <w:p w14:paraId="0C524967" w14:textId="5947D448" w:rsidR="00EE49C1" w:rsidRPr="00787B04" w:rsidRDefault="00904C5F" w:rsidP="006C2952">
      <w:pPr>
        <w:pStyle w:val="BodyText"/>
        <w:spacing w:before="163"/>
        <w:rPr>
          <w:rFonts w:ascii="Palatino Linotype" w:hAnsi="Palatino Linotype"/>
        </w:rPr>
      </w:pPr>
      <w:r>
        <w:rPr>
          <w:rFonts w:ascii="Palatino Linotype" w:hAnsi="Palatino Linotype"/>
        </w:rPr>
        <w:t>28</w:t>
      </w:r>
      <w:r w:rsidR="006C2952">
        <w:rPr>
          <w:rFonts w:ascii="Palatino Linotype" w:hAnsi="Palatino Linotype"/>
        </w:rPr>
        <w:t>.</w:t>
      </w:r>
      <w:r>
        <w:rPr>
          <w:rFonts w:ascii="Palatino Linotype" w:hAnsi="Palatino Linotype"/>
        </w:rPr>
        <w:t>10</w:t>
      </w:r>
      <w:r w:rsidR="006C2952">
        <w:rPr>
          <w:rFonts w:ascii="Palatino Linotype" w:hAnsi="Palatino Linotype"/>
        </w:rPr>
        <w:t>.2024 г.</w:t>
      </w:r>
      <w:r w:rsidR="006C2952">
        <w:rPr>
          <w:rFonts w:ascii="Palatino Linotype" w:hAnsi="Palatino Linotype"/>
        </w:rPr>
        <w:tab/>
      </w:r>
      <w:r w:rsidR="006C2952">
        <w:rPr>
          <w:rFonts w:ascii="Palatino Linotype" w:hAnsi="Palatino Linotype"/>
        </w:rPr>
        <w:tab/>
      </w:r>
      <w:r w:rsidR="006C2952">
        <w:rPr>
          <w:rFonts w:ascii="Palatino Linotype" w:hAnsi="Palatino Linotype"/>
        </w:rPr>
        <w:tab/>
      </w:r>
      <w:r w:rsidR="006C2952">
        <w:rPr>
          <w:rFonts w:ascii="Palatino Linotype" w:hAnsi="Palatino Linotype"/>
        </w:rPr>
        <w:tab/>
      </w:r>
      <w:r w:rsidR="006C2952">
        <w:rPr>
          <w:rFonts w:ascii="Palatino Linotype" w:hAnsi="Palatino Linotype"/>
        </w:rPr>
        <w:tab/>
      </w:r>
      <w:r w:rsidR="00B00A3B" w:rsidRPr="00787B04">
        <w:rPr>
          <w:rFonts w:ascii="Palatino Linotype" w:hAnsi="Palatino Linotype"/>
        </w:rPr>
        <w:t>С</w:t>
      </w:r>
      <w:r w:rsidR="00B00A3B" w:rsidRPr="00787B04">
        <w:rPr>
          <w:rFonts w:ascii="Palatino Linotype" w:hAnsi="Palatino Linotype"/>
          <w:spacing w:val="1"/>
        </w:rPr>
        <w:t xml:space="preserve"> </w:t>
      </w:r>
      <w:r w:rsidR="00B00A3B" w:rsidRPr="00787B04">
        <w:rPr>
          <w:rFonts w:ascii="Palatino Linotype" w:hAnsi="Palatino Linotype"/>
          <w:spacing w:val="-2"/>
        </w:rPr>
        <w:t>уважение,</w:t>
      </w:r>
    </w:p>
    <w:p w14:paraId="4BD6B71B" w14:textId="77777777" w:rsidR="00EE49C1" w:rsidRPr="00787B04" w:rsidRDefault="00EE49C1">
      <w:pPr>
        <w:pStyle w:val="BodyText"/>
        <w:spacing w:before="9"/>
        <w:rPr>
          <w:rFonts w:ascii="Palatino Linotype" w:hAnsi="Palatino Linotype"/>
          <w:sz w:val="21"/>
        </w:rPr>
      </w:pPr>
    </w:p>
    <w:p w14:paraId="073B539D" w14:textId="57BB1A4C" w:rsidR="00EE49C1" w:rsidRPr="00560B46" w:rsidRDefault="00611518" w:rsidP="00560B46">
      <w:pPr>
        <w:ind w:left="3600" w:firstLine="720"/>
        <w:rPr>
          <w:rFonts w:ascii="Palatino Linotype" w:hAnsi="Palatino Linotype"/>
        </w:rPr>
      </w:pPr>
      <w:r>
        <w:rPr>
          <w:rFonts w:ascii="Palatino Linotype" w:hAnsi="Palatino Linotype"/>
          <w:spacing w:val="-2"/>
        </w:rPr>
        <w:t xml:space="preserve"> </w:t>
      </w:r>
      <w:r w:rsidR="00B01D1F">
        <w:rPr>
          <w:rFonts w:ascii="Palatino Linotype" w:hAnsi="Palatino Linotype"/>
          <w:spacing w:val="-2"/>
        </w:rPr>
        <w:t>Иван Янев</w:t>
      </w:r>
      <w:r w:rsidR="00560B46" w:rsidRPr="00560B46">
        <w:rPr>
          <w:rFonts w:ascii="Palatino Linotype" w:hAnsi="Palatino Linotype"/>
          <w:spacing w:val="-2"/>
        </w:rPr>
        <w:t>,</w:t>
      </w:r>
    </w:p>
    <w:p w14:paraId="0A03687C" w14:textId="77777777" w:rsidR="00EE49C1" w:rsidRPr="00787B04" w:rsidRDefault="00B00A3B">
      <w:pPr>
        <w:pStyle w:val="BodyText"/>
        <w:spacing w:line="252" w:lineRule="exact"/>
        <w:ind w:left="4369"/>
        <w:rPr>
          <w:rFonts w:ascii="Palatino Linotype" w:hAnsi="Palatino Linotype"/>
        </w:rPr>
      </w:pPr>
      <w:r w:rsidRPr="00787B04">
        <w:rPr>
          <w:rFonts w:ascii="Palatino Linotype" w:hAnsi="Palatino Linotype"/>
        </w:rPr>
        <w:t>Изпълнителен</w:t>
      </w:r>
      <w:r w:rsidRPr="00787B04">
        <w:rPr>
          <w:rFonts w:ascii="Palatino Linotype" w:hAnsi="Palatino Linotype"/>
          <w:spacing w:val="-10"/>
        </w:rPr>
        <w:t xml:space="preserve"> </w:t>
      </w:r>
      <w:r w:rsidRPr="00787B04">
        <w:rPr>
          <w:rFonts w:ascii="Palatino Linotype" w:hAnsi="Palatino Linotype"/>
          <w:spacing w:val="-2"/>
        </w:rPr>
        <w:t>директор</w:t>
      </w:r>
    </w:p>
    <w:sectPr w:rsidR="00EE49C1" w:rsidRPr="00787B04">
      <w:headerReference w:type="default" r:id="rId8"/>
      <w:footerReference w:type="default" r:id="rId9"/>
      <w:pgSz w:w="11910" w:h="16850"/>
      <w:pgMar w:top="1320" w:right="1180" w:bottom="1240" w:left="1300" w:header="285"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65270" w14:textId="77777777" w:rsidR="00E664A1" w:rsidRDefault="00E664A1">
      <w:r>
        <w:separator/>
      </w:r>
    </w:p>
  </w:endnote>
  <w:endnote w:type="continuationSeparator" w:id="0">
    <w:p w14:paraId="5D59257B" w14:textId="77777777" w:rsidR="00E664A1" w:rsidRDefault="00E6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5220" w14:textId="77777777" w:rsidR="006001FD" w:rsidRPr="00C77516" w:rsidRDefault="006001FD" w:rsidP="006001FD">
    <w:pPr>
      <w:pStyle w:val="Footer"/>
      <w:tabs>
        <w:tab w:val="right" w:pos="9923"/>
      </w:tabs>
      <w:ind w:right="-851"/>
      <w:rPr>
        <w:rFonts w:ascii="Times New Roman" w:hAnsi="Times New Roman" w:cs="Times New Roman"/>
        <w:sz w:val="16"/>
        <w:szCs w:val="16"/>
      </w:rPr>
    </w:pPr>
    <w:r w:rsidRPr="00C77516">
      <w:rPr>
        <w:rFonts w:ascii="Times New Roman" w:hAnsi="Times New Roman" w:cs="Times New Roman"/>
        <w:sz w:val="16"/>
        <w:szCs w:val="16"/>
      </w:rPr>
      <w:t xml:space="preserve">гр. София, 1000, </w:t>
    </w:r>
  </w:p>
  <w:p w14:paraId="1D13576A" w14:textId="6639BC3F" w:rsidR="006001FD" w:rsidRPr="00C77516" w:rsidRDefault="00681D6E" w:rsidP="006001FD">
    <w:pPr>
      <w:pStyle w:val="Footer"/>
      <w:tabs>
        <w:tab w:val="right" w:pos="9923"/>
      </w:tabs>
      <w:ind w:right="-851"/>
      <w:rPr>
        <w:rFonts w:ascii="Times New Roman" w:hAnsi="Times New Roman" w:cs="Times New Roman"/>
        <w:sz w:val="16"/>
        <w:szCs w:val="16"/>
      </w:rPr>
    </w:pPr>
    <w:r>
      <w:rPr>
        <w:rFonts w:ascii="Times New Roman" w:hAnsi="Times New Roman" w:cs="Times New Roman"/>
        <w:sz w:val="16"/>
        <w:szCs w:val="16"/>
      </w:rPr>
      <w:t>б</w:t>
    </w:r>
    <w:r w:rsidR="006001FD" w:rsidRPr="00C77516">
      <w:rPr>
        <w:rFonts w:ascii="Times New Roman" w:hAnsi="Times New Roman" w:cs="Times New Roman"/>
        <w:sz w:val="16"/>
        <w:szCs w:val="16"/>
      </w:rPr>
      <w:t>ул. „</w:t>
    </w:r>
    <w:r w:rsidR="00E43186">
      <w:rPr>
        <w:rFonts w:ascii="Times New Roman" w:hAnsi="Times New Roman" w:cs="Times New Roman"/>
        <w:sz w:val="16"/>
        <w:szCs w:val="16"/>
      </w:rPr>
      <w:t>Княгиня Мария Луиза</w:t>
    </w:r>
    <w:r w:rsidR="006001FD" w:rsidRPr="00C77516">
      <w:rPr>
        <w:rFonts w:ascii="Times New Roman" w:hAnsi="Times New Roman" w:cs="Times New Roman"/>
        <w:sz w:val="16"/>
        <w:szCs w:val="16"/>
      </w:rPr>
      <w:t>“,</w:t>
    </w:r>
  </w:p>
  <w:p w14:paraId="0A0D436C" w14:textId="746F9623" w:rsidR="006001FD" w:rsidRPr="00533760" w:rsidRDefault="006001FD" w:rsidP="006001FD">
    <w:pPr>
      <w:pStyle w:val="Footer"/>
      <w:tabs>
        <w:tab w:val="right" w:pos="9923"/>
      </w:tabs>
      <w:ind w:right="-851"/>
      <w:rPr>
        <w:rFonts w:ascii="Times New Roman" w:hAnsi="Times New Roman" w:cs="Times New Roman"/>
        <w:sz w:val="16"/>
        <w:szCs w:val="16"/>
        <w:lang w:val="ru-RU"/>
      </w:rPr>
    </w:pPr>
    <w:r w:rsidRPr="00C77516">
      <w:rPr>
        <w:rFonts w:ascii="Times New Roman" w:hAnsi="Times New Roman" w:cs="Times New Roman"/>
        <w:sz w:val="16"/>
        <w:szCs w:val="16"/>
      </w:rPr>
      <w:t>No 1</w:t>
    </w:r>
    <w:r w:rsidR="00E43186">
      <w:rPr>
        <w:rFonts w:ascii="Times New Roman" w:hAnsi="Times New Roman" w:cs="Times New Roman"/>
        <w:sz w:val="16"/>
        <w:szCs w:val="16"/>
      </w:rPr>
      <w:t>9</w:t>
    </w:r>
    <w:r w:rsidRPr="00C77516">
      <w:rPr>
        <w:rFonts w:ascii="Times New Roman" w:hAnsi="Times New Roman" w:cs="Times New Roman"/>
        <w:sz w:val="16"/>
        <w:szCs w:val="16"/>
      </w:rPr>
      <w:t xml:space="preserve">, ет.1, </w:t>
    </w:r>
    <w:r w:rsidR="00E43186">
      <w:rPr>
        <w:rFonts w:ascii="Times New Roman" w:hAnsi="Times New Roman" w:cs="Times New Roman"/>
        <w:sz w:val="16"/>
        <w:szCs w:val="16"/>
      </w:rPr>
      <w:t>ап.</w:t>
    </w:r>
    <w:r w:rsidRPr="00C77516">
      <w:rPr>
        <w:rFonts w:ascii="Times New Roman" w:hAnsi="Times New Roman" w:cs="Times New Roman"/>
        <w:sz w:val="16"/>
        <w:szCs w:val="16"/>
      </w:rPr>
      <w:t xml:space="preserve"> </w:t>
    </w:r>
    <w:r w:rsidR="00E43186">
      <w:rPr>
        <w:rFonts w:ascii="Times New Roman" w:hAnsi="Times New Roman" w:cs="Times New Roman"/>
        <w:sz w:val="16"/>
        <w:szCs w:val="16"/>
      </w:rPr>
      <w:t>5</w:t>
    </w:r>
  </w:p>
  <w:p w14:paraId="716479C5" w14:textId="668A99AF" w:rsidR="00EE49C1" w:rsidRDefault="005131B1">
    <w:pPr>
      <w:pStyle w:val="BodyText"/>
      <w:spacing w:line="14" w:lineRule="auto"/>
      <w:rPr>
        <w:sz w:val="20"/>
      </w:rPr>
    </w:pPr>
    <w:r>
      <w:rPr>
        <w:noProof/>
      </w:rPr>
      <mc:AlternateContent>
        <mc:Choice Requires="wps">
          <w:drawing>
            <wp:anchor distT="0" distB="0" distL="114300" distR="114300" simplePos="0" relativeHeight="487508480" behindDoc="1" locked="0" layoutInCell="1" allowOverlap="1" wp14:anchorId="56F1E165" wp14:editId="1410E0BE">
              <wp:simplePos x="0" y="0"/>
              <wp:positionH relativeFrom="page">
                <wp:posOffset>6549390</wp:posOffset>
              </wp:positionH>
              <wp:positionV relativeFrom="page">
                <wp:posOffset>9892665</wp:posOffset>
              </wp:positionV>
              <wp:extent cx="164465" cy="193040"/>
              <wp:effectExtent l="0" t="0" r="0" b="0"/>
              <wp:wrapNone/>
              <wp:docPr id="93479664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A42A" w14:textId="77777777" w:rsidR="00EE49C1" w:rsidRPr="006001FD" w:rsidRDefault="00B00A3B">
                          <w:pPr>
                            <w:spacing w:before="17"/>
                            <w:ind w:left="60"/>
                            <w:rPr>
                              <w:rFonts w:ascii="Times New Roman"/>
                              <w:sz w:val="16"/>
                              <w:szCs w:val="16"/>
                            </w:rPr>
                          </w:pPr>
                          <w:r w:rsidRPr="006001FD">
                            <w:rPr>
                              <w:rFonts w:ascii="Times New Roman"/>
                              <w:w w:val="103"/>
                              <w:sz w:val="16"/>
                              <w:szCs w:val="16"/>
                            </w:rPr>
                            <w:fldChar w:fldCharType="begin"/>
                          </w:r>
                          <w:r w:rsidRPr="006001FD">
                            <w:rPr>
                              <w:rFonts w:ascii="Times New Roman"/>
                              <w:w w:val="103"/>
                              <w:sz w:val="16"/>
                              <w:szCs w:val="16"/>
                            </w:rPr>
                            <w:instrText xml:space="preserve"> PAGE </w:instrText>
                          </w:r>
                          <w:r w:rsidRPr="006001FD">
                            <w:rPr>
                              <w:rFonts w:ascii="Times New Roman"/>
                              <w:w w:val="103"/>
                              <w:sz w:val="16"/>
                              <w:szCs w:val="16"/>
                            </w:rPr>
                            <w:fldChar w:fldCharType="separate"/>
                          </w:r>
                          <w:r w:rsidR="00264CB3">
                            <w:rPr>
                              <w:rFonts w:ascii="Times New Roman"/>
                              <w:noProof/>
                              <w:w w:val="103"/>
                              <w:sz w:val="16"/>
                              <w:szCs w:val="16"/>
                            </w:rPr>
                            <w:t>2</w:t>
                          </w:r>
                          <w:r w:rsidRPr="006001FD">
                            <w:rPr>
                              <w:rFonts w:ascii="Times New Roman"/>
                              <w:w w:val="103"/>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1E165" id="_x0000_t202" coordsize="21600,21600" o:spt="202" path="m,l,21600r21600,l21600,xe">
              <v:stroke joinstyle="miter"/>
              <v:path gradientshapeok="t" o:connecttype="rect"/>
            </v:shapetype>
            <v:shape id="docshape2" o:spid="_x0000_s1027" type="#_x0000_t202" style="position:absolute;margin-left:515.7pt;margin-top:778.95pt;width:12.95pt;height:15.2pt;z-index:-1580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" filled="f" stroked="f">
              <v:textbox inset="0,0,0,0">
                <w:txbxContent>
                  <w:p w14:paraId="7D49A42A" w14:textId="77777777" w:rsidR="00EE49C1" w:rsidRPr="006001FD" w:rsidRDefault="00B00A3B">
                    <w:pPr>
                      <w:spacing w:before="17"/>
                      <w:ind w:left="60"/>
                      <w:rPr>
                        <w:rFonts w:ascii="Times New Roman"/>
                        <w:sz w:val="16"/>
                        <w:szCs w:val="16"/>
                      </w:rPr>
                    </w:pPr>
                    <w:r w:rsidRPr="006001FD">
                      <w:rPr>
                        <w:rFonts w:ascii="Times New Roman"/>
                        <w:w w:val="103"/>
                        <w:sz w:val="16"/>
                        <w:szCs w:val="16"/>
                      </w:rPr>
                      <w:fldChar w:fldCharType="begin"/>
                    </w:r>
                    <w:r w:rsidRPr="006001FD">
                      <w:rPr>
                        <w:rFonts w:ascii="Times New Roman"/>
                        <w:w w:val="103"/>
                        <w:sz w:val="16"/>
                        <w:szCs w:val="16"/>
                      </w:rPr>
                      <w:instrText xml:space="preserve"> PAGE </w:instrText>
                    </w:r>
                    <w:r w:rsidRPr="006001FD">
                      <w:rPr>
                        <w:rFonts w:ascii="Times New Roman"/>
                        <w:w w:val="103"/>
                        <w:sz w:val="16"/>
                        <w:szCs w:val="16"/>
                      </w:rPr>
                      <w:fldChar w:fldCharType="separate"/>
                    </w:r>
                    <w:r w:rsidR="00264CB3">
                      <w:rPr>
                        <w:rFonts w:ascii="Times New Roman"/>
                        <w:noProof/>
                        <w:w w:val="103"/>
                        <w:sz w:val="16"/>
                        <w:szCs w:val="16"/>
                      </w:rPr>
                      <w:t>2</w:t>
                    </w:r>
                    <w:r w:rsidRPr="006001FD">
                      <w:rPr>
                        <w:rFonts w:ascii="Times New Roman"/>
                        <w:w w:val="103"/>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4BF97" w14:textId="77777777" w:rsidR="00E664A1" w:rsidRDefault="00E664A1">
      <w:r>
        <w:separator/>
      </w:r>
    </w:p>
  </w:footnote>
  <w:footnote w:type="continuationSeparator" w:id="0">
    <w:p w14:paraId="79BCA743" w14:textId="77777777" w:rsidR="00E664A1" w:rsidRDefault="00E6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1ED87" w14:textId="3E6270EE" w:rsidR="00EE49C1" w:rsidRDefault="005131B1">
    <w:pPr>
      <w:pStyle w:val="BodyText"/>
      <w:spacing w:line="14" w:lineRule="auto"/>
      <w:rPr>
        <w:sz w:val="20"/>
      </w:rPr>
    </w:pPr>
    <w:r>
      <w:rPr>
        <w:noProof/>
      </w:rPr>
      <mc:AlternateContent>
        <mc:Choice Requires="wps">
          <w:drawing>
            <wp:anchor distT="0" distB="0" distL="114300" distR="114300" simplePos="0" relativeHeight="487507968" behindDoc="1" locked="0" layoutInCell="1" allowOverlap="1" wp14:anchorId="3D1E8570" wp14:editId="6D542BB1">
              <wp:simplePos x="0" y="0"/>
              <wp:positionH relativeFrom="margin">
                <wp:align>left</wp:align>
              </wp:positionH>
              <wp:positionV relativeFrom="page">
                <wp:posOffset>452673</wp:posOffset>
              </wp:positionV>
              <wp:extent cx="5992621" cy="212757"/>
              <wp:effectExtent l="0" t="0" r="8255" b="15875"/>
              <wp:wrapNone/>
              <wp:docPr id="21425517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621" cy="212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C21B9" w14:textId="78014722" w:rsidR="00313E32" w:rsidRDefault="00B90657">
                          <w:pPr>
                            <w:spacing w:before="15"/>
                            <w:ind w:left="20"/>
                            <w:rPr>
                              <w:rFonts w:ascii="Palatino Linotype" w:hAnsi="Palatino Linotype"/>
                              <w:i/>
                              <w:spacing w:val="-1"/>
                              <w:sz w:val="20"/>
                            </w:rPr>
                          </w:pPr>
                          <w:r w:rsidRPr="00B90657">
                            <w:rPr>
                              <w:rFonts w:ascii="Palatino Linotype" w:hAnsi="Palatino Linotype"/>
                              <w:i/>
                              <w:sz w:val="20"/>
                            </w:rPr>
                            <w:t>„ОПОРТЮНИТИ БЪЛГАРИЯ ИНВЕСТМЪНТ" АД</w:t>
                          </w:r>
                          <w:r w:rsidR="00B00A3B" w:rsidRPr="006001FD">
                            <w:rPr>
                              <w:rFonts w:ascii="Palatino Linotype" w:hAnsi="Palatino Linotype"/>
                              <w:i/>
                              <w:sz w:val="20"/>
                            </w:rPr>
                            <w:t>,</w:t>
                          </w:r>
                          <w:r w:rsidRPr="00B90657">
                            <w:t xml:space="preserve"> </w:t>
                          </w:r>
                          <w:r w:rsidRPr="00B90657">
                            <w:rPr>
                              <w:rFonts w:ascii="Palatino Linotype" w:hAnsi="Palatino Linotype"/>
                              <w:i/>
                              <w:sz w:val="20"/>
                            </w:rPr>
                            <w:t>Отчет към</w:t>
                          </w:r>
                          <w:r w:rsidR="00B00A3B" w:rsidRPr="006001FD">
                            <w:rPr>
                              <w:rFonts w:ascii="Palatino Linotype" w:hAnsi="Palatino Linotype"/>
                              <w:i/>
                              <w:spacing w:val="-9"/>
                              <w:sz w:val="20"/>
                            </w:rPr>
                            <w:t xml:space="preserve"> </w:t>
                          </w:r>
                          <w:r w:rsidR="00B00A3B" w:rsidRPr="006001FD">
                            <w:rPr>
                              <w:rFonts w:ascii="Palatino Linotype" w:hAnsi="Palatino Linotype"/>
                              <w:i/>
                              <w:sz w:val="20"/>
                            </w:rPr>
                            <w:t>3</w:t>
                          </w:r>
                          <w:r w:rsidR="00D013D1">
                            <w:rPr>
                              <w:rFonts w:ascii="Palatino Linotype" w:hAnsi="Palatino Linotype"/>
                              <w:i/>
                              <w:sz w:val="20"/>
                            </w:rPr>
                            <w:t>0</w:t>
                          </w:r>
                          <w:r w:rsidR="00B00A3B" w:rsidRPr="006001FD">
                            <w:rPr>
                              <w:rFonts w:ascii="Palatino Linotype" w:hAnsi="Palatino Linotype"/>
                              <w:i/>
                              <w:spacing w:val="-1"/>
                              <w:sz w:val="20"/>
                            </w:rPr>
                            <w:t xml:space="preserve"> </w:t>
                          </w:r>
                          <w:r w:rsidR="00904C5F">
                            <w:rPr>
                              <w:rFonts w:ascii="Palatino Linotype" w:hAnsi="Palatino Linotype"/>
                              <w:i/>
                              <w:spacing w:val="-1"/>
                              <w:sz w:val="20"/>
                            </w:rPr>
                            <w:t>септември</w:t>
                          </w:r>
                          <w:r w:rsidR="007723FC">
                            <w:rPr>
                              <w:rFonts w:ascii="Palatino Linotype" w:hAnsi="Palatino Linotype"/>
                              <w:i/>
                              <w:spacing w:val="-1"/>
                              <w:sz w:val="20"/>
                            </w:rPr>
                            <w:t xml:space="preserve"> 202</w:t>
                          </w:r>
                          <w:r w:rsidR="00D8714F">
                            <w:rPr>
                              <w:rFonts w:ascii="Palatino Linotype" w:hAnsi="Palatino Linotype"/>
                              <w:i/>
                              <w:spacing w:val="-1"/>
                              <w:sz w:val="20"/>
                            </w:rPr>
                            <w:t>4</w:t>
                          </w:r>
                          <w:r w:rsidR="00313E32">
                            <w:rPr>
                              <w:rFonts w:ascii="Palatino Linotype" w:hAnsi="Palatino Linotype"/>
                              <w:i/>
                              <w:spacing w:val="-1"/>
                              <w:sz w:val="20"/>
                            </w:rPr>
                            <w:t xml:space="preserve"> </w:t>
                          </w:r>
                        </w:p>
                        <w:p w14:paraId="35D1E648" w14:textId="4BE5D81E" w:rsidR="00613C9F" w:rsidRDefault="00613C9F">
                          <w:pPr>
                            <w:spacing w:before="15"/>
                            <w:ind w:left="20"/>
                            <w:rPr>
                              <w:rFonts w:ascii="Palatino Linotype" w:hAnsi="Palatino Linotype"/>
                              <w:i/>
                              <w:sz w:val="20"/>
                            </w:rPr>
                          </w:pPr>
                          <w:r>
                            <w:rPr>
                              <w:rFonts w:ascii="Palatino Linotype" w:hAnsi="Palatino Linotype"/>
                              <w:i/>
                              <w:spacing w:val="-1"/>
                              <w:sz w:val="20"/>
                            </w:rPr>
                            <w:t xml:space="preserve"> </w:t>
                          </w:r>
                          <w:r w:rsidR="00B00A3B" w:rsidRPr="006001FD">
                            <w:rPr>
                              <w:rFonts w:ascii="Palatino Linotype" w:hAnsi="Palatino Linotype"/>
                              <w:i/>
                              <w:spacing w:val="-6"/>
                              <w:sz w:val="20"/>
                            </w:rPr>
                            <w:t xml:space="preserve"> </w:t>
                          </w:r>
                        </w:p>
                        <w:p w14:paraId="1860B304" w14:textId="507C306C" w:rsidR="00EE49C1" w:rsidRPr="006001FD" w:rsidRDefault="00B00A3B">
                          <w:pPr>
                            <w:spacing w:before="15"/>
                            <w:ind w:left="20"/>
                            <w:rPr>
                              <w:rFonts w:ascii="Palatino Linotype" w:hAnsi="Palatino Linotype"/>
                              <w:i/>
                              <w:sz w:val="20"/>
                            </w:rPr>
                          </w:pPr>
                          <w:r w:rsidRPr="006001FD">
                            <w:rPr>
                              <w:rFonts w:ascii="Palatino Linotype" w:hAnsi="Palatino Linotype"/>
                              <w:i/>
                              <w:spacing w:val="-1"/>
                              <w:sz w:val="20"/>
                            </w:rPr>
                            <w:t xml:space="preserve"> </w:t>
                          </w:r>
                          <w:r w:rsidRPr="006001FD">
                            <w:rPr>
                              <w:rFonts w:ascii="Palatino Linotype" w:hAnsi="Palatino Linotype"/>
                              <w:i/>
                              <w:spacing w:val="-5"/>
                              <w:sz w:val="20"/>
                            </w:rPr>
                            <w:t>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E8570" id="_x0000_t202" coordsize="21600,21600" o:spt="202" path="m,l,21600r21600,l21600,xe">
              <v:stroke joinstyle="miter"/>
              <v:path gradientshapeok="t" o:connecttype="rect"/>
            </v:shapetype>
            <v:shape id="docshape1" o:spid="_x0000_s1026" type="#_x0000_t202" style="position:absolute;margin-left:0;margin-top:35.65pt;width:471.85pt;height:16.75pt;z-index:-158085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" filled="f" stroked="f">
              <v:textbox inset="0,0,0,0">
                <w:txbxContent>
                  <w:p w14:paraId="182C21B9" w14:textId="78014722" w:rsidR="00313E32" w:rsidRDefault="00B90657">
                    <w:pPr>
                      <w:spacing w:before="15"/>
                      <w:ind w:left="20"/>
                      <w:rPr>
                        <w:rFonts w:ascii="Palatino Linotype" w:hAnsi="Palatino Linotype"/>
                        <w:i/>
                        <w:spacing w:val="-1"/>
                        <w:sz w:val="20"/>
                      </w:rPr>
                    </w:pPr>
                    <w:r w:rsidRPr="00B90657">
                      <w:rPr>
                        <w:rFonts w:ascii="Palatino Linotype" w:hAnsi="Palatino Linotype"/>
                        <w:i/>
                        <w:sz w:val="20"/>
                      </w:rPr>
                      <w:t>„ОПОРТЮНИТИ БЪЛГАРИЯ ИНВЕСТМЪНТ" АД</w:t>
                    </w:r>
                    <w:r w:rsidR="00B00A3B" w:rsidRPr="006001FD">
                      <w:rPr>
                        <w:rFonts w:ascii="Palatino Linotype" w:hAnsi="Palatino Linotype"/>
                        <w:i/>
                        <w:sz w:val="20"/>
                      </w:rPr>
                      <w:t>,</w:t>
                    </w:r>
                    <w:r w:rsidRPr="00B90657">
                      <w:t xml:space="preserve"> </w:t>
                    </w:r>
                    <w:r w:rsidRPr="00B90657">
                      <w:rPr>
                        <w:rFonts w:ascii="Palatino Linotype" w:hAnsi="Palatino Linotype"/>
                        <w:i/>
                        <w:sz w:val="20"/>
                      </w:rPr>
                      <w:t>Отчет към</w:t>
                    </w:r>
                    <w:r w:rsidR="00B00A3B" w:rsidRPr="006001FD">
                      <w:rPr>
                        <w:rFonts w:ascii="Palatino Linotype" w:hAnsi="Palatino Linotype"/>
                        <w:i/>
                        <w:spacing w:val="-9"/>
                        <w:sz w:val="20"/>
                      </w:rPr>
                      <w:t xml:space="preserve"> </w:t>
                    </w:r>
                    <w:r w:rsidR="00B00A3B" w:rsidRPr="006001FD">
                      <w:rPr>
                        <w:rFonts w:ascii="Palatino Linotype" w:hAnsi="Palatino Linotype"/>
                        <w:i/>
                        <w:sz w:val="20"/>
                      </w:rPr>
                      <w:t>3</w:t>
                    </w:r>
                    <w:r w:rsidR="00D013D1">
                      <w:rPr>
                        <w:rFonts w:ascii="Palatino Linotype" w:hAnsi="Palatino Linotype"/>
                        <w:i/>
                        <w:sz w:val="20"/>
                      </w:rPr>
                      <w:t>0</w:t>
                    </w:r>
                    <w:r w:rsidR="00B00A3B" w:rsidRPr="006001FD">
                      <w:rPr>
                        <w:rFonts w:ascii="Palatino Linotype" w:hAnsi="Palatino Linotype"/>
                        <w:i/>
                        <w:spacing w:val="-1"/>
                        <w:sz w:val="20"/>
                      </w:rPr>
                      <w:t xml:space="preserve"> </w:t>
                    </w:r>
                    <w:r w:rsidR="00904C5F">
                      <w:rPr>
                        <w:rFonts w:ascii="Palatino Linotype" w:hAnsi="Palatino Linotype"/>
                        <w:i/>
                        <w:spacing w:val="-1"/>
                        <w:sz w:val="20"/>
                      </w:rPr>
                      <w:t>септември</w:t>
                    </w:r>
                    <w:r w:rsidR="007723FC">
                      <w:rPr>
                        <w:rFonts w:ascii="Palatino Linotype" w:hAnsi="Palatino Linotype"/>
                        <w:i/>
                        <w:spacing w:val="-1"/>
                        <w:sz w:val="20"/>
                      </w:rPr>
                      <w:t xml:space="preserve"> 202</w:t>
                    </w:r>
                    <w:r w:rsidR="00D8714F">
                      <w:rPr>
                        <w:rFonts w:ascii="Palatino Linotype" w:hAnsi="Palatino Linotype"/>
                        <w:i/>
                        <w:spacing w:val="-1"/>
                        <w:sz w:val="20"/>
                      </w:rPr>
                      <w:t>4</w:t>
                    </w:r>
                    <w:r w:rsidR="00313E32">
                      <w:rPr>
                        <w:rFonts w:ascii="Palatino Linotype" w:hAnsi="Palatino Linotype"/>
                        <w:i/>
                        <w:spacing w:val="-1"/>
                        <w:sz w:val="20"/>
                      </w:rPr>
                      <w:t xml:space="preserve"> </w:t>
                    </w:r>
                  </w:p>
                  <w:p w14:paraId="35D1E648" w14:textId="4BE5D81E" w:rsidR="00613C9F" w:rsidRDefault="00613C9F">
                    <w:pPr>
                      <w:spacing w:before="15"/>
                      <w:ind w:left="20"/>
                      <w:rPr>
                        <w:rFonts w:ascii="Palatino Linotype" w:hAnsi="Palatino Linotype"/>
                        <w:i/>
                        <w:sz w:val="20"/>
                      </w:rPr>
                    </w:pPr>
                    <w:r>
                      <w:rPr>
                        <w:rFonts w:ascii="Palatino Linotype" w:hAnsi="Palatino Linotype"/>
                        <w:i/>
                        <w:spacing w:val="-1"/>
                        <w:sz w:val="20"/>
                      </w:rPr>
                      <w:t xml:space="preserve"> </w:t>
                    </w:r>
                    <w:r w:rsidR="00B00A3B" w:rsidRPr="006001FD">
                      <w:rPr>
                        <w:rFonts w:ascii="Palatino Linotype" w:hAnsi="Palatino Linotype"/>
                        <w:i/>
                        <w:spacing w:val="-6"/>
                        <w:sz w:val="20"/>
                      </w:rPr>
                      <w:t xml:space="preserve"> </w:t>
                    </w:r>
                  </w:p>
                  <w:p w14:paraId="1860B304" w14:textId="507C306C" w:rsidR="00EE49C1" w:rsidRPr="006001FD" w:rsidRDefault="00B00A3B">
                    <w:pPr>
                      <w:spacing w:before="15"/>
                      <w:ind w:left="20"/>
                      <w:rPr>
                        <w:rFonts w:ascii="Palatino Linotype" w:hAnsi="Palatino Linotype"/>
                        <w:i/>
                        <w:sz w:val="20"/>
                      </w:rPr>
                    </w:pPr>
                    <w:r w:rsidRPr="006001FD">
                      <w:rPr>
                        <w:rFonts w:ascii="Palatino Linotype" w:hAnsi="Palatino Linotype"/>
                        <w:i/>
                        <w:spacing w:val="-1"/>
                        <w:sz w:val="20"/>
                      </w:rPr>
                      <w:t xml:space="preserve"> </w:t>
                    </w:r>
                    <w:r w:rsidRPr="006001FD">
                      <w:rPr>
                        <w:rFonts w:ascii="Palatino Linotype" w:hAnsi="Palatino Linotype"/>
                        <w:i/>
                        <w:spacing w:val="-5"/>
                        <w:sz w:val="20"/>
                      </w:rPr>
                      <w:t>г.</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165D"/>
    <w:multiLevelType w:val="hybridMultilevel"/>
    <w:tmpl w:val="9F6EE444"/>
    <w:lvl w:ilvl="0" w:tplc="B91AA358">
      <w:start w:val="3"/>
      <w:numFmt w:val="decimal"/>
      <w:lvlText w:val="%1."/>
      <w:lvlJc w:val="left"/>
      <w:pPr>
        <w:ind w:left="1199" w:hanging="360"/>
      </w:pPr>
      <w:rPr>
        <w:rFonts w:hint="default"/>
        <w:b/>
        <w:bCs w:val="0"/>
        <w:sz w:val="22"/>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23762A1F"/>
    <w:multiLevelType w:val="hybridMultilevel"/>
    <w:tmpl w:val="3B325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A4DCE"/>
    <w:multiLevelType w:val="multilevel"/>
    <w:tmpl w:val="1CFE7FCE"/>
    <w:lvl w:ilvl="0">
      <w:start w:val="3"/>
      <w:numFmt w:val="decimal"/>
      <w:lvlText w:val="%1."/>
      <w:lvlJc w:val="left"/>
      <w:pPr>
        <w:ind w:left="360" w:hanging="360"/>
      </w:pPr>
      <w:rPr>
        <w:rFonts w:hint="default"/>
        <w:sz w:val="22"/>
      </w:rPr>
    </w:lvl>
    <w:lvl w:ilvl="1">
      <w:start w:val="1"/>
      <w:numFmt w:val="decimal"/>
      <w:lvlText w:val="%1.%2."/>
      <w:lvlJc w:val="left"/>
      <w:pPr>
        <w:ind w:left="1919" w:hanging="360"/>
      </w:pPr>
      <w:rPr>
        <w:rFonts w:hint="default"/>
        <w:sz w:val="22"/>
      </w:rPr>
    </w:lvl>
    <w:lvl w:ilvl="2">
      <w:start w:val="1"/>
      <w:numFmt w:val="decimal"/>
      <w:lvlText w:val="%1.%2.%3."/>
      <w:lvlJc w:val="left"/>
      <w:pPr>
        <w:ind w:left="3838" w:hanging="720"/>
      </w:pPr>
      <w:rPr>
        <w:rFonts w:hint="default"/>
        <w:sz w:val="22"/>
      </w:rPr>
    </w:lvl>
    <w:lvl w:ilvl="3">
      <w:start w:val="1"/>
      <w:numFmt w:val="decimal"/>
      <w:lvlText w:val="%1.%2.%3.%4."/>
      <w:lvlJc w:val="left"/>
      <w:pPr>
        <w:ind w:left="5397" w:hanging="720"/>
      </w:pPr>
      <w:rPr>
        <w:rFonts w:hint="default"/>
        <w:sz w:val="22"/>
      </w:rPr>
    </w:lvl>
    <w:lvl w:ilvl="4">
      <w:start w:val="1"/>
      <w:numFmt w:val="decimal"/>
      <w:lvlText w:val="%1.%2.%3.%4.%5."/>
      <w:lvlJc w:val="left"/>
      <w:pPr>
        <w:ind w:left="7316" w:hanging="1080"/>
      </w:pPr>
      <w:rPr>
        <w:rFonts w:hint="default"/>
        <w:sz w:val="22"/>
      </w:rPr>
    </w:lvl>
    <w:lvl w:ilvl="5">
      <w:start w:val="1"/>
      <w:numFmt w:val="decimal"/>
      <w:lvlText w:val="%1.%2.%3.%4.%5.%6."/>
      <w:lvlJc w:val="left"/>
      <w:pPr>
        <w:ind w:left="8875" w:hanging="1080"/>
      </w:pPr>
      <w:rPr>
        <w:rFonts w:hint="default"/>
        <w:sz w:val="22"/>
      </w:rPr>
    </w:lvl>
    <w:lvl w:ilvl="6">
      <w:start w:val="1"/>
      <w:numFmt w:val="decimal"/>
      <w:lvlText w:val="%1.%2.%3.%4.%5.%6.%7."/>
      <w:lvlJc w:val="left"/>
      <w:pPr>
        <w:ind w:left="10434" w:hanging="1080"/>
      </w:pPr>
      <w:rPr>
        <w:rFonts w:hint="default"/>
        <w:sz w:val="22"/>
      </w:rPr>
    </w:lvl>
    <w:lvl w:ilvl="7">
      <w:start w:val="1"/>
      <w:numFmt w:val="decimal"/>
      <w:lvlText w:val="%1.%2.%3.%4.%5.%6.%7.%8."/>
      <w:lvlJc w:val="left"/>
      <w:pPr>
        <w:ind w:left="12353" w:hanging="1440"/>
      </w:pPr>
      <w:rPr>
        <w:rFonts w:hint="default"/>
        <w:sz w:val="22"/>
      </w:rPr>
    </w:lvl>
    <w:lvl w:ilvl="8">
      <w:start w:val="1"/>
      <w:numFmt w:val="decimal"/>
      <w:lvlText w:val="%1.%2.%3.%4.%5.%6.%7.%8.%9."/>
      <w:lvlJc w:val="left"/>
      <w:pPr>
        <w:ind w:left="13912" w:hanging="1440"/>
      </w:pPr>
      <w:rPr>
        <w:rFonts w:hint="default"/>
        <w:sz w:val="22"/>
      </w:rPr>
    </w:lvl>
  </w:abstractNum>
  <w:abstractNum w:abstractNumId="3" w15:restartNumberingAfterBreak="0">
    <w:nsid w:val="3E9E0456"/>
    <w:multiLevelType w:val="hybridMultilevel"/>
    <w:tmpl w:val="04FC963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49516881"/>
    <w:multiLevelType w:val="hybridMultilevel"/>
    <w:tmpl w:val="C9A65F1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9992FA8"/>
    <w:multiLevelType w:val="multilevel"/>
    <w:tmpl w:val="EB8C02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DBA2A3A"/>
    <w:multiLevelType w:val="hybridMultilevel"/>
    <w:tmpl w:val="D53E666A"/>
    <w:lvl w:ilvl="0" w:tplc="BBB8FFDA">
      <w:start w:val="3"/>
      <w:numFmt w:val="decimal"/>
      <w:lvlText w:val="%1."/>
      <w:lvlJc w:val="left"/>
      <w:pPr>
        <w:ind w:left="1080" w:hanging="360"/>
      </w:pPr>
      <w:rPr>
        <w:rFonts w:hint="default"/>
      </w:rPr>
    </w:lvl>
    <w:lvl w:ilvl="1" w:tplc="04090019">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7" w15:restartNumberingAfterBreak="0">
    <w:nsid w:val="6DC90AE8"/>
    <w:multiLevelType w:val="hybridMultilevel"/>
    <w:tmpl w:val="384AFD96"/>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8" w15:restartNumberingAfterBreak="0">
    <w:nsid w:val="788D022B"/>
    <w:multiLevelType w:val="hybridMultilevel"/>
    <w:tmpl w:val="D9B0F546"/>
    <w:lvl w:ilvl="0" w:tplc="2D8224D4">
      <w:start w:val="1"/>
      <w:numFmt w:val="decimal"/>
      <w:lvlText w:val="%1."/>
      <w:lvlJc w:val="left"/>
      <w:pPr>
        <w:ind w:left="839" w:hanging="361"/>
      </w:pPr>
      <w:rPr>
        <w:rFonts w:ascii="Arial" w:eastAsia="Arial" w:hAnsi="Arial" w:cs="Arial" w:hint="default"/>
        <w:b/>
        <w:bCs/>
        <w:i w:val="0"/>
        <w:iCs w:val="0"/>
        <w:spacing w:val="0"/>
        <w:w w:val="100"/>
        <w:sz w:val="28"/>
        <w:szCs w:val="28"/>
        <w:lang w:val="bg-BG" w:eastAsia="en-US" w:bidi="ar-SA"/>
      </w:rPr>
    </w:lvl>
    <w:lvl w:ilvl="1" w:tplc="47144F38">
      <w:numFmt w:val="bullet"/>
      <w:lvlText w:val=""/>
      <w:lvlJc w:val="left"/>
      <w:pPr>
        <w:ind w:left="901" w:hanging="361"/>
      </w:pPr>
      <w:rPr>
        <w:rFonts w:ascii="Symbol" w:eastAsia="Symbol" w:hAnsi="Symbol" w:cs="Symbol" w:hint="default"/>
        <w:b w:val="0"/>
        <w:bCs w:val="0"/>
        <w:i w:val="0"/>
        <w:iCs w:val="0"/>
        <w:w w:val="101"/>
        <w:sz w:val="22"/>
        <w:szCs w:val="22"/>
        <w:lang w:val="bg-BG" w:eastAsia="en-US" w:bidi="ar-SA"/>
      </w:rPr>
    </w:lvl>
    <w:lvl w:ilvl="2" w:tplc="6CDED822">
      <w:numFmt w:val="bullet"/>
      <w:lvlText w:val="•"/>
      <w:lvlJc w:val="left"/>
      <w:pPr>
        <w:ind w:left="2557" w:hanging="361"/>
      </w:pPr>
      <w:rPr>
        <w:rFonts w:hint="default"/>
        <w:lang w:val="bg-BG" w:eastAsia="en-US" w:bidi="ar-SA"/>
      </w:rPr>
    </w:lvl>
    <w:lvl w:ilvl="3" w:tplc="3C1C5D8E">
      <w:numFmt w:val="bullet"/>
      <w:lvlText w:val="•"/>
      <w:lvlJc w:val="left"/>
      <w:pPr>
        <w:ind w:left="3416" w:hanging="361"/>
      </w:pPr>
      <w:rPr>
        <w:rFonts w:hint="default"/>
        <w:lang w:val="bg-BG" w:eastAsia="en-US" w:bidi="ar-SA"/>
      </w:rPr>
    </w:lvl>
    <w:lvl w:ilvl="4" w:tplc="7264E6DE">
      <w:numFmt w:val="bullet"/>
      <w:lvlText w:val="•"/>
      <w:lvlJc w:val="left"/>
      <w:pPr>
        <w:ind w:left="4275" w:hanging="361"/>
      </w:pPr>
      <w:rPr>
        <w:rFonts w:hint="default"/>
        <w:lang w:val="bg-BG" w:eastAsia="en-US" w:bidi="ar-SA"/>
      </w:rPr>
    </w:lvl>
    <w:lvl w:ilvl="5" w:tplc="965268E2">
      <w:numFmt w:val="bullet"/>
      <w:lvlText w:val="•"/>
      <w:lvlJc w:val="left"/>
      <w:pPr>
        <w:ind w:left="5134" w:hanging="361"/>
      </w:pPr>
      <w:rPr>
        <w:rFonts w:hint="default"/>
        <w:lang w:val="bg-BG" w:eastAsia="en-US" w:bidi="ar-SA"/>
      </w:rPr>
    </w:lvl>
    <w:lvl w:ilvl="6" w:tplc="417474DC">
      <w:numFmt w:val="bullet"/>
      <w:lvlText w:val="•"/>
      <w:lvlJc w:val="left"/>
      <w:pPr>
        <w:ind w:left="5993" w:hanging="361"/>
      </w:pPr>
      <w:rPr>
        <w:rFonts w:hint="default"/>
        <w:lang w:val="bg-BG" w:eastAsia="en-US" w:bidi="ar-SA"/>
      </w:rPr>
    </w:lvl>
    <w:lvl w:ilvl="7" w:tplc="97A2A5F8">
      <w:numFmt w:val="bullet"/>
      <w:lvlText w:val="•"/>
      <w:lvlJc w:val="left"/>
      <w:pPr>
        <w:ind w:left="6852" w:hanging="361"/>
      </w:pPr>
      <w:rPr>
        <w:rFonts w:hint="default"/>
        <w:lang w:val="bg-BG" w:eastAsia="en-US" w:bidi="ar-SA"/>
      </w:rPr>
    </w:lvl>
    <w:lvl w:ilvl="8" w:tplc="CD0CF166">
      <w:numFmt w:val="bullet"/>
      <w:lvlText w:val="•"/>
      <w:lvlJc w:val="left"/>
      <w:pPr>
        <w:ind w:left="7711" w:hanging="361"/>
      </w:pPr>
      <w:rPr>
        <w:rFonts w:hint="default"/>
        <w:lang w:val="bg-BG" w:eastAsia="en-US" w:bidi="ar-SA"/>
      </w:rPr>
    </w:lvl>
  </w:abstractNum>
  <w:num w:numId="1" w16cid:durableId="249461303">
    <w:abstractNumId w:val="8"/>
  </w:num>
  <w:num w:numId="2" w16cid:durableId="1215971270">
    <w:abstractNumId w:val="1"/>
  </w:num>
  <w:num w:numId="3" w16cid:durableId="1305699872">
    <w:abstractNumId w:val="6"/>
  </w:num>
  <w:num w:numId="4" w16cid:durableId="733161267">
    <w:abstractNumId w:val="0"/>
  </w:num>
  <w:num w:numId="5" w16cid:durableId="125663375">
    <w:abstractNumId w:val="4"/>
  </w:num>
  <w:num w:numId="6" w16cid:durableId="1097021277">
    <w:abstractNumId w:val="2"/>
  </w:num>
  <w:num w:numId="7" w16cid:durableId="1287353137">
    <w:abstractNumId w:val="5"/>
  </w:num>
  <w:num w:numId="8" w16cid:durableId="339242748">
    <w:abstractNumId w:val="3"/>
  </w:num>
  <w:num w:numId="9" w16cid:durableId="1963878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C1"/>
    <w:rsid w:val="00004960"/>
    <w:rsid w:val="00004BBF"/>
    <w:rsid w:val="00025B99"/>
    <w:rsid w:val="00031973"/>
    <w:rsid w:val="0004215A"/>
    <w:rsid w:val="00063E5E"/>
    <w:rsid w:val="00087F7D"/>
    <w:rsid w:val="000A7923"/>
    <w:rsid w:val="000B57B5"/>
    <w:rsid w:val="000B6A38"/>
    <w:rsid w:val="000C1546"/>
    <w:rsid w:val="000C5B2A"/>
    <w:rsid w:val="000E3C8A"/>
    <w:rsid w:val="000F4244"/>
    <w:rsid w:val="0010730B"/>
    <w:rsid w:val="00144AC8"/>
    <w:rsid w:val="001636E1"/>
    <w:rsid w:val="00173C8C"/>
    <w:rsid w:val="001800A0"/>
    <w:rsid w:val="001A55EE"/>
    <w:rsid w:val="001A6C46"/>
    <w:rsid w:val="001B395E"/>
    <w:rsid w:val="001C2718"/>
    <w:rsid w:val="002022EE"/>
    <w:rsid w:val="00202F5F"/>
    <w:rsid w:val="0022296E"/>
    <w:rsid w:val="00231233"/>
    <w:rsid w:val="002522D7"/>
    <w:rsid w:val="00253A48"/>
    <w:rsid w:val="0025776A"/>
    <w:rsid w:val="00264CB3"/>
    <w:rsid w:val="00286033"/>
    <w:rsid w:val="002873B7"/>
    <w:rsid w:val="0029112A"/>
    <w:rsid w:val="002B62CE"/>
    <w:rsid w:val="002D12FA"/>
    <w:rsid w:val="002E6256"/>
    <w:rsid w:val="00313E32"/>
    <w:rsid w:val="003146F7"/>
    <w:rsid w:val="00315045"/>
    <w:rsid w:val="00331B75"/>
    <w:rsid w:val="00343FAE"/>
    <w:rsid w:val="00347FF1"/>
    <w:rsid w:val="00360BEE"/>
    <w:rsid w:val="0036366C"/>
    <w:rsid w:val="00365764"/>
    <w:rsid w:val="00376B4E"/>
    <w:rsid w:val="00381C1B"/>
    <w:rsid w:val="0038388F"/>
    <w:rsid w:val="00392293"/>
    <w:rsid w:val="00396562"/>
    <w:rsid w:val="003E5754"/>
    <w:rsid w:val="003F23D3"/>
    <w:rsid w:val="004064E9"/>
    <w:rsid w:val="00412D24"/>
    <w:rsid w:val="0041380D"/>
    <w:rsid w:val="0041760E"/>
    <w:rsid w:val="00434034"/>
    <w:rsid w:val="0043490B"/>
    <w:rsid w:val="00434952"/>
    <w:rsid w:val="00455F0D"/>
    <w:rsid w:val="00466FAB"/>
    <w:rsid w:val="00480799"/>
    <w:rsid w:val="004A6C0B"/>
    <w:rsid w:val="004B32F5"/>
    <w:rsid w:val="004B564A"/>
    <w:rsid w:val="004C637B"/>
    <w:rsid w:val="004D2CE8"/>
    <w:rsid w:val="004E0405"/>
    <w:rsid w:val="004E7D74"/>
    <w:rsid w:val="004F0471"/>
    <w:rsid w:val="005131B1"/>
    <w:rsid w:val="005269D7"/>
    <w:rsid w:val="00533760"/>
    <w:rsid w:val="00535FF9"/>
    <w:rsid w:val="005500EB"/>
    <w:rsid w:val="00551330"/>
    <w:rsid w:val="00560B46"/>
    <w:rsid w:val="005630F5"/>
    <w:rsid w:val="0057449F"/>
    <w:rsid w:val="0059382A"/>
    <w:rsid w:val="005949E7"/>
    <w:rsid w:val="0059527B"/>
    <w:rsid w:val="005B6E4E"/>
    <w:rsid w:val="005C0C08"/>
    <w:rsid w:val="005C3733"/>
    <w:rsid w:val="005E4042"/>
    <w:rsid w:val="005F6920"/>
    <w:rsid w:val="006001FD"/>
    <w:rsid w:val="00611518"/>
    <w:rsid w:val="00613C9F"/>
    <w:rsid w:val="0062309B"/>
    <w:rsid w:val="006278D8"/>
    <w:rsid w:val="00634D3E"/>
    <w:rsid w:val="00634D43"/>
    <w:rsid w:val="00647C7E"/>
    <w:rsid w:val="0067300B"/>
    <w:rsid w:val="0068061A"/>
    <w:rsid w:val="00681D6E"/>
    <w:rsid w:val="00686004"/>
    <w:rsid w:val="006B0C1E"/>
    <w:rsid w:val="006B10FC"/>
    <w:rsid w:val="006B172F"/>
    <w:rsid w:val="006B3AFA"/>
    <w:rsid w:val="006C041F"/>
    <w:rsid w:val="006C260B"/>
    <w:rsid w:val="006C2952"/>
    <w:rsid w:val="006F46D2"/>
    <w:rsid w:val="00702910"/>
    <w:rsid w:val="0070513C"/>
    <w:rsid w:val="007240F3"/>
    <w:rsid w:val="007300B2"/>
    <w:rsid w:val="007315FD"/>
    <w:rsid w:val="00747EA1"/>
    <w:rsid w:val="0075228D"/>
    <w:rsid w:val="00761F16"/>
    <w:rsid w:val="00763229"/>
    <w:rsid w:val="0077089C"/>
    <w:rsid w:val="007715ED"/>
    <w:rsid w:val="007723FC"/>
    <w:rsid w:val="00772A10"/>
    <w:rsid w:val="00787B04"/>
    <w:rsid w:val="00787F11"/>
    <w:rsid w:val="007E03C1"/>
    <w:rsid w:val="007E787C"/>
    <w:rsid w:val="00801489"/>
    <w:rsid w:val="0080665D"/>
    <w:rsid w:val="00816172"/>
    <w:rsid w:val="00826AC5"/>
    <w:rsid w:val="008611B5"/>
    <w:rsid w:val="0088285B"/>
    <w:rsid w:val="00882BF7"/>
    <w:rsid w:val="008858C9"/>
    <w:rsid w:val="00887283"/>
    <w:rsid w:val="00891918"/>
    <w:rsid w:val="0089692F"/>
    <w:rsid w:val="008A4CB6"/>
    <w:rsid w:val="008C6393"/>
    <w:rsid w:val="008D3724"/>
    <w:rsid w:val="008E06E6"/>
    <w:rsid w:val="00900488"/>
    <w:rsid w:val="00903232"/>
    <w:rsid w:val="00904B57"/>
    <w:rsid w:val="00904C5F"/>
    <w:rsid w:val="00931968"/>
    <w:rsid w:val="0093442B"/>
    <w:rsid w:val="00936005"/>
    <w:rsid w:val="009440B4"/>
    <w:rsid w:val="00953475"/>
    <w:rsid w:val="00956232"/>
    <w:rsid w:val="00973C10"/>
    <w:rsid w:val="0098676B"/>
    <w:rsid w:val="00990CAB"/>
    <w:rsid w:val="00995063"/>
    <w:rsid w:val="009A7F4B"/>
    <w:rsid w:val="009F2A25"/>
    <w:rsid w:val="009F7984"/>
    <w:rsid w:val="00A013DE"/>
    <w:rsid w:val="00A01D6C"/>
    <w:rsid w:val="00A07EAF"/>
    <w:rsid w:val="00A10EE6"/>
    <w:rsid w:val="00A1691B"/>
    <w:rsid w:val="00A42548"/>
    <w:rsid w:val="00A47F2E"/>
    <w:rsid w:val="00A62A3C"/>
    <w:rsid w:val="00A657C1"/>
    <w:rsid w:val="00A861C5"/>
    <w:rsid w:val="00A87A64"/>
    <w:rsid w:val="00AB2B95"/>
    <w:rsid w:val="00AC35AD"/>
    <w:rsid w:val="00AF3F80"/>
    <w:rsid w:val="00B00A3B"/>
    <w:rsid w:val="00B01D1F"/>
    <w:rsid w:val="00B0473C"/>
    <w:rsid w:val="00B214FF"/>
    <w:rsid w:val="00B32649"/>
    <w:rsid w:val="00B3500C"/>
    <w:rsid w:val="00B4077E"/>
    <w:rsid w:val="00B40E06"/>
    <w:rsid w:val="00B41C99"/>
    <w:rsid w:val="00B4513B"/>
    <w:rsid w:val="00B45DFA"/>
    <w:rsid w:val="00B52AEB"/>
    <w:rsid w:val="00B6078F"/>
    <w:rsid w:val="00B63EA3"/>
    <w:rsid w:val="00B90657"/>
    <w:rsid w:val="00BA12AC"/>
    <w:rsid w:val="00BA3677"/>
    <w:rsid w:val="00BA735D"/>
    <w:rsid w:val="00BB3469"/>
    <w:rsid w:val="00BD57E3"/>
    <w:rsid w:val="00BE3880"/>
    <w:rsid w:val="00BE679C"/>
    <w:rsid w:val="00C13E64"/>
    <w:rsid w:val="00C31B31"/>
    <w:rsid w:val="00C477FF"/>
    <w:rsid w:val="00C510E7"/>
    <w:rsid w:val="00C55415"/>
    <w:rsid w:val="00C67397"/>
    <w:rsid w:val="00C70BDE"/>
    <w:rsid w:val="00C840AE"/>
    <w:rsid w:val="00C841B7"/>
    <w:rsid w:val="00CD54B6"/>
    <w:rsid w:val="00D013D1"/>
    <w:rsid w:val="00D12A31"/>
    <w:rsid w:val="00D16F50"/>
    <w:rsid w:val="00D315CD"/>
    <w:rsid w:val="00D47960"/>
    <w:rsid w:val="00D63B6A"/>
    <w:rsid w:val="00D7789C"/>
    <w:rsid w:val="00D8714F"/>
    <w:rsid w:val="00D91EA0"/>
    <w:rsid w:val="00DE28F8"/>
    <w:rsid w:val="00DF0E05"/>
    <w:rsid w:val="00E0066D"/>
    <w:rsid w:val="00E13695"/>
    <w:rsid w:val="00E20CAC"/>
    <w:rsid w:val="00E26F12"/>
    <w:rsid w:val="00E43186"/>
    <w:rsid w:val="00E44223"/>
    <w:rsid w:val="00E5008E"/>
    <w:rsid w:val="00E55688"/>
    <w:rsid w:val="00E664A1"/>
    <w:rsid w:val="00E8374D"/>
    <w:rsid w:val="00E85CC8"/>
    <w:rsid w:val="00E92D97"/>
    <w:rsid w:val="00EA1C1C"/>
    <w:rsid w:val="00EB39A3"/>
    <w:rsid w:val="00ED740D"/>
    <w:rsid w:val="00EE1D63"/>
    <w:rsid w:val="00EE305B"/>
    <w:rsid w:val="00EE49C1"/>
    <w:rsid w:val="00EF2B29"/>
    <w:rsid w:val="00F143B1"/>
    <w:rsid w:val="00F25054"/>
    <w:rsid w:val="00F5140D"/>
    <w:rsid w:val="00F55FB2"/>
    <w:rsid w:val="00F57F31"/>
    <w:rsid w:val="00F62C3D"/>
    <w:rsid w:val="00F81C89"/>
    <w:rsid w:val="00F878D2"/>
    <w:rsid w:val="00F95564"/>
    <w:rsid w:val="00FA27F1"/>
    <w:rsid w:val="00FB55E5"/>
    <w:rsid w:val="00FB5C1B"/>
    <w:rsid w:val="00FD4484"/>
    <w:rsid w:val="00FE1309"/>
    <w:rsid w:val="00FE5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4C2FC"/>
  <w15:docId w15:val="{D6003B6A-BD8C-4A17-AE7F-ABC310A3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bg-BG"/>
    </w:rPr>
  </w:style>
  <w:style w:type="paragraph" w:styleId="Heading1">
    <w:name w:val="heading 1"/>
    <w:basedOn w:val="Normal"/>
    <w:uiPriority w:val="9"/>
    <w:qFormat/>
    <w:pPr>
      <w:ind w:left="839"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7"/>
      <w:ind w:left="60"/>
    </w:pPr>
    <w:rPr>
      <w:rFonts w:ascii="Times New Roman" w:eastAsia="Times New Roman" w:hAnsi="Times New Roman" w:cs="Times New Roman"/>
      <w:sz w:val="23"/>
      <w:szCs w:val="23"/>
    </w:rPr>
  </w:style>
  <w:style w:type="paragraph" w:styleId="ListParagraph">
    <w:name w:val="List Paragraph"/>
    <w:basedOn w:val="Normal"/>
    <w:uiPriority w:val="72"/>
    <w:qFormat/>
    <w:pPr>
      <w:ind w:left="839"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5CC8"/>
    <w:pPr>
      <w:tabs>
        <w:tab w:val="center" w:pos="4703"/>
        <w:tab w:val="right" w:pos="9406"/>
      </w:tabs>
    </w:pPr>
  </w:style>
  <w:style w:type="character" w:customStyle="1" w:styleId="HeaderChar">
    <w:name w:val="Header Char"/>
    <w:basedOn w:val="DefaultParagraphFont"/>
    <w:link w:val="Header"/>
    <w:uiPriority w:val="99"/>
    <w:rsid w:val="00E85CC8"/>
    <w:rPr>
      <w:rFonts w:ascii="Arial" w:eastAsia="Arial" w:hAnsi="Arial" w:cs="Arial"/>
      <w:lang w:val="bg-BG"/>
    </w:rPr>
  </w:style>
  <w:style w:type="paragraph" w:styleId="Footer">
    <w:name w:val="footer"/>
    <w:basedOn w:val="Normal"/>
    <w:link w:val="FooterChar"/>
    <w:uiPriority w:val="99"/>
    <w:unhideWhenUsed/>
    <w:rsid w:val="00E85CC8"/>
    <w:pPr>
      <w:tabs>
        <w:tab w:val="center" w:pos="4703"/>
        <w:tab w:val="right" w:pos="9406"/>
      </w:tabs>
    </w:pPr>
  </w:style>
  <w:style w:type="character" w:customStyle="1" w:styleId="FooterChar">
    <w:name w:val="Footer Char"/>
    <w:basedOn w:val="DefaultParagraphFont"/>
    <w:link w:val="Footer"/>
    <w:uiPriority w:val="99"/>
    <w:rsid w:val="00E85CC8"/>
    <w:rPr>
      <w:rFonts w:ascii="Arial" w:eastAsia="Arial" w:hAnsi="Arial" w:cs="Arial"/>
      <w:lang w:val="bg-BG"/>
    </w:rPr>
  </w:style>
  <w:style w:type="paragraph" w:styleId="BalloonText">
    <w:name w:val="Balloon Text"/>
    <w:basedOn w:val="Normal"/>
    <w:link w:val="BalloonTextChar"/>
    <w:uiPriority w:val="99"/>
    <w:semiHidden/>
    <w:unhideWhenUsed/>
    <w:rsid w:val="00E85CC8"/>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85CC8"/>
    <w:rPr>
      <w:rFonts w:ascii="Tahoma" w:hAnsi="Tahoma" w:cs="Tahoma"/>
      <w:sz w:val="16"/>
      <w:szCs w:val="16"/>
      <w:lang w:val="bg-BG"/>
    </w:rPr>
  </w:style>
  <w:style w:type="paragraph" w:styleId="Revision">
    <w:name w:val="Revision"/>
    <w:hidden/>
    <w:uiPriority w:val="99"/>
    <w:semiHidden/>
    <w:rsid w:val="00533760"/>
    <w:pPr>
      <w:widowControl/>
      <w:autoSpaceDE/>
      <w:autoSpaceDN/>
    </w:pPr>
    <w:rPr>
      <w:rFonts w:ascii="Arial" w:eastAsia="Arial" w:hAnsi="Arial" w:cs="Arial"/>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1E1B-113B-45CA-9080-58DAE5BE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Ивайло Стоев</dc:creator>
  <cp:lastModifiedBy>Teodora Mutafchiyska</cp:lastModifiedBy>
  <cp:revision>4</cp:revision>
  <cp:lastPrinted>2023-02-03T09:28:00Z</cp:lastPrinted>
  <dcterms:created xsi:type="dcterms:W3CDTF">2024-07-29T11:34:00Z</dcterms:created>
  <dcterms:modified xsi:type="dcterms:W3CDTF">2024-10-29T09:26:00Z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for Microsoft 365</vt:lpwstr>
  </property>
  <property fmtid="{D5CDD505-2E9C-101B-9397-08002B2CF9AE}" pid="4" name="LastSaved">
    <vt:filetime>2023-01-17T00:00:00Z</vt:filetime>
  </property>
  <property fmtid="{D5CDD505-2E9C-101B-9397-08002B2CF9AE}" pid="5" name="Producer">
    <vt:lpwstr>Microsoft® Word for Microsoft 365</vt:lpwstr>
  </property>
</Properties>
</file>