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C0" w:rsidRDefault="00973716">
      <w:pPr>
        <w:pStyle w:val="Heading1"/>
        <w:spacing w:before="34" w:line="242" w:lineRule="auto"/>
        <w:ind w:left="515" w:right="155" w:hanging="6"/>
        <w:jc w:val="center"/>
      </w:pPr>
      <w:r>
        <w:t xml:space="preserve">Пояснителни бележки към уведомление за финансовото състояние на </w:t>
      </w:r>
      <w:r w:rsidR="0069504B">
        <w:t xml:space="preserve">Розахим </w:t>
      </w:r>
      <w:r>
        <w:t>АД за</w:t>
      </w:r>
      <w:r>
        <w:rPr>
          <w:spacing w:val="1"/>
        </w:rPr>
        <w:t xml:space="preserve"> </w:t>
      </w:r>
      <w:r w:rsidR="00D85ADA">
        <w:t>четвърто</w:t>
      </w:r>
      <w:r>
        <w:rPr>
          <w:spacing w:val="-8"/>
        </w:rPr>
        <w:t xml:space="preserve"> </w:t>
      </w:r>
      <w:r>
        <w:t>тримесечие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</w:t>
      </w:r>
      <w:r w:rsidR="004B03EB">
        <w:t>3</w:t>
      </w:r>
      <w:r>
        <w:rPr>
          <w:spacing w:val="-6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съгласно</w:t>
      </w:r>
      <w:r>
        <w:rPr>
          <w:spacing w:val="-4"/>
        </w:rPr>
        <w:t xml:space="preserve"> </w:t>
      </w:r>
      <w:r>
        <w:t>чл.100о1,</w:t>
      </w:r>
      <w:r>
        <w:rPr>
          <w:spacing w:val="-5"/>
        </w:rPr>
        <w:t xml:space="preserve"> </w:t>
      </w:r>
      <w:r>
        <w:t>ал.4,</w:t>
      </w:r>
      <w:r>
        <w:rPr>
          <w:spacing w:val="-6"/>
        </w:rPr>
        <w:t xml:space="preserve"> </w:t>
      </w:r>
      <w:r>
        <w:t>т.2</w:t>
      </w:r>
      <w:r>
        <w:rPr>
          <w:spacing w:val="-6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ЗППЦК,</w:t>
      </w:r>
      <w:r>
        <w:rPr>
          <w:spacing w:val="-5"/>
        </w:rPr>
        <w:t xml:space="preserve"> </w:t>
      </w:r>
      <w:r>
        <w:t>във</w:t>
      </w:r>
      <w:r>
        <w:rPr>
          <w:spacing w:val="-6"/>
        </w:rPr>
        <w:t xml:space="preserve"> </w:t>
      </w:r>
      <w:r>
        <w:t>връзка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Наредба</w:t>
      </w:r>
    </w:p>
    <w:p w:rsidR="00A21DC0" w:rsidRDefault="00973716">
      <w:pPr>
        <w:ind w:left="538" w:right="177"/>
        <w:jc w:val="center"/>
        <w:rPr>
          <w:b/>
          <w:sz w:val="24"/>
        </w:rPr>
      </w:pPr>
      <w:r>
        <w:rPr>
          <w:b/>
          <w:sz w:val="24"/>
        </w:rPr>
        <w:t>№2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декември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2021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проспектите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публично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предлагане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допускане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търговия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регулиран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пазар 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ценни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книжа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разкриването 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информация.</w:t>
      </w:r>
    </w:p>
    <w:p w:rsidR="00D30011" w:rsidRDefault="00D30011">
      <w:pPr>
        <w:ind w:left="538" w:right="177"/>
        <w:jc w:val="center"/>
        <w:rPr>
          <w:b/>
          <w:sz w:val="24"/>
        </w:rPr>
      </w:pPr>
    </w:p>
    <w:p w:rsidR="00D30011" w:rsidRPr="00D30011" w:rsidRDefault="00D30011" w:rsidP="00D30011">
      <w:pPr>
        <w:ind w:left="538" w:right="177"/>
        <w:rPr>
          <w:sz w:val="24"/>
        </w:rPr>
      </w:pPr>
      <w:r>
        <w:rPr>
          <w:sz w:val="24"/>
        </w:rPr>
        <w:t>Съгласно чл.100о1</w:t>
      </w:r>
      <w:r w:rsidR="00701C25">
        <w:rPr>
          <w:sz w:val="24"/>
        </w:rPr>
        <w:t xml:space="preserve">,ал.5 от ЗППЦК,настоящите пояснителни бележки съдържат най-малко информация за важни събития,настъпили през съответното тримесечие и с натрупване от началото на финансовата година,до края на съответното тримесечие и за тяхното влияние върху резултатите в справките по т.1 към чл.100о1,ал.4 от ЗППЦК,както и описание на основните рискове и </w:t>
      </w:r>
      <w:r w:rsidR="00D85ADA">
        <w:rPr>
          <w:sz w:val="24"/>
        </w:rPr>
        <w:t>несигурност</w:t>
      </w:r>
      <w:r w:rsidR="00701C25">
        <w:rPr>
          <w:sz w:val="24"/>
        </w:rPr>
        <w:t>,пред които е изправен емитента през останалата част от финансовата година,сделки със свързани лица,както и информация за ново възникнали съществени вземания и/или задължения за съответния период.</w:t>
      </w:r>
    </w:p>
    <w:p w:rsidR="00A21DC0" w:rsidRDefault="00A21DC0" w:rsidP="00CD5A63">
      <w:pPr>
        <w:pStyle w:val="a3"/>
        <w:spacing w:before="8"/>
        <w:ind w:left="0"/>
        <w:jc w:val="both"/>
        <w:rPr>
          <w:b/>
          <w:sz w:val="23"/>
        </w:rPr>
      </w:pPr>
    </w:p>
    <w:p w:rsidR="00A21DC0" w:rsidRDefault="00973716" w:rsidP="00CD5A63">
      <w:pPr>
        <w:pStyle w:val="Heading1"/>
        <w:numPr>
          <w:ilvl w:val="0"/>
          <w:numId w:val="2"/>
        </w:numPr>
        <w:tabs>
          <w:tab w:val="left" w:pos="1194"/>
        </w:tabs>
      </w:pPr>
      <w:r>
        <w:t>Информация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важни</w:t>
      </w:r>
      <w:r>
        <w:rPr>
          <w:spacing w:val="-6"/>
        </w:rPr>
        <w:t xml:space="preserve"> </w:t>
      </w:r>
      <w:r>
        <w:t>събития,</w:t>
      </w:r>
      <w:r>
        <w:rPr>
          <w:spacing w:val="-4"/>
        </w:rPr>
        <w:t xml:space="preserve"> </w:t>
      </w:r>
      <w:r>
        <w:t>настъпили</w:t>
      </w:r>
      <w:r>
        <w:rPr>
          <w:spacing w:val="-3"/>
        </w:rPr>
        <w:t xml:space="preserve"> </w:t>
      </w:r>
      <w:r>
        <w:t>през</w:t>
      </w:r>
      <w:r>
        <w:rPr>
          <w:spacing w:val="-2"/>
        </w:rPr>
        <w:t xml:space="preserve"> </w:t>
      </w:r>
      <w:r>
        <w:t>съответното</w:t>
      </w:r>
      <w:r>
        <w:rPr>
          <w:spacing w:val="-4"/>
        </w:rPr>
        <w:t xml:space="preserve"> </w:t>
      </w:r>
      <w:r>
        <w:t>тримесечие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</w:t>
      </w:r>
    </w:p>
    <w:p w:rsidR="00A21DC0" w:rsidRDefault="00973716" w:rsidP="00CD5A63">
      <w:pPr>
        <w:ind w:left="360" w:right="132"/>
        <w:jc w:val="both"/>
        <w:rPr>
          <w:b/>
          <w:sz w:val="24"/>
        </w:rPr>
      </w:pPr>
      <w:r>
        <w:rPr>
          <w:b/>
          <w:sz w:val="24"/>
        </w:rPr>
        <w:t>натрупване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началото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финансовата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година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края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съответното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тримесечие,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и за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тяхното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влияние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върху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резултатите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справките.</w:t>
      </w:r>
    </w:p>
    <w:p w:rsidR="00125D11" w:rsidRPr="00D30011" w:rsidRDefault="00D30011" w:rsidP="00D30011">
      <w:pPr>
        <w:pStyle w:val="a4"/>
        <w:numPr>
          <w:ilvl w:val="0"/>
          <w:numId w:val="7"/>
        </w:numPr>
        <w:ind w:right="132"/>
        <w:jc w:val="both"/>
        <w:rPr>
          <w:b/>
          <w:sz w:val="24"/>
        </w:rPr>
      </w:pPr>
      <w:r>
        <w:rPr>
          <w:sz w:val="24"/>
        </w:rPr>
        <w:t>През отчетния период не са настъпили важни събития в дейността на дружеството,които да са повлияли върху финансовите резултати.</w:t>
      </w:r>
    </w:p>
    <w:p w:rsidR="00D30011" w:rsidRPr="00D30011" w:rsidRDefault="00D30011" w:rsidP="00D30011">
      <w:pPr>
        <w:pStyle w:val="a4"/>
        <w:ind w:left="1080" w:right="132" w:firstLine="0"/>
        <w:jc w:val="both"/>
        <w:rPr>
          <w:b/>
          <w:sz w:val="24"/>
        </w:rPr>
      </w:pPr>
      <w:r>
        <w:rPr>
          <w:sz w:val="24"/>
        </w:rPr>
        <w:t>Към 3</w:t>
      </w:r>
      <w:r w:rsidR="00D85ADA">
        <w:rPr>
          <w:sz w:val="24"/>
        </w:rPr>
        <w:t>1</w:t>
      </w:r>
      <w:r>
        <w:rPr>
          <w:sz w:val="24"/>
        </w:rPr>
        <w:t>.</w:t>
      </w:r>
      <w:r w:rsidR="00D85ADA">
        <w:rPr>
          <w:sz w:val="24"/>
        </w:rPr>
        <w:t>12</w:t>
      </w:r>
      <w:r>
        <w:rPr>
          <w:sz w:val="24"/>
        </w:rPr>
        <w:t xml:space="preserve">.2023г. дружеството реализира финансова </w:t>
      </w:r>
      <w:r w:rsidR="00D715C9">
        <w:rPr>
          <w:sz w:val="24"/>
        </w:rPr>
        <w:t>печалба</w:t>
      </w:r>
      <w:r>
        <w:rPr>
          <w:sz w:val="24"/>
        </w:rPr>
        <w:t xml:space="preserve"> в размер на </w:t>
      </w:r>
      <w:r w:rsidR="00D85ADA">
        <w:rPr>
          <w:sz w:val="24"/>
        </w:rPr>
        <w:t>11</w:t>
      </w:r>
      <w:r w:rsidR="00181DF4">
        <w:rPr>
          <w:sz w:val="24"/>
          <w:lang w:val="en-US"/>
        </w:rPr>
        <w:t xml:space="preserve"> </w:t>
      </w:r>
      <w:r>
        <w:rPr>
          <w:sz w:val="24"/>
        </w:rPr>
        <w:t>хил.лева.</w:t>
      </w:r>
    </w:p>
    <w:p w:rsidR="0024562E" w:rsidRDefault="0024562E" w:rsidP="006324B5">
      <w:pPr>
        <w:pStyle w:val="Heading1"/>
        <w:numPr>
          <w:ilvl w:val="0"/>
          <w:numId w:val="2"/>
        </w:numPr>
        <w:tabs>
          <w:tab w:val="left" w:pos="834"/>
        </w:tabs>
        <w:spacing w:line="242" w:lineRule="auto"/>
        <w:ind w:right="117"/>
      </w:pPr>
      <w:r>
        <w:t>Описание на основните рискове и несигурности, пред които е изправено дружеството</w:t>
      </w:r>
      <w:r>
        <w:rPr>
          <w:spacing w:val="1"/>
        </w:rPr>
        <w:t xml:space="preserve"> </w:t>
      </w:r>
      <w:r>
        <w:t>през останалата</w:t>
      </w:r>
      <w:r>
        <w:rPr>
          <w:spacing w:val="1"/>
        </w:rPr>
        <w:t xml:space="preserve"> </w:t>
      </w:r>
      <w:r>
        <w:t>част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финансовата</w:t>
      </w:r>
      <w:r>
        <w:rPr>
          <w:spacing w:val="-2"/>
        </w:rPr>
        <w:t xml:space="preserve"> </w:t>
      </w:r>
      <w:r>
        <w:t>година.</w:t>
      </w:r>
    </w:p>
    <w:p w:rsidR="0024562E" w:rsidRDefault="0024562E" w:rsidP="0024562E">
      <w:pPr>
        <w:pStyle w:val="a3"/>
        <w:ind w:right="112" w:firstLine="248"/>
        <w:jc w:val="both"/>
      </w:pPr>
      <w:r>
        <w:t>Основните</w:t>
      </w:r>
      <w:r>
        <w:rPr>
          <w:spacing w:val="1"/>
        </w:rPr>
        <w:t xml:space="preserve"> </w:t>
      </w:r>
      <w:r>
        <w:t>финансови</w:t>
      </w:r>
      <w:r>
        <w:rPr>
          <w:spacing w:val="1"/>
        </w:rPr>
        <w:t xml:space="preserve"> </w:t>
      </w:r>
      <w:r>
        <w:t>пасиви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компанията</w:t>
      </w:r>
      <w:r>
        <w:rPr>
          <w:spacing w:val="1"/>
        </w:rPr>
        <w:t xml:space="preserve"> </w:t>
      </w:r>
      <w:r>
        <w:t>включват</w:t>
      </w:r>
      <w:r>
        <w:rPr>
          <w:spacing w:val="1"/>
        </w:rPr>
        <w:t xml:space="preserve"> </w:t>
      </w:r>
      <w:r>
        <w:t>търговски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задължения.</w:t>
      </w:r>
      <w:r>
        <w:rPr>
          <w:spacing w:val="1"/>
        </w:rPr>
        <w:t xml:space="preserve"> </w:t>
      </w:r>
      <w:r>
        <w:t>Основната цел на тези финансови пасиви е да се финансира дейността на компанията и да се</w:t>
      </w:r>
      <w:r>
        <w:rPr>
          <w:spacing w:val="-52"/>
        </w:rPr>
        <w:t xml:space="preserve"> </w:t>
      </w:r>
      <w:r>
        <w:t>осигурят</w:t>
      </w:r>
      <w:r>
        <w:rPr>
          <w:spacing w:val="1"/>
        </w:rPr>
        <w:t xml:space="preserve"> </w:t>
      </w:r>
      <w:r>
        <w:t>гаранции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подкрепа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нейните</w:t>
      </w:r>
      <w:r>
        <w:rPr>
          <w:spacing w:val="1"/>
        </w:rPr>
        <w:t xml:space="preserve"> </w:t>
      </w:r>
      <w:r>
        <w:t>дейности.</w:t>
      </w:r>
      <w:r>
        <w:rPr>
          <w:spacing w:val="1"/>
        </w:rPr>
        <w:t xml:space="preserve"> </w:t>
      </w:r>
      <w:r>
        <w:t>Основните</w:t>
      </w:r>
      <w:r>
        <w:rPr>
          <w:spacing w:val="1"/>
        </w:rPr>
        <w:t xml:space="preserve"> </w:t>
      </w:r>
      <w:r>
        <w:t>финансови</w:t>
      </w:r>
      <w:r>
        <w:rPr>
          <w:spacing w:val="1"/>
        </w:rPr>
        <w:t xml:space="preserve"> </w:t>
      </w:r>
      <w:r>
        <w:t>активи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компанията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състоят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търговски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</w:t>
      </w:r>
      <w:r>
        <w:rPr>
          <w:spacing w:val="1"/>
        </w:rPr>
        <w:t xml:space="preserve"> </w:t>
      </w:r>
      <w:r>
        <w:t>вземания,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парични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които</w:t>
      </w:r>
      <w:r>
        <w:rPr>
          <w:spacing w:val="-3"/>
        </w:rPr>
        <w:t xml:space="preserve"> </w:t>
      </w:r>
      <w:r>
        <w:t>възникват пряко от</w:t>
      </w:r>
      <w:r>
        <w:rPr>
          <w:spacing w:val="-2"/>
        </w:rPr>
        <w:t xml:space="preserve"> </w:t>
      </w:r>
      <w:r>
        <w:t>нейната</w:t>
      </w:r>
      <w:r>
        <w:rPr>
          <w:spacing w:val="-2"/>
        </w:rPr>
        <w:t xml:space="preserve"> </w:t>
      </w:r>
      <w:r>
        <w:t>дейност.</w:t>
      </w:r>
    </w:p>
    <w:p w:rsidR="0024562E" w:rsidRDefault="0024562E" w:rsidP="0024562E">
      <w:pPr>
        <w:pStyle w:val="a3"/>
        <w:ind w:right="110"/>
        <w:jc w:val="both"/>
      </w:pPr>
      <w:r>
        <w:t>Компанията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изложена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пазарен</w:t>
      </w:r>
      <w:r>
        <w:rPr>
          <w:spacing w:val="1"/>
        </w:rPr>
        <w:t xml:space="preserve"> </w:t>
      </w:r>
      <w:r>
        <w:t>риск,</w:t>
      </w:r>
      <w:r>
        <w:rPr>
          <w:spacing w:val="1"/>
        </w:rPr>
        <w:t xml:space="preserve"> </w:t>
      </w:r>
      <w:r>
        <w:t>кредитен</w:t>
      </w:r>
      <w:r>
        <w:rPr>
          <w:spacing w:val="1"/>
        </w:rPr>
        <w:t xml:space="preserve"> </w:t>
      </w:r>
      <w:r>
        <w:t>риск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ликвиден</w:t>
      </w:r>
      <w:r>
        <w:rPr>
          <w:spacing w:val="1"/>
        </w:rPr>
        <w:t xml:space="preserve"> </w:t>
      </w:r>
      <w:r>
        <w:t>риск.</w:t>
      </w:r>
      <w:r>
        <w:rPr>
          <w:spacing w:val="1"/>
        </w:rPr>
        <w:t xml:space="preserve"> </w:t>
      </w:r>
      <w:r>
        <w:t>Висшето</w:t>
      </w:r>
      <w:r>
        <w:rPr>
          <w:spacing w:val="1"/>
        </w:rPr>
        <w:t xml:space="preserve"> </w:t>
      </w:r>
      <w:r>
        <w:t>ръководство наблюдава управлението на тези рискове. Съветът на директорите извършва</w:t>
      </w:r>
      <w:r>
        <w:rPr>
          <w:spacing w:val="1"/>
        </w:rPr>
        <w:t xml:space="preserve"> </w:t>
      </w:r>
      <w:r>
        <w:t>прегледи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съгласува политиката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всеки</w:t>
      </w:r>
      <w:r>
        <w:rPr>
          <w:spacing w:val="-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тези</w:t>
      </w:r>
      <w:r>
        <w:rPr>
          <w:spacing w:val="-1"/>
        </w:rPr>
        <w:t xml:space="preserve"> </w:t>
      </w:r>
      <w:r>
        <w:t>рискове, които са обобщени</w:t>
      </w:r>
    </w:p>
    <w:p w:rsidR="0024562E" w:rsidRDefault="0024562E" w:rsidP="0024562E">
      <w:pPr>
        <w:pStyle w:val="a3"/>
        <w:spacing w:before="34"/>
      </w:pPr>
      <w:r>
        <w:t>по-долу.</w:t>
      </w:r>
    </w:p>
    <w:p w:rsidR="0024562E" w:rsidRPr="0024562E" w:rsidRDefault="0024562E" w:rsidP="0024562E">
      <w:pPr>
        <w:pStyle w:val="Heading1"/>
        <w:tabs>
          <w:tab w:val="left" w:pos="834"/>
        </w:tabs>
        <w:spacing w:line="242" w:lineRule="auto"/>
        <w:ind w:right="117"/>
      </w:pPr>
    </w:p>
    <w:p w:rsidR="0024562E" w:rsidRPr="002B5396" w:rsidRDefault="0024562E" w:rsidP="0024562E">
      <w:pPr>
        <w:pStyle w:val="a4"/>
        <w:numPr>
          <w:ilvl w:val="0"/>
          <w:numId w:val="3"/>
        </w:numPr>
        <w:tabs>
          <w:tab w:val="left" w:pos="1891"/>
          <w:tab w:val="left" w:pos="1892"/>
        </w:tabs>
        <w:ind w:right="396"/>
        <w:jc w:val="both"/>
        <w:rPr>
          <w:b/>
          <w:sz w:val="24"/>
        </w:rPr>
      </w:pPr>
      <w:r>
        <w:rPr>
          <w:b/>
          <w:sz w:val="24"/>
          <w:szCs w:val="24"/>
        </w:rPr>
        <w:t>П</w:t>
      </w:r>
      <w:r w:rsidRPr="0024562E">
        <w:rPr>
          <w:b/>
          <w:sz w:val="24"/>
          <w:szCs w:val="24"/>
        </w:rPr>
        <w:t>азарен риск</w:t>
      </w:r>
    </w:p>
    <w:p w:rsidR="00A21DC0" w:rsidRPr="002B5396" w:rsidRDefault="00973716" w:rsidP="002B5396">
      <w:pPr>
        <w:pStyle w:val="a4"/>
        <w:tabs>
          <w:tab w:val="left" w:pos="1891"/>
          <w:tab w:val="left" w:pos="1892"/>
        </w:tabs>
        <w:ind w:left="720" w:right="396" w:firstLine="0"/>
        <w:jc w:val="both"/>
        <w:rPr>
          <w:b/>
          <w:sz w:val="24"/>
          <w:szCs w:val="24"/>
        </w:rPr>
      </w:pPr>
      <w:r w:rsidRPr="002B5396">
        <w:rPr>
          <w:sz w:val="24"/>
          <w:szCs w:val="24"/>
        </w:rPr>
        <w:t>Пазарен риск е рискът, че справедливата стойност на бъдещите парични потоци от даден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финансов инструмент ще варира поради промени в пазарните цени. Пазарният риск включва</w:t>
      </w:r>
      <w:r w:rsidRPr="002B5396">
        <w:rPr>
          <w:spacing w:val="-52"/>
          <w:sz w:val="24"/>
          <w:szCs w:val="24"/>
        </w:rPr>
        <w:t xml:space="preserve"> </w:t>
      </w:r>
      <w:r w:rsidRPr="002B5396">
        <w:rPr>
          <w:sz w:val="24"/>
          <w:szCs w:val="24"/>
        </w:rPr>
        <w:t>три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типа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риск: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лихвен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риск,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валутен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риск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друг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ценови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риск,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като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риск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цената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собствения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капитал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стоков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риск.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Финансовите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инструменти,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които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биват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засегнати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от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пазарния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риск,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включват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заеми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привлечени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средства,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депозити,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финансови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активи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разположение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за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продажба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деривативни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финансови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инструменти.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Компанията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няма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подобни</w:t>
      </w:r>
      <w:r w:rsidRPr="002B5396">
        <w:rPr>
          <w:spacing w:val="-1"/>
          <w:sz w:val="24"/>
          <w:szCs w:val="24"/>
        </w:rPr>
        <w:t xml:space="preserve"> </w:t>
      </w:r>
      <w:r w:rsidRPr="002B5396">
        <w:rPr>
          <w:sz w:val="24"/>
          <w:szCs w:val="24"/>
        </w:rPr>
        <w:t>финансови</w:t>
      </w:r>
      <w:r w:rsidRPr="002B5396">
        <w:rPr>
          <w:spacing w:val="-1"/>
          <w:sz w:val="24"/>
          <w:szCs w:val="24"/>
        </w:rPr>
        <w:t xml:space="preserve"> </w:t>
      </w:r>
      <w:r w:rsidRPr="002B5396">
        <w:rPr>
          <w:sz w:val="24"/>
          <w:szCs w:val="24"/>
        </w:rPr>
        <w:t>инструменти към</w:t>
      </w:r>
      <w:r w:rsidRPr="002B5396">
        <w:rPr>
          <w:spacing w:val="-2"/>
          <w:sz w:val="24"/>
          <w:szCs w:val="24"/>
        </w:rPr>
        <w:t xml:space="preserve"> </w:t>
      </w:r>
      <w:r w:rsidRPr="002B5396">
        <w:rPr>
          <w:sz w:val="24"/>
          <w:szCs w:val="24"/>
        </w:rPr>
        <w:t>3</w:t>
      </w:r>
      <w:r w:rsidR="00D715C9">
        <w:rPr>
          <w:sz w:val="24"/>
          <w:szCs w:val="24"/>
        </w:rPr>
        <w:t>0</w:t>
      </w:r>
      <w:r w:rsidRPr="002B5396">
        <w:rPr>
          <w:spacing w:val="-2"/>
          <w:sz w:val="24"/>
          <w:szCs w:val="24"/>
        </w:rPr>
        <w:t xml:space="preserve"> </w:t>
      </w:r>
      <w:r w:rsidR="00D715C9">
        <w:rPr>
          <w:sz w:val="24"/>
          <w:szCs w:val="24"/>
        </w:rPr>
        <w:t>септември</w:t>
      </w:r>
      <w:r w:rsidR="004B03EB">
        <w:rPr>
          <w:sz w:val="24"/>
          <w:szCs w:val="24"/>
        </w:rPr>
        <w:t xml:space="preserve"> </w:t>
      </w:r>
      <w:r w:rsidRPr="002B5396">
        <w:rPr>
          <w:sz w:val="24"/>
          <w:szCs w:val="24"/>
        </w:rPr>
        <w:t>202</w:t>
      </w:r>
      <w:r w:rsidR="004B03EB">
        <w:rPr>
          <w:sz w:val="24"/>
          <w:szCs w:val="24"/>
        </w:rPr>
        <w:t>3</w:t>
      </w:r>
      <w:r w:rsidRPr="002B5396">
        <w:rPr>
          <w:sz w:val="24"/>
          <w:szCs w:val="24"/>
        </w:rPr>
        <w:t xml:space="preserve"> г.</w:t>
      </w:r>
    </w:p>
    <w:p w:rsidR="00A21DC0" w:rsidRDefault="00973716" w:rsidP="002B5396">
      <w:pPr>
        <w:pStyle w:val="a4"/>
        <w:numPr>
          <w:ilvl w:val="0"/>
          <w:numId w:val="3"/>
        </w:numPr>
        <w:tabs>
          <w:tab w:val="left" w:pos="1891"/>
          <w:tab w:val="left" w:pos="1892"/>
        </w:tabs>
        <w:ind w:right="396"/>
        <w:jc w:val="both"/>
        <w:rPr>
          <w:b/>
          <w:sz w:val="24"/>
          <w:szCs w:val="24"/>
        </w:rPr>
      </w:pPr>
      <w:r w:rsidRPr="002B5396">
        <w:rPr>
          <w:b/>
          <w:sz w:val="24"/>
          <w:szCs w:val="24"/>
        </w:rPr>
        <w:t>Лихвен</w:t>
      </w:r>
      <w:r w:rsidRPr="002B5396">
        <w:rPr>
          <w:b/>
          <w:spacing w:val="-3"/>
          <w:sz w:val="24"/>
          <w:szCs w:val="24"/>
        </w:rPr>
        <w:t xml:space="preserve"> </w:t>
      </w:r>
      <w:r w:rsidRPr="002B5396">
        <w:rPr>
          <w:b/>
          <w:sz w:val="24"/>
          <w:szCs w:val="24"/>
        </w:rPr>
        <w:t>риск</w:t>
      </w:r>
    </w:p>
    <w:p w:rsidR="00A21DC0" w:rsidRPr="002B5396" w:rsidRDefault="00973716" w:rsidP="002B5396">
      <w:pPr>
        <w:pStyle w:val="a4"/>
        <w:tabs>
          <w:tab w:val="left" w:pos="1891"/>
          <w:tab w:val="left" w:pos="1892"/>
        </w:tabs>
        <w:ind w:left="720" w:right="396" w:firstLine="0"/>
        <w:jc w:val="both"/>
        <w:rPr>
          <w:b/>
          <w:sz w:val="24"/>
          <w:szCs w:val="24"/>
        </w:rPr>
      </w:pPr>
      <w:r w:rsidRPr="002B5396">
        <w:rPr>
          <w:sz w:val="24"/>
          <w:szCs w:val="24"/>
        </w:rPr>
        <w:t>Лихвеният риск е свързан с възможни, евентуални, негативни промени в лихвените нива,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установени от финансовите институции в Република България. Лихвеният риск е рискът, че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справедливата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стойност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бъдещите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парични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потоци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финансов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инструмент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ще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променя поради промени в пазарните лихвени проценти. Експозицията към риск от промени</w:t>
      </w:r>
      <w:r w:rsidRPr="002B5396">
        <w:rPr>
          <w:spacing w:val="-52"/>
          <w:sz w:val="24"/>
          <w:szCs w:val="24"/>
        </w:rPr>
        <w:t xml:space="preserve"> </w:t>
      </w:r>
      <w:r w:rsidRPr="002B5396">
        <w:rPr>
          <w:sz w:val="24"/>
          <w:szCs w:val="24"/>
        </w:rPr>
        <w:t>в пазарните нива на лихвените проценти е свързана главно с дългосрочните задължения по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заеми с променливи лихвени проценти. Компанията няма подобни финансови инструменти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към</w:t>
      </w:r>
      <w:r w:rsidRPr="002B5396">
        <w:rPr>
          <w:spacing w:val="53"/>
          <w:sz w:val="24"/>
          <w:szCs w:val="24"/>
        </w:rPr>
        <w:t xml:space="preserve"> </w:t>
      </w:r>
      <w:r w:rsidR="007B6C3C" w:rsidRPr="002B5396">
        <w:rPr>
          <w:sz w:val="24"/>
          <w:szCs w:val="24"/>
        </w:rPr>
        <w:t>3</w:t>
      </w:r>
      <w:r w:rsidR="00B3251A">
        <w:rPr>
          <w:sz w:val="24"/>
          <w:szCs w:val="24"/>
          <w:lang w:val="en-US"/>
        </w:rPr>
        <w:t>1</w:t>
      </w:r>
      <w:r w:rsidRPr="002B5396">
        <w:rPr>
          <w:spacing w:val="-1"/>
          <w:sz w:val="24"/>
          <w:szCs w:val="24"/>
        </w:rPr>
        <w:t xml:space="preserve"> </w:t>
      </w:r>
      <w:r w:rsidR="00B3251A">
        <w:rPr>
          <w:sz w:val="24"/>
          <w:szCs w:val="24"/>
        </w:rPr>
        <w:t>декември</w:t>
      </w:r>
      <w:r w:rsidR="005F1C1E" w:rsidRPr="002B5396">
        <w:rPr>
          <w:sz w:val="24"/>
          <w:szCs w:val="24"/>
        </w:rPr>
        <w:t xml:space="preserve"> </w:t>
      </w:r>
      <w:r w:rsidRPr="002B5396">
        <w:rPr>
          <w:sz w:val="24"/>
          <w:szCs w:val="24"/>
        </w:rPr>
        <w:t>202</w:t>
      </w:r>
      <w:r w:rsidR="004B03EB">
        <w:rPr>
          <w:sz w:val="24"/>
          <w:szCs w:val="24"/>
        </w:rPr>
        <w:t>3</w:t>
      </w:r>
      <w:r w:rsidRPr="002B5396">
        <w:rPr>
          <w:sz w:val="24"/>
          <w:szCs w:val="24"/>
        </w:rPr>
        <w:t xml:space="preserve"> г.</w:t>
      </w:r>
    </w:p>
    <w:p w:rsidR="00A21DC0" w:rsidRDefault="00973716" w:rsidP="002B5396">
      <w:pPr>
        <w:pStyle w:val="a4"/>
        <w:numPr>
          <w:ilvl w:val="0"/>
          <w:numId w:val="3"/>
        </w:numPr>
        <w:tabs>
          <w:tab w:val="left" w:pos="1891"/>
          <w:tab w:val="left" w:pos="1892"/>
        </w:tabs>
        <w:ind w:right="396"/>
        <w:jc w:val="both"/>
        <w:rPr>
          <w:b/>
          <w:sz w:val="24"/>
          <w:szCs w:val="24"/>
        </w:rPr>
      </w:pPr>
      <w:r w:rsidRPr="002B5396">
        <w:rPr>
          <w:b/>
          <w:sz w:val="24"/>
          <w:szCs w:val="24"/>
        </w:rPr>
        <w:t>Инфлационен</w:t>
      </w:r>
      <w:r w:rsidRPr="002B5396">
        <w:rPr>
          <w:b/>
          <w:spacing w:val="-5"/>
          <w:sz w:val="24"/>
          <w:szCs w:val="24"/>
        </w:rPr>
        <w:t xml:space="preserve"> </w:t>
      </w:r>
      <w:r w:rsidRPr="002B5396">
        <w:rPr>
          <w:b/>
          <w:sz w:val="24"/>
          <w:szCs w:val="24"/>
        </w:rPr>
        <w:t>риск</w:t>
      </w:r>
    </w:p>
    <w:p w:rsidR="00A21DC0" w:rsidRPr="002B5396" w:rsidRDefault="00973716" w:rsidP="002B5396">
      <w:pPr>
        <w:pStyle w:val="a4"/>
        <w:tabs>
          <w:tab w:val="left" w:pos="1891"/>
          <w:tab w:val="left" w:pos="1892"/>
        </w:tabs>
        <w:ind w:left="720" w:right="396" w:firstLine="0"/>
        <w:jc w:val="both"/>
        <w:rPr>
          <w:b/>
          <w:sz w:val="24"/>
          <w:szCs w:val="24"/>
        </w:rPr>
      </w:pPr>
      <w:r w:rsidRPr="002B5396">
        <w:rPr>
          <w:sz w:val="24"/>
          <w:szCs w:val="24"/>
        </w:rPr>
        <w:t>Инфлационният риск представлява всеобщо повишаване на цените,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при което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парите се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обезценяват и съществува вероятност от понасяне на загуба от домакинствата и фирмите.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Компанията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наблюдава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риска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от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недостиг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средства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като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използва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lastRenderedPageBreak/>
        <w:t>инструмент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за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планиране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ликвидността.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Целта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компанията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да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поддържа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равновесие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между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 xml:space="preserve">постоянното финансиране и гъвкавостта </w:t>
      </w:r>
      <w:r w:rsidR="0069504B" w:rsidRPr="002B5396">
        <w:rPr>
          <w:sz w:val="24"/>
          <w:szCs w:val="24"/>
        </w:rPr>
        <w:t>.</w:t>
      </w:r>
    </w:p>
    <w:p w:rsidR="00A21DC0" w:rsidRDefault="00973716" w:rsidP="002B5396">
      <w:pPr>
        <w:pStyle w:val="a4"/>
        <w:tabs>
          <w:tab w:val="left" w:pos="1891"/>
          <w:tab w:val="left" w:pos="1892"/>
        </w:tabs>
        <w:ind w:left="720" w:right="396" w:firstLine="0"/>
        <w:jc w:val="both"/>
        <w:rPr>
          <w:sz w:val="24"/>
          <w:szCs w:val="24"/>
        </w:rPr>
      </w:pPr>
      <w:r w:rsidRPr="002B5396">
        <w:rPr>
          <w:sz w:val="24"/>
          <w:szCs w:val="24"/>
        </w:rPr>
        <w:t>В контекста 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затруднената обща финансова и икономическа конюнктура, оказала неминуемо негативно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 xml:space="preserve">влияние и върху развитието на </w:t>
      </w:r>
      <w:r w:rsidR="0069504B" w:rsidRPr="002B5396">
        <w:rPr>
          <w:sz w:val="24"/>
          <w:szCs w:val="24"/>
        </w:rPr>
        <w:t>химическата</w:t>
      </w:r>
      <w:r w:rsidRPr="002B5396">
        <w:rPr>
          <w:sz w:val="24"/>
          <w:szCs w:val="24"/>
        </w:rPr>
        <w:t xml:space="preserve"> промишленост в България, бъдещето развитие на</w:t>
      </w:r>
      <w:r w:rsidRPr="002B5396">
        <w:rPr>
          <w:spacing w:val="-52"/>
          <w:sz w:val="24"/>
          <w:szCs w:val="24"/>
        </w:rPr>
        <w:t xml:space="preserve"> </w:t>
      </w:r>
      <w:r w:rsidRPr="002B5396">
        <w:rPr>
          <w:sz w:val="24"/>
          <w:szCs w:val="24"/>
        </w:rPr>
        <w:t>дружеството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продължава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да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бъде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свързано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оптимизиране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разходите,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запазване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разширяване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производството,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както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и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адаптиране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стратегията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за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развитие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към</w:t>
      </w:r>
      <w:r w:rsidRPr="002B5396">
        <w:rPr>
          <w:spacing w:val="1"/>
          <w:sz w:val="24"/>
          <w:szCs w:val="24"/>
        </w:rPr>
        <w:t xml:space="preserve"> </w:t>
      </w:r>
      <w:r w:rsidRPr="002B5396">
        <w:rPr>
          <w:sz w:val="24"/>
          <w:szCs w:val="24"/>
        </w:rPr>
        <w:t>съществуващите</w:t>
      </w:r>
      <w:r w:rsidRPr="002B5396">
        <w:rPr>
          <w:spacing w:val="-3"/>
          <w:sz w:val="24"/>
          <w:szCs w:val="24"/>
        </w:rPr>
        <w:t xml:space="preserve"> </w:t>
      </w:r>
      <w:r w:rsidRPr="002B5396">
        <w:rPr>
          <w:sz w:val="24"/>
          <w:szCs w:val="24"/>
        </w:rPr>
        <w:t>пазарни,</w:t>
      </w:r>
      <w:r w:rsidRPr="002B5396">
        <w:rPr>
          <w:spacing w:val="-1"/>
          <w:sz w:val="24"/>
          <w:szCs w:val="24"/>
        </w:rPr>
        <w:t xml:space="preserve"> </w:t>
      </w:r>
      <w:r w:rsidRPr="002B5396">
        <w:rPr>
          <w:sz w:val="24"/>
          <w:szCs w:val="24"/>
        </w:rPr>
        <w:t>икономически и</w:t>
      </w:r>
      <w:r w:rsidRPr="002B5396">
        <w:rPr>
          <w:spacing w:val="-1"/>
          <w:sz w:val="24"/>
          <w:szCs w:val="24"/>
        </w:rPr>
        <w:t xml:space="preserve"> </w:t>
      </w:r>
      <w:r w:rsidRPr="002B5396">
        <w:rPr>
          <w:sz w:val="24"/>
          <w:szCs w:val="24"/>
        </w:rPr>
        <w:t>финансови</w:t>
      </w:r>
      <w:r w:rsidRPr="002B5396">
        <w:rPr>
          <w:spacing w:val="-3"/>
          <w:sz w:val="24"/>
          <w:szCs w:val="24"/>
        </w:rPr>
        <w:t xml:space="preserve"> </w:t>
      </w:r>
      <w:r w:rsidRPr="002B5396">
        <w:rPr>
          <w:sz w:val="24"/>
          <w:szCs w:val="24"/>
        </w:rPr>
        <w:t>условия</w:t>
      </w:r>
      <w:r w:rsidRPr="002B5396">
        <w:rPr>
          <w:spacing w:val="-1"/>
          <w:sz w:val="24"/>
          <w:szCs w:val="24"/>
        </w:rPr>
        <w:t xml:space="preserve"> </w:t>
      </w:r>
      <w:r w:rsidRPr="002B5396">
        <w:rPr>
          <w:sz w:val="24"/>
          <w:szCs w:val="24"/>
        </w:rPr>
        <w:t>на</w:t>
      </w:r>
      <w:r w:rsidRPr="002B5396">
        <w:rPr>
          <w:spacing w:val="-3"/>
          <w:sz w:val="24"/>
          <w:szCs w:val="24"/>
        </w:rPr>
        <w:t xml:space="preserve"> </w:t>
      </w:r>
      <w:r w:rsidRPr="002B5396">
        <w:rPr>
          <w:sz w:val="24"/>
          <w:szCs w:val="24"/>
        </w:rPr>
        <w:t>опериране.</w:t>
      </w:r>
    </w:p>
    <w:p w:rsidR="006324B5" w:rsidRPr="002B5396" w:rsidRDefault="006324B5" w:rsidP="002B5396">
      <w:pPr>
        <w:pStyle w:val="a4"/>
        <w:tabs>
          <w:tab w:val="left" w:pos="1891"/>
          <w:tab w:val="left" w:pos="1892"/>
        </w:tabs>
        <w:ind w:left="720" w:right="396" w:firstLine="0"/>
        <w:jc w:val="both"/>
        <w:rPr>
          <w:b/>
          <w:sz w:val="24"/>
          <w:szCs w:val="24"/>
        </w:rPr>
      </w:pPr>
    </w:p>
    <w:p w:rsidR="006324B5" w:rsidRPr="006324B5" w:rsidRDefault="00973716" w:rsidP="006324B5">
      <w:pPr>
        <w:pStyle w:val="a4"/>
        <w:numPr>
          <w:ilvl w:val="0"/>
          <w:numId w:val="2"/>
        </w:numPr>
        <w:tabs>
          <w:tab w:val="left" w:pos="1891"/>
          <w:tab w:val="left" w:pos="1892"/>
        </w:tabs>
        <w:ind w:right="396"/>
        <w:jc w:val="both"/>
        <w:rPr>
          <w:b/>
          <w:sz w:val="24"/>
          <w:szCs w:val="24"/>
        </w:rPr>
      </w:pPr>
      <w:r w:rsidRPr="002B5396">
        <w:rPr>
          <w:b/>
          <w:sz w:val="24"/>
          <w:szCs w:val="24"/>
        </w:rPr>
        <w:t>Сделки</w:t>
      </w:r>
      <w:r w:rsidRPr="002B5396">
        <w:rPr>
          <w:b/>
          <w:spacing w:val="-5"/>
          <w:sz w:val="24"/>
          <w:szCs w:val="24"/>
        </w:rPr>
        <w:t xml:space="preserve"> </w:t>
      </w:r>
      <w:r w:rsidRPr="002B5396">
        <w:rPr>
          <w:b/>
          <w:sz w:val="24"/>
          <w:szCs w:val="24"/>
        </w:rPr>
        <w:t>със</w:t>
      </w:r>
      <w:r w:rsidRPr="002B5396">
        <w:rPr>
          <w:b/>
          <w:spacing w:val="-6"/>
          <w:sz w:val="24"/>
          <w:szCs w:val="24"/>
        </w:rPr>
        <w:t xml:space="preserve"> </w:t>
      </w:r>
      <w:r w:rsidRPr="002B5396">
        <w:rPr>
          <w:b/>
          <w:sz w:val="24"/>
          <w:szCs w:val="24"/>
        </w:rPr>
        <w:t>свързани</w:t>
      </w:r>
      <w:r w:rsidRPr="002B5396">
        <w:rPr>
          <w:b/>
          <w:spacing w:val="-4"/>
          <w:sz w:val="24"/>
          <w:szCs w:val="24"/>
        </w:rPr>
        <w:t xml:space="preserve"> </w:t>
      </w:r>
      <w:r w:rsidRPr="002B5396">
        <w:rPr>
          <w:b/>
          <w:sz w:val="24"/>
          <w:szCs w:val="24"/>
        </w:rPr>
        <w:t>и/или</w:t>
      </w:r>
      <w:r w:rsidRPr="002B5396">
        <w:rPr>
          <w:b/>
          <w:spacing w:val="-5"/>
          <w:sz w:val="24"/>
          <w:szCs w:val="24"/>
        </w:rPr>
        <w:t xml:space="preserve"> </w:t>
      </w:r>
      <w:r w:rsidRPr="002B5396">
        <w:rPr>
          <w:b/>
          <w:sz w:val="24"/>
          <w:szCs w:val="24"/>
        </w:rPr>
        <w:t>заинтересовани</w:t>
      </w:r>
      <w:r w:rsidRPr="002B5396">
        <w:rPr>
          <w:b/>
          <w:spacing w:val="-4"/>
          <w:sz w:val="24"/>
          <w:szCs w:val="24"/>
        </w:rPr>
        <w:t xml:space="preserve"> </w:t>
      </w:r>
      <w:r w:rsidRPr="002B5396">
        <w:rPr>
          <w:b/>
          <w:sz w:val="24"/>
          <w:szCs w:val="24"/>
        </w:rPr>
        <w:t>лица</w:t>
      </w:r>
    </w:p>
    <w:p w:rsidR="0069504B" w:rsidRPr="002B5396" w:rsidRDefault="007B6C3C" w:rsidP="002B5396">
      <w:pPr>
        <w:pStyle w:val="a4"/>
        <w:tabs>
          <w:tab w:val="left" w:pos="1891"/>
          <w:tab w:val="left" w:pos="1892"/>
        </w:tabs>
        <w:ind w:left="720" w:right="396" w:firstLine="0"/>
        <w:jc w:val="both"/>
        <w:rPr>
          <w:b/>
          <w:sz w:val="24"/>
          <w:szCs w:val="24"/>
        </w:rPr>
      </w:pPr>
      <w:r w:rsidRPr="002B5396">
        <w:rPr>
          <w:sz w:val="24"/>
          <w:szCs w:val="24"/>
        </w:rPr>
        <w:t xml:space="preserve">През </w:t>
      </w:r>
      <w:r w:rsidR="00D85ADA">
        <w:rPr>
          <w:sz w:val="24"/>
          <w:szCs w:val="24"/>
        </w:rPr>
        <w:t>четвърто</w:t>
      </w:r>
      <w:r w:rsidR="00973716" w:rsidRPr="002B5396">
        <w:rPr>
          <w:spacing w:val="43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тримесечие</w:t>
      </w:r>
      <w:r w:rsidR="00973716" w:rsidRPr="002B5396">
        <w:rPr>
          <w:spacing w:val="45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на</w:t>
      </w:r>
      <w:r w:rsidR="00973716" w:rsidRPr="002B5396">
        <w:rPr>
          <w:spacing w:val="42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202</w:t>
      </w:r>
      <w:r w:rsidR="004B03EB">
        <w:rPr>
          <w:sz w:val="24"/>
          <w:szCs w:val="24"/>
        </w:rPr>
        <w:t>3</w:t>
      </w:r>
      <w:r w:rsidR="00973716" w:rsidRPr="002B5396">
        <w:rPr>
          <w:spacing w:val="45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г.</w:t>
      </w:r>
      <w:r w:rsidR="00973716" w:rsidRPr="002B5396">
        <w:rPr>
          <w:spacing w:val="43"/>
          <w:sz w:val="24"/>
          <w:szCs w:val="24"/>
        </w:rPr>
        <w:t xml:space="preserve"> </w:t>
      </w:r>
      <w:r w:rsidR="0069504B" w:rsidRPr="002B5396">
        <w:rPr>
          <w:sz w:val="24"/>
          <w:szCs w:val="24"/>
        </w:rPr>
        <w:t>Розахим</w:t>
      </w:r>
      <w:r w:rsidR="00973716" w:rsidRPr="002B5396">
        <w:rPr>
          <w:spacing w:val="43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АД</w:t>
      </w:r>
      <w:r w:rsidR="00973716" w:rsidRPr="002B5396">
        <w:rPr>
          <w:spacing w:val="43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е</w:t>
      </w:r>
      <w:r w:rsidR="00973716" w:rsidRPr="002B5396">
        <w:rPr>
          <w:spacing w:val="45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сключило</w:t>
      </w:r>
      <w:r w:rsidR="00973716" w:rsidRPr="002B5396">
        <w:rPr>
          <w:spacing w:val="44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сделки</w:t>
      </w:r>
      <w:r w:rsidR="00973716" w:rsidRPr="002B5396">
        <w:rPr>
          <w:spacing w:val="44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със</w:t>
      </w:r>
      <w:r w:rsidR="00973716" w:rsidRPr="002B5396">
        <w:rPr>
          <w:spacing w:val="43"/>
          <w:sz w:val="24"/>
          <w:szCs w:val="24"/>
        </w:rPr>
        <w:t xml:space="preserve"> </w:t>
      </w:r>
      <w:r w:rsidR="009D4400" w:rsidRPr="002B5396">
        <w:rPr>
          <w:sz w:val="24"/>
          <w:szCs w:val="24"/>
        </w:rPr>
        <w:t>заинте</w:t>
      </w:r>
      <w:r w:rsidR="004F03E5" w:rsidRPr="002B5396">
        <w:rPr>
          <w:sz w:val="24"/>
          <w:szCs w:val="24"/>
        </w:rPr>
        <w:t>р</w:t>
      </w:r>
      <w:r w:rsidR="009D4400" w:rsidRPr="002B5396">
        <w:rPr>
          <w:sz w:val="24"/>
          <w:szCs w:val="24"/>
        </w:rPr>
        <w:t>есовани</w:t>
      </w:r>
      <w:r w:rsidR="00973716" w:rsidRPr="002B5396">
        <w:rPr>
          <w:spacing w:val="44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лица,</w:t>
      </w:r>
      <w:r w:rsidR="00973716" w:rsidRPr="002B5396">
        <w:rPr>
          <w:spacing w:val="-52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които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не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се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отклоняват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от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пазарните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условия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и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не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са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извън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обичайната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дейност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на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дружеството. Сключените сделки не са оказали съществено влияние върху резултатите от</w:t>
      </w:r>
      <w:r w:rsidR="00973716" w:rsidRPr="002B5396">
        <w:rPr>
          <w:spacing w:val="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дейността</w:t>
      </w:r>
      <w:r w:rsidR="00973716" w:rsidRPr="002B5396">
        <w:rPr>
          <w:spacing w:val="-3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и финансовото състояние</w:t>
      </w:r>
      <w:r w:rsidR="00973716" w:rsidRPr="002B5396">
        <w:rPr>
          <w:spacing w:val="-1"/>
          <w:sz w:val="24"/>
          <w:szCs w:val="24"/>
        </w:rPr>
        <w:t xml:space="preserve"> </w:t>
      </w:r>
      <w:r w:rsidR="00973716" w:rsidRPr="002B5396">
        <w:rPr>
          <w:sz w:val="24"/>
          <w:szCs w:val="24"/>
        </w:rPr>
        <w:t>на</w:t>
      </w:r>
      <w:r w:rsidR="00973716" w:rsidRPr="002B5396">
        <w:rPr>
          <w:spacing w:val="-1"/>
          <w:sz w:val="24"/>
          <w:szCs w:val="24"/>
        </w:rPr>
        <w:t xml:space="preserve"> </w:t>
      </w:r>
      <w:r w:rsidR="0069504B" w:rsidRPr="002B5396">
        <w:rPr>
          <w:sz w:val="24"/>
          <w:szCs w:val="24"/>
        </w:rPr>
        <w:t xml:space="preserve">Розахим </w:t>
      </w:r>
      <w:r w:rsidR="00973716" w:rsidRPr="002B5396">
        <w:rPr>
          <w:sz w:val="24"/>
          <w:szCs w:val="24"/>
        </w:rPr>
        <w:t>АД.</w:t>
      </w:r>
      <w:r w:rsidR="0069504B" w:rsidRPr="002B5396">
        <w:rPr>
          <w:sz w:val="24"/>
          <w:szCs w:val="24"/>
        </w:rPr>
        <w:t xml:space="preserve">Членът на Съвета на директорите - Иво Кирилов Цанев се явява заинтересовано за </w:t>
      </w:r>
      <w:r w:rsidR="002B5396">
        <w:rPr>
          <w:sz w:val="24"/>
          <w:szCs w:val="24"/>
        </w:rPr>
        <w:t xml:space="preserve">  </w:t>
      </w:r>
      <w:r w:rsidR="0069504B" w:rsidRPr="002B5396">
        <w:rPr>
          <w:sz w:val="24"/>
          <w:szCs w:val="24"/>
        </w:rPr>
        <w:t xml:space="preserve">дружеството лице - </w:t>
      </w:r>
      <w:proofErr w:type="spellStart"/>
      <w:r w:rsidR="0069504B" w:rsidRPr="002B5396">
        <w:rPr>
          <w:sz w:val="24"/>
          <w:szCs w:val="24"/>
        </w:rPr>
        <w:t>арг</w:t>
      </w:r>
      <w:proofErr w:type="spellEnd"/>
      <w:r w:rsidR="0069504B" w:rsidRPr="002B5396">
        <w:rPr>
          <w:sz w:val="24"/>
          <w:szCs w:val="24"/>
        </w:rPr>
        <w:t xml:space="preserve">. от чл. 114, ал. 7, </w:t>
      </w:r>
      <w:proofErr w:type="spellStart"/>
      <w:r w:rsidR="0069504B" w:rsidRPr="002B5396">
        <w:rPr>
          <w:sz w:val="24"/>
          <w:szCs w:val="24"/>
        </w:rPr>
        <w:t>предл</w:t>
      </w:r>
      <w:proofErr w:type="spellEnd"/>
      <w:r w:rsidR="0069504B" w:rsidRPr="002B5396">
        <w:rPr>
          <w:sz w:val="24"/>
          <w:szCs w:val="24"/>
        </w:rPr>
        <w:t xml:space="preserve">. първо от Закона за публичното предлагане </w:t>
      </w:r>
      <w:r w:rsidR="003F6BC5" w:rsidRPr="002B5396">
        <w:rPr>
          <w:sz w:val="24"/>
          <w:szCs w:val="24"/>
        </w:rPr>
        <w:tab/>
      </w:r>
      <w:r w:rsidR="0069504B" w:rsidRPr="002B5396">
        <w:rPr>
          <w:sz w:val="24"/>
          <w:szCs w:val="24"/>
        </w:rPr>
        <w:t xml:space="preserve">на ценни книжа (ЗППЦК). Съответно, Иво Кирилов Цанев се явява свързано лице с </w:t>
      </w:r>
      <w:r w:rsidR="003F6BC5" w:rsidRPr="002B5396">
        <w:rPr>
          <w:sz w:val="24"/>
          <w:szCs w:val="24"/>
        </w:rPr>
        <w:tab/>
      </w:r>
      <w:r w:rsidR="0069504B" w:rsidRPr="002B5396">
        <w:rPr>
          <w:sz w:val="24"/>
          <w:szCs w:val="24"/>
        </w:rPr>
        <w:t xml:space="preserve">физическото лице – едноличен търговец ЕТ "Малекс-Мери Александрова", ЕИК 104057252 в </w:t>
      </w:r>
      <w:r w:rsidR="003F6BC5" w:rsidRPr="002B5396">
        <w:rPr>
          <w:sz w:val="24"/>
          <w:szCs w:val="24"/>
        </w:rPr>
        <w:tab/>
      </w:r>
      <w:r w:rsidR="0069504B" w:rsidRPr="002B5396">
        <w:rPr>
          <w:sz w:val="24"/>
          <w:szCs w:val="24"/>
        </w:rPr>
        <w:t xml:space="preserve">качеството на съпруг - </w:t>
      </w:r>
      <w:proofErr w:type="spellStart"/>
      <w:r w:rsidR="0069504B" w:rsidRPr="002B5396">
        <w:rPr>
          <w:sz w:val="24"/>
          <w:szCs w:val="24"/>
        </w:rPr>
        <w:t>арг</w:t>
      </w:r>
      <w:proofErr w:type="spellEnd"/>
      <w:r w:rsidR="0069504B" w:rsidRPr="002B5396">
        <w:rPr>
          <w:sz w:val="24"/>
          <w:szCs w:val="24"/>
        </w:rPr>
        <w:t xml:space="preserve">. от § 1, т. 13, б. „г“, </w:t>
      </w:r>
      <w:proofErr w:type="spellStart"/>
      <w:r w:rsidR="0069504B" w:rsidRPr="002B5396">
        <w:rPr>
          <w:sz w:val="24"/>
          <w:szCs w:val="24"/>
        </w:rPr>
        <w:t>предл</w:t>
      </w:r>
      <w:proofErr w:type="spellEnd"/>
      <w:r w:rsidR="0069504B" w:rsidRPr="002B5396">
        <w:rPr>
          <w:sz w:val="24"/>
          <w:szCs w:val="24"/>
        </w:rPr>
        <w:t xml:space="preserve">. първо от Допълнителните разпоредби </w:t>
      </w:r>
      <w:r w:rsidR="003F6BC5" w:rsidRPr="002B5396">
        <w:rPr>
          <w:sz w:val="24"/>
          <w:szCs w:val="24"/>
        </w:rPr>
        <w:tab/>
      </w:r>
      <w:r w:rsidR="0069504B" w:rsidRPr="002B5396">
        <w:rPr>
          <w:sz w:val="24"/>
          <w:szCs w:val="24"/>
        </w:rPr>
        <w:t>на ЗППЦК.</w:t>
      </w:r>
    </w:p>
    <w:p w:rsidR="0069504B" w:rsidRPr="002B5396" w:rsidRDefault="0069504B" w:rsidP="002B5396">
      <w:pPr>
        <w:pStyle w:val="a4"/>
        <w:tabs>
          <w:tab w:val="left" w:pos="1891"/>
          <w:tab w:val="left" w:pos="1892"/>
        </w:tabs>
        <w:ind w:left="720" w:right="396" w:firstLine="0"/>
        <w:jc w:val="both"/>
        <w:rPr>
          <w:b/>
          <w:sz w:val="24"/>
          <w:szCs w:val="24"/>
        </w:rPr>
      </w:pPr>
      <w:r w:rsidRPr="002B5396">
        <w:rPr>
          <w:sz w:val="24"/>
          <w:szCs w:val="24"/>
        </w:rPr>
        <w:t>През отчетния период има извършени сделки със заинтересовани лица, а именно – ЕТ "Малекс-Мери Александрова“, ЕИК: 104057252, като същите са разглеждани предварително на редовни заседания на съвета на директорите, в резултат на което са взети решения за тяхното извършване и предварително одобрение съгласно изискванията на чл. 114, ал. 2 ЗППЦК. Решенията са надлежно обективирани в писмени протоколи съобразно изискванията на Търговския закон и ЗППЦК.</w:t>
      </w:r>
    </w:p>
    <w:p w:rsidR="002B5396" w:rsidRDefault="00973716" w:rsidP="002B5396">
      <w:pPr>
        <w:pStyle w:val="a4"/>
        <w:numPr>
          <w:ilvl w:val="0"/>
          <w:numId w:val="2"/>
        </w:numPr>
        <w:tabs>
          <w:tab w:val="left" w:pos="1891"/>
          <w:tab w:val="left" w:pos="1892"/>
        </w:tabs>
        <w:ind w:right="396"/>
        <w:jc w:val="both"/>
        <w:rPr>
          <w:b/>
          <w:sz w:val="24"/>
          <w:szCs w:val="24"/>
        </w:rPr>
      </w:pPr>
      <w:r w:rsidRPr="002B5396">
        <w:rPr>
          <w:b/>
          <w:sz w:val="24"/>
          <w:szCs w:val="24"/>
        </w:rPr>
        <w:t xml:space="preserve">Информация за </w:t>
      </w:r>
      <w:r w:rsidR="00A3678D" w:rsidRPr="002B5396">
        <w:rPr>
          <w:b/>
          <w:sz w:val="24"/>
          <w:szCs w:val="24"/>
        </w:rPr>
        <w:t>ново възникнали</w:t>
      </w:r>
      <w:r w:rsidRPr="002B5396">
        <w:rPr>
          <w:b/>
          <w:sz w:val="24"/>
          <w:szCs w:val="24"/>
        </w:rPr>
        <w:t xml:space="preserve"> съществени вземания и/или задължения за съответния</w:t>
      </w:r>
      <w:r w:rsidRPr="002B5396">
        <w:rPr>
          <w:b/>
          <w:spacing w:val="-52"/>
          <w:sz w:val="24"/>
          <w:szCs w:val="24"/>
        </w:rPr>
        <w:t xml:space="preserve"> </w:t>
      </w:r>
      <w:r w:rsidRPr="002B5396">
        <w:rPr>
          <w:b/>
          <w:sz w:val="24"/>
          <w:szCs w:val="24"/>
        </w:rPr>
        <w:t>отчетен период.</w:t>
      </w:r>
    </w:p>
    <w:p w:rsidR="00A21DC0" w:rsidRPr="00B63630" w:rsidRDefault="00973716" w:rsidP="002B5396">
      <w:pPr>
        <w:pStyle w:val="a4"/>
        <w:tabs>
          <w:tab w:val="left" w:pos="1891"/>
          <w:tab w:val="left" w:pos="1892"/>
        </w:tabs>
        <w:ind w:left="720" w:right="396" w:firstLine="0"/>
        <w:jc w:val="both"/>
        <w:rPr>
          <w:b/>
          <w:sz w:val="24"/>
          <w:szCs w:val="24"/>
        </w:rPr>
      </w:pPr>
      <w:r w:rsidRPr="00B63630">
        <w:rPr>
          <w:sz w:val="24"/>
          <w:szCs w:val="24"/>
        </w:rPr>
        <w:t>За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отчетния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период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не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са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възникнали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съществени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вземания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и/или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задължения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на</w:t>
      </w:r>
      <w:r w:rsidRPr="00B63630">
        <w:rPr>
          <w:spacing w:val="1"/>
          <w:sz w:val="24"/>
          <w:szCs w:val="24"/>
        </w:rPr>
        <w:t xml:space="preserve"> </w:t>
      </w:r>
      <w:r w:rsidRPr="00B63630">
        <w:rPr>
          <w:sz w:val="24"/>
          <w:szCs w:val="24"/>
        </w:rPr>
        <w:t>дружеството.</w:t>
      </w:r>
      <w:r w:rsidR="00B63630" w:rsidRPr="00B63630">
        <w:rPr>
          <w:sz w:val="24"/>
          <w:szCs w:val="24"/>
        </w:rPr>
        <w:t>Всички вземания</w:t>
      </w:r>
      <w:r w:rsidR="00B63630" w:rsidRPr="00B63630">
        <w:rPr>
          <w:spacing w:val="1"/>
          <w:sz w:val="24"/>
          <w:szCs w:val="24"/>
        </w:rPr>
        <w:t xml:space="preserve"> </w:t>
      </w:r>
      <w:r w:rsidR="00B63630" w:rsidRPr="00B63630">
        <w:rPr>
          <w:sz w:val="24"/>
          <w:szCs w:val="24"/>
        </w:rPr>
        <w:t>и/или</w:t>
      </w:r>
      <w:r w:rsidR="00B63630" w:rsidRPr="00B63630">
        <w:rPr>
          <w:spacing w:val="1"/>
          <w:sz w:val="24"/>
          <w:szCs w:val="24"/>
        </w:rPr>
        <w:t xml:space="preserve"> </w:t>
      </w:r>
      <w:r w:rsidR="00B63630" w:rsidRPr="00B63630">
        <w:rPr>
          <w:sz w:val="24"/>
          <w:szCs w:val="24"/>
        </w:rPr>
        <w:t>задължения</w:t>
      </w:r>
      <w:r w:rsidR="00B63630">
        <w:rPr>
          <w:sz w:val="24"/>
          <w:szCs w:val="24"/>
        </w:rPr>
        <w:t xml:space="preserve"> са в рамките на договорни взаимоотношения с контрагентите ни.</w:t>
      </w:r>
    </w:p>
    <w:p w:rsidR="00A21DC0" w:rsidRDefault="00A21DC0">
      <w:pPr>
        <w:pStyle w:val="a3"/>
        <w:spacing w:before="8"/>
        <w:ind w:left="0"/>
        <w:rPr>
          <w:sz w:val="23"/>
        </w:rPr>
      </w:pPr>
    </w:p>
    <w:p w:rsidR="007B6C3C" w:rsidRDefault="007B6C3C">
      <w:pPr>
        <w:pStyle w:val="a3"/>
        <w:spacing w:before="8"/>
        <w:ind w:left="0"/>
        <w:rPr>
          <w:sz w:val="23"/>
        </w:rPr>
      </w:pPr>
    </w:p>
    <w:p w:rsidR="007B6C3C" w:rsidRDefault="007B6C3C">
      <w:pPr>
        <w:pStyle w:val="a3"/>
        <w:spacing w:before="8"/>
        <w:ind w:left="0"/>
        <w:rPr>
          <w:sz w:val="23"/>
        </w:rPr>
      </w:pPr>
    </w:p>
    <w:p w:rsidR="007B6C3C" w:rsidRDefault="007B6C3C">
      <w:pPr>
        <w:pStyle w:val="a3"/>
        <w:spacing w:before="8"/>
        <w:ind w:left="0"/>
        <w:rPr>
          <w:sz w:val="23"/>
        </w:rPr>
      </w:pPr>
    </w:p>
    <w:p w:rsidR="007B6C3C" w:rsidRDefault="007B6C3C">
      <w:pPr>
        <w:pStyle w:val="a3"/>
        <w:spacing w:before="8"/>
        <w:ind w:left="0"/>
        <w:rPr>
          <w:sz w:val="23"/>
        </w:rPr>
      </w:pPr>
    </w:p>
    <w:p w:rsidR="00A21DC0" w:rsidRDefault="00973716">
      <w:pPr>
        <w:pStyle w:val="a3"/>
        <w:tabs>
          <w:tab w:val="left" w:pos="4018"/>
        </w:tabs>
        <w:jc w:val="both"/>
      </w:pPr>
      <w:r>
        <w:t>2</w:t>
      </w:r>
      <w:r w:rsidR="00D85ADA">
        <w:t>5</w:t>
      </w:r>
      <w:r>
        <w:t>.</w:t>
      </w:r>
      <w:r w:rsidR="00D85ADA">
        <w:t>01</w:t>
      </w:r>
      <w:r>
        <w:t>.202</w:t>
      </w:r>
      <w:r w:rsidR="00D85ADA">
        <w:t>4</w:t>
      </w:r>
      <w:r>
        <w:t>г.</w:t>
      </w:r>
      <w:r>
        <w:tab/>
      </w:r>
      <w:r w:rsidR="003F6BC5">
        <w:t>Мария Енева</w:t>
      </w:r>
    </w:p>
    <w:p w:rsidR="00A21DC0" w:rsidRDefault="00973716">
      <w:pPr>
        <w:pStyle w:val="a3"/>
        <w:ind w:left="4018"/>
      </w:pPr>
      <w:r>
        <w:t>/изпълнителен</w:t>
      </w:r>
      <w:r>
        <w:rPr>
          <w:spacing w:val="-5"/>
        </w:rPr>
        <w:t xml:space="preserve"> </w:t>
      </w:r>
      <w:r>
        <w:t>директор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 w:rsidR="003F6BC5">
        <w:t>Розахим</w:t>
      </w:r>
      <w:r>
        <w:rPr>
          <w:spacing w:val="-5"/>
        </w:rPr>
        <w:t xml:space="preserve"> </w:t>
      </w:r>
      <w:r>
        <w:t>АД/</w:t>
      </w:r>
    </w:p>
    <w:sectPr w:rsidR="00A21DC0" w:rsidSect="00A21DC0">
      <w:pgSz w:w="11910" w:h="16840"/>
      <w:pgMar w:top="1080" w:right="1020" w:bottom="280" w:left="6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38A"/>
    <w:multiLevelType w:val="hybridMultilevel"/>
    <w:tmpl w:val="4CB05B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81F6A"/>
    <w:multiLevelType w:val="hybridMultilevel"/>
    <w:tmpl w:val="18782B2C"/>
    <w:lvl w:ilvl="0" w:tplc="0402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C11611E"/>
    <w:multiLevelType w:val="hybridMultilevel"/>
    <w:tmpl w:val="00A4156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10473D"/>
    <w:multiLevelType w:val="multilevel"/>
    <w:tmpl w:val="B4F0F3F0"/>
    <w:lvl w:ilvl="0">
      <w:start w:val="1"/>
      <w:numFmt w:val="bullet"/>
      <w:lvlText w:val=""/>
      <w:lvlJc w:val="left"/>
      <w:pPr>
        <w:ind w:left="1193" w:hanging="360"/>
        <w:jc w:val="right"/>
      </w:pPr>
      <w:rPr>
        <w:rFonts w:ascii="Wingdings" w:hAnsi="Wingdings" w:hint="default"/>
        <w:w w:val="100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553" w:hanging="699"/>
        <w:jc w:val="right"/>
      </w:pPr>
      <w:rPr>
        <w:rFonts w:ascii="Calibri" w:eastAsia="Calibri" w:hAnsi="Calibri" w:cs="Calibri" w:hint="default"/>
        <w:w w:val="100"/>
        <w:sz w:val="24"/>
        <w:szCs w:val="24"/>
        <w:lang w:val="bg-BG" w:eastAsia="en-US" w:bidi="ar-SA"/>
      </w:rPr>
    </w:lvl>
    <w:lvl w:ilvl="2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4"/>
        <w:szCs w:val="24"/>
        <w:lang w:val="bg-BG" w:eastAsia="en-US" w:bidi="ar-SA"/>
      </w:rPr>
    </w:lvl>
    <w:lvl w:ilvl="3">
      <w:numFmt w:val="bullet"/>
      <w:lvlText w:val="•"/>
      <w:lvlJc w:val="left"/>
      <w:pPr>
        <w:ind w:left="3485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5411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6374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7337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8300" w:hanging="360"/>
      </w:pPr>
      <w:rPr>
        <w:rFonts w:hint="default"/>
        <w:lang w:val="bg-BG" w:eastAsia="en-US" w:bidi="ar-SA"/>
      </w:rPr>
    </w:lvl>
  </w:abstractNum>
  <w:abstractNum w:abstractNumId="4">
    <w:nsid w:val="404318E1"/>
    <w:multiLevelType w:val="hybridMultilevel"/>
    <w:tmpl w:val="70722980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41099"/>
    <w:multiLevelType w:val="hybridMultilevel"/>
    <w:tmpl w:val="CD32AF2E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827399B"/>
    <w:multiLevelType w:val="hybridMultilevel"/>
    <w:tmpl w:val="7B1A36C4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21DC0"/>
    <w:rsid w:val="00057C66"/>
    <w:rsid w:val="00112E60"/>
    <w:rsid w:val="00125D11"/>
    <w:rsid w:val="00181DF4"/>
    <w:rsid w:val="001D0807"/>
    <w:rsid w:val="0024562E"/>
    <w:rsid w:val="00292559"/>
    <w:rsid w:val="002B5396"/>
    <w:rsid w:val="002D560A"/>
    <w:rsid w:val="00363390"/>
    <w:rsid w:val="003C723D"/>
    <w:rsid w:val="003F6BC5"/>
    <w:rsid w:val="004B03EB"/>
    <w:rsid w:val="004E5AF1"/>
    <w:rsid w:val="004F03E5"/>
    <w:rsid w:val="005B0889"/>
    <w:rsid w:val="005F1C1E"/>
    <w:rsid w:val="00615663"/>
    <w:rsid w:val="006324B5"/>
    <w:rsid w:val="0069504B"/>
    <w:rsid w:val="006B686F"/>
    <w:rsid w:val="006E249F"/>
    <w:rsid w:val="00701C25"/>
    <w:rsid w:val="00713C9B"/>
    <w:rsid w:val="007713D5"/>
    <w:rsid w:val="007B6C3C"/>
    <w:rsid w:val="00817942"/>
    <w:rsid w:val="008B7908"/>
    <w:rsid w:val="00973716"/>
    <w:rsid w:val="009D4400"/>
    <w:rsid w:val="00A21DC0"/>
    <w:rsid w:val="00A3678D"/>
    <w:rsid w:val="00A5277F"/>
    <w:rsid w:val="00B3251A"/>
    <w:rsid w:val="00B5389B"/>
    <w:rsid w:val="00B63630"/>
    <w:rsid w:val="00BF54F0"/>
    <w:rsid w:val="00CB7D4D"/>
    <w:rsid w:val="00CC12B6"/>
    <w:rsid w:val="00CD5A63"/>
    <w:rsid w:val="00CF0239"/>
    <w:rsid w:val="00D30011"/>
    <w:rsid w:val="00D715C9"/>
    <w:rsid w:val="00D85ADA"/>
    <w:rsid w:val="00D93D6F"/>
    <w:rsid w:val="00FE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21DC0"/>
    <w:rPr>
      <w:rFonts w:ascii="Calibri" w:eastAsia="Calibri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21D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21DC0"/>
    <w:pPr>
      <w:ind w:left="47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21DC0"/>
    <w:pPr>
      <w:ind w:left="472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21DC0"/>
    <w:pPr>
      <w:ind w:left="1193" w:hanging="361"/>
    </w:pPr>
  </w:style>
  <w:style w:type="paragraph" w:customStyle="1" w:styleId="TableParagraph">
    <w:name w:val="Table Paragraph"/>
    <w:basedOn w:val="a"/>
    <w:uiPriority w:val="1"/>
    <w:qFormat/>
    <w:rsid w:val="00A21D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Accauntant</cp:lastModifiedBy>
  <cp:revision>11</cp:revision>
  <dcterms:created xsi:type="dcterms:W3CDTF">2022-10-28T09:58:00Z</dcterms:created>
  <dcterms:modified xsi:type="dcterms:W3CDTF">2024-01-29T08:40:00Z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Microsoft® Word за Microsoft 365</vt:lpwstr>
  </property>
  <property fmtid="{D5CDD505-2E9C-101B-9397-08002B2CF9AE}" pid="4" name="LastSaved">
    <vt:filetime>2022-01-31T00:00:00Z</vt:filetime>
  </property>
</Properties>
</file>