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7B3" w:rsidRPr="0001579A" w:rsidRDefault="0001579A" w:rsidP="0001579A">
      <w:pPr>
        <w:jc w:val="center"/>
        <w:rPr>
          <w:b/>
          <w:sz w:val="36"/>
          <w:szCs w:val="36"/>
          <w:u w:val="single"/>
        </w:rPr>
      </w:pPr>
      <w:r w:rsidRPr="0001579A">
        <w:rPr>
          <w:b/>
          <w:sz w:val="36"/>
          <w:szCs w:val="36"/>
          <w:u w:val="single"/>
        </w:rPr>
        <w:t>РОЗАХИМ АД</w:t>
      </w:r>
    </w:p>
    <w:p w:rsidR="0001579A" w:rsidRDefault="0001579A" w:rsidP="0001579A">
      <w:pPr>
        <w:jc w:val="both"/>
      </w:pPr>
    </w:p>
    <w:p w:rsidR="0001579A" w:rsidRDefault="0001579A" w:rsidP="0001579A">
      <w:pPr>
        <w:jc w:val="both"/>
      </w:pPr>
    </w:p>
    <w:p w:rsidR="0001579A" w:rsidRDefault="0001579A" w:rsidP="0001579A">
      <w:pPr>
        <w:ind w:firstLine="708"/>
        <w:jc w:val="both"/>
      </w:pPr>
      <w:r>
        <w:t xml:space="preserve">Представяне на вътрешна информация по чл. 7 от Регламент (ЕС) У2596/2014 на Европейския парламент и на Съвета от 16 април 2014 г. </w:t>
      </w:r>
      <w:r w:rsidR="0081512B">
        <w:t>относно пазарната злоупотреба (Р</w:t>
      </w:r>
      <w:r>
        <w:t>егламент относно пазарната злоупотреба) относно обстоятелствата, настъпили през периода 01.01.2024 – 30.06.2024 г.</w:t>
      </w:r>
    </w:p>
    <w:p w:rsidR="0001579A" w:rsidRDefault="0001579A" w:rsidP="0001579A">
      <w:pPr>
        <w:ind w:firstLine="708"/>
        <w:jc w:val="both"/>
      </w:pPr>
      <w:r>
        <w:t>Към 30.06.2024 г. не са настъпили обстоятелства, които не са публично оповестени от Дружеството и могат да се считат за вътрешна информация.</w:t>
      </w:r>
    </w:p>
    <w:p w:rsidR="0001579A" w:rsidRDefault="0001579A" w:rsidP="0001579A">
      <w:pPr>
        <w:ind w:firstLine="708"/>
        <w:jc w:val="both"/>
      </w:pPr>
      <w:r>
        <w:t>Всички значими събития, които могат да бъдат от значение, настъпили към 30.06.2024 г. са описани в уведомлението за финансовото състояние към 30 Юни 2024г.</w:t>
      </w:r>
    </w:p>
    <w:p w:rsidR="0001579A" w:rsidRPr="0001579A" w:rsidRDefault="0001579A" w:rsidP="0001579A">
      <w:pPr>
        <w:ind w:firstLine="708"/>
        <w:jc w:val="both"/>
      </w:pPr>
      <w:r>
        <w:t>Розахим АД разкрива вътрешна информация относно Дружеството на Комисията за финансов надзор, Българска Фондова Борса – София АД и обществеността чрез систем</w:t>
      </w:r>
      <w:r w:rsidR="00F81ECE">
        <w:t>а</w:t>
      </w:r>
      <w:r>
        <w:t>т</w:t>
      </w:r>
      <w:r w:rsidR="00F81ECE">
        <w:t>а</w:t>
      </w:r>
      <w:r>
        <w:t xml:space="preserve"> </w:t>
      </w:r>
      <w:proofErr w:type="spellStart"/>
      <w:r>
        <w:t>Инвестор</w:t>
      </w:r>
      <w:proofErr w:type="spellEnd"/>
      <w:r>
        <w:t xml:space="preserve"> БГ. Публикуваната информация може да бъде намерена на следния интернет адрес: </w:t>
      </w:r>
      <w:hyperlink r:id="rId5" w:history="1">
        <w:r w:rsidR="00F81ECE" w:rsidRPr="00F81ECE">
          <w:rPr>
            <w:rStyle w:val="a3"/>
          </w:rPr>
          <w:t>https://www.investor.bg/bulletin/add/1/270/172/178/2.html</w:t>
        </w:r>
      </w:hyperlink>
      <w:r>
        <w:t>.</w:t>
      </w:r>
    </w:p>
    <w:p w:rsidR="0001579A" w:rsidRPr="0081512B" w:rsidRDefault="0001579A" w:rsidP="0001579A">
      <w:pPr>
        <w:ind w:firstLine="708"/>
        <w:jc w:val="both"/>
      </w:pPr>
      <w:r>
        <w:t xml:space="preserve">За периода 01.01.2024 г. до 30.06.2024 г., Розахим АД е публикувало следната вътрешна </w:t>
      </w:r>
      <w:r w:rsidRPr="0081512B">
        <w:t>информация:</w:t>
      </w:r>
    </w:p>
    <w:p w:rsidR="0001579A" w:rsidRPr="0081512B" w:rsidRDefault="00F81ECE" w:rsidP="0001579A">
      <w:pPr>
        <w:pStyle w:val="a4"/>
        <w:numPr>
          <w:ilvl w:val="0"/>
          <w:numId w:val="1"/>
        </w:numPr>
        <w:jc w:val="both"/>
      </w:pPr>
      <w:bookmarkStart w:id="0" w:name="_GoBack"/>
      <w:bookmarkEnd w:id="0"/>
      <w:r>
        <w:t>29.01.</w:t>
      </w:r>
      <w:r w:rsidR="0001579A" w:rsidRPr="0081512B">
        <w:t>2024 г. Тримесечен отчет за четвърто тримесечие на 2023 г.</w:t>
      </w:r>
    </w:p>
    <w:p w:rsidR="0001579A" w:rsidRDefault="00F81ECE" w:rsidP="0001579A">
      <w:pPr>
        <w:pStyle w:val="a4"/>
        <w:numPr>
          <w:ilvl w:val="0"/>
          <w:numId w:val="1"/>
        </w:numPr>
        <w:jc w:val="both"/>
      </w:pPr>
      <w:r>
        <w:t>28.03.</w:t>
      </w:r>
      <w:r w:rsidR="0001579A">
        <w:t>2024 г. Годишен отчет за 2023 г.</w:t>
      </w:r>
    </w:p>
    <w:p w:rsidR="001F7A2E" w:rsidRDefault="00F81ECE" w:rsidP="001F7A2E">
      <w:pPr>
        <w:pStyle w:val="a4"/>
        <w:numPr>
          <w:ilvl w:val="0"/>
          <w:numId w:val="1"/>
        </w:numPr>
        <w:jc w:val="both"/>
      </w:pPr>
      <w:r>
        <w:t>29.04.</w:t>
      </w:r>
      <w:r w:rsidR="001F7A2E">
        <w:t>2024 г. Тримесечен отчет за първо тримесечие на 2024 г.</w:t>
      </w:r>
    </w:p>
    <w:p w:rsidR="001F7A2E" w:rsidRDefault="001F7A2E" w:rsidP="001F7A2E">
      <w:pPr>
        <w:jc w:val="both"/>
      </w:pPr>
    </w:p>
    <w:p w:rsidR="001F7A2E" w:rsidRDefault="001F7A2E" w:rsidP="001F7A2E">
      <w:pPr>
        <w:jc w:val="both"/>
      </w:pPr>
    </w:p>
    <w:p w:rsidR="001F7A2E" w:rsidRDefault="001F7A2E" w:rsidP="001F7A2E">
      <w:pPr>
        <w:spacing w:after="0"/>
        <w:jc w:val="both"/>
      </w:pPr>
      <w:r>
        <w:t>2</w:t>
      </w:r>
      <w:r w:rsidR="00F81ECE">
        <w:t>5</w:t>
      </w:r>
      <w:r>
        <w:t>.07.2024 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МАРИЯ ЕНЕВА</w:t>
      </w:r>
    </w:p>
    <w:p w:rsidR="001F7A2E" w:rsidRDefault="001F7A2E" w:rsidP="001F7A2E">
      <w:pPr>
        <w:spacing w:after="0"/>
        <w:ind w:left="2124" w:hanging="2124"/>
        <w:jc w:val="both"/>
      </w:pPr>
      <w:r>
        <w:t>Гр. Горна Оряховица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ИЗПЪЛНИТЕЛЕН ДИРЕКТОР </w:t>
      </w:r>
    </w:p>
    <w:p w:rsidR="001F7A2E" w:rsidRPr="0001579A" w:rsidRDefault="001F7A2E" w:rsidP="001F7A2E">
      <w:pPr>
        <w:spacing w:after="0"/>
        <w:ind w:left="2124" w:hanging="2124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РОЗАХИМ АД</w:t>
      </w:r>
    </w:p>
    <w:p w:rsidR="0001579A" w:rsidRDefault="0001579A" w:rsidP="0001579A">
      <w:pPr>
        <w:jc w:val="both"/>
      </w:pPr>
    </w:p>
    <w:sectPr w:rsidR="0001579A" w:rsidSect="006551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A2638E"/>
    <w:multiLevelType w:val="hybridMultilevel"/>
    <w:tmpl w:val="8166910A"/>
    <w:lvl w:ilvl="0" w:tplc="0402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01579A"/>
    <w:rsid w:val="0001579A"/>
    <w:rsid w:val="001F7A2E"/>
    <w:rsid w:val="0065519B"/>
    <w:rsid w:val="0081512B"/>
    <w:rsid w:val="00DC67B3"/>
    <w:rsid w:val="00F81E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579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157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nvestor.bg/bulletin/add/1/270/172/178/2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Accauntant</cp:lastModifiedBy>
  <cp:revision>2</cp:revision>
  <dcterms:created xsi:type="dcterms:W3CDTF">2024-07-29T13:06:00Z</dcterms:created>
  <dcterms:modified xsi:type="dcterms:W3CDTF">2024-07-29T13:06:00Z</dcterms:modified>
</cp:coreProperties>
</file>