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9A862" w14:textId="6CD1A858" w:rsidR="00F40D34" w:rsidRDefault="007E32C9" w:rsidP="004D688E">
      <w:pPr>
        <w:pStyle w:val="TOC2"/>
      </w:pPr>
      <w:r w:rsidRPr="00016BA7">
        <w:tab/>
        <w:t>СЪДЪРЖАНИЕ</w:t>
      </w:r>
    </w:p>
    <w:p w14:paraId="0820DD32" w14:textId="540131A0" w:rsidR="007E32C9" w:rsidRPr="00016BA7" w:rsidRDefault="007E32C9" w:rsidP="004D688E">
      <w:pPr>
        <w:pStyle w:val="TOC2"/>
      </w:pPr>
      <w:r w:rsidRPr="00016BA7">
        <w:tab/>
      </w:r>
    </w:p>
    <w:p w14:paraId="6FD26C2D" w14:textId="77777777" w:rsidR="007E32C9" w:rsidRPr="00016BA7" w:rsidRDefault="007E32C9" w:rsidP="004D688E">
      <w:pPr>
        <w:pStyle w:val="TOC2"/>
      </w:pPr>
      <w:r w:rsidRPr="00016BA7">
        <w:tab/>
        <w:t>ОТЧЕТ ЗА ВСЕОБХВАТНИЯ ДОХОД</w:t>
      </w:r>
      <w:r w:rsidRPr="00016BA7">
        <w:tab/>
        <w:t>1</w:t>
      </w:r>
    </w:p>
    <w:p w14:paraId="768CF035" w14:textId="77777777" w:rsidR="007E32C9" w:rsidRPr="00016BA7" w:rsidRDefault="007E32C9" w:rsidP="004D688E">
      <w:pPr>
        <w:pStyle w:val="TOC2"/>
      </w:pPr>
      <w:r w:rsidRPr="00016BA7">
        <w:tab/>
        <w:t>ОТЧЕТ ЗА ФИНАНСОВОТО СЪСТОЯНИЕ</w:t>
      </w:r>
      <w:r w:rsidRPr="00016BA7">
        <w:tab/>
        <w:t>2</w:t>
      </w:r>
    </w:p>
    <w:p w14:paraId="17E816D2" w14:textId="77777777" w:rsidR="007E32C9" w:rsidRPr="00016BA7" w:rsidRDefault="007E32C9" w:rsidP="004D688E">
      <w:pPr>
        <w:pStyle w:val="TOC2"/>
      </w:pPr>
      <w:r w:rsidRPr="00016BA7">
        <w:tab/>
        <w:t xml:space="preserve">ОТЧЕТ ЗА ПАРИЧНИТЕ ПОТОЦИ </w:t>
      </w:r>
      <w:r w:rsidRPr="00016BA7">
        <w:tab/>
        <w:t>3</w:t>
      </w:r>
    </w:p>
    <w:p w14:paraId="06DD4266" w14:textId="220BE4EF" w:rsidR="00C92D65" w:rsidRPr="00016BA7" w:rsidRDefault="007E32C9" w:rsidP="004D688E">
      <w:pPr>
        <w:pStyle w:val="TOC2"/>
      </w:pPr>
      <w:r w:rsidRPr="00016BA7">
        <w:tab/>
        <w:t>ОТЧЕТ ЗА ПРОМЕНИТЕ В СОБСТВЕНИЯ КАПИТАЛ</w:t>
      </w:r>
      <w:r w:rsidR="00840E33" w:rsidRPr="00016BA7">
        <w:t xml:space="preserve">                                         </w:t>
      </w:r>
      <w:r w:rsidR="00F471E0" w:rsidRPr="00016BA7">
        <w:t xml:space="preserve">       </w:t>
      </w:r>
      <w:r w:rsidR="00840E33" w:rsidRPr="00016BA7">
        <w:t xml:space="preserve"> </w:t>
      </w:r>
      <w:r w:rsidR="00BB5DFF" w:rsidRPr="00016BA7">
        <w:tab/>
      </w:r>
      <w:r w:rsidR="00840E33" w:rsidRPr="00016BA7">
        <w:t xml:space="preserve">  4                        </w:t>
      </w:r>
    </w:p>
    <w:p w14:paraId="3DC0299E" w14:textId="22199790" w:rsidR="007E32C9" w:rsidRPr="00016BA7" w:rsidRDefault="00100A9F" w:rsidP="004D688E">
      <w:pPr>
        <w:pStyle w:val="TOC2"/>
      </w:pPr>
      <w:r w:rsidRPr="00016BA7">
        <w:tab/>
      </w:r>
    </w:p>
    <w:p w14:paraId="673F2E75" w14:textId="77777777" w:rsidR="00F40D34" w:rsidRDefault="007E32C9" w:rsidP="004D688E">
      <w:pPr>
        <w:pStyle w:val="TOC2"/>
      </w:pPr>
      <w:r w:rsidRPr="00016BA7">
        <w:tab/>
        <w:t>ПРИЛОЖЕНИЯ КЪМ ФИНАНСОВ</w:t>
      </w:r>
      <w:r w:rsidR="00B06E33">
        <w:t>ИЯ</w:t>
      </w:r>
      <w:r w:rsidRPr="00016BA7">
        <w:t xml:space="preserve"> ОТЧЕТ</w:t>
      </w:r>
    </w:p>
    <w:p w14:paraId="513A37FB" w14:textId="423430C1" w:rsidR="007E32C9" w:rsidRPr="00016BA7" w:rsidRDefault="007E32C9" w:rsidP="004D688E">
      <w:pPr>
        <w:pStyle w:val="TOC2"/>
      </w:pPr>
      <w:r w:rsidRPr="00016BA7">
        <w:tab/>
      </w:r>
    </w:p>
    <w:p w14:paraId="22DC6274" w14:textId="73B310AC" w:rsidR="0046276C" w:rsidRDefault="007E32C9">
      <w:pPr>
        <w:pStyle w:val="TOC2"/>
        <w:rPr>
          <w:rFonts w:asciiTheme="minorHAnsi" w:eastAsiaTheme="minorEastAsia" w:hAnsiTheme="minorHAnsi" w:cstheme="minorBidi"/>
          <w:kern w:val="2"/>
          <w:sz w:val="22"/>
          <w:szCs w:val="22"/>
          <w:lang w:eastAsia="bg-BG"/>
          <w14:ligatures w14:val="standardContextual"/>
        </w:rPr>
      </w:pPr>
      <w:r w:rsidRPr="006C7BE5">
        <w:rPr>
          <w:sz w:val="20"/>
          <w:szCs w:val="20"/>
        </w:rPr>
        <w:fldChar w:fldCharType="begin"/>
      </w:r>
      <w:r w:rsidRPr="006C7BE5">
        <w:rPr>
          <w:sz w:val="20"/>
          <w:szCs w:val="20"/>
        </w:rPr>
        <w:instrText xml:space="preserve"> TOC \o "1-2" \h \z </w:instrText>
      </w:r>
      <w:r w:rsidRPr="006C7BE5">
        <w:rPr>
          <w:sz w:val="20"/>
          <w:szCs w:val="20"/>
        </w:rPr>
        <w:fldChar w:fldCharType="separate"/>
      </w:r>
      <w:hyperlink w:anchor="_Toc156822990" w:history="1">
        <w:r w:rsidR="0046276C" w:rsidRPr="00C60D31">
          <w:rPr>
            <w:rStyle w:val="Hyperlink"/>
          </w:rPr>
          <w:t>1.</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ИНФОРМАЦИЯ ЗА ДРУЖЕСТВОТО</w:t>
        </w:r>
        <w:r w:rsidR="0046276C">
          <w:rPr>
            <w:webHidden/>
          </w:rPr>
          <w:tab/>
        </w:r>
        <w:r w:rsidR="0046276C">
          <w:rPr>
            <w:webHidden/>
          </w:rPr>
          <w:fldChar w:fldCharType="begin"/>
        </w:r>
        <w:r w:rsidR="0046276C">
          <w:rPr>
            <w:webHidden/>
          </w:rPr>
          <w:instrText xml:space="preserve"> PAGEREF _Toc156822990 \h </w:instrText>
        </w:r>
        <w:r w:rsidR="0046276C">
          <w:rPr>
            <w:webHidden/>
          </w:rPr>
        </w:r>
        <w:r w:rsidR="0046276C">
          <w:rPr>
            <w:webHidden/>
          </w:rPr>
          <w:fldChar w:fldCharType="separate"/>
        </w:r>
        <w:r w:rsidR="009E4A19">
          <w:rPr>
            <w:webHidden/>
          </w:rPr>
          <w:t>5</w:t>
        </w:r>
        <w:r w:rsidR="0046276C">
          <w:rPr>
            <w:webHidden/>
          </w:rPr>
          <w:fldChar w:fldCharType="end"/>
        </w:r>
      </w:hyperlink>
    </w:p>
    <w:p w14:paraId="7BB9CD82" w14:textId="6FF9A86E"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2991" w:history="1">
        <w:r w:rsidR="0046276C" w:rsidRPr="00C60D31">
          <w:rPr>
            <w:rStyle w:val="Hyperlink"/>
          </w:rPr>
          <w:t>2.</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ОСНОВНИ ПОЛОЖЕНИЯ ОТ СЧЕТОВОДНАТА ПОЛИТИКА НА ДРУЖЕСТВОТО</w:t>
        </w:r>
        <w:r w:rsidR="0046276C">
          <w:rPr>
            <w:webHidden/>
          </w:rPr>
          <w:tab/>
        </w:r>
        <w:r w:rsidR="0046276C">
          <w:rPr>
            <w:webHidden/>
          </w:rPr>
          <w:fldChar w:fldCharType="begin"/>
        </w:r>
        <w:r w:rsidR="0046276C">
          <w:rPr>
            <w:webHidden/>
          </w:rPr>
          <w:instrText xml:space="preserve"> PAGEREF _Toc156822991 \h </w:instrText>
        </w:r>
        <w:r w:rsidR="0046276C">
          <w:rPr>
            <w:webHidden/>
          </w:rPr>
        </w:r>
        <w:r w:rsidR="0046276C">
          <w:rPr>
            <w:webHidden/>
          </w:rPr>
          <w:fldChar w:fldCharType="separate"/>
        </w:r>
        <w:r w:rsidR="009E4A19">
          <w:rPr>
            <w:webHidden/>
          </w:rPr>
          <w:t>8</w:t>
        </w:r>
        <w:r w:rsidR="0046276C">
          <w:rPr>
            <w:webHidden/>
          </w:rPr>
          <w:fldChar w:fldCharType="end"/>
        </w:r>
      </w:hyperlink>
    </w:p>
    <w:p w14:paraId="220DFE79" w14:textId="45D9349B"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2992" w:history="1">
        <w:r w:rsidR="0046276C" w:rsidRPr="00C60D31">
          <w:rPr>
            <w:rStyle w:val="Hyperlink"/>
          </w:rPr>
          <w:t>3.</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ПРИХОДИ</w:t>
        </w:r>
        <w:r w:rsidR="0046276C">
          <w:rPr>
            <w:webHidden/>
          </w:rPr>
          <w:tab/>
        </w:r>
        <w:r w:rsidR="0046276C">
          <w:rPr>
            <w:webHidden/>
          </w:rPr>
          <w:fldChar w:fldCharType="begin"/>
        </w:r>
        <w:r w:rsidR="0046276C">
          <w:rPr>
            <w:webHidden/>
          </w:rPr>
          <w:instrText xml:space="preserve"> PAGEREF _Toc156822992 \h </w:instrText>
        </w:r>
        <w:r w:rsidR="0046276C">
          <w:rPr>
            <w:webHidden/>
          </w:rPr>
        </w:r>
        <w:r w:rsidR="0046276C">
          <w:rPr>
            <w:webHidden/>
          </w:rPr>
          <w:fldChar w:fldCharType="separate"/>
        </w:r>
        <w:r w:rsidR="009E4A19">
          <w:rPr>
            <w:webHidden/>
          </w:rPr>
          <w:t>27</w:t>
        </w:r>
        <w:r w:rsidR="0046276C">
          <w:rPr>
            <w:webHidden/>
          </w:rPr>
          <w:fldChar w:fldCharType="end"/>
        </w:r>
      </w:hyperlink>
    </w:p>
    <w:p w14:paraId="0DE82062" w14:textId="79AB06BC"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2993" w:history="1">
        <w:r w:rsidR="0046276C" w:rsidRPr="00C60D31">
          <w:rPr>
            <w:rStyle w:val="Hyperlink"/>
          </w:rPr>
          <w:t>4.</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РАЗХОДИ ЗА ВЪНШНИ УСЛУГИ</w:t>
        </w:r>
        <w:r w:rsidR="0046276C">
          <w:rPr>
            <w:webHidden/>
          </w:rPr>
          <w:tab/>
        </w:r>
        <w:r w:rsidR="0046276C">
          <w:rPr>
            <w:webHidden/>
          </w:rPr>
          <w:fldChar w:fldCharType="begin"/>
        </w:r>
        <w:r w:rsidR="0046276C">
          <w:rPr>
            <w:webHidden/>
          </w:rPr>
          <w:instrText xml:space="preserve"> PAGEREF _Toc156822993 \h </w:instrText>
        </w:r>
        <w:r w:rsidR="0046276C">
          <w:rPr>
            <w:webHidden/>
          </w:rPr>
        </w:r>
        <w:r w:rsidR="0046276C">
          <w:rPr>
            <w:webHidden/>
          </w:rPr>
          <w:fldChar w:fldCharType="separate"/>
        </w:r>
        <w:r w:rsidR="009E4A19">
          <w:rPr>
            <w:webHidden/>
          </w:rPr>
          <w:t>27</w:t>
        </w:r>
        <w:r w:rsidR="0046276C">
          <w:rPr>
            <w:webHidden/>
          </w:rPr>
          <w:fldChar w:fldCharType="end"/>
        </w:r>
      </w:hyperlink>
    </w:p>
    <w:p w14:paraId="1D2EFA77" w14:textId="43ED0DA4"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2994" w:history="1">
        <w:r w:rsidR="0046276C" w:rsidRPr="00C60D31">
          <w:rPr>
            <w:rStyle w:val="Hyperlink"/>
          </w:rPr>
          <w:t>5.</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РАЗХОДИ ЗА ПЕРСОНАЛА</w:t>
        </w:r>
        <w:r w:rsidR="0046276C">
          <w:rPr>
            <w:webHidden/>
          </w:rPr>
          <w:tab/>
        </w:r>
        <w:r w:rsidR="0046276C">
          <w:rPr>
            <w:webHidden/>
          </w:rPr>
          <w:fldChar w:fldCharType="begin"/>
        </w:r>
        <w:r w:rsidR="0046276C">
          <w:rPr>
            <w:webHidden/>
          </w:rPr>
          <w:instrText xml:space="preserve"> PAGEREF _Toc156822994 \h </w:instrText>
        </w:r>
        <w:r w:rsidR="0046276C">
          <w:rPr>
            <w:webHidden/>
          </w:rPr>
        </w:r>
        <w:r w:rsidR="0046276C">
          <w:rPr>
            <w:webHidden/>
          </w:rPr>
          <w:fldChar w:fldCharType="separate"/>
        </w:r>
        <w:r w:rsidR="009E4A19">
          <w:rPr>
            <w:webHidden/>
          </w:rPr>
          <w:t>27</w:t>
        </w:r>
        <w:r w:rsidR="0046276C">
          <w:rPr>
            <w:webHidden/>
          </w:rPr>
          <w:fldChar w:fldCharType="end"/>
        </w:r>
      </w:hyperlink>
    </w:p>
    <w:p w14:paraId="2E4B56D0" w14:textId="362C129F"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2995" w:history="1">
        <w:r w:rsidR="0046276C" w:rsidRPr="00C60D31">
          <w:rPr>
            <w:rStyle w:val="Hyperlink"/>
          </w:rPr>
          <w:t>6.</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ИНВЕСТИЦИОННИ ИМОТИ</w:t>
        </w:r>
        <w:r w:rsidR="0046276C">
          <w:rPr>
            <w:webHidden/>
          </w:rPr>
          <w:tab/>
        </w:r>
        <w:r w:rsidR="0046276C">
          <w:rPr>
            <w:webHidden/>
          </w:rPr>
          <w:fldChar w:fldCharType="begin"/>
        </w:r>
        <w:r w:rsidR="0046276C">
          <w:rPr>
            <w:webHidden/>
          </w:rPr>
          <w:instrText xml:space="preserve"> PAGEREF _Toc156822995 \h </w:instrText>
        </w:r>
        <w:r w:rsidR="0046276C">
          <w:rPr>
            <w:webHidden/>
          </w:rPr>
        </w:r>
        <w:r w:rsidR="0046276C">
          <w:rPr>
            <w:webHidden/>
          </w:rPr>
          <w:fldChar w:fldCharType="separate"/>
        </w:r>
        <w:r w:rsidR="009E4A19">
          <w:rPr>
            <w:webHidden/>
          </w:rPr>
          <w:t>28</w:t>
        </w:r>
        <w:r w:rsidR="0046276C">
          <w:rPr>
            <w:webHidden/>
          </w:rPr>
          <w:fldChar w:fldCharType="end"/>
        </w:r>
      </w:hyperlink>
    </w:p>
    <w:p w14:paraId="1B4E2A27" w14:textId="1DE12B4E"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2996" w:history="1">
        <w:r w:rsidR="0046276C" w:rsidRPr="00C60D31">
          <w:rPr>
            <w:rStyle w:val="Hyperlink"/>
          </w:rPr>
          <w:t>7.</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МАТЕРИАЛНИ ЗАПАСИ</w:t>
        </w:r>
        <w:r w:rsidR="0046276C">
          <w:rPr>
            <w:webHidden/>
          </w:rPr>
          <w:tab/>
        </w:r>
        <w:r w:rsidR="0046276C">
          <w:rPr>
            <w:webHidden/>
          </w:rPr>
          <w:fldChar w:fldCharType="begin"/>
        </w:r>
        <w:r w:rsidR="0046276C">
          <w:rPr>
            <w:webHidden/>
          </w:rPr>
          <w:instrText xml:space="preserve"> PAGEREF _Toc156822996 \h </w:instrText>
        </w:r>
        <w:r w:rsidR="0046276C">
          <w:rPr>
            <w:webHidden/>
          </w:rPr>
        </w:r>
        <w:r w:rsidR="0046276C">
          <w:rPr>
            <w:webHidden/>
          </w:rPr>
          <w:fldChar w:fldCharType="separate"/>
        </w:r>
        <w:r w:rsidR="009E4A19">
          <w:rPr>
            <w:webHidden/>
          </w:rPr>
          <w:t>30</w:t>
        </w:r>
        <w:r w:rsidR="0046276C">
          <w:rPr>
            <w:webHidden/>
          </w:rPr>
          <w:fldChar w:fldCharType="end"/>
        </w:r>
      </w:hyperlink>
    </w:p>
    <w:p w14:paraId="20B3E3AD" w14:textId="1EAFF580"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2997" w:history="1">
        <w:r w:rsidR="0046276C" w:rsidRPr="00C60D31">
          <w:rPr>
            <w:rStyle w:val="Hyperlink"/>
          </w:rPr>
          <w:t>8.</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ТЪРГОВСКИ ВЗЕМАНИЯ</w:t>
        </w:r>
        <w:r w:rsidR="0046276C">
          <w:rPr>
            <w:webHidden/>
          </w:rPr>
          <w:tab/>
        </w:r>
        <w:r w:rsidR="0046276C">
          <w:rPr>
            <w:webHidden/>
          </w:rPr>
          <w:fldChar w:fldCharType="begin"/>
        </w:r>
        <w:r w:rsidR="0046276C">
          <w:rPr>
            <w:webHidden/>
          </w:rPr>
          <w:instrText xml:space="preserve"> PAGEREF _Toc156822997 \h </w:instrText>
        </w:r>
        <w:r w:rsidR="0046276C">
          <w:rPr>
            <w:webHidden/>
          </w:rPr>
        </w:r>
        <w:r w:rsidR="0046276C">
          <w:rPr>
            <w:webHidden/>
          </w:rPr>
          <w:fldChar w:fldCharType="separate"/>
        </w:r>
        <w:r w:rsidR="009E4A19">
          <w:rPr>
            <w:webHidden/>
          </w:rPr>
          <w:t>30</w:t>
        </w:r>
        <w:r w:rsidR="0046276C">
          <w:rPr>
            <w:webHidden/>
          </w:rPr>
          <w:fldChar w:fldCharType="end"/>
        </w:r>
      </w:hyperlink>
    </w:p>
    <w:p w14:paraId="30321E98" w14:textId="348839C9"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2998" w:history="1">
        <w:r w:rsidR="0046276C" w:rsidRPr="00C60D31">
          <w:rPr>
            <w:rStyle w:val="Hyperlink"/>
          </w:rPr>
          <w:t>9.</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ДАНЪЦИ ЗА  ВЪЗСТАНОВЯВАНЕ</w:t>
        </w:r>
        <w:r w:rsidR="0046276C">
          <w:rPr>
            <w:webHidden/>
          </w:rPr>
          <w:tab/>
        </w:r>
        <w:r w:rsidR="0046276C">
          <w:rPr>
            <w:webHidden/>
          </w:rPr>
          <w:fldChar w:fldCharType="begin"/>
        </w:r>
        <w:r w:rsidR="0046276C">
          <w:rPr>
            <w:webHidden/>
          </w:rPr>
          <w:instrText xml:space="preserve"> PAGEREF _Toc156822998 \h </w:instrText>
        </w:r>
        <w:r w:rsidR="0046276C">
          <w:rPr>
            <w:webHidden/>
          </w:rPr>
        </w:r>
        <w:r w:rsidR="0046276C">
          <w:rPr>
            <w:webHidden/>
          </w:rPr>
          <w:fldChar w:fldCharType="separate"/>
        </w:r>
        <w:r w:rsidR="009E4A19">
          <w:rPr>
            <w:webHidden/>
          </w:rPr>
          <w:t>31</w:t>
        </w:r>
        <w:r w:rsidR="0046276C">
          <w:rPr>
            <w:webHidden/>
          </w:rPr>
          <w:fldChar w:fldCharType="end"/>
        </w:r>
      </w:hyperlink>
    </w:p>
    <w:p w14:paraId="0DCC7048" w14:textId="13061FA5"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2999" w:history="1">
        <w:r w:rsidR="0046276C" w:rsidRPr="00C60D31">
          <w:rPr>
            <w:rStyle w:val="Hyperlink"/>
          </w:rPr>
          <w:t>10.</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ДРУГИ ТЕКУЩИ ВЗЕМАНИЯ И ПРЕДПЛАТЕНИ РАЗХОДИ</w:t>
        </w:r>
        <w:r w:rsidR="0046276C">
          <w:rPr>
            <w:webHidden/>
          </w:rPr>
          <w:tab/>
        </w:r>
        <w:r w:rsidR="0046276C">
          <w:rPr>
            <w:webHidden/>
          </w:rPr>
          <w:fldChar w:fldCharType="begin"/>
        </w:r>
        <w:r w:rsidR="0046276C">
          <w:rPr>
            <w:webHidden/>
          </w:rPr>
          <w:instrText xml:space="preserve"> PAGEREF _Toc156822999 \h </w:instrText>
        </w:r>
        <w:r w:rsidR="0046276C">
          <w:rPr>
            <w:webHidden/>
          </w:rPr>
        </w:r>
        <w:r w:rsidR="0046276C">
          <w:rPr>
            <w:webHidden/>
          </w:rPr>
          <w:fldChar w:fldCharType="separate"/>
        </w:r>
        <w:r w:rsidR="009E4A19">
          <w:rPr>
            <w:webHidden/>
          </w:rPr>
          <w:t>31</w:t>
        </w:r>
        <w:r w:rsidR="0046276C">
          <w:rPr>
            <w:webHidden/>
          </w:rPr>
          <w:fldChar w:fldCharType="end"/>
        </w:r>
      </w:hyperlink>
    </w:p>
    <w:p w14:paraId="76FC436F" w14:textId="36014CCE"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3000" w:history="1">
        <w:r w:rsidR="0046276C" w:rsidRPr="00C60D31">
          <w:rPr>
            <w:rStyle w:val="Hyperlink"/>
          </w:rPr>
          <w:t>11.</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ПАРИЧНИ СРЕДСТВА И ПАРИЧНИ ЕКВИВАЛЕНТИ</w:t>
        </w:r>
        <w:r w:rsidR="0046276C">
          <w:rPr>
            <w:webHidden/>
          </w:rPr>
          <w:tab/>
        </w:r>
        <w:r w:rsidR="0046276C">
          <w:rPr>
            <w:webHidden/>
          </w:rPr>
          <w:fldChar w:fldCharType="begin"/>
        </w:r>
        <w:r w:rsidR="0046276C">
          <w:rPr>
            <w:webHidden/>
          </w:rPr>
          <w:instrText xml:space="preserve"> PAGEREF _Toc156823000 \h </w:instrText>
        </w:r>
        <w:r w:rsidR="0046276C">
          <w:rPr>
            <w:webHidden/>
          </w:rPr>
        </w:r>
        <w:r w:rsidR="0046276C">
          <w:rPr>
            <w:webHidden/>
          </w:rPr>
          <w:fldChar w:fldCharType="separate"/>
        </w:r>
        <w:r w:rsidR="009E4A19">
          <w:rPr>
            <w:webHidden/>
          </w:rPr>
          <w:t>31</w:t>
        </w:r>
        <w:r w:rsidR="0046276C">
          <w:rPr>
            <w:webHidden/>
          </w:rPr>
          <w:fldChar w:fldCharType="end"/>
        </w:r>
      </w:hyperlink>
    </w:p>
    <w:p w14:paraId="46B3EBE4" w14:textId="27A1F5EE"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3001" w:history="1">
        <w:r w:rsidR="0046276C" w:rsidRPr="00C60D31">
          <w:rPr>
            <w:rStyle w:val="Hyperlink"/>
          </w:rPr>
          <w:t>12.</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КАПИТАЛ  И РЕЗЕРВИ</w:t>
        </w:r>
        <w:r w:rsidR="0046276C">
          <w:rPr>
            <w:webHidden/>
          </w:rPr>
          <w:tab/>
        </w:r>
        <w:r w:rsidR="0046276C">
          <w:rPr>
            <w:webHidden/>
          </w:rPr>
          <w:fldChar w:fldCharType="begin"/>
        </w:r>
        <w:r w:rsidR="0046276C">
          <w:rPr>
            <w:webHidden/>
          </w:rPr>
          <w:instrText xml:space="preserve"> PAGEREF _Toc156823001 \h </w:instrText>
        </w:r>
        <w:r w:rsidR="0046276C">
          <w:rPr>
            <w:webHidden/>
          </w:rPr>
        </w:r>
        <w:r w:rsidR="0046276C">
          <w:rPr>
            <w:webHidden/>
          </w:rPr>
          <w:fldChar w:fldCharType="separate"/>
        </w:r>
        <w:r w:rsidR="009E4A19">
          <w:rPr>
            <w:webHidden/>
          </w:rPr>
          <w:t>31</w:t>
        </w:r>
        <w:r w:rsidR="0046276C">
          <w:rPr>
            <w:webHidden/>
          </w:rPr>
          <w:fldChar w:fldCharType="end"/>
        </w:r>
      </w:hyperlink>
    </w:p>
    <w:p w14:paraId="7F6D5953" w14:textId="6E42FC71"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3002" w:history="1">
        <w:r w:rsidR="0046276C" w:rsidRPr="00C60D31">
          <w:rPr>
            <w:rStyle w:val="Hyperlink"/>
          </w:rPr>
          <w:t>13.</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ЗАДЪЛЖЕНИЯ КЪМ СВЪРЗАНИ ЛИЦА</w:t>
        </w:r>
        <w:r w:rsidR="0046276C">
          <w:rPr>
            <w:webHidden/>
          </w:rPr>
          <w:tab/>
        </w:r>
        <w:r w:rsidR="0046276C">
          <w:rPr>
            <w:webHidden/>
          </w:rPr>
          <w:fldChar w:fldCharType="begin"/>
        </w:r>
        <w:r w:rsidR="0046276C">
          <w:rPr>
            <w:webHidden/>
          </w:rPr>
          <w:instrText xml:space="preserve"> PAGEREF _Toc156823002 \h </w:instrText>
        </w:r>
        <w:r w:rsidR="0046276C">
          <w:rPr>
            <w:webHidden/>
          </w:rPr>
        </w:r>
        <w:r w:rsidR="0046276C">
          <w:rPr>
            <w:webHidden/>
          </w:rPr>
          <w:fldChar w:fldCharType="separate"/>
        </w:r>
        <w:r w:rsidR="009E4A19">
          <w:rPr>
            <w:webHidden/>
          </w:rPr>
          <w:t>33</w:t>
        </w:r>
        <w:r w:rsidR="0046276C">
          <w:rPr>
            <w:webHidden/>
          </w:rPr>
          <w:fldChar w:fldCharType="end"/>
        </w:r>
      </w:hyperlink>
    </w:p>
    <w:p w14:paraId="2108BAA4" w14:textId="1286C8F0"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3003" w:history="1">
        <w:r w:rsidR="0046276C" w:rsidRPr="00C60D31">
          <w:rPr>
            <w:rStyle w:val="Hyperlink"/>
          </w:rPr>
          <w:t>14.</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ТЪРГОВСКИ  ЗАДЪЛЖЕНИЯ</w:t>
        </w:r>
        <w:r w:rsidR="0046276C">
          <w:rPr>
            <w:webHidden/>
          </w:rPr>
          <w:tab/>
        </w:r>
        <w:r w:rsidR="0046276C">
          <w:rPr>
            <w:webHidden/>
          </w:rPr>
          <w:fldChar w:fldCharType="begin"/>
        </w:r>
        <w:r w:rsidR="0046276C">
          <w:rPr>
            <w:webHidden/>
          </w:rPr>
          <w:instrText xml:space="preserve"> PAGEREF _Toc156823003 \h </w:instrText>
        </w:r>
        <w:r w:rsidR="0046276C">
          <w:rPr>
            <w:webHidden/>
          </w:rPr>
        </w:r>
        <w:r w:rsidR="0046276C">
          <w:rPr>
            <w:webHidden/>
          </w:rPr>
          <w:fldChar w:fldCharType="separate"/>
        </w:r>
        <w:r w:rsidR="009E4A19">
          <w:rPr>
            <w:webHidden/>
          </w:rPr>
          <w:t>33</w:t>
        </w:r>
        <w:r w:rsidR="0046276C">
          <w:rPr>
            <w:webHidden/>
          </w:rPr>
          <w:fldChar w:fldCharType="end"/>
        </w:r>
      </w:hyperlink>
    </w:p>
    <w:p w14:paraId="66ECF839" w14:textId="16E58C8E"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3004" w:history="1">
        <w:r w:rsidR="0046276C" w:rsidRPr="00C60D31">
          <w:rPr>
            <w:rStyle w:val="Hyperlink"/>
          </w:rPr>
          <w:t>15.</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ДРУГИ ТЕКУЩИ ЗАДЪЛЖЕНИЯ</w:t>
        </w:r>
        <w:r w:rsidR="0046276C">
          <w:rPr>
            <w:webHidden/>
          </w:rPr>
          <w:tab/>
        </w:r>
        <w:r w:rsidR="0046276C">
          <w:rPr>
            <w:webHidden/>
          </w:rPr>
          <w:fldChar w:fldCharType="begin"/>
        </w:r>
        <w:r w:rsidR="0046276C">
          <w:rPr>
            <w:webHidden/>
          </w:rPr>
          <w:instrText xml:space="preserve"> PAGEREF _Toc156823004 \h </w:instrText>
        </w:r>
        <w:r w:rsidR="0046276C">
          <w:rPr>
            <w:webHidden/>
          </w:rPr>
        </w:r>
        <w:r w:rsidR="0046276C">
          <w:rPr>
            <w:webHidden/>
          </w:rPr>
          <w:fldChar w:fldCharType="separate"/>
        </w:r>
        <w:r w:rsidR="009E4A19">
          <w:rPr>
            <w:webHidden/>
          </w:rPr>
          <w:t>34</w:t>
        </w:r>
        <w:r w:rsidR="0046276C">
          <w:rPr>
            <w:webHidden/>
          </w:rPr>
          <w:fldChar w:fldCharType="end"/>
        </w:r>
      </w:hyperlink>
    </w:p>
    <w:p w14:paraId="2BFB89F6" w14:textId="30B246FD"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3005" w:history="1">
        <w:r w:rsidR="0046276C" w:rsidRPr="00C60D31">
          <w:rPr>
            <w:rStyle w:val="Hyperlink"/>
          </w:rPr>
          <w:t>16.</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УПРАВЛЕНИЕ  НА  ФИНАНСОВИЯ РИСК</w:t>
        </w:r>
        <w:r w:rsidR="0046276C">
          <w:rPr>
            <w:webHidden/>
          </w:rPr>
          <w:tab/>
        </w:r>
        <w:r w:rsidR="0046276C">
          <w:rPr>
            <w:webHidden/>
          </w:rPr>
          <w:fldChar w:fldCharType="begin"/>
        </w:r>
        <w:r w:rsidR="0046276C">
          <w:rPr>
            <w:webHidden/>
          </w:rPr>
          <w:instrText xml:space="preserve"> PAGEREF _Toc156823005 \h </w:instrText>
        </w:r>
        <w:r w:rsidR="0046276C">
          <w:rPr>
            <w:webHidden/>
          </w:rPr>
        </w:r>
        <w:r w:rsidR="0046276C">
          <w:rPr>
            <w:webHidden/>
          </w:rPr>
          <w:fldChar w:fldCharType="separate"/>
        </w:r>
        <w:r w:rsidR="009E4A19">
          <w:rPr>
            <w:webHidden/>
          </w:rPr>
          <w:t>34</w:t>
        </w:r>
        <w:r w:rsidR="0046276C">
          <w:rPr>
            <w:webHidden/>
          </w:rPr>
          <w:fldChar w:fldCharType="end"/>
        </w:r>
      </w:hyperlink>
    </w:p>
    <w:p w14:paraId="6BE86161" w14:textId="28D6564E"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3006" w:history="1">
        <w:r w:rsidR="0046276C" w:rsidRPr="00C60D31">
          <w:rPr>
            <w:rStyle w:val="Hyperlink"/>
          </w:rPr>
          <w:t>17.</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СДЕЛКИ СЪС СВЪРЗАНИ ЛИЦА</w:t>
        </w:r>
        <w:r w:rsidR="0046276C">
          <w:rPr>
            <w:webHidden/>
          </w:rPr>
          <w:tab/>
        </w:r>
        <w:r w:rsidR="0046276C">
          <w:rPr>
            <w:webHidden/>
          </w:rPr>
          <w:fldChar w:fldCharType="begin"/>
        </w:r>
        <w:r w:rsidR="0046276C">
          <w:rPr>
            <w:webHidden/>
          </w:rPr>
          <w:instrText xml:space="preserve"> PAGEREF _Toc156823006 \h </w:instrText>
        </w:r>
        <w:r w:rsidR="0046276C">
          <w:rPr>
            <w:webHidden/>
          </w:rPr>
        </w:r>
        <w:r w:rsidR="0046276C">
          <w:rPr>
            <w:webHidden/>
          </w:rPr>
          <w:fldChar w:fldCharType="separate"/>
        </w:r>
        <w:r w:rsidR="009E4A19">
          <w:rPr>
            <w:webHidden/>
          </w:rPr>
          <w:t>38</w:t>
        </w:r>
        <w:r w:rsidR="0046276C">
          <w:rPr>
            <w:webHidden/>
          </w:rPr>
          <w:fldChar w:fldCharType="end"/>
        </w:r>
      </w:hyperlink>
    </w:p>
    <w:p w14:paraId="4CECBD39" w14:textId="07F3CFB1" w:rsidR="0046276C" w:rsidRDefault="00B97561">
      <w:pPr>
        <w:pStyle w:val="TOC2"/>
        <w:rPr>
          <w:rFonts w:asciiTheme="minorHAnsi" w:eastAsiaTheme="minorEastAsia" w:hAnsiTheme="minorHAnsi" w:cstheme="minorBidi"/>
          <w:kern w:val="2"/>
          <w:sz w:val="22"/>
          <w:szCs w:val="22"/>
          <w:lang w:eastAsia="bg-BG"/>
          <w14:ligatures w14:val="standardContextual"/>
        </w:rPr>
      </w:pPr>
      <w:hyperlink w:anchor="_Toc156823007" w:history="1">
        <w:r w:rsidR="0046276C" w:rsidRPr="00C60D31">
          <w:rPr>
            <w:rStyle w:val="Hyperlink"/>
          </w:rPr>
          <w:t>18.</w:t>
        </w:r>
        <w:r w:rsidR="0046276C">
          <w:rPr>
            <w:rFonts w:asciiTheme="minorHAnsi" w:eastAsiaTheme="minorEastAsia" w:hAnsiTheme="minorHAnsi" w:cstheme="minorBidi"/>
            <w:kern w:val="2"/>
            <w:sz w:val="22"/>
            <w:szCs w:val="22"/>
            <w:lang w:eastAsia="bg-BG"/>
            <w14:ligatures w14:val="standardContextual"/>
          </w:rPr>
          <w:tab/>
        </w:r>
        <w:r w:rsidR="0046276C" w:rsidRPr="00C60D31">
          <w:rPr>
            <w:rStyle w:val="Hyperlink"/>
          </w:rPr>
          <w:t>СЪБИТИЯ СЛЕД ДАТАТА НА ОТЧЕТА</w:t>
        </w:r>
        <w:r w:rsidR="0046276C">
          <w:rPr>
            <w:webHidden/>
          </w:rPr>
          <w:tab/>
        </w:r>
        <w:r w:rsidR="0046276C">
          <w:rPr>
            <w:webHidden/>
          </w:rPr>
          <w:fldChar w:fldCharType="begin"/>
        </w:r>
        <w:r w:rsidR="0046276C">
          <w:rPr>
            <w:webHidden/>
          </w:rPr>
          <w:instrText xml:space="preserve"> PAGEREF _Toc156823007 \h </w:instrText>
        </w:r>
        <w:r w:rsidR="0046276C">
          <w:rPr>
            <w:webHidden/>
          </w:rPr>
        </w:r>
        <w:r w:rsidR="0046276C">
          <w:rPr>
            <w:webHidden/>
          </w:rPr>
          <w:fldChar w:fldCharType="separate"/>
        </w:r>
        <w:r w:rsidR="009E4A19">
          <w:rPr>
            <w:webHidden/>
          </w:rPr>
          <w:t>39</w:t>
        </w:r>
        <w:r w:rsidR="0046276C">
          <w:rPr>
            <w:webHidden/>
          </w:rPr>
          <w:fldChar w:fldCharType="end"/>
        </w:r>
      </w:hyperlink>
    </w:p>
    <w:p w14:paraId="5711417E" w14:textId="31241EA2" w:rsidR="007A0AB7" w:rsidRDefault="007E32C9" w:rsidP="006C7BE5">
      <w:pPr>
        <w:pStyle w:val="TOC2"/>
        <w:ind w:left="0" w:firstLine="0"/>
      </w:pPr>
      <w:r w:rsidRPr="006C7BE5">
        <w:fldChar w:fldCharType="end"/>
      </w:r>
    </w:p>
    <w:p w14:paraId="2B2C2408" w14:textId="77777777" w:rsidR="006C7BE5" w:rsidRPr="00EB317B" w:rsidRDefault="006C7BE5" w:rsidP="006C7BE5">
      <w:pPr>
        <w:pStyle w:val="Heading2"/>
      </w:pPr>
      <w:bookmarkStart w:id="0" w:name="_Toc129854323"/>
      <w:bookmarkStart w:id="1" w:name="_Toc156822990"/>
      <w:r w:rsidRPr="00EB317B">
        <w:lastRenderedPageBreak/>
        <w:t>ИНФОРМАЦИЯ ЗА ДРУЖЕСТВОТО</w:t>
      </w:r>
      <w:bookmarkEnd w:id="0"/>
      <w:bookmarkEnd w:id="1"/>
    </w:p>
    <w:p w14:paraId="01EAE3A7" w14:textId="77777777" w:rsidR="006C7BE5" w:rsidRPr="00EB317B" w:rsidRDefault="006C7BE5" w:rsidP="007A0AB7">
      <w:pPr>
        <w:rPr>
          <w:lang w:val="bg-BG"/>
        </w:rPr>
      </w:pPr>
    </w:p>
    <w:p w14:paraId="4C0A66E3" w14:textId="34ABED03" w:rsidR="00887F75" w:rsidRPr="00EB317B" w:rsidRDefault="00944FEC" w:rsidP="007A0AB7">
      <w:pPr>
        <w:pStyle w:val="BodyText"/>
        <w:spacing w:line="276" w:lineRule="auto"/>
        <w:ind w:firstLine="709"/>
        <w:jc w:val="both"/>
        <w:rPr>
          <w:lang w:val="bg-BG"/>
        </w:rPr>
      </w:pPr>
      <w:r w:rsidRPr="00EB317B">
        <w:rPr>
          <w:lang w:val="bg-BG"/>
        </w:rPr>
        <w:t xml:space="preserve">СОФАРМА </w:t>
      </w:r>
      <w:r w:rsidR="006B32F0" w:rsidRPr="00EB317B">
        <w:rPr>
          <w:lang w:val="bg-BG"/>
        </w:rPr>
        <w:t>БИЛДИНГС</w:t>
      </w:r>
      <w:r w:rsidRPr="00EB317B">
        <w:rPr>
          <w:lang w:val="bg-BG"/>
        </w:rPr>
        <w:t xml:space="preserve"> АДСИЦ </w:t>
      </w:r>
      <w:r w:rsidR="00660552" w:rsidRPr="0065155E">
        <w:rPr>
          <w:szCs w:val="22"/>
          <w:lang w:val="bg-BG"/>
        </w:rPr>
        <w:t>е търговско дружество със специална инвестиционна цел (със статут по Закона за дружествата със специална инвестиционна цел</w:t>
      </w:r>
      <w:r w:rsidR="00660552">
        <w:rPr>
          <w:szCs w:val="22"/>
          <w:lang w:val="bg-BG"/>
        </w:rPr>
        <w:t xml:space="preserve"> и за дружествата за секюритизация</w:t>
      </w:r>
      <w:r w:rsidR="00660552" w:rsidRPr="0065155E">
        <w:rPr>
          <w:szCs w:val="22"/>
          <w:lang w:val="bg-BG"/>
        </w:rPr>
        <w:t>)</w:t>
      </w:r>
      <w:r w:rsidRPr="00EB317B">
        <w:rPr>
          <w:lang w:val="bg-BG"/>
        </w:rPr>
        <w:t xml:space="preserve">, регистрирано в България със седалище и адрес на управление гр. София </w:t>
      </w:r>
      <w:r w:rsidR="00CB10A5" w:rsidRPr="00EB317B">
        <w:t>1756</w:t>
      </w:r>
      <w:r w:rsidRPr="00EB317B">
        <w:rPr>
          <w:lang w:val="bg-BG"/>
        </w:rPr>
        <w:t>,</w:t>
      </w:r>
      <w:r w:rsidR="00790351" w:rsidRPr="00016C26">
        <w:rPr>
          <w:lang w:val="bg-BG"/>
        </w:rPr>
        <w:t xml:space="preserve"> </w:t>
      </w:r>
      <w:r w:rsidRPr="00EB317B">
        <w:rPr>
          <w:lang w:val="bg-BG"/>
        </w:rPr>
        <w:t>ул. “</w:t>
      </w:r>
      <w:r w:rsidR="00CB10A5" w:rsidRPr="00EB317B">
        <w:rPr>
          <w:lang w:val="bg-BG"/>
        </w:rPr>
        <w:t>Лъчезар Станчев</w:t>
      </w:r>
      <w:r w:rsidRPr="00EB317B">
        <w:rPr>
          <w:lang w:val="bg-BG"/>
        </w:rPr>
        <w:t xml:space="preserve">” № </w:t>
      </w:r>
      <w:r w:rsidR="00CB10A5" w:rsidRPr="00EB317B">
        <w:rPr>
          <w:lang w:val="bg-BG"/>
        </w:rPr>
        <w:t>5, Комплекс „Софарма Бизнес Тауърс“, бл.А, ет.20</w:t>
      </w:r>
      <w:r w:rsidRPr="00EB317B">
        <w:rPr>
          <w:lang w:val="bg-BG"/>
        </w:rPr>
        <w:t>. Съдебната регистрация на дружеството е с Решение №1/</w:t>
      </w:r>
      <w:r w:rsidR="00617B9E" w:rsidRPr="00EB317B">
        <w:rPr>
          <w:lang w:val="bg-BG"/>
        </w:rPr>
        <w:t>1</w:t>
      </w:r>
      <w:r w:rsidRPr="00EB317B">
        <w:rPr>
          <w:lang w:val="bg-BG"/>
        </w:rPr>
        <w:t>4.0</w:t>
      </w:r>
      <w:r w:rsidR="00617B9E" w:rsidRPr="00EB317B">
        <w:rPr>
          <w:lang w:val="bg-BG"/>
        </w:rPr>
        <w:t>8</w:t>
      </w:r>
      <w:r w:rsidRPr="00EB317B">
        <w:rPr>
          <w:lang w:val="bg-BG"/>
        </w:rPr>
        <w:t>.200</w:t>
      </w:r>
      <w:r w:rsidR="00617B9E" w:rsidRPr="00EB317B">
        <w:rPr>
          <w:lang w:val="bg-BG"/>
        </w:rPr>
        <w:t xml:space="preserve">7 </w:t>
      </w:r>
      <w:r w:rsidRPr="00EB317B">
        <w:rPr>
          <w:lang w:val="bg-BG"/>
        </w:rPr>
        <w:t>г. на Софийски градски съд.</w:t>
      </w:r>
      <w:r w:rsidR="00BB5AD3" w:rsidRPr="00EB317B">
        <w:rPr>
          <w:lang w:val="bg-BG"/>
        </w:rPr>
        <w:t xml:space="preserve"> </w:t>
      </w:r>
    </w:p>
    <w:p w14:paraId="5299A2BD" w14:textId="77777777" w:rsidR="0013020D" w:rsidRPr="00EB317B" w:rsidRDefault="0013020D" w:rsidP="0013020D">
      <w:pPr>
        <w:pStyle w:val="BodyText"/>
        <w:spacing w:line="276" w:lineRule="auto"/>
        <w:ind w:firstLine="709"/>
        <w:jc w:val="both"/>
        <w:rPr>
          <w:lang w:val="bg-BG"/>
        </w:rPr>
      </w:pPr>
      <w:r w:rsidRPr="0065155E">
        <w:rPr>
          <w:lang w:val="bg-BG"/>
        </w:rPr>
        <w:t>Дружеството е регистрирало през годините няколко увеличения на акционерния си капитал, както следва:</w:t>
      </w:r>
    </w:p>
    <w:p w14:paraId="6B050513" w14:textId="77777777" w:rsidR="0013020D" w:rsidRDefault="0013020D" w:rsidP="00A20BCD">
      <w:pPr>
        <w:pStyle w:val="BodyText"/>
        <w:numPr>
          <w:ilvl w:val="0"/>
          <w:numId w:val="11"/>
        </w:numPr>
        <w:spacing w:line="276" w:lineRule="auto"/>
        <w:jc w:val="both"/>
        <w:rPr>
          <w:szCs w:val="22"/>
          <w:lang w:val="bg-BG"/>
        </w:rPr>
      </w:pPr>
      <w:r w:rsidRPr="00EB317B">
        <w:rPr>
          <w:szCs w:val="22"/>
          <w:lang w:val="bg-BG"/>
        </w:rPr>
        <w:t>През месец април 2008 г. дружеството вписа в търговския регистър увеличението на капитала от 500 000 лв. на 649 990 лв.</w:t>
      </w:r>
    </w:p>
    <w:p w14:paraId="3AA090A1" w14:textId="77777777" w:rsidR="0013020D" w:rsidRPr="00141222" w:rsidRDefault="0013020D" w:rsidP="00A20BCD">
      <w:pPr>
        <w:pStyle w:val="BodyTextIndent2"/>
        <w:numPr>
          <w:ilvl w:val="0"/>
          <w:numId w:val="10"/>
        </w:numPr>
        <w:spacing w:before="80" w:after="80" w:line="276" w:lineRule="auto"/>
        <w:ind w:left="709" w:hanging="425"/>
      </w:pPr>
      <w:r w:rsidRPr="0065155E">
        <w:t xml:space="preserve">През </w:t>
      </w:r>
      <w:r w:rsidRPr="00016C26">
        <w:t>2023</w:t>
      </w:r>
      <w:r w:rsidRPr="0065155E">
        <w:t xml:space="preserve"> г. акционерният капитал е увеличен от </w:t>
      </w:r>
      <w:r w:rsidRPr="00016C26">
        <w:t>650</w:t>
      </w:r>
      <w:r w:rsidRPr="0065155E">
        <w:t xml:space="preserve"> х.лв на </w:t>
      </w:r>
      <w:r w:rsidRPr="00016C26">
        <w:t>3</w:t>
      </w:r>
      <w:r w:rsidRPr="0065155E">
        <w:t xml:space="preserve"> </w:t>
      </w:r>
      <w:r w:rsidRPr="00016C26">
        <w:t>900</w:t>
      </w:r>
      <w:r w:rsidRPr="0065155E">
        <w:t xml:space="preserve"> х.</w:t>
      </w:r>
      <w:r w:rsidRPr="00016C26">
        <w:t xml:space="preserve"> </w:t>
      </w:r>
      <w:r w:rsidRPr="0065155E">
        <w:t>лв</w:t>
      </w:r>
      <w:r>
        <w:t>.</w:t>
      </w:r>
      <w:r w:rsidRPr="0065155E">
        <w:t xml:space="preserve"> чрез издаване на нови </w:t>
      </w:r>
      <w:r w:rsidRPr="00016C26">
        <w:t>3 249</w:t>
      </w:r>
      <w:r w:rsidRPr="0065155E">
        <w:t xml:space="preserve"> </w:t>
      </w:r>
      <w:r w:rsidRPr="00016C26">
        <w:t>950</w:t>
      </w:r>
      <w:r w:rsidRPr="0065155E">
        <w:t xml:space="preserve"> броя безналични акции, с право на 1 глас и номинална стойност от 1 лев и емисионна стойност от </w:t>
      </w:r>
      <w:r w:rsidRPr="00016C26">
        <w:t>1,86</w:t>
      </w:r>
      <w:r w:rsidRPr="0065155E">
        <w:t xml:space="preserve"> лв. на всяка една. </w:t>
      </w:r>
    </w:p>
    <w:p w14:paraId="6AE76561" w14:textId="77777777" w:rsidR="00944FEC" w:rsidRPr="00EB317B" w:rsidRDefault="00944FEC" w:rsidP="007A0AB7">
      <w:pPr>
        <w:pStyle w:val="BodyText"/>
        <w:spacing w:line="276" w:lineRule="auto"/>
        <w:ind w:firstLine="709"/>
        <w:jc w:val="center"/>
        <w:rPr>
          <w:b/>
          <w:bCs/>
          <w:i/>
          <w:iCs/>
          <w:u w:val="single"/>
          <w:lang w:val="bg-BG"/>
        </w:rPr>
      </w:pPr>
    </w:p>
    <w:p w14:paraId="3BC7933F" w14:textId="4490756F" w:rsidR="008E6E79" w:rsidRPr="008E6E79" w:rsidRDefault="00944FEC" w:rsidP="00A20BCD">
      <w:pPr>
        <w:pStyle w:val="BodyText"/>
        <w:numPr>
          <w:ilvl w:val="1"/>
          <w:numId w:val="9"/>
        </w:numPr>
        <w:spacing w:line="276" w:lineRule="auto"/>
        <w:jc w:val="both"/>
        <w:rPr>
          <w:b/>
          <w:bCs/>
          <w:i/>
          <w:iCs/>
          <w:u w:val="single"/>
          <w:lang w:val="bg-BG"/>
        </w:rPr>
      </w:pPr>
      <w:r w:rsidRPr="00EB317B">
        <w:rPr>
          <w:b/>
          <w:bCs/>
          <w:i/>
          <w:iCs/>
          <w:u w:val="single"/>
          <w:lang w:val="bg-BG"/>
        </w:rPr>
        <w:t>Собственост и управление</w:t>
      </w:r>
    </w:p>
    <w:p w14:paraId="6B7DE613" w14:textId="48584A47" w:rsidR="001546F9" w:rsidRDefault="00617B9E" w:rsidP="007A0AB7">
      <w:pPr>
        <w:spacing w:line="276" w:lineRule="auto"/>
        <w:ind w:right="-96" w:firstLine="720"/>
        <w:jc w:val="both"/>
        <w:rPr>
          <w:sz w:val="22"/>
          <w:szCs w:val="22"/>
          <w:lang w:val="bg-BG"/>
        </w:rPr>
      </w:pPr>
      <w:r w:rsidRPr="00EB317B">
        <w:rPr>
          <w:sz w:val="22"/>
          <w:szCs w:val="22"/>
          <w:lang w:val="bg-BG"/>
        </w:rPr>
        <w:t>Акционерния</w:t>
      </w:r>
      <w:r w:rsidR="00020AB3" w:rsidRPr="00EB317B">
        <w:rPr>
          <w:sz w:val="22"/>
          <w:szCs w:val="22"/>
          <w:lang w:val="bg-BG"/>
        </w:rPr>
        <w:t>т</w:t>
      </w:r>
      <w:r w:rsidRPr="00EB317B">
        <w:rPr>
          <w:sz w:val="22"/>
          <w:szCs w:val="22"/>
          <w:lang w:val="bg-BG"/>
        </w:rPr>
        <w:t xml:space="preserve"> капитал на СОФАРМА БИЛДИНГС АДСИЦ е </w:t>
      </w:r>
      <w:r w:rsidR="00944FEC" w:rsidRPr="00EB317B">
        <w:rPr>
          <w:sz w:val="22"/>
          <w:szCs w:val="22"/>
          <w:lang w:val="bg-BG"/>
        </w:rPr>
        <w:t xml:space="preserve">разпределен както следва: </w:t>
      </w:r>
    </w:p>
    <w:p w14:paraId="4E908034" w14:textId="77777777" w:rsidR="00D52D20" w:rsidRDefault="00D52D20" w:rsidP="007A0AB7">
      <w:pPr>
        <w:spacing w:line="276" w:lineRule="auto"/>
        <w:ind w:right="-96" w:firstLine="720"/>
        <w:jc w:val="both"/>
        <w:rPr>
          <w:sz w:val="22"/>
          <w:szCs w:val="22"/>
          <w:lang w:val="bg-BG"/>
        </w:rPr>
      </w:pPr>
    </w:p>
    <w:tbl>
      <w:tblPr>
        <w:tblW w:w="7480" w:type="dxa"/>
        <w:jc w:val="center"/>
        <w:tblCellMar>
          <w:left w:w="70" w:type="dxa"/>
          <w:right w:w="70" w:type="dxa"/>
        </w:tblCellMar>
        <w:tblLook w:val="04A0" w:firstRow="1" w:lastRow="0" w:firstColumn="1" w:lastColumn="0" w:noHBand="0" w:noVBand="1"/>
      </w:tblPr>
      <w:tblGrid>
        <w:gridCol w:w="4500"/>
        <w:gridCol w:w="1520"/>
        <w:gridCol w:w="1460"/>
      </w:tblGrid>
      <w:tr w:rsidR="00C5051E" w:rsidRPr="00C5051E" w14:paraId="2CCE4772" w14:textId="77777777" w:rsidTr="00C5051E">
        <w:trPr>
          <w:trHeight w:val="576"/>
          <w:jc w:val="center"/>
        </w:trPr>
        <w:tc>
          <w:tcPr>
            <w:tcW w:w="4500" w:type="dxa"/>
            <w:tcBorders>
              <w:top w:val="nil"/>
              <w:left w:val="nil"/>
              <w:bottom w:val="nil"/>
              <w:right w:val="nil"/>
            </w:tcBorders>
            <w:shd w:val="clear" w:color="auto" w:fill="auto"/>
            <w:vAlign w:val="center"/>
            <w:hideMark/>
          </w:tcPr>
          <w:p w14:paraId="05C26418" w14:textId="77777777" w:rsidR="00C5051E" w:rsidRPr="00C5051E" w:rsidRDefault="00C5051E" w:rsidP="00C5051E">
            <w:pPr>
              <w:rPr>
                <w:sz w:val="24"/>
                <w:szCs w:val="24"/>
                <w:lang w:val="bg-BG" w:eastAsia="bg-BG"/>
              </w:rPr>
            </w:pPr>
          </w:p>
        </w:tc>
        <w:tc>
          <w:tcPr>
            <w:tcW w:w="1520" w:type="dxa"/>
            <w:tcBorders>
              <w:top w:val="nil"/>
              <w:left w:val="nil"/>
              <w:bottom w:val="nil"/>
              <w:right w:val="nil"/>
            </w:tcBorders>
            <w:shd w:val="clear" w:color="auto" w:fill="auto"/>
            <w:vAlign w:val="center"/>
            <w:hideMark/>
          </w:tcPr>
          <w:p w14:paraId="0D869F4C" w14:textId="77777777" w:rsidR="00C5051E" w:rsidRPr="00C5051E" w:rsidRDefault="00C5051E" w:rsidP="00C5051E">
            <w:pPr>
              <w:jc w:val="right"/>
              <w:rPr>
                <w:b/>
                <w:bCs/>
                <w:i/>
                <w:iCs/>
                <w:sz w:val="22"/>
                <w:szCs w:val="22"/>
                <w:lang w:val="bg-BG" w:eastAsia="bg-BG"/>
              </w:rPr>
            </w:pPr>
            <w:r w:rsidRPr="00C5051E">
              <w:rPr>
                <w:b/>
                <w:bCs/>
                <w:i/>
                <w:iCs/>
                <w:sz w:val="22"/>
                <w:szCs w:val="22"/>
                <w:lang w:val="bg-BG" w:eastAsia="bg-BG"/>
              </w:rPr>
              <w:t xml:space="preserve"> 31.12.2023 BGN ‚000 </w:t>
            </w:r>
          </w:p>
        </w:tc>
        <w:tc>
          <w:tcPr>
            <w:tcW w:w="1460" w:type="dxa"/>
            <w:tcBorders>
              <w:top w:val="nil"/>
              <w:left w:val="nil"/>
              <w:bottom w:val="nil"/>
              <w:right w:val="nil"/>
            </w:tcBorders>
            <w:shd w:val="clear" w:color="auto" w:fill="auto"/>
            <w:vAlign w:val="center"/>
            <w:hideMark/>
          </w:tcPr>
          <w:p w14:paraId="0099F164" w14:textId="77777777" w:rsidR="00C5051E" w:rsidRPr="00C5051E" w:rsidRDefault="00C5051E" w:rsidP="00C5051E">
            <w:pPr>
              <w:jc w:val="right"/>
              <w:rPr>
                <w:b/>
                <w:bCs/>
                <w:i/>
                <w:iCs/>
                <w:sz w:val="22"/>
                <w:szCs w:val="22"/>
                <w:lang w:val="bg-BG" w:eastAsia="bg-BG"/>
              </w:rPr>
            </w:pPr>
            <w:r w:rsidRPr="00C5051E">
              <w:rPr>
                <w:b/>
                <w:bCs/>
                <w:i/>
                <w:iCs/>
                <w:sz w:val="22"/>
                <w:szCs w:val="22"/>
                <w:lang w:val="bg-BG" w:eastAsia="bg-BG"/>
              </w:rPr>
              <w:t xml:space="preserve"> 31.12.2022 BGN ‚000 </w:t>
            </w:r>
          </w:p>
        </w:tc>
      </w:tr>
      <w:tr w:rsidR="00C5051E" w:rsidRPr="00C5051E" w14:paraId="4C5AD4FE" w14:textId="77777777" w:rsidTr="00C5051E">
        <w:trPr>
          <w:trHeight w:val="276"/>
          <w:jc w:val="center"/>
        </w:trPr>
        <w:tc>
          <w:tcPr>
            <w:tcW w:w="4500" w:type="dxa"/>
            <w:tcBorders>
              <w:top w:val="nil"/>
              <w:left w:val="nil"/>
              <w:bottom w:val="nil"/>
              <w:right w:val="nil"/>
            </w:tcBorders>
            <w:shd w:val="clear" w:color="auto" w:fill="auto"/>
            <w:vAlign w:val="center"/>
            <w:hideMark/>
          </w:tcPr>
          <w:p w14:paraId="0097AA26" w14:textId="77777777" w:rsidR="00C5051E" w:rsidRPr="00C5051E" w:rsidRDefault="00C5051E" w:rsidP="00C5051E">
            <w:pPr>
              <w:rPr>
                <w:sz w:val="22"/>
                <w:szCs w:val="22"/>
                <w:lang w:val="bg-BG" w:eastAsia="bg-BG"/>
              </w:rPr>
            </w:pPr>
            <w:r w:rsidRPr="00C5051E">
              <w:rPr>
                <w:sz w:val="22"/>
                <w:szCs w:val="22"/>
                <w:lang w:val="bg-BG" w:eastAsia="bg-BG"/>
              </w:rPr>
              <w:t>Акционерен капитал ( BGN’000)</w:t>
            </w:r>
          </w:p>
        </w:tc>
        <w:tc>
          <w:tcPr>
            <w:tcW w:w="1520" w:type="dxa"/>
            <w:tcBorders>
              <w:top w:val="nil"/>
              <w:left w:val="nil"/>
              <w:bottom w:val="nil"/>
              <w:right w:val="nil"/>
            </w:tcBorders>
            <w:shd w:val="clear" w:color="auto" w:fill="auto"/>
            <w:vAlign w:val="center"/>
            <w:hideMark/>
          </w:tcPr>
          <w:p w14:paraId="55672897" w14:textId="77777777" w:rsidR="00C5051E" w:rsidRPr="00C5051E" w:rsidRDefault="00C5051E" w:rsidP="00C5051E">
            <w:pPr>
              <w:jc w:val="right"/>
              <w:rPr>
                <w:sz w:val="22"/>
                <w:szCs w:val="22"/>
                <w:lang w:val="bg-BG" w:eastAsia="bg-BG"/>
              </w:rPr>
            </w:pPr>
            <w:r w:rsidRPr="00C5051E">
              <w:rPr>
                <w:sz w:val="22"/>
                <w:szCs w:val="22"/>
                <w:lang w:val="bg-BG" w:eastAsia="bg-BG"/>
              </w:rPr>
              <w:t xml:space="preserve">              3,900 </w:t>
            </w:r>
          </w:p>
        </w:tc>
        <w:tc>
          <w:tcPr>
            <w:tcW w:w="1460" w:type="dxa"/>
            <w:tcBorders>
              <w:top w:val="nil"/>
              <w:left w:val="nil"/>
              <w:bottom w:val="nil"/>
              <w:right w:val="nil"/>
            </w:tcBorders>
            <w:shd w:val="clear" w:color="auto" w:fill="auto"/>
            <w:vAlign w:val="center"/>
            <w:hideMark/>
          </w:tcPr>
          <w:p w14:paraId="718D1490" w14:textId="77777777" w:rsidR="00C5051E" w:rsidRPr="00C5051E" w:rsidRDefault="00C5051E" w:rsidP="00C5051E">
            <w:pPr>
              <w:jc w:val="right"/>
              <w:rPr>
                <w:sz w:val="22"/>
                <w:szCs w:val="22"/>
                <w:lang w:val="bg-BG" w:eastAsia="bg-BG"/>
              </w:rPr>
            </w:pPr>
            <w:r w:rsidRPr="00C5051E">
              <w:rPr>
                <w:sz w:val="22"/>
                <w:szCs w:val="22"/>
                <w:lang w:val="bg-BG" w:eastAsia="bg-BG"/>
              </w:rPr>
              <w:t xml:space="preserve">                650 </w:t>
            </w:r>
          </w:p>
        </w:tc>
      </w:tr>
      <w:tr w:rsidR="00C5051E" w:rsidRPr="00C5051E" w14:paraId="7E94A41E" w14:textId="77777777" w:rsidTr="00C5051E">
        <w:trPr>
          <w:trHeight w:val="276"/>
          <w:jc w:val="center"/>
        </w:trPr>
        <w:tc>
          <w:tcPr>
            <w:tcW w:w="4500" w:type="dxa"/>
            <w:tcBorders>
              <w:top w:val="nil"/>
              <w:left w:val="nil"/>
              <w:bottom w:val="nil"/>
              <w:right w:val="nil"/>
            </w:tcBorders>
            <w:shd w:val="clear" w:color="auto" w:fill="auto"/>
            <w:vAlign w:val="center"/>
            <w:hideMark/>
          </w:tcPr>
          <w:p w14:paraId="53A9F7B4" w14:textId="77777777" w:rsidR="00C5051E" w:rsidRPr="00C5051E" w:rsidRDefault="00C5051E" w:rsidP="00C5051E">
            <w:pPr>
              <w:rPr>
                <w:sz w:val="22"/>
                <w:szCs w:val="22"/>
                <w:lang w:val="bg-BG" w:eastAsia="bg-BG"/>
              </w:rPr>
            </w:pPr>
            <w:r w:rsidRPr="00C5051E">
              <w:rPr>
                <w:sz w:val="22"/>
                <w:szCs w:val="22"/>
                <w:lang w:val="bg-BG" w:eastAsia="bg-BG"/>
              </w:rPr>
              <w:t>Брой акции (номинал 1 лев)</w:t>
            </w:r>
          </w:p>
        </w:tc>
        <w:tc>
          <w:tcPr>
            <w:tcW w:w="1520" w:type="dxa"/>
            <w:tcBorders>
              <w:top w:val="nil"/>
              <w:left w:val="nil"/>
              <w:bottom w:val="nil"/>
              <w:right w:val="nil"/>
            </w:tcBorders>
            <w:shd w:val="clear" w:color="auto" w:fill="auto"/>
            <w:vAlign w:val="center"/>
            <w:hideMark/>
          </w:tcPr>
          <w:p w14:paraId="3A908FA7" w14:textId="77777777" w:rsidR="00C5051E" w:rsidRPr="00C5051E" w:rsidRDefault="00C5051E" w:rsidP="00C5051E">
            <w:pPr>
              <w:jc w:val="right"/>
              <w:rPr>
                <w:sz w:val="22"/>
                <w:szCs w:val="22"/>
                <w:lang w:val="bg-BG" w:eastAsia="bg-BG"/>
              </w:rPr>
            </w:pPr>
            <w:r w:rsidRPr="00C5051E">
              <w:rPr>
                <w:sz w:val="22"/>
                <w:szCs w:val="22"/>
                <w:lang w:val="bg-BG" w:eastAsia="bg-BG"/>
              </w:rPr>
              <w:t xml:space="preserve">        3,899,940 </w:t>
            </w:r>
          </w:p>
        </w:tc>
        <w:tc>
          <w:tcPr>
            <w:tcW w:w="1460" w:type="dxa"/>
            <w:tcBorders>
              <w:top w:val="nil"/>
              <w:left w:val="nil"/>
              <w:bottom w:val="nil"/>
              <w:right w:val="nil"/>
            </w:tcBorders>
            <w:shd w:val="clear" w:color="auto" w:fill="auto"/>
            <w:vAlign w:val="center"/>
            <w:hideMark/>
          </w:tcPr>
          <w:p w14:paraId="56E3DCA6" w14:textId="77777777" w:rsidR="00C5051E" w:rsidRPr="00C5051E" w:rsidRDefault="00C5051E" w:rsidP="00C5051E">
            <w:pPr>
              <w:jc w:val="right"/>
              <w:rPr>
                <w:sz w:val="22"/>
                <w:szCs w:val="22"/>
                <w:lang w:val="bg-BG" w:eastAsia="bg-BG"/>
              </w:rPr>
            </w:pPr>
            <w:r w:rsidRPr="00C5051E">
              <w:rPr>
                <w:sz w:val="22"/>
                <w:szCs w:val="22"/>
                <w:lang w:val="bg-BG" w:eastAsia="bg-BG"/>
              </w:rPr>
              <w:t xml:space="preserve">          649,990 </w:t>
            </w:r>
          </w:p>
        </w:tc>
      </w:tr>
      <w:tr w:rsidR="00C5051E" w:rsidRPr="00C5051E" w14:paraId="50F888D5" w14:textId="77777777" w:rsidTr="00C5051E">
        <w:trPr>
          <w:trHeight w:val="264"/>
          <w:jc w:val="center"/>
        </w:trPr>
        <w:tc>
          <w:tcPr>
            <w:tcW w:w="4500" w:type="dxa"/>
            <w:tcBorders>
              <w:top w:val="nil"/>
              <w:left w:val="nil"/>
              <w:bottom w:val="nil"/>
              <w:right w:val="nil"/>
            </w:tcBorders>
            <w:shd w:val="clear" w:color="auto" w:fill="auto"/>
            <w:noWrap/>
            <w:vAlign w:val="center"/>
            <w:hideMark/>
          </w:tcPr>
          <w:p w14:paraId="27690E9B" w14:textId="77777777" w:rsidR="00C5051E" w:rsidRPr="00C5051E" w:rsidRDefault="00C5051E" w:rsidP="00C5051E">
            <w:pPr>
              <w:jc w:val="right"/>
              <w:rPr>
                <w:sz w:val="22"/>
                <w:szCs w:val="22"/>
                <w:lang w:val="bg-BG" w:eastAsia="bg-BG"/>
              </w:rPr>
            </w:pPr>
          </w:p>
        </w:tc>
        <w:tc>
          <w:tcPr>
            <w:tcW w:w="1520" w:type="dxa"/>
            <w:tcBorders>
              <w:top w:val="nil"/>
              <w:left w:val="nil"/>
              <w:bottom w:val="nil"/>
              <w:right w:val="nil"/>
            </w:tcBorders>
            <w:shd w:val="clear" w:color="auto" w:fill="auto"/>
            <w:noWrap/>
            <w:vAlign w:val="center"/>
            <w:hideMark/>
          </w:tcPr>
          <w:p w14:paraId="046225F5" w14:textId="77777777" w:rsidR="00C5051E" w:rsidRPr="00C5051E" w:rsidRDefault="00C5051E" w:rsidP="00C5051E">
            <w:pPr>
              <w:rPr>
                <w:lang w:val="bg-BG" w:eastAsia="bg-BG"/>
              </w:rPr>
            </w:pPr>
          </w:p>
        </w:tc>
        <w:tc>
          <w:tcPr>
            <w:tcW w:w="1460" w:type="dxa"/>
            <w:tcBorders>
              <w:top w:val="nil"/>
              <w:left w:val="nil"/>
              <w:bottom w:val="nil"/>
              <w:right w:val="nil"/>
            </w:tcBorders>
            <w:shd w:val="clear" w:color="auto" w:fill="auto"/>
            <w:noWrap/>
            <w:vAlign w:val="center"/>
            <w:hideMark/>
          </w:tcPr>
          <w:p w14:paraId="4456CCB8" w14:textId="77777777" w:rsidR="00C5051E" w:rsidRPr="00C5051E" w:rsidRDefault="00C5051E" w:rsidP="00C5051E">
            <w:pPr>
              <w:rPr>
                <w:lang w:val="bg-BG" w:eastAsia="bg-BG"/>
              </w:rPr>
            </w:pPr>
          </w:p>
        </w:tc>
      </w:tr>
      <w:tr w:rsidR="00C5051E" w:rsidRPr="00C5051E" w14:paraId="1CDBFD4F" w14:textId="77777777" w:rsidTr="00C5051E">
        <w:trPr>
          <w:trHeight w:val="552"/>
          <w:jc w:val="center"/>
        </w:trPr>
        <w:tc>
          <w:tcPr>
            <w:tcW w:w="4500" w:type="dxa"/>
            <w:tcBorders>
              <w:top w:val="nil"/>
              <w:left w:val="nil"/>
              <w:bottom w:val="nil"/>
              <w:right w:val="nil"/>
            </w:tcBorders>
            <w:shd w:val="clear" w:color="auto" w:fill="auto"/>
            <w:vAlign w:val="center"/>
            <w:hideMark/>
          </w:tcPr>
          <w:p w14:paraId="69A632FC" w14:textId="77777777" w:rsidR="00C5051E" w:rsidRPr="00C5051E" w:rsidRDefault="00C5051E" w:rsidP="00C5051E">
            <w:pPr>
              <w:rPr>
                <w:b/>
                <w:bCs/>
                <w:sz w:val="22"/>
                <w:szCs w:val="22"/>
                <w:lang w:val="bg-BG" w:eastAsia="bg-BG"/>
              </w:rPr>
            </w:pPr>
            <w:r w:rsidRPr="00C5051E">
              <w:rPr>
                <w:b/>
                <w:bCs/>
                <w:sz w:val="22"/>
                <w:szCs w:val="22"/>
                <w:lang w:val="bg-BG" w:eastAsia="bg-BG"/>
              </w:rPr>
              <w:t xml:space="preserve">Акционери, притежаващи акции над 5% </w:t>
            </w:r>
          </w:p>
        </w:tc>
        <w:tc>
          <w:tcPr>
            <w:tcW w:w="1520" w:type="dxa"/>
            <w:tcBorders>
              <w:top w:val="nil"/>
              <w:left w:val="nil"/>
              <w:bottom w:val="nil"/>
              <w:right w:val="nil"/>
            </w:tcBorders>
            <w:shd w:val="clear" w:color="auto" w:fill="auto"/>
            <w:vAlign w:val="center"/>
            <w:hideMark/>
          </w:tcPr>
          <w:p w14:paraId="27FEE50F" w14:textId="77777777" w:rsidR="00C5051E" w:rsidRPr="00C5051E" w:rsidRDefault="00C5051E" w:rsidP="00C5051E">
            <w:pPr>
              <w:jc w:val="right"/>
              <w:rPr>
                <w:b/>
                <w:bCs/>
                <w:sz w:val="22"/>
                <w:szCs w:val="22"/>
                <w:lang w:val="bg-BG" w:eastAsia="bg-BG"/>
              </w:rPr>
            </w:pPr>
            <w:r w:rsidRPr="00C5051E">
              <w:rPr>
                <w:b/>
                <w:bCs/>
                <w:sz w:val="22"/>
                <w:szCs w:val="22"/>
                <w:lang w:val="bg-BG" w:eastAsia="bg-BG"/>
              </w:rPr>
              <w:t xml:space="preserve"> Брой акции </w:t>
            </w:r>
          </w:p>
        </w:tc>
        <w:tc>
          <w:tcPr>
            <w:tcW w:w="1460" w:type="dxa"/>
            <w:tcBorders>
              <w:top w:val="nil"/>
              <w:left w:val="nil"/>
              <w:bottom w:val="nil"/>
              <w:right w:val="nil"/>
            </w:tcBorders>
            <w:shd w:val="clear" w:color="auto" w:fill="auto"/>
            <w:vAlign w:val="center"/>
            <w:hideMark/>
          </w:tcPr>
          <w:p w14:paraId="78A63F6C" w14:textId="77777777" w:rsidR="00C5051E" w:rsidRPr="00C5051E" w:rsidRDefault="00C5051E" w:rsidP="00C5051E">
            <w:pPr>
              <w:jc w:val="right"/>
              <w:rPr>
                <w:b/>
                <w:bCs/>
                <w:sz w:val="22"/>
                <w:szCs w:val="22"/>
                <w:lang w:val="bg-BG" w:eastAsia="bg-BG"/>
              </w:rPr>
            </w:pPr>
            <w:r w:rsidRPr="00C5051E">
              <w:rPr>
                <w:b/>
                <w:bCs/>
                <w:sz w:val="22"/>
                <w:szCs w:val="22"/>
                <w:lang w:val="bg-BG" w:eastAsia="bg-BG"/>
              </w:rPr>
              <w:t xml:space="preserve"> % от капитала </w:t>
            </w:r>
          </w:p>
        </w:tc>
      </w:tr>
      <w:tr w:rsidR="00C5051E" w:rsidRPr="00C5051E" w14:paraId="77897E5A" w14:textId="77777777" w:rsidTr="00C5051E">
        <w:trPr>
          <w:trHeight w:val="276"/>
          <w:jc w:val="center"/>
        </w:trPr>
        <w:tc>
          <w:tcPr>
            <w:tcW w:w="4500" w:type="dxa"/>
            <w:tcBorders>
              <w:top w:val="nil"/>
              <w:left w:val="nil"/>
              <w:bottom w:val="nil"/>
              <w:right w:val="nil"/>
            </w:tcBorders>
            <w:shd w:val="clear" w:color="auto" w:fill="auto"/>
            <w:vAlign w:val="center"/>
            <w:hideMark/>
          </w:tcPr>
          <w:p w14:paraId="3E9188E8" w14:textId="77777777" w:rsidR="00C5051E" w:rsidRPr="00C5051E" w:rsidRDefault="00C5051E" w:rsidP="00C5051E">
            <w:pPr>
              <w:jc w:val="right"/>
              <w:rPr>
                <w:b/>
                <w:bCs/>
                <w:sz w:val="22"/>
                <w:szCs w:val="22"/>
                <w:lang w:val="bg-BG" w:eastAsia="bg-BG"/>
              </w:rPr>
            </w:pPr>
          </w:p>
        </w:tc>
        <w:tc>
          <w:tcPr>
            <w:tcW w:w="1520" w:type="dxa"/>
            <w:tcBorders>
              <w:top w:val="nil"/>
              <w:left w:val="nil"/>
              <w:bottom w:val="nil"/>
              <w:right w:val="nil"/>
            </w:tcBorders>
            <w:shd w:val="clear" w:color="auto" w:fill="auto"/>
            <w:noWrap/>
            <w:vAlign w:val="center"/>
            <w:hideMark/>
          </w:tcPr>
          <w:p w14:paraId="703DF183" w14:textId="77777777" w:rsidR="00C5051E" w:rsidRPr="00C5051E" w:rsidRDefault="00C5051E" w:rsidP="00C5051E">
            <w:pPr>
              <w:rPr>
                <w:lang w:val="bg-BG" w:eastAsia="bg-BG"/>
              </w:rPr>
            </w:pPr>
          </w:p>
        </w:tc>
        <w:tc>
          <w:tcPr>
            <w:tcW w:w="1460" w:type="dxa"/>
            <w:tcBorders>
              <w:top w:val="nil"/>
              <w:left w:val="nil"/>
              <w:bottom w:val="nil"/>
              <w:right w:val="nil"/>
            </w:tcBorders>
            <w:shd w:val="clear" w:color="auto" w:fill="auto"/>
            <w:vAlign w:val="center"/>
            <w:hideMark/>
          </w:tcPr>
          <w:p w14:paraId="13672880" w14:textId="77777777" w:rsidR="00C5051E" w:rsidRPr="00C5051E" w:rsidRDefault="00C5051E" w:rsidP="00C5051E">
            <w:pPr>
              <w:jc w:val="right"/>
              <w:rPr>
                <w:lang w:val="bg-BG" w:eastAsia="bg-BG"/>
              </w:rPr>
            </w:pPr>
          </w:p>
        </w:tc>
      </w:tr>
      <w:tr w:rsidR="00C5051E" w:rsidRPr="00C5051E" w14:paraId="14DBF1D2" w14:textId="77777777" w:rsidTr="00C5051E">
        <w:trPr>
          <w:trHeight w:val="312"/>
          <w:jc w:val="center"/>
        </w:trPr>
        <w:tc>
          <w:tcPr>
            <w:tcW w:w="4500" w:type="dxa"/>
            <w:tcBorders>
              <w:top w:val="nil"/>
              <w:left w:val="nil"/>
              <w:bottom w:val="nil"/>
              <w:right w:val="nil"/>
            </w:tcBorders>
            <w:shd w:val="clear" w:color="auto" w:fill="auto"/>
            <w:noWrap/>
            <w:vAlign w:val="center"/>
            <w:hideMark/>
          </w:tcPr>
          <w:p w14:paraId="70C14A50" w14:textId="77777777" w:rsidR="00C5051E" w:rsidRPr="00C5051E" w:rsidRDefault="00C5051E" w:rsidP="00C5051E">
            <w:pPr>
              <w:rPr>
                <w:color w:val="000000"/>
                <w:sz w:val="24"/>
                <w:szCs w:val="24"/>
                <w:lang w:val="bg-BG" w:eastAsia="bg-BG"/>
              </w:rPr>
            </w:pPr>
            <w:r w:rsidRPr="00C5051E">
              <w:rPr>
                <w:color w:val="000000"/>
                <w:sz w:val="24"/>
                <w:szCs w:val="24"/>
                <w:lang w:val="bg-BG" w:eastAsia="bg-BG"/>
              </w:rPr>
              <w:t>“Софарма“ АД</w:t>
            </w:r>
          </w:p>
        </w:tc>
        <w:tc>
          <w:tcPr>
            <w:tcW w:w="1520" w:type="dxa"/>
            <w:tcBorders>
              <w:top w:val="nil"/>
              <w:left w:val="nil"/>
              <w:bottom w:val="nil"/>
              <w:right w:val="nil"/>
            </w:tcBorders>
            <w:shd w:val="clear" w:color="auto" w:fill="auto"/>
            <w:vAlign w:val="center"/>
            <w:hideMark/>
          </w:tcPr>
          <w:p w14:paraId="424CD693" w14:textId="77777777" w:rsidR="00C5051E" w:rsidRPr="00C5051E" w:rsidRDefault="00C5051E" w:rsidP="00C5051E">
            <w:pPr>
              <w:jc w:val="right"/>
              <w:rPr>
                <w:color w:val="000000"/>
                <w:sz w:val="22"/>
                <w:szCs w:val="22"/>
                <w:lang w:val="bg-BG" w:eastAsia="bg-BG"/>
              </w:rPr>
            </w:pPr>
            <w:r w:rsidRPr="00C5051E">
              <w:rPr>
                <w:color w:val="000000"/>
                <w:sz w:val="22"/>
                <w:szCs w:val="22"/>
                <w:lang w:val="bg-BG" w:eastAsia="bg-BG"/>
              </w:rPr>
              <w:t xml:space="preserve">        1,227,131 </w:t>
            </w:r>
          </w:p>
        </w:tc>
        <w:tc>
          <w:tcPr>
            <w:tcW w:w="1460" w:type="dxa"/>
            <w:tcBorders>
              <w:top w:val="nil"/>
              <w:left w:val="nil"/>
              <w:bottom w:val="nil"/>
              <w:right w:val="nil"/>
            </w:tcBorders>
            <w:shd w:val="clear" w:color="auto" w:fill="auto"/>
            <w:vAlign w:val="center"/>
            <w:hideMark/>
          </w:tcPr>
          <w:p w14:paraId="18D09474" w14:textId="77777777" w:rsidR="00C5051E" w:rsidRPr="00C5051E" w:rsidRDefault="00C5051E" w:rsidP="00C5051E">
            <w:pPr>
              <w:jc w:val="right"/>
              <w:rPr>
                <w:color w:val="000000"/>
                <w:sz w:val="22"/>
                <w:szCs w:val="22"/>
                <w:lang w:val="bg-BG" w:eastAsia="bg-BG"/>
              </w:rPr>
            </w:pPr>
            <w:r w:rsidRPr="00C5051E">
              <w:rPr>
                <w:color w:val="000000"/>
                <w:sz w:val="22"/>
                <w:szCs w:val="22"/>
                <w:lang w:val="bg-BG" w:eastAsia="bg-BG"/>
              </w:rPr>
              <w:t>31.47%</w:t>
            </w:r>
          </w:p>
        </w:tc>
      </w:tr>
      <w:tr w:rsidR="00C5051E" w:rsidRPr="00C5051E" w14:paraId="4C0F46E0" w14:textId="77777777" w:rsidTr="00C5051E">
        <w:trPr>
          <w:trHeight w:val="312"/>
          <w:jc w:val="center"/>
        </w:trPr>
        <w:tc>
          <w:tcPr>
            <w:tcW w:w="4500" w:type="dxa"/>
            <w:tcBorders>
              <w:top w:val="nil"/>
              <w:left w:val="nil"/>
              <w:bottom w:val="nil"/>
              <w:right w:val="nil"/>
            </w:tcBorders>
            <w:shd w:val="clear" w:color="auto" w:fill="auto"/>
            <w:noWrap/>
            <w:vAlign w:val="center"/>
            <w:hideMark/>
          </w:tcPr>
          <w:p w14:paraId="54D8CA4C" w14:textId="77777777" w:rsidR="00C5051E" w:rsidRPr="00C5051E" w:rsidRDefault="00C5051E" w:rsidP="00C5051E">
            <w:pPr>
              <w:rPr>
                <w:color w:val="000000"/>
                <w:sz w:val="24"/>
                <w:szCs w:val="24"/>
                <w:lang w:val="bg-BG" w:eastAsia="bg-BG"/>
              </w:rPr>
            </w:pPr>
            <w:r w:rsidRPr="00C5051E">
              <w:rPr>
                <w:color w:val="000000"/>
                <w:sz w:val="24"/>
                <w:szCs w:val="24"/>
                <w:lang w:val="bg-BG" w:eastAsia="bg-BG"/>
              </w:rPr>
              <w:t>Венцислав Симеонов Стоев</w:t>
            </w:r>
          </w:p>
        </w:tc>
        <w:tc>
          <w:tcPr>
            <w:tcW w:w="1520" w:type="dxa"/>
            <w:tcBorders>
              <w:top w:val="nil"/>
              <w:left w:val="nil"/>
              <w:bottom w:val="nil"/>
              <w:right w:val="nil"/>
            </w:tcBorders>
            <w:shd w:val="clear" w:color="auto" w:fill="auto"/>
            <w:vAlign w:val="center"/>
            <w:hideMark/>
          </w:tcPr>
          <w:p w14:paraId="1BD5AA9E" w14:textId="77777777" w:rsidR="00C5051E" w:rsidRPr="00C5051E" w:rsidRDefault="00C5051E" w:rsidP="00C5051E">
            <w:pPr>
              <w:jc w:val="right"/>
              <w:rPr>
                <w:color w:val="000000"/>
                <w:sz w:val="22"/>
                <w:szCs w:val="22"/>
                <w:lang w:val="bg-BG" w:eastAsia="bg-BG"/>
              </w:rPr>
            </w:pPr>
            <w:r w:rsidRPr="00C5051E">
              <w:rPr>
                <w:color w:val="000000"/>
                <w:sz w:val="22"/>
                <w:szCs w:val="22"/>
                <w:lang w:val="bg-BG" w:eastAsia="bg-BG"/>
              </w:rPr>
              <w:t xml:space="preserve">           765,000 </w:t>
            </w:r>
          </w:p>
        </w:tc>
        <w:tc>
          <w:tcPr>
            <w:tcW w:w="1460" w:type="dxa"/>
            <w:tcBorders>
              <w:top w:val="nil"/>
              <w:left w:val="nil"/>
              <w:bottom w:val="nil"/>
              <w:right w:val="nil"/>
            </w:tcBorders>
            <w:shd w:val="clear" w:color="auto" w:fill="auto"/>
            <w:vAlign w:val="center"/>
            <w:hideMark/>
          </w:tcPr>
          <w:p w14:paraId="6EFF1D2D" w14:textId="77777777" w:rsidR="00C5051E" w:rsidRPr="00C5051E" w:rsidRDefault="00C5051E" w:rsidP="00C5051E">
            <w:pPr>
              <w:jc w:val="right"/>
              <w:rPr>
                <w:color w:val="000000"/>
                <w:sz w:val="22"/>
                <w:szCs w:val="22"/>
                <w:lang w:val="bg-BG" w:eastAsia="bg-BG"/>
              </w:rPr>
            </w:pPr>
            <w:r w:rsidRPr="00C5051E">
              <w:rPr>
                <w:color w:val="000000"/>
                <w:sz w:val="22"/>
                <w:szCs w:val="22"/>
                <w:lang w:val="bg-BG" w:eastAsia="bg-BG"/>
              </w:rPr>
              <w:t>19.62%</w:t>
            </w:r>
          </w:p>
        </w:tc>
      </w:tr>
      <w:tr w:rsidR="00C5051E" w:rsidRPr="00C5051E" w14:paraId="19A88D66" w14:textId="77777777" w:rsidTr="00C5051E">
        <w:trPr>
          <w:trHeight w:val="312"/>
          <w:jc w:val="center"/>
        </w:trPr>
        <w:tc>
          <w:tcPr>
            <w:tcW w:w="4500" w:type="dxa"/>
            <w:tcBorders>
              <w:top w:val="nil"/>
              <w:left w:val="nil"/>
              <w:bottom w:val="nil"/>
              <w:right w:val="nil"/>
            </w:tcBorders>
            <w:shd w:val="clear" w:color="auto" w:fill="auto"/>
            <w:noWrap/>
            <w:vAlign w:val="center"/>
            <w:hideMark/>
          </w:tcPr>
          <w:p w14:paraId="011EDF36" w14:textId="77777777" w:rsidR="00C5051E" w:rsidRPr="00C5051E" w:rsidRDefault="00C5051E" w:rsidP="00C5051E">
            <w:pPr>
              <w:rPr>
                <w:color w:val="000000"/>
                <w:sz w:val="24"/>
                <w:szCs w:val="24"/>
                <w:lang w:val="bg-BG" w:eastAsia="bg-BG"/>
              </w:rPr>
            </w:pPr>
            <w:r w:rsidRPr="00C5051E">
              <w:rPr>
                <w:color w:val="000000"/>
                <w:sz w:val="24"/>
                <w:szCs w:val="24"/>
                <w:lang w:val="bg-BG" w:eastAsia="bg-BG"/>
              </w:rPr>
              <w:t>Огнян Иванов Донев</w:t>
            </w:r>
          </w:p>
        </w:tc>
        <w:tc>
          <w:tcPr>
            <w:tcW w:w="1520" w:type="dxa"/>
            <w:tcBorders>
              <w:top w:val="nil"/>
              <w:left w:val="nil"/>
              <w:bottom w:val="nil"/>
              <w:right w:val="nil"/>
            </w:tcBorders>
            <w:shd w:val="clear" w:color="auto" w:fill="auto"/>
            <w:vAlign w:val="center"/>
            <w:hideMark/>
          </w:tcPr>
          <w:p w14:paraId="1865DA4F" w14:textId="77777777" w:rsidR="00C5051E" w:rsidRPr="00C5051E" w:rsidRDefault="00C5051E" w:rsidP="00C5051E">
            <w:pPr>
              <w:jc w:val="right"/>
              <w:rPr>
                <w:color w:val="000000"/>
                <w:sz w:val="22"/>
                <w:szCs w:val="22"/>
                <w:lang w:val="bg-BG" w:eastAsia="bg-BG"/>
              </w:rPr>
            </w:pPr>
            <w:r w:rsidRPr="00C5051E">
              <w:rPr>
                <w:color w:val="000000"/>
                <w:sz w:val="22"/>
                <w:szCs w:val="22"/>
                <w:lang w:val="bg-BG" w:eastAsia="bg-BG"/>
              </w:rPr>
              <w:t xml:space="preserve">           464,374 </w:t>
            </w:r>
          </w:p>
        </w:tc>
        <w:tc>
          <w:tcPr>
            <w:tcW w:w="1460" w:type="dxa"/>
            <w:tcBorders>
              <w:top w:val="nil"/>
              <w:left w:val="nil"/>
              <w:bottom w:val="nil"/>
              <w:right w:val="nil"/>
            </w:tcBorders>
            <w:shd w:val="clear" w:color="auto" w:fill="auto"/>
            <w:vAlign w:val="center"/>
            <w:hideMark/>
          </w:tcPr>
          <w:p w14:paraId="1674CB51" w14:textId="77777777" w:rsidR="00C5051E" w:rsidRPr="00C5051E" w:rsidRDefault="00C5051E" w:rsidP="00C5051E">
            <w:pPr>
              <w:jc w:val="right"/>
              <w:rPr>
                <w:color w:val="000000"/>
                <w:sz w:val="22"/>
                <w:szCs w:val="22"/>
                <w:lang w:val="bg-BG" w:eastAsia="bg-BG"/>
              </w:rPr>
            </w:pPr>
            <w:r w:rsidRPr="00C5051E">
              <w:rPr>
                <w:color w:val="000000"/>
                <w:sz w:val="22"/>
                <w:szCs w:val="22"/>
                <w:lang w:val="bg-BG" w:eastAsia="bg-BG"/>
              </w:rPr>
              <w:t>11.91%</w:t>
            </w:r>
          </w:p>
        </w:tc>
      </w:tr>
      <w:tr w:rsidR="00C5051E" w:rsidRPr="00C5051E" w14:paraId="4F5894D7" w14:textId="77777777" w:rsidTr="00C5051E">
        <w:trPr>
          <w:trHeight w:val="312"/>
          <w:jc w:val="center"/>
        </w:trPr>
        <w:tc>
          <w:tcPr>
            <w:tcW w:w="4500" w:type="dxa"/>
            <w:tcBorders>
              <w:top w:val="nil"/>
              <w:left w:val="nil"/>
              <w:bottom w:val="nil"/>
              <w:right w:val="nil"/>
            </w:tcBorders>
            <w:shd w:val="clear" w:color="auto" w:fill="auto"/>
            <w:noWrap/>
            <w:vAlign w:val="center"/>
            <w:hideMark/>
          </w:tcPr>
          <w:p w14:paraId="72454F44" w14:textId="77777777" w:rsidR="00C5051E" w:rsidRPr="00C5051E" w:rsidRDefault="00C5051E" w:rsidP="00C5051E">
            <w:pPr>
              <w:rPr>
                <w:color w:val="000000"/>
                <w:sz w:val="24"/>
                <w:szCs w:val="24"/>
                <w:lang w:val="bg-BG" w:eastAsia="bg-BG"/>
              </w:rPr>
            </w:pPr>
            <w:r w:rsidRPr="00C5051E">
              <w:rPr>
                <w:color w:val="000000"/>
                <w:sz w:val="24"/>
                <w:szCs w:val="24"/>
                <w:lang w:val="bg-BG" w:eastAsia="bg-BG"/>
              </w:rPr>
              <w:t xml:space="preserve">“Телекомплект Инвест” АД </w:t>
            </w:r>
          </w:p>
        </w:tc>
        <w:tc>
          <w:tcPr>
            <w:tcW w:w="1520" w:type="dxa"/>
            <w:tcBorders>
              <w:top w:val="nil"/>
              <w:left w:val="nil"/>
              <w:bottom w:val="nil"/>
              <w:right w:val="nil"/>
            </w:tcBorders>
            <w:shd w:val="clear" w:color="auto" w:fill="auto"/>
            <w:vAlign w:val="center"/>
            <w:hideMark/>
          </w:tcPr>
          <w:p w14:paraId="67FED7A7" w14:textId="77777777" w:rsidR="00C5051E" w:rsidRPr="00C5051E" w:rsidRDefault="00C5051E" w:rsidP="00C5051E">
            <w:pPr>
              <w:jc w:val="right"/>
              <w:rPr>
                <w:color w:val="000000"/>
                <w:sz w:val="22"/>
                <w:szCs w:val="22"/>
                <w:lang w:val="bg-BG" w:eastAsia="bg-BG"/>
              </w:rPr>
            </w:pPr>
            <w:r w:rsidRPr="00C5051E">
              <w:rPr>
                <w:color w:val="000000"/>
                <w:sz w:val="22"/>
                <w:szCs w:val="22"/>
                <w:lang w:val="bg-BG" w:eastAsia="bg-BG"/>
              </w:rPr>
              <w:t xml:space="preserve">           385,500 </w:t>
            </w:r>
          </w:p>
        </w:tc>
        <w:tc>
          <w:tcPr>
            <w:tcW w:w="1460" w:type="dxa"/>
            <w:tcBorders>
              <w:top w:val="nil"/>
              <w:left w:val="nil"/>
              <w:bottom w:val="nil"/>
              <w:right w:val="nil"/>
            </w:tcBorders>
            <w:shd w:val="clear" w:color="auto" w:fill="auto"/>
            <w:vAlign w:val="center"/>
            <w:hideMark/>
          </w:tcPr>
          <w:p w14:paraId="36A41223" w14:textId="77777777" w:rsidR="00C5051E" w:rsidRPr="00C5051E" w:rsidRDefault="00C5051E" w:rsidP="00C5051E">
            <w:pPr>
              <w:jc w:val="right"/>
              <w:rPr>
                <w:color w:val="000000"/>
                <w:sz w:val="22"/>
                <w:szCs w:val="22"/>
                <w:lang w:val="bg-BG" w:eastAsia="bg-BG"/>
              </w:rPr>
            </w:pPr>
            <w:r w:rsidRPr="00C5051E">
              <w:rPr>
                <w:color w:val="000000"/>
                <w:sz w:val="22"/>
                <w:szCs w:val="22"/>
                <w:lang w:val="bg-BG" w:eastAsia="bg-BG"/>
              </w:rPr>
              <w:t>9.88%</w:t>
            </w:r>
          </w:p>
        </w:tc>
      </w:tr>
    </w:tbl>
    <w:p w14:paraId="732A8D62" w14:textId="427EE1FC" w:rsidR="004B25E0" w:rsidRDefault="004B25E0" w:rsidP="00F75B43">
      <w:pPr>
        <w:spacing w:line="276" w:lineRule="auto"/>
        <w:ind w:right="-96"/>
        <w:jc w:val="both"/>
        <w:rPr>
          <w:sz w:val="22"/>
          <w:szCs w:val="22"/>
          <w:lang w:val="bg-BG"/>
        </w:rPr>
      </w:pPr>
    </w:p>
    <w:p w14:paraId="29C7E863" w14:textId="77777777" w:rsidR="00D47C4D" w:rsidRDefault="00D47C4D" w:rsidP="007A0AB7">
      <w:pPr>
        <w:spacing w:line="276" w:lineRule="auto"/>
        <w:ind w:right="-96" w:firstLine="851"/>
        <w:jc w:val="both"/>
        <w:rPr>
          <w:sz w:val="22"/>
          <w:lang w:val="bg-BG"/>
        </w:rPr>
      </w:pPr>
    </w:p>
    <w:p w14:paraId="0B6BD748" w14:textId="77777777" w:rsidR="00D47C4D" w:rsidRDefault="00D47C4D" w:rsidP="007A0AB7">
      <w:pPr>
        <w:spacing w:line="276" w:lineRule="auto"/>
        <w:ind w:right="-96" w:firstLine="851"/>
        <w:jc w:val="both"/>
        <w:rPr>
          <w:sz w:val="22"/>
          <w:lang w:val="bg-BG"/>
        </w:rPr>
      </w:pPr>
    </w:p>
    <w:p w14:paraId="411EC845" w14:textId="752AF0FC" w:rsidR="00944FEC" w:rsidRDefault="007A0AB7" w:rsidP="007A0AB7">
      <w:pPr>
        <w:spacing w:line="276" w:lineRule="auto"/>
        <w:ind w:right="-96" w:firstLine="851"/>
        <w:jc w:val="both"/>
        <w:rPr>
          <w:sz w:val="22"/>
          <w:lang w:val="bg-BG"/>
        </w:rPr>
      </w:pPr>
      <w:r w:rsidRPr="00EB317B">
        <w:rPr>
          <w:sz w:val="22"/>
          <w:lang w:val="bg-BG"/>
        </w:rPr>
        <w:t xml:space="preserve">„Софарма </w:t>
      </w:r>
      <w:r w:rsidRPr="00EB317B">
        <w:rPr>
          <w:sz w:val="22"/>
          <w:szCs w:val="22"/>
          <w:lang w:val="bg-BG"/>
        </w:rPr>
        <w:t>Билдингс“</w:t>
      </w:r>
      <w:r w:rsidR="00944FEC" w:rsidRPr="00EB317B">
        <w:rPr>
          <w:sz w:val="22"/>
          <w:lang w:val="bg-BG"/>
        </w:rPr>
        <w:t xml:space="preserve"> АДСИЦ има едностепенна система на управление със Съвет на директорите от трима членове, както следва: </w:t>
      </w:r>
    </w:p>
    <w:p w14:paraId="1616D364" w14:textId="77777777" w:rsidR="008972F2" w:rsidRDefault="008972F2" w:rsidP="007A0AB7">
      <w:pPr>
        <w:spacing w:line="276" w:lineRule="auto"/>
        <w:ind w:right="-96" w:firstLine="851"/>
        <w:jc w:val="both"/>
        <w:rPr>
          <w:sz w:val="22"/>
          <w:lang w:val="bg-BG"/>
        </w:rPr>
      </w:pPr>
    </w:p>
    <w:p w14:paraId="51C594A7" w14:textId="77777777" w:rsidR="00031A88" w:rsidRDefault="00031A88" w:rsidP="007A0AB7">
      <w:pPr>
        <w:spacing w:line="276" w:lineRule="auto"/>
        <w:ind w:right="-96" w:firstLine="851"/>
        <w:jc w:val="both"/>
        <w:rPr>
          <w:sz w:val="22"/>
          <w:lang w:val="bg-BG"/>
        </w:rPr>
      </w:pPr>
    </w:p>
    <w:tbl>
      <w:tblPr>
        <w:tblW w:w="0" w:type="auto"/>
        <w:jc w:val="center"/>
        <w:tblLayout w:type="fixed"/>
        <w:tblLook w:val="04A0" w:firstRow="1" w:lastRow="0" w:firstColumn="1" w:lastColumn="0" w:noHBand="0" w:noVBand="1"/>
      </w:tblPr>
      <w:tblGrid>
        <w:gridCol w:w="3544"/>
        <w:gridCol w:w="4677"/>
      </w:tblGrid>
      <w:tr w:rsidR="008C54F3" w:rsidRPr="00EB317B" w14:paraId="29DC2DB9" w14:textId="77777777" w:rsidTr="008C54F3">
        <w:trPr>
          <w:trHeight w:val="290"/>
          <w:jc w:val="center"/>
        </w:trPr>
        <w:tc>
          <w:tcPr>
            <w:tcW w:w="3544" w:type="dxa"/>
            <w:hideMark/>
          </w:tcPr>
          <w:p w14:paraId="5DFB0AD2" w14:textId="32975FD4" w:rsidR="000C5006" w:rsidRPr="00EB317B" w:rsidRDefault="00987D6E" w:rsidP="00B06E33">
            <w:pPr>
              <w:widowControl w:val="0"/>
              <w:spacing w:before="120" w:line="276" w:lineRule="auto"/>
              <w:ind w:left="-851" w:firstLine="851"/>
              <w:jc w:val="both"/>
              <w:rPr>
                <w:sz w:val="22"/>
                <w:lang w:val="bg-BG"/>
              </w:rPr>
            </w:pPr>
            <w:r>
              <w:rPr>
                <w:sz w:val="22"/>
                <w:lang w:val="bg-BG"/>
              </w:rPr>
              <w:t>Ирина Минчева</w:t>
            </w:r>
          </w:p>
        </w:tc>
        <w:tc>
          <w:tcPr>
            <w:tcW w:w="4677" w:type="dxa"/>
            <w:hideMark/>
          </w:tcPr>
          <w:p w14:paraId="02DB15B3" w14:textId="77777777" w:rsidR="000C5006" w:rsidRPr="00EB317B" w:rsidRDefault="000C5006" w:rsidP="00B06E33">
            <w:pPr>
              <w:widowControl w:val="0"/>
              <w:spacing w:before="120" w:line="276" w:lineRule="auto"/>
              <w:rPr>
                <w:sz w:val="22"/>
                <w:lang w:val="bg-BG"/>
              </w:rPr>
            </w:pPr>
            <w:proofErr w:type="spellStart"/>
            <w:r w:rsidRPr="00EB317B">
              <w:rPr>
                <w:sz w:val="22"/>
                <w:szCs w:val="22"/>
              </w:rPr>
              <w:t>Председател</w:t>
            </w:r>
            <w:proofErr w:type="spellEnd"/>
            <w:r w:rsidRPr="00EB317B">
              <w:rPr>
                <w:sz w:val="22"/>
                <w:szCs w:val="22"/>
              </w:rPr>
              <w:t xml:space="preserve"> </w:t>
            </w:r>
            <w:proofErr w:type="spellStart"/>
            <w:r w:rsidRPr="00EB317B">
              <w:rPr>
                <w:sz w:val="22"/>
                <w:szCs w:val="22"/>
              </w:rPr>
              <w:t>на</w:t>
            </w:r>
            <w:proofErr w:type="spellEnd"/>
            <w:r w:rsidRPr="00EB317B">
              <w:rPr>
                <w:sz w:val="22"/>
                <w:szCs w:val="22"/>
              </w:rPr>
              <w:t xml:space="preserve"> СД</w:t>
            </w:r>
          </w:p>
        </w:tc>
      </w:tr>
      <w:tr w:rsidR="008C54F3" w:rsidRPr="00EB317B" w14:paraId="56DA4252" w14:textId="77777777" w:rsidTr="008C54F3">
        <w:trPr>
          <w:trHeight w:val="57"/>
          <w:jc w:val="center"/>
        </w:trPr>
        <w:tc>
          <w:tcPr>
            <w:tcW w:w="3544" w:type="dxa"/>
            <w:hideMark/>
          </w:tcPr>
          <w:p w14:paraId="7ED2E6CD" w14:textId="2EBB9E3F" w:rsidR="000C5006" w:rsidRPr="00EB317B" w:rsidRDefault="00987D6E" w:rsidP="00B06E33">
            <w:pPr>
              <w:widowControl w:val="0"/>
              <w:spacing w:before="120" w:line="276" w:lineRule="auto"/>
              <w:ind w:left="-851" w:firstLine="851"/>
              <w:jc w:val="both"/>
              <w:rPr>
                <w:sz w:val="22"/>
                <w:lang w:val="bg-BG"/>
              </w:rPr>
            </w:pPr>
            <w:r>
              <w:rPr>
                <w:sz w:val="22"/>
                <w:lang w:val="bg-BG"/>
              </w:rPr>
              <w:t>Стойчо Пангев</w:t>
            </w:r>
          </w:p>
        </w:tc>
        <w:tc>
          <w:tcPr>
            <w:tcW w:w="4677" w:type="dxa"/>
            <w:hideMark/>
          </w:tcPr>
          <w:p w14:paraId="7BED3A15" w14:textId="77777777" w:rsidR="000C5006" w:rsidRPr="00EB317B" w:rsidRDefault="000C5006" w:rsidP="00B06E33">
            <w:pPr>
              <w:widowControl w:val="0"/>
              <w:spacing w:before="120" w:line="276" w:lineRule="auto"/>
              <w:rPr>
                <w:sz w:val="22"/>
              </w:rPr>
            </w:pPr>
            <w:proofErr w:type="spellStart"/>
            <w:r w:rsidRPr="00EB317B">
              <w:rPr>
                <w:sz w:val="22"/>
                <w:szCs w:val="22"/>
              </w:rPr>
              <w:t>Зам</w:t>
            </w:r>
            <w:r w:rsidR="00770ACB" w:rsidRPr="00EB317B">
              <w:rPr>
                <w:sz w:val="22"/>
                <w:szCs w:val="22"/>
                <w:lang w:val="bg-BG"/>
              </w:rPr>
              <w:t>естник</w:t>
            </w:r>
            <w:proofErr w:type="spellEnd"/>
            <w:r w:rsidRPr="00EB317B">
              <w:rPr>
                <w:sz w:val="22"/>
                <w:szCs w:val="22"/>
              </w:rPr>
              <w:t xml:space="preserve"> </w:t>
            </w:r>
            <w:r w:rsidR="00770ACB" w:rsidRPr="00EB317B">
              <w:rPr>
                <w:sz w:val="22"/>
                <w:szCs w:val="22"/>
                <w:lang w:val="bg-BG"/>
              </w:rPr>
              <w:t>п</w:t>
            </w:r>
            <w:proofErr w:type="spellStart"/>
            <w:r w:rsidRPr="00EB317B">
              <w:rPr>
                <w:sz w:val="22"/>
                <w:szCs w:val="22"/>
              </w:rPr>
              <w:t>редседател</w:t>
            </w:r>
            <w:proofErr w:type="spellEnd"/>
            <w:r w:rsidRPr="00EB317B">
              <w:rPr>
                <w:sz w:val="22"/>
                <w:szCs w:val="22"/>
              </w:rPr>
              <w:t xml:space="preserve"> </w:t>
            </w:r>
            <w:proofErr w:type="spellStart"/>
            <w:r w:rsidRPr="00EB317B">
              <w:rPr>
                <w:sz w:val="22"/>
                <w:szCs w:val="22"/>
              </w:rPr>
              <w:t>на</w:t>
            </w:r>
            <w:proofErr w:type="spellEnd"/>
            <w:r w:rsidRPr="00EB317B">
              <w:rPr>
                <w:sz w:val="22"/>
                <w:szCs w:val="22"/>
              </w:rPr>
              <w:t xml:space="preserve"> СД</w:t>
            </w:r>
          </w:p>
        </w:tc>
      </w:tr>
      <w:tr w:rsidR="008C54F3" w:rsidRPr="009F1298" w14:paraId="40A0010A" w14:textId="77777777" w:rsidTr="008C54F3">
        <w:trPr>
          <w:trHeight w:val="188"/>
          <w:jc w:val="center"/>
        </w:trPr>
        <w:tc>
          <w:tcPr>
            <w:tcW w:w="3544" w:type="dxa"/>
            <w:hideMark/>
          </w:tcPr>
          <w:p w14:paraId="0E2F2606" w14:textId="77777777" w:rsidR="000C5006" w:rsidRPr="00EB317B" w:rsidRDefault="000C5006" w:rsidP="00B06E33">
            <w:pPr>
              <w:widowControl w:val="0"/>
              <w:spacing w:before="120" w:line="276" w:lineRule="auto"/>
              <w:ind w:left="-851" w:firstLine="851"/>
              <w:jc w:val="both"/>
              <w:rPr>
                <w:sz w:val="22"/>
                <w:lang w:val="bg-BG"/>
              </w:rPr>
            </w:pPr>
            <w:r w:rsidRPr="00EB317B">
              <w:rPr>
                <w:sz w:val="22"/>
                <w:lang w:val="bg-BG"/>
              </w:rPr>
              <w:t>Емил Костов</w:t>
            </w:r>
          </w:p>
        </w:tc>
        <w:tc>
          <w:tcPr>
            <w:tcW w:w="4677" w:type="dxa"/>
            <w:hideMark/>
          </w:tcPr>
          <w:p w14:paraId="41D26CAD" w14:textId="77777777" w:rsidR="000C5006" w:rsidRPr="00EB317B" w:rsidRDefault="000C5006" w:rsidP="00B06E33">
            <w:pPr>
              <w:widowControl w:val="0"/>
              <w:spacing w:before="120" w:line="276" w:lineRule="auto"/>
              <w:ind w:right="-675"/>
              <w:rPr>
                <w:sz w:val="22"/>
                <w:lang w:val="bg-BG"/>
              </w:rPr>
            </w:pPr>
            <w:r w:rsidRPr="00016C26">
              <w:rPr>
                <w:sz w:val="22"/>
                <w:szCs w:val="22"/>
                <w:lang w:val="bg-BG"/>
              </w:rPr>
              <w:t>Изпълнителен директор и член на СД</w:t>
            </w:r>
          </w:p>
        </w:tc>
      </w:tr>
    </w:tbl>
    <w:p w14:paraId="71440643" w14:textId="77777777" w:rsidR="001C7F06" w:rsidRDefault="001C7F06" w:rsidP="00216348">
      <w:pPr>
        <w:spacing w:line="276" w:lineRule="auto"/>
        <w:ind w:right="-96" w:firstLine="709"/>
        <w:jc w:val="both"/>
        <w:rPr>
          <w:sz w:val="22"/>
          <w:lang w:val="bg-BG"/>
        </w:rPr>
      </w:pPr>
    </w:p>
    <w:p w14:paraId="49E7E494" w14:textId="705B1510" w:rsidR="00E062CA" w:rsidRPr="00EB317B" w:rsidRDefault="007A0AB7" w:rsidP="00216348">
      <w:pPr>
        <w:spacing w:line="276" w:lineRule="auto"/>
        <w:ind w:right="-96" w:firstLine="709"/>
        <w:jc w:val="both"/>
        <w:rPr>
          <w:sz w:val="22"/>
          <w:lang w:val="bg-BG"/>
        </w:rPr>
      </w:pPr>
      <w:r w:rsidRPr="00EB317B">
        <w:rPr>
          <w:sz w:val="22"/>
          <w:lang w:val="bg-BG"/>
        </w:rPr>
        <w:t>Дружеството</w:t>
      </w:r>
      <w:r w:rsidR="00944FEC" w:rsidRPr="00EB317B">
        <w:rPr>
          <w:sz w:val="22"/>
          <w:lang w:val="bg-BG"/>
        </w:rPr>
        <w:t xml:space="preserve"> се представлява и управлява от </w:t>
      </w:r>
      <w:r w:rsidR="00D71C52" w:rsidRPr="00EB317B">
        <w:rPr>
          <w:sz w:val="22"/>
          <w:lang w:val="bg-BG"/>
        </w:rPr>
        <w:t>И</w:t>
      </w:r>
      <w:r w:rsidR="00944FEC" w:rsidRPr="00EB317B">
        <w:rPr>
          <w:sz w:val="22"/>
          <w:lang w:val="bg-BG"/>
        </w:rPr>
        <w:t xml:space="preserve">зпълнителния директор </w:t>
      </w:r>
      <w:r w:rsidR="00D71C52" w:rsidRPr="00EB317B">
        <w:rPr>
          <w:sz w:val="22"/>
          <w:lang w:val="bg-BG"/>
        </w:rPr>
        <w:t>Емил Георгиев Костов</w:t>
      </w:r>
      <w:r w:rsidR="001D6A4C" w:rsidRPr="00EB317B">
        <w:rPr>
          <w:sz w:val="22"/>
          <w:lang w:val="bg-BG"/>
        </w:rPr>
        <w:t>.</w:t>
      </w:r>
    </w:p>
    <w:p w14:paraId="1B8F5B5A" w14:textId="77777777" w:rsidR="00B06E33" w:rsidRDefault="00B06E33" w:rsidP="00CA5AD5">
      <w:pPr>
        <w:spacing w:line="276" w:lineRule="auto"/>
        <w:jc w:val="both"/>
        <w:rPr>
          <w:sz w:val="22"/>
          <w:lang w:val="bg-BG"/>
        </w:rPr>
      </w:pPr>
    </w:p>
    <w:p w14:paraId="6038CE44" w14:textId="53CE8AB3" w:rsidR="00BF7CA5" w:rsidRDefault="00BF7CA5" w:rsidP="00F12184">
      <w:pPr>
        <w:spacing w:line="276" w:lineRule="auto"/>
        <w:ind w:firstLine="709"/>
        <w:jc w:val="both"/>
        <w:rPr>
          <w:sz w:val="22"/>
          <w:lang w:val="bg-BG"/>
        </w:rPr>
      </w:pPr>
      <w:r w:rsidRPr="00EB317B">
        <w:rPr>
          <w:sz w:val="22"/>
          <w:lang w:val="bg-BG"/>
        </w:rPr>
        <w:t>Одитният комитет подпомага работата на Съвета на директорите, има роля на лица натоварени с общото управление, които извършват мониторинг и надзор над вътрешната контролна система,</w:t>
      </w:r>
      <w:r w:rsidR="00770ACB" w:rsidRPr="00EB317B">
        <w:rPr>
          <w:sz w:val="22"/>
          <w:lang w:val="bg-BG"/>
        </w:rPr>
        <w:t xml:space="preserve"> </w:t>
      </w:r>
      <w:r w:rsidRPr="00EB317B">
        <w:rPr>
          <w:sz w:val="22"/>
          <w:lang w:val="bg-BG"/>
        </w:rPr>
        <w:t xml:space="preserve">управлението на риска и системата на финансовото отчитане на дружеството. </w:t>
      </w:r>
    </w:p>
    <w:p w14:paraId="48454A0B" w14:textId="77777777" w:rsidR="008E6E79" w:rsidRDefault="008E6E79" w:rsidP="00216348">
      <w:pPr>
        <w:widowControl w:val="0"/>
        <w:spacing w:line="276" w:lineRule="auto"/>
        <w:jc w:val="both"/>
        <w:rPr>
          <w:sz w:val="22"/>
          <w:szCs w:val="22"/>
          <w:lang w:val="ru-RU"/>
        </w:rPr>
      </w:pPr>
    </w:p>
    <w:p w14:paraId="1C8BD99D" w14:textId="79CCE784" w:rsidR="00BF7CA5" w:rsidRDefault="00BF7CA5" w:rsidP="004D688E">
      <w:pPr>
        <w:spacing w:line="276" w:lineRule="auto"/>
        <w:ind w:firstLine="709"/>
        <w:jc w:val="both"/>
        <w:rPr>
          <w:sz w:val="22"/>
          <w:szCs w:val="22"/>
          <w:lang w:val="bg-BG"/>
        </w:rPr>
      </w:pPr>
      <w:r w:rsidRPr="00B06E33">
        <w:rPr>
          <w:sz w:val="22"/>
          <w:lang w:val="bg-BG"/>
        </w:rPr>
        <w:t>Одитният</w:t>
      </w:r>
      <w:r w:rsidRPr="00EB317B">
        <w:rPr>
          <w:sz w:val="22"/>
          <w:szCs w:val="22"/>
          <w:lang w:val="bg-BG"/>
        </w:rPr>
        <w:t xml:space="preserve"> комитет има следния състав:</w:t>
      </w:r>
    </w:p>
    <w:p w14:paraId="2E55E953" w14:textId="77777777" w:rsidR="00761FF9" w:rsidRPr="00EB317B" w:rsidRDefault="00761FF9" w:rsidP="00216348">
      <w:pPr>
        <w:widowControl w:val="0"/>
        <w:spacing w:line="276" w:lineRule="auto"/>
        <w:jc w:val="both"/>
        <w:rPr>
          <w:sz w:val="22"/>
          <w:szCs w:val="22"/>
          <w:lang w:val="bg-BG"/>
        </w:rPr>
      </w:pPr>
    </w:p>
    <w:tbl>
      <w:tblPr>
        <w:tblW w:w="8222" w:type="dxa"/>
        <w:tblInd w:w="709" w:type="dxa"/>
        <w:tblLayout w:type="fixed"/>
        <w:tblCellMar>
          <w:left w:w="0" w:type="dxa"/>
          <w:right w:w="0" w:type="dxa"/>
        </w:tblCellMar>
        <w:tblLook w:val="0000" w:firstRow="0" w:lastRow="0" w:firstColumn="0" w:lastColumn="0" w:noHBand="0" w:noVBand="0"/>
      </w:tblPr>
      <w:tblGrid>
        <w:gridCol w:w="3402"/>
        <w:gridCol w:w="4820"/>
      </w:tblGrid>
      <w:tr w:rsidR="00BF7CA5" w:rsidRPr="00EB317B" w14:paraId="4099A12D" w14:textId="77777777" w:rsidTr="004D688E">
        <w:trPr>
          <w:trHeight w:val="300"/>
        </w:trPr>
        <w:tc>
          <w:tcPr>
            <w:tcW w:w="3402" w:type="dxa"/>
            <w:tcMar>
              <w:top w:w="0" w:type="dxa"/>
              <w:left w:w="15" w:type="dxa"/>
              <w:bottom w:w="0" w:type="dxa"/>
              <w:right w:w="15" w:type="dxa"/>
            </w:tcMar>
          </w:tcPr>
          <w:p w14:paraId="68CAFC0B" w14:textId="77777777" w:rsidR="00BF7CA5" w:rsidRPr="00EB317B" w:rsidRDefault="00BF7CA5" w:rsidP="00216348">
            <w:pPr>
              <w:spacing w:line="276" w:lineRule="auto"/>
              <w:jc w:val="both"/>
              <w:rPr>
                <w:rFonts w:eastAsia="Arial Unicode MS"/>
                <w:sz w:val="22"/>
                <w:szCs w:val="22"/>
                <w:lang w:val="bg-BG"/>
              </w:rPr>
            </w:pPr>
            <w:r w:rsidRPr="00EB317B">
              <w:rPr>
                <w:sz w:val="22"/>
                <w:szCs w:val="22"/>
                <w:lang w:val="bg-BG"/>
              </w:rPr>
              <w:t>Елена Големанова</w:t>
            </w:r>
          </w:p>
        </w:tc>
        <w:tc>
          <w:tcPr>
            <w:tcW w:w="4820" w:type="dxa"/>
            <w:tcMar>
              <w:top w:w="0" w:type="dxa"/>
              <w:left w:w="15" w:type="dxa"/>
              <w:bottom w:w="0" w:type="dxa"/>
              <w:right w:w="15" w:type="dxa"/>
            </w:tcMar>
          </w:tcPr>
          <w:p w14:paraId="4E341F17" w14:textId="77777777" w:rsidR="00BF7CA5" w:rsidRPr="00EB317B" w:rsidRDefault="00BF7CA5" w:rsidP="00216348">
            <w:pPr>
              <w:tabs>
                <w:tab w:val="left" w:pos="825"/>
                <w:tab w:val="left" w:pos="3249"/>
                <w:tab w:val="right" w:pos="5640"/>
              </w:tabs>
              <w:spacing w:line="276" w:lineRule="auto"/>
              <w:rPr>
                <w:rFonts w:eastAsia="Arial Unicode MS"/>
                <w:sz w:val="22"/>
                <w:szCs w:val="22"/>
                <w:lang w:val="bg-BG"/>
              </w:rPr>
            </w:pPr>
            <w:r w:rsidRPr="00EB317B">
              <w:rPr>
                <w:sz w:val="22"/>
                <w:szCs w:val="22"/>
                <w:lang w:val="bg-BG"/>
              </w:rPr>
              <w:t xml:space="preserve">Председател   </w:t>
            </w:r>
          </w:p>
        </w:tc>
      </w:tr>
      <w:tr w:rsidR="00BF7CA5" w:rsidRPr="00EB317B" w14:paraId="06CD483F" w14:textId="77777777" w:rsidTr="004D688E">
        <w:trPr>
          <w:trHeight w:val="300"/>
        </w:trPr>
        <w:tc>
          <w:tcPr>
            <w:tcW w:w="3402" w:type="dxa"/>
            <w:tcMar>
              <w:top w:w="0" w:type="dxa"/>
              <w:left w:w="15" w:type="dxa"/>
              <w:bottom w:w="0" w:type="dxa"/>
              <w:right w:w="15" w:type="dxa"/>
            </w:tcMar>
          </w:tcPr>
          <w:p w14:paraId="60C923CC" w14:textId="2327FB84" w:rsidR="00BF7CA5" w:rsidRPr="00EB317B" w:rsidRDefault="00BF7CA5" w:rsidP="00216348">
            <w:pPr>
              <w:spacing w:line="276" w:lineRule="auto"/>
              <w:jc w:val="both"/>
              <w:rPr>
                <w:rFonts w:eastAsia="Arial Unicode MS"/>
                <w:sz w:val="22"/>
                <w:szCs w:val="22"/>
                <w:lang w:val="bg-BG"/>
              </w:rPr>
            </w:pPr>
            <w:r w:rsidRPr="00EB317B">
              <w:rPr>
                <w:sz w:val="22"/>
                <w:szCs w:val="22"/>
                <w:lang w:val="bg-BG"/>
              </w:rPr>
              <w:t xml:space="preserve">Петя </w:t>
            </w:r>
            <w:r w:rsidR="00CC25AC">
              <w:rPr>
                <w:sz w:val="22"/>
                <w:szCs w:val="22"/>
                <w:lang w:val="bg-BG"/>
              </w:rPr>
              <w:t>Лазарова</w:t>
            </w:r>
          </w:p>
        </w:tc>
        <w:tc>
          <w:tcPr>
            <w:tcW w:w="4820" w:type="dxa"/>
            <w:tcMar>
              <w:top w:w="0" w:type="dxa"/>
              <w:left w:w="15" w:type="dxa"/>
              <w:bottom w:w="0" w:type="dxa"/>
              <w:right w:w="15" w:type="dxa"/>
            </w:tcMar>
          </w:tcPr>
          <w:p w14:paraId="1F6F2AE5" w14:textId="77777777" w:rsidR="00BF7CA5" w:rsidRPr="00EB317B" w:rsidRDefault="00BF7CA5" w:rsidP="00216348">
            <w:pPr>
              <w:spacing w:line="276" w:lineRule="auto"/>
              <w:rPr>
                <w:rFonts w:eastAsia="Arial Unicode MS"/>
                <w:sz w:val="22"/>
                <w:szCs w:val="22"/>
                <w:lang w:val="bg-BG"/>
              </w:rPr>
            </w:pPr>
            <w:r w:rsidRPr="00EB317B">
              <w:rPr>
                <w:sz w:val="22"/>
                <w:szCs w:val="22"/>
                <w:lang w:val="bg-BG"/>
              </w:rPr>
              <w:t xml:space="preserve">Член    </w:t>
            </w:r>
          </w:p>
        </w:tc>
      </w:tr>
      <w:tr w:rsidR="00BF7CA5" w:rsidRPr="00EB317B" w14:paraId="5F98C932" w14:textId="77777777" w:rsidTr="004D688E">
        <w:trPr>
          <w:trHeight w:val="300"/>
        </w:trPr>
        <w:tc>
          <w:tcPr>
            <w:tcW w:w="3402" w:type="dxa"/>
            <w:tcMar>
              <w:top w:w="0" w:type="dxa"/>
              <w:left w:w="15" w:type="dxa"/>
              <w:bottom w:w="0" w:type="dxa"/>
              <w:right w:w="15" w:type="dxa"/>
            </w:tcMar>
          </w:tcPr>
          <w:p w14:paraId="0C593D15" w14:textId="77777777" w:rsidR="00BF7CA5" w:rsidRPr="00EB317B" w:rsidRDefault="00BF7CA5" w:rsidP="00216348">
            <w:pPr>
              <w:spacing w:line="276" w:lineRule="auto"/>
              <w:jc w:val="both"/>
              <w:rPr>
                <w:rFonts w:eastAsia="Arial Unicode MS"/>
                <w:sz w:val="22"/>
                <w:szCs w:val="22"/>
                <w:lang w:val="bg-BG"/>
              </w:rPr>
            </w:pPr>
            <w:r w:rsidRPr="00EB317B">
              <w:rPr>
                <w:sz w:val="22"/>
                <w:szCs w:val="22"/>
                <w:lang w:val="bg-BG"/>
              </w:rPr>
              <w:t>Михаела Толина</w:t>
            </w:r>
          </w:p>
        </w:tc>
        <w:tc>
          <w:tcPr>
            <w:tcW w:w="4820" w:type="dxa"/>
            <w:tcMar>
              <w:top w:w="0" w:type="dxa"/>
              <w:left w:w="15" w:type="dxa"/>
              <w:bottom w:w="0" w:type="dxa"/>
              <w:right w:w="15" w:type="dxa"/>
            </w:tcMar>
          </w:tcPr>
          <w:p w14:paraId="5688F7D7" w14:textId="77777777" w:rsidR="00BF7CA5" w:rsidRPr="00EB317B" w:rsidRDefault="00BF7CA5" w:rsidP="00216348">
            <w:pPr>
              <w:spacing w:line="276" w:lineRule="auto"/>
              <w:rPr>
                <w:rFonts w:eastAsia="Arial Unicode MS"/>
                <w:sz w:val="22"/>
                <w:szCs w:val="22"/>
                <w:lang w:val="bg-BG"/>
              </w:rPr>
            </w:pPr>
            <w:r w:rsidRPr="00EB317B">
              <w:rPr>
                <w:sz w:val="22"/>
                <w:szCs w:val="22"/>
                <w:lang w:val="bg-BG"/>
              </w:rPr>
              <w:t xml:space="preserve">Член    </w:t>
            </w:r>
          </w:p>
        </w:tc>
      </w:tr>
    </w:tbl>
    <w:p w14:paraId="036B780E" w14:textId="77777777" w:rsidR="008E5AF7" w:rsidRPr="00EB317B" w:rsidRDefault="008E5AF7" w:rsidP="00216348">
      <w:pPr>
        <w:spacing w:line="276" w:lineRule="auto"/>
        <w:ind w:right="-96"/>
        <w:jc w:val="both"/>
        <w:rPr>
          <w:sz w:val="22"/>
        </w:rPr>
      </w:pPr>
    </w:p>
    <w:p w14:paraId="6AB906C0" w14:textId="1D50FF16" w:rsidR="008E6E79" w:rsidRPr="008E6E79" w:rsidRDefault="00944FEC" w:rsidP="00A20BCD">
      <w:pPr>
        <w:pStyle w:val="BodyText"/>
        <w:numPr>
          <w:ilvl w:val="1"/>
          <w:numId w:val="9"/>
        </w:numPr>
        <w:spacing w:line="276" w:lineRule="auto"/>
        <w:jc w:val="both"/>
        <w:rPr>
          <w:b/>
          <w:bCs/>
          <w:i/>
          <w:iCs/>
          <w:u w:val="single"/>
          <w:lang w:val="bg-BG"/>
        </w:rPr>
      </w:pPr>
      <w:r w:rsidRPr="00EB317B">
        <w:rPr>
          <w:b/>
          <w:bCs/>
          <w:i/>
          <w:iCs/>
          <w:u w:val="single"/>
          <w:lang w:val="bg-BG"/>
        </w:rPr>
        <w:t>Предмет на дейност</w:t>
      </w:r>
    </w:p>
    <w:p w14:paraId="225EEDD2" w14:textId="5EB47097" w:rsidR="00461438" w:rsidRDefault="00944FEC" w:rsidP="00216348">
      <w:pPr>
        <w:pStyle w:val="PlainText"/>
        <w:spacing w:line="276" w:lineRule="auto"/>
        <w:ind w:firstLine="709"/>
        <w:jc w:val="both"/>
        <w:rPr>
          <w:rFonts w:ascii="Times New Roman" w:hAnsi="Times New Roman" w:cs="Times New Roman"/>
          <w:sz w:val="22"/>
        </w:rPr>
      </w:pPr>
      <w:r w:rsidRPr="00EB317B">
        <w:rPr>
          <w:rFonts w:ascii="Times New Roman" w:hAnsi="Times New Roman" w:cs="Times New Roman"/>
          <w:sz w:val="22"/>
        </w:rPr>
        <w:t>Предметът на дейност на дружеството е инвестиране на паричните средства, набирани чрез издаване на ценни книжа, в недвижими имоти /секюритизация на недвижими имоти/ посредством покупка на право на собственост и други вещни права върху недвижими имоти, извършване на строежи и подобрения в тях, с цел предоставянето им за управление, отдаване под наем, лизинг, аренда и/или продажбата им.</w:t>
      </w:r>
    </w:p>
    <w:p w14:paraId="4B504106" w14:textId="17302272" w:rsidR="00BE4D37" w:rsidRDefault="00BE4D37" w:rsidP="00CC25AC">
      <w:pPr>
        <w:pStyle w:val="BodyText"/>
        <w:spacing w:line="276" w:lineRule="auto"/>
        <w:ind w:firstLine="709"/>
        <w:jc w:val="both"/>
        <w:rPr>
          <w:szCs w:val="22"/>
          <w:lang w:val="bg-BG"/>
        </w:rPr>
      </w:pPr>
      <w:r w:rsidRPr="0065155E">
        <w:rPr>
          <w:szCs w:val="22"/>
          <w:lang w:val="bg-BG"/>
        </w:rPr>
        <w:t>В съответствие с изискванията на Закона за дружествата със специална инвестиционна цел</w:t>
      </w:r>
      <w:r>
        <w:rPr>
          <w:szCs w:val="22"/>
          <w:lang w:val="bg-BG"/>
        </w:rPr>
        <w:t xml:space="preserve"> и </w:t>
      </w:r>
      <w:r w:rsidRPr="002B6A83">
        <w:rPr>
          <w:szCs w:val="22"/>
          <w:lang w:val="bg-BG"/>
        </w:rPr>
        <w:t>за дружествата за секюритизация</w:t>
      </w:r>
      <w:r w:rsidRPr="0065155E">
        <w:rPr>
          <w:szCs w:val="22"/>
          <w:lang w:val="bg-BG"/>
        </w:rPr>
        <w:t xml:space="preserve"> Софарма </w:t>
      </w:r>
      <w:r w:rsidR="008E6E79">
        <w:rPr>
          <w:szCs w:val="22"/>
          <w:lang w:val="bg-BG"/>
        </w:rPr>
        <w:t>Билдингс</w:t>
      </w:r>
      <w:r w:rsidR="008E6E79" w:rsidRPr="0065155E">
        <w:rPr>
          <w:szCs w:val="22"/>
          <w:lang w:val="bg-BG"/>
        </w:rPr>
        <w:t xml:space="preserve"> </w:t>
      </w:r>
      <w:r w:rsidRPr="0065155E">
        <w:rPr>
          <w:szCs w:val="22"/>
          <w:lang w:val="bg-BG"/>
        </w:rPr>
        <w:t xml:space="preserve">е възложило на </w:t>
      </w:r>
      <w:r w:rsidRPr="002B6A83">
        <w:rPr>
          <w:szCs w:val="22"/>
          <w:lang w:val="bg-BG"/>
        </w:rPr>
        <w:t>трето лице по смисъла на чл. 27, ал. 4 (§ 8 ПЗР)</w:t>
      </w:r>
      <w:r w:rsidRPr="00252885">
        <w:rPr>
          <w:szCs w:val="22"/>
          <w:lang w:val="bg-BG"/>
        </w:rPr>
        <w:t xml:space="preserve"> от </w:t>
      </w:r>
      <w:r w:rsidRPr="002B6A83">
        <w:rPr>
          <w:szCs w:val="22"/>
          <w:lang w:val="bg-BG"/>
        </w:rPr>
        <w:t>ЗДСИЦДС</w:t>
      </w:r>
      <w:r w:rsidRPr="0065155E">
        <w:rPr>
          <w:szCs w:val="22"/>
          <w:lang w:val="bg-BG"/>
        </w:rPr>
        <w:t xml:space="preserve">, обслужването на </w:t>
      </w:r>
      <w:r w:rsidR="008E6E79" w:rsidRPr="0065155E">
        <w:rPr>
          <w:szCs w:val="22"/>
          <w:lang w:val="bg-BG"/>
        </w:rPr>
        <w:t>своя</w:t>
      </w:r>
      <w:r w:rsidR="008E6E79">
        <w:rPr>
          <w:szCs w:val="22"/>
          <w:lang w:val="bg-BG"/>
        </w:rPr>
        <w:t>та</w:t>
      </w:r>
      <w:r w:rsidR="008E6E79" w:rsidRPr="0065155E">
        <w:rPr>
          <w:szCs w:val="22"/>
          <w:lang w:val="bg-BG"/>
        </w:rPr>
        <w:t xml:space="preserve"> </w:t>
      </w:r>
      <w:r w:rsidRPr="0065155E">
        <w:rPr>
          <w:szCs w:val="22"/>
          <w:lang w:val="bg-BG"/>
        </w:rPr>
        <w:t>цялостна оперативна дейност, воденето и съхраняването на счетоводна и друга отчетност и извършването на всички необходими дейности.</w:t>
      </w:r>
    </w:p>
    <w:p w14:paraId="69142EB6" w14:textId="77777777" w:rsidR="00E04D0C" w:rsidRDefault="00E04D0C" w:rsidP="00CC25AC">
      <w:pPr>
        <w:pStyle w:val="BodyText"/>
        <w:spacing w:line="276" w:lineRule="auto"/>
        <w:ind w:firstLine="709"/>
        <w:jc w:val="both"/>
        <w:rPr>
          <w:szCs w:val="22"/>
          <w:lang w:val="bg-BG"/>
        </w:rPr>
      </w:pPr>
    </w:p>
    <w:p w14:paraId="48C33FB8" w14:textId="53FDCC25" w:rsidR="00E04D0C" w:rsidRDefault="00E04D0C" w:rsidP="00A20BCD">
      <w:pPr>
        <w:pStyle w:val="BodyText"/>
        <w:numPr>
          <w:ilvl w:val="1"/>
          <w:numId w:val="9"/>
        </w:numPr>
        <w:spacing w:line="276" w:lineRule="auto"/>
        <w:jc w:val="both"/>
        <w:rPr>
          <w:b/>
          <w:bCs/>
          <w:i/>
          <w:iCs/>
          <w:u w:val="single"/>
          <w:lang w:val="bg-BG"/>
        </w:rPr>
      </w:pPr>
      <w:r>
        <w:rPr>
          <w:b/>
          <w:bCs/>
          <w:i/>
          <w:iCs/>
          <w:u w:val="single"/>
          <w:lang w:val="bg-BG"/>
        </w:rPr>
        <w:t>Макроикономическа среда</w:t>
      </w:r>
      <w:r w:rsidRPr="005E0FAC">
        <w:rPr>
          <w:b/>
          <w:bCs/>
          <w:i/>
          <w:iCs/>
          <w:u w:val="single"/>
          <w:lang w:val="bg-BG"/>
        </w:rPr>
        <w:t xml:space="preserve"> </w:t>
      </w:r>
    </w:p>
    <w:p w14:paraId="1D11EEAB" w14:textId="77777777" w:rsidR="00E20863" w:rsidRDefault="00E20863" w:rsidP="00E20863">
      <w:pPr>
        <w:pStyle w:val="BodyText"/>
        <w:spacing w:line="276" w:lineRule="auto"/>
        <w:jc w:val="both"/>
        <w:rPr>
          <w:b/>
          <w:bCs/>
          <w:i/>
          <w:iCs/>
          <w:u w:val="single"/>
          <w:lang w:val="bg-BG"/>
        </w:rPr>
      </w:pPr>
    </w:p>
    <w:p w14:paraId="1C9257F5" w14:textId="77777777" w:rsidR="00E20863" w:rsidRDefault="00E20863" w:rsidP="00E20863">
      <w:pPr>
        <w:pStyle w:val="PlainText"/>
        <w:spacing w:line="276" w:lineRule="auto"/>
        <w:ind w:firstLine="709"/>
        <w:jc w:val="both"/>
        <w:rPr>
          <w:rFonts w:ascii="Times New Roman" w:hAnsi="Times New Roman"/>
          <w:sz w:val="22"/>
        </w:rPr>
      </w:pPr>
      <w:bookmarkStart w:id="2" w:name="_Hlk132794422"/>
      <w:r w:rsidRPr="0065155E">
        <w:rPr>
          <w:rFonts w:ascii="Times New Roman" w:hAnsi="Times New Roman"/>
          <w:sz w:val="22"/>
        </w:rPr>
        <w:t xml:space="preserve">Основните показатели на стопанската среда, които оказват влияние върху дейността на дружеството, за периода </w:t>
      </w:r>
      <w:r>
        <w:rPr>
          <w:rFonts w:ascii="Times New Roman" w:hAnsi="Times New Roman"/>
          <w:sz w:val="22"/>
        </w:rPr>
        <w:t>2022</w:t>
      </w:r>
      <w:r w:rsidRPr="0065155E">
        <w:rPr>
          <w:rFonts w:ascii="Times New Roman" w:hAnsi="Times New Roman"/>
          <w:sz w:val="22"/>
        </w:rPr>
        <w:t xml:space="preserve"> – 2020 г. са представени в таблицата по-долу:</w:t>
      </w:r>
    </w:p>
    <w:p w14:paraId="35450388" w14:textId="77777777" w:rsidR="00E20863" w:rsidRDefault="00E20863" w:rsidP="00E20863">
      <w:pPr>
        <w:pStyle w:val="PlainText"/>
        <w:spacing w:line="276" w:lineRule="auto"/>
        <w:ind w:firstLine="709"/>
        <w:jc w:val="both"/>
        <w:rPr>
          <w:rFonts w:ascii="Times New Roman" w:hAnsi="Times New Roman"/>
          <w:sz w:val="22"/>
        </w:rPr>
      </w:pPr>
    </w:p>
    <w:tbl>
      <w:tblPr>
        <w:tblW w:w="4520" w:type="pct"/>
        <w:tblInd w:w="279" w:type="dxa"/>
        <w:tblCellMar>
          <w:left w:w="0" w:type="dxa"/>
          <w:right w:w="0" w:type="dxa"/>
        </w:tblCellMar>
        <w:tblLook w:val="0000" w:firstRow="0" w:lastRow="0" w:firstColumn="0" w:lastColumn="0" w:noHBand="0" w:noVBand="0"/>
      </w:tblPr>
      <w:tblGrid>
        <w:gridCol w:w="5033"/>
        <w:gridCol w:w="1285"/>
        <w:gridCol w:w="1129"/>
        <w:gridCol w:w="1130"/>
      </w:tblGrid>
      <w:tr w:rsidR="00E20863" w:rsidRPr="00B834F0" w14:paraId="787F904E" w14:textId="77777777" w:rsidTr="003E2135">
        <w:trPr>
          <w:trHeight w:val="206"/>
        </w:trPr>
        <w:tc>
          <w:tcPr>
            <w:tcW w:w="2934" w:type="pct"/>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33A554B8" w14:textId="77777777" w:rsidR="00E20863" w:rsidRPr="00B834F0" w:rsidRDefault="00E20863" w:rsidP="003E2135">
            <w:pPr>
              <w:spacing w:line="312" w:lineRule="auto"/>
              <w:rPr>
                <w:b/>
                <w:bCs/>
              </w:rPr>
            </w:pPr>
            <w:r w:rsidRPr="00B834F0">
              <w:rPr>
                <w:b/>
                <w:bCs/>
                <w:lang w:val="bg-BG"/>
              </w:rPr>
              <w:t>Показател</w:t>
            </w:r>
          </w:p>
        </w:tc>
        <w:tc>
          <w:tcPr>
            <w:tcW w:w="749" w:type="pct"/>
            <w:tcBorders>
              <w:top w:val="single" w:sz="4" w:space="0" w:color="000000"/>
              <w:left w:val="nil"/>
              <w:bottom w:val="single" w:sz="4" w:space="0" w:color="000000"/>
              <w:right w:val="single" w:sz="4" w:space="0" w:color="000000"/>
            </w:tcBorders>
          </w:tcPr>
          <w:p w14:paraId="68AFE84A" w14:textId="77777777" w:rsidR="00E20863" w:rsidRPr="00B834F0" w:rsidRDefault="00E20863" w:rsidP="003E2135">
            <w:pPr>
              <w:spacing w:line="312" w:lineRule="auto"/>
              <w:jc w:val="right"/>
              <w:rPr>
                <w:b/>
                <w:bCs/>
                <w:lang w:val="bg-BG"/>
              </w:rPr>
            </w:pPr>
            <w:r w:rsidRPr="00B834F0">
              <w:rPr>
                <w:b/>
                <w:bCs/>
              </w:rPr>
              <w:t>2020</w:t>
            </w:r>
          </w:p>
        </w:tc>
        <w:tc>
          <w:tcPr>
            <w:tcW w:w="658" w:type="pct"/>
            <w:tcBorders>
              <w:top w:val="single" w:sz="4" w:space="0" w:color="000000"/>
              <w:left w:val="nil"/>
              <w:bottom w:val="single" w:sz="4" w:space="0" w:color="000000"/>
              <w:right w:val="single" w:sz="4" w:space="0" w:color="000000"/>
            </w:tcBorders>
          </w:tcPr>
          <w:p w14:paraId="3F6F49BB" w14:textId="77777777" w:rsidR="00E20863" w:rsidRPr="00B834F0" w:rsidRDefault="00E20863" w:rsidP="003E2135">
            <w:pPr>
              <w:spacing w:line="312" w:lineRule="auto"/>
              <w:jc w:val="right"/>
              <w:rPr>
                <w:b/>
                <w:bCs/>
                <w:lang w:val="bg-BG"/>
              </w:rPr>
            </w:pPr>
            <w:r w:rsidRPr="00B834F0">
              <w:rPr>
                <w:b/>
                <w:bCs/>
              </w:rPr>
              <w:t>202</w:t>
            </w:r>
            <w:r w:rsidRPr="00B834F0">
              <w:rPr>
                <w:b/>
                <w:bCs/>
                <w:lang w:val="bg-BG"/>
              </w:rPr>
              <w:t>1</w:t>
            </w:r>
          </w:p>
        </w:tc>
        <w:tc>
          <w:tcPr>
            <w:tcW w:w="659" w:type="pct"/>
            <w:tcBorders>
              <w:top w:val="single" w:sz="4" w:space="0" w:color="000000"/>
              <w:left w:val="nil"/>
              <w:bottom w:val="single" w:sz="4" w:space="0" w:color="000000"/>
              <w:right w:val="single" w:sz="4" w:space="0" w:color="000000"/>
            </w:tcBorders>
          </w:tcPr>
          <w:p w14:paraId="2B6C6586" w14:textId="77777777" w:rsidR="00E20863" w:rsidRPr="00B834F0" w:rsidRDefault="00E20863" w:rsidP="003E2135">
            <w:pPr>
              <w:spacing w:line="312" w:lineRule="auto"/>
              <w:jc w:val="right"/>
              <w:rPr>
                <w:b/>
                <w:bCs/>
              </w:rPr>
            </w:pPr>
            <w:r>
              <w:rPr>
                <w:b/>
                <w:bCs/>
              </w:rPr>
              <w:t>2022</w:t>
            </w:r>
          </w:p>
        </w:tc>
      </w:tr>
      <w:tr w:rsidR="00E20863" w:rsidRPr="00B834F0" w14:paraId="70439167" w14:textId="77777777" w:rsidTr="003E2135">
        <w:trPr>
          <w:trHeight w:val="169"/>
        </w:trPr>
        <w:tc>
          <w:tcPr>
            <w:tcW w:w="2934" w:type="pct"/>
            <w:tcBorders>
              <w:top w:val="nil"/>
              <w:left w:val="single" w:sz="4" w:space="0" w:color="000000"/>
              <w:bottom w:val="single" w:sz="4" w:space="0" w:color="000000"/>
              <w:right w:val="single" w:sz="4" w:space="0" w:color="000000"/>
            </w:tcBorders>
            <w:tcMar>
              <w:top w:w="15" w:type="dxa"/>
              <w:left w:w="15" w:type="dxa"/>
              <w:bottom w:w="0" w:type="dxa"/>
              <w:right w:w="15" w:type="dxa"/>
            </w:tcMar>
          </w:tcPr>
          <w:p w14:paraId="50CFFD3E" w14:textId="77777777" w:rsidR="00E20863" w:rsidRPr="0066398B" w:rsidRDefault="00E20863" w:rsidP="003E2135">
            <w:pPr>
              <w:spacing w:line="312" w:lineRule="auto"/>
              <w:rPr>
                <w:lang w:val="en-GB"/>
              </w:rPr>
            </w:pPr>
            <w:r w:rsidRPr="00B834F0">
              <w:rPr>
                <w:lang w:val="bg-BG"/>
              </w:rPr>
              <w:t>БВП в млн. лева</w:t>
            </w:r>
          </w:p>
        </w:tc>
        <w:tc>
          <w:tcPr>
            <w:tcW w:w="749" w:type="pct"/>
            <w:tcBorders>
              <w:top w:val="nil"/>
              <w:left w:val="nil"/>
              <w:bottom w:val="single" w:sz="4" w:space="0" w:color="000000"/>
              <w:right w:val="single" w:sz="4" w:space="0" w:color="000000"/>
            </w:tcBorders>
            <w:vAlign w:val="center"/>
          </w:tcPr>
          <w:p w14:paraId="56330592" w14:textId="77777777" w:rsidR="00E20863" w:rsidRPr="00B834F0" w:rsidRDefault="00E20863" w:rsidP="003E2135">
            <w:pPr>
              <w:spacing w:line="312" w:lineRule="auto"/>
              <w:jc w:val="right"/>
              <w:rPr>
                <w:lang w:val="bg-BG"/>
              </w:rPr>
            </w:pPr>
            <w:r>
              <w:t>120</w:t>
            </w:r>
            <w:r w:rsidRPr="00B834F0">
              <w:t>,</w:t>
            </w:r>
            <w:r>
              <w:t>553</w:t>
            </w:r>
          </w:p>
        </w:tc>
        <w:tc>
          <w:tcPr>
            <w:tcW w:w="658" w:type="pct"/>
            <w:tcBorders>
              <w:top w:val="nil"/>
              <w:left w:val="nil"/>
              <w:bottom w:val="single" w:sz="4" w:space="0" w:color="000000"/>
              <w:right w:val="single" w:sz="4" w:space="0" w:color="000000"/>
            </w:tcBorders>
            <w:vAlign w:val="center"/>
          </w:tcPr>
          <w:p w14:paraId="7E6987E7" w14:textId="77777777" w:rsidR="00E20863" w:rsidRPr="00B834F0" w:rsidRDefault="00E20863" w:rsidP="003E2135">
            <w:pPr>
              <w:spacing w:line="312" w:lineRule="auto"/>
              <w:jc w:val="right"/>
              <w:rPr>
                <w:highlight w:val="yellow"/>
              </w:rPr>
            </w:pPr>
            <w:r w:rsidRPr="00B834F0">
              <w:t>13</w:t>
            </w:r>
            <w:r>
              <w:t>9</w:t>
            </w:r>
            <w:r w:rsidRPr="00B834F0">
              <w:t>,</w:t>
            </w:r>
            <w:r>
              <w:t>012</w:t>
            </w:r>
          </w:p>
        </w:tc>
        <w:tc>
          <w:tcPr>
            <w:tcW w:w="659" w:type="pct"/>
            <w:tcBorders>
              <w:top w:val="nil"/>
              <w:left w:val="nil"/>
              <w:bottom w:val="single" w:sz="4" w:space="0" w:color="000000"/>
              <w:right w:val="single" w:sz="4" w:space="0" w:color="000000"/>
            </w:tcBorders>
          </w:tcPr>
          <w:p w14:paraId="318FAF44" w14:textId="77777777" w:rsidR="00E20863" w:rsidRPr="00662D13" w:rsidRDefault="00E20863" w:rsidP="003E2135">
            <w:pPr>
              <w:spacing w:line="312" w:lineRule="auto"/>
              <w:jc w:val="right"/>
              <w:rPr>
                <w:lang w:val="bg-BG"/>
              </w:rPr>
            </w:pPr>
            <w:r>
              <w:t>165,</w:t>
            </w:r>
            <w:r>
              <w:rPr>
                <w:lang w:val="bg-BG"/>
              </w:rPr>
              <w:t>384</w:t>
            </w:r>
          </w:p>
        </w:tc>
      </w:tr>
      <w:tr w:rsidR="00E20863" w:rsidRPr="00B834F0" w14:paraId="70B0F5BC" w14:textId="77777777" w:rsidTr="003E2135">
        <w:trPr>
          <w:trHeight w:val="43"/>
        </w:trPr>
        <w:tc>
          <w:tcPr>
            <w:tcW w:w="2934" w:type="pct"/>
            <w:tcBorders>
              <w:top w:val="nil"/>
              <w:left w:val="single" w:sz="4" w:space="0" w:color="000000"/>
              <w:bottom w:val="single" w:sz="4" w:space="0" w:color="000000"/>
              <w:right w:val="single" w:sz="4" w:space="0" w:color="000000"/>
            </w:tcBorders>
            <w:tcMar>
              <w:top w:w="15" w:type="dxa"/>
              <w:left w:w="15" w:type="dxa"/>
              <w:bottom w:w="0" w:type="dxa"/>
              <w:right w:w="15" w:type="dxa"/>
            </w:tcMar>
          </w:tcPr>
          <w:p w14:paraId="6B2E041E" w14:textId="77777777" w:rsidR="00E20863" w:rsidRPr="0066398B" w:rsidRDefault="00E20863" w:rsidP="003E2135">
            <w:pPr>
              <w:spacing w:line="312" w:lineRule="auto"/>
              <w:rPr>
                <w:lang w:val="en-GB"/>
              </w:rPr>
            </w:pPr>
            <w:r w:rsidRPr="00B834F0">
              <w:rPr>
                <w:lang w:val="bg-BG"/>
              </w:rPr>
              <w:t>Реален растеж на БВП</w:t>
            </w:r>
          </w:p>
        </w:tc>
        <w:tc>
          <w:tcPr>
            <w:tcW w:w="749" w:type="pct"/>
            <w:tcBorders>
              <w:top w:val="nil"/>
              <w:left w:val="nil"/>
              <w:bottom w:val="single" w:sz="4" w:space="0" w:color="000000"/>
              <w:right w:val="single" w:sz="4" w:space="0" w:color="000000"/>
            </w:tcBorders>
            <w:vAlign w:val="center"/>
          </w:tcPr>
          <w:p w14:paraId="5F60DBB9" w14:textId="77777777" w:rsidR="00E20863" w:rsidRPr="00B834F0" w:rsidRDefault="00E20863" w:rsidP="003E2135">
            <w:pPr>
              <w:spacing w:line="312" w:lineRule="auto"/>
              <w:jc w:val="right"/>
            </w:pPr>
            <w:r>
              <w:t>(</w:t>
            </w:r>
            <w:r w:rsidRPr="00B834F0">
              <w:t>4.</w:t>
            </w:r>
            <w:r>
              <w:t>0</w:t>
            </w:r>
            <w:r w:rsidRPr="00B834F0">
              <w:t>%</w:t>
            </w:r>
            <w:r>
              <w:t>)</w:t>
            </w:r>
          </w:p>
        </w:tc>
        <w:tc>
          <w:tcPr>
            <w:tcW w:w="658" w:type="pct"/>
            <w:tcBorders>
              <w:top w:val="nil"/>
              <w:left w:val="nil"/>
              <w:bottom w:val="single" w:sz="4" w:space="0" w:color="000000"/>
              <w:right w:val="single" w:sz="4" w:space="0" w:color="000000"/>
            </w:tcBorders>
            <w:vAlign w:val="center"/>
          </w:tcPr>
          <w:p w14:paraId="21DA268B" w14:textId="77777777" w:rsidR="00E20863" w:rsidRPr="00B834F0" w:rsidRDefault="00E20863" w:rsidP="003E2135">
            <w:pPr>
              <w:spacing w:line="312" w:lineRule="auto"/>
              <w:jc w:val="right"/>
              <w:rPr>
                <w:highlight w:val="yellow"/>
              </w:rPr>
            </w:pPr>
            <w:r>
              <w:t>7</w:t>
            </w:r>
            <w:r w:rsidRPr="00B834F0">
              <w:t>.</w:t>
            </w:r>
            <w:r>
              <w:t>6</w:t>
            </w:r>
            <w:r w:rsidRPr="00B834F0">
              <w:t>%</w:t>
            </w:r>
          </w:p>
        </w:tc>
        <w:tc>
          <w:tcPr>
            <w:tcW w:w="659" w:type="pct"/>
            <w:tcBorders>
              <w:top w:val="nil"/>
              <w:left w:val="nil"/>
              <w:bottom w:val="single" w:sz="4" w:space="0" w:color="000000"/>
              <w:right w:val="single" w:sz="4" w:space="0" w:color="000000"/>
            </w:tcBorders>
          </w:tcPr>
          <w:p w14:paraId="49057045" w14:textId="77777777" w:rsidR="00E20863" w:rsidRPr="00B834F0" w:rsidRDefault="00E20863" w:rsidP="003E2135">
            <w:pPr>
              <w:spacing w:line="312" w:lineRule="auto"/>
              <w:jc w:val="right"/>
            </w:pPr>
            <w:r>
              <w:rPr>
                <w:lang w:val="bg-BG"/>
              </w:rPr>
              <w:t>3.4</w:t>
            </w:r>
            <w:r>
              <w:t>%</w:t>
            </w:r>
          </w:p>
        </w:tc>
      </w:tr>
      <w:tr w:rsidR="00E20863" w:rsidRPr="00B834F0" w14:paraId="7B08F384" w14:textId="77777777" w:rsidTr="003E2135">
        <w:trPr>
          <w:trHeight w:val="82"/>
        </w:trPr>
        <w:tc>
          <w:tcPr>
            <w:tcW w:w="2934" w:type="pct"/>
            <w:tcBorders>
              <w:top w:val="nil"/>
              <w:left w:val="single" w:sz="4" w:space="0" w:color="000000"/>
              <w:bottom w:val="single" w:sz="4" w:space="0" w:color="000000"/>
              <w:right w:val="single" w:sz="4" w:space="0" w:color="000000"/>
            </w:tcBorders>
            <w:tcMar>
              <w:top w:w="15" w:type="dxa"/>
              <w:left w:w="15" w:type="dxa"/>
              <w:bottom w:w="0" w:type="dxa"/>
              <w:right w:w="15" w:type="dxa"/>
            </w:tcMar>
          </w:tcPr>
          <w:p w14:paraId="4FD01200" w14:textId="77777777" w:rsidR="00E20863" w:rsidRPr="00B834F0" w:rsidRDefault="00E20863" w:rsidP="003E2135">
            <w:pPr>
              <w:spacing w:line="312" w:lineRule="auto"/>
              <w:rPr>
                <w:lang w:val="ru-RU"/>
              </w:rPr>
            </w:pPr>
            <w:r w:rsidRPr="00B834F0">
              <w:rPr>
                <w:lang w:val="bg-BG"/>
              </w:rPr>
              <w:t>Инфлация в края на годината</w:t>
            </w:r>
            <w:r w:rsidRPr="00B834F0">
              <w:rPr>
                <w:lang w:val="ru-RU"/>
              </w:rPr>
              <w:t xml:space="preserve"> (</w:t>
            </w:r>
            <w:r w:rsidRPr="00B834F0">
              <w:rPr>
                <w:lang w:val="bg-BG"/>
              </w:rPr>
              <w:t>ХИПЦ)</w:t>
            </w:r>
          </w:p>
        </w:tc>
        <w:tc>
          <w:tcPr>
            <w:tcW w:w="749" w:type="pct"/>
            <w:tcBorders>
              <w:top w:val="nil"/>
              <w:left w:val="nil"/>
              <w:bottom w:val="single" w:sz="4" w:space="0" w:color="000000"/>
              <w:right w:val="single" w:sz="4" w:space="0" w:color="000000"/>
            </w:tcBorders>
            <w:vAlign w:val="center"/>
          </w:tcPr>
          <w:p w14:paraId="7C4F68A2" w14:textId="77777777" w:rsidR="00E20863" w:rsidRPr="00B834F0" w:rsidRDefault="00E20863" w:rsidP="003E2135">
            <w:pPr>
              <w:spacing w:line="312" w:lineRule="auto"/>
              <w:jc w:val="right"/>
            </w:pPr>
            <w:r w:rsidRPr="00B834F0">
              <w:t>0.0%</w:t>
            </w:r>
          </w:p>
        </w:tc>
        <w:tc>
          <w:tcPr>
            <w:tcW w:w="658" w:type="pct"/>
            <w:tcBorders>
              <w:top w:val="nil"/>
              <w:left w:val="nil"/>
              <w:bottom w:val="single" w:sz="4" w:space="0" w:color="000000"/>
              <w:right w:val="single" w:sz="4" w:space="0" w:color="000000"/>
            </w:tcBorders>
            <w:vAlign w:val="center"/>
          </w:tcPr>
          <w:p w14:paraId="0D6DF881" w14:textId="77777777" w:rsidR="00E20863" w:rsidRPr="00B834F0" w:rsidRDefault="00E20863" w:rsidP="003E2135">
            <w:pPr>
              <w:spacing w:line="312" w:lineRule="auto"/>
              <w:jc w:val="right"/>
              <w:rPr>
                <w:highlight w:val="yellow"/>
                <w:lang w:val="bg-BG"/>
              </w:rPr>
            </w:pPr>
            <w:r w:rsidRPr="00B834F0">
              <w:rPr>
                <w:lang w:val="bg-BG"/>
              </w:rPr>
              <w:t>6</w:t>
            </w:r>
            <w:r w:rsidRPr="00B834F0">
              <w:t>.</w:t>
            </w:r>
            <w:r w:rsidRPr="00B834F0">
              <w:rPr>
                <w:lang w:val="bg-BG"/>
              </w:rPr>
              <w:t>6</w:t>
            </w:r>
            <w:r w:rsidRPr="00B834F0">
              <w:t>%</w:t>
            </w:r>
          </w:p>
        </w:tc>
        <w:tc>
          <w:tcPr>
            <w:tcW w:w="659" w:type="pct"/>
            <w:tcBorders>
              <w:top w:val="nil"/>
              <w:left w:val="nil"/>
              <w:bottom w:val="single" w:sz="4" w:space="0" w:color="000000"/>
              <w:right w:val="single" w:sz="4" w:space="0" w:color="000000"/>
            </w:tcBorders>
          </w:tcPr>
          <w:p w14:paraId="4EE324D6" w14:textId="77777777" w:rsidR="00E20863" w:rsidRPr="006070D2" w:rsidRDefault="00E20863" w:rsidP="003E2135">
            <w:pPr>
              <w:spacing w:line="312" w:lineRule="auto"/>
              <w:jc w:val="right"/>
              <w:rPr>
                <w:lang w:val="en-GB"/>
              </w:rPr>
            </w:pPr>
            <w:r>
              <w:rPr>
                <w:lang w:val="en-GB"/>
              </w:rPr>
              <w:t>14.</w:t>
            </w:r>
            <w:r>
              <w:rPr>
                <w:lang w:val="bg-BG"/>
              </w:rPr>
              <w:t>3</w:t>
            </w:r>
            <w:r>
              <w:rPr>
                <w:lang w:val="en-GB"/>
              </w:rPr>
              <w:t>%</w:t>
            </w:r>
          </w:p>
        </w:tc>
      </w:tr>
      <w:tr w:rsidR="00E20863" w:rsidRPr="00B834F0" w14:paraId="67A43A36" w14:textId="77777777" w:rsidTr="003E2135">
        <w:trPr>
          <w:trHeight w:val="121"/>
        </w:trPr>
        <w:tc>
          <w:tcPr>
            <w:tcW w:w="2934" w:type="pct"/>
            <w:tcBorders>
              <w:top w:val="nil"/>
              <w:left w:val="single" w:sz="4" w:space="0" w:color="000000"/>
              <w:bottom w:val="single" w:sz="4" w:space="0" w:color="000000"/>
              <w:right w:val="single" w:sz="4" w:space="0" w:color="000000"/>
            </w:tcBorders>
            <w:tcMar>
              <w:top w:w="15" w:type="dxa"/>
              <w:left w:w="15" w:type="dxa"/>
              <w:bottom w:w="0" w:type="dxa"/>
              <w:right w:w="15" w:type="dxa"/>
            </w:tcMar>
          </w:tcPr>
          <w:p w14:paraId="2172FDA0" w14:textId="77777777" w:rsidR="00E20863" w:rsidRPr="00B834F0" w:rsidRDefault="00E20863" w:rsidP="003E2135">
            <w:pPr>
              <w:spacing w:line="312" w:lineRule="auto"/>
              <w:rPr>
                <w:lang w:val="bg-BG"/>
              </w:rPr>
            </w:pPr>
            <w:r w:rsidRPr="00B834F0">
              <w:rPr>
                <w:lang w:val="bg-BG"/>
              </w:rPr>
              <w:t>Среден валутен курс на щатския долар за годината</w:t>
            </w:r>
          </w:p>
        </w:tc>
        <w:tc>
          <w:tcPr>
            <w:tcW w:w="749" w:type="pct"/>
            <w:tcBorders>
              <w:top w:val="nil"/>
              <w:left w:val="nil"/>
              <w:bottom w:val="single" w:sz="4" w:space="0" w:color="000000"/>
              <w:right w:val="single" w:sz="4" w:space="0" w:color="000000"/>
            </w:tcBorders>
            <w:vAlign w:val="center"/>
          </w:tcPr>
          <w:p w14:paraId="5378A18A" w14:textId="77777777" w:rsidR="00E20863" w:rsidRPr="00B834F0" w:rsidRDefault="00E20863" w:rsidP="003E2135">
            <w:pPr>
              <w:spacing w:line="312" w:lineRule="auto"/>
              <w:jc w:val="right"/>
              <w:rPr>
                <w:lang w:val="bg-BG"/>
              </w:rPr>
            </w:pPr>
            <w:r w:rsidRPr="00B834F0">
              <w:t>1.</w:t>
            </w:r>
            <w:r>
              <w:t>61</w:t>
            </w:r>
          </w:p>
        </w:tc>
        <w:tc>
          <w:tcPr>
            <w:tcW w:w="658" w:type="pct"/>
            <w:tcBorders>
              <w:top w:val="nil"/>
              <w:left w:val="nil"/>
              <w:bottom w:val="single" w:sz="4" w:space="0" w:color="000000"/>
              <w:right w:val="single" w:sz="4" w:space="0" w:color="000000"/>
            </w:tcBorders>
            <w:vAlign w:val="center"/>
          </w:tcPr>
          <w:p w14:paraId="55DA10BC" w14:textId="77777777" w:rsidR="00E20863" w:rsidRPr="004F2FDE" w:rsidRDefault="00E20863" w:rsidP="003E2135">
            <w:pPr>
              <w:spacing w:line="312" w:lineRule="auto"/>
              <w:jc w:val="right"/>
              <w:rPr>
                <w:highlight w:val="yellow"/>
              </w:rPr>
            </w:pPr>
            <w:r w:rsidRPr="00B834F0">
              <w:t>1.</w:t>
            </w:r>
            <w:r>
              <w:t>73</w:t>
            </w:r>
          </w:p>
        </w:tc>
        <w:tc>
          <w:tcPr>
            <w:tcW w:w="659" w:type="pct"/>
            <w:tcBorders>
              <w:top w:val="nil"/>
              <w:left w:val="nil"/>
              <w:bottom w:val="single" w:sz="4" w:space="0" w:color="000000"/>
              <w:right w:val="single" w:sz="4" w:space="0" w:color="000000"/>
            </w:tcBorders>
          </w:tcPr>
          <w:p w14:paraId="29C0E1D4" w14:textId="77777777" w:rsidR="00E20863" w:rsidRPr="0066398B" w:rsidRDefault="00E20863" w:rsidP="003E2135">
            <w:pPr>
              <w:spacing w:line="312" w:lineRule="auto"/>
              <w:jc w:val="right"/>
              <w:rPr>
                <w:lang w:val="bg-BG"/>
              </w:rPr>
            </w:pPr>
            <w:r>
              <w:rPr>
                <w:lang w:val="bg-BG"/>
              </w:rPr>
              <w:t>1.87</w:t>
            </w:r>
          </w:p>
        </w:tc>
      </w:tr>
      <w:tr w:rsidR="00E20863" w:rsidRPr="00B834F0" w14:paraId="127B59B5" w14:textId="77777777" w:rsidTr="003E2135">
        <w:trPr>
          <w:trHeight w:val="169"/>
        </w:trPr>
        <w:tc>
          <w:tcPr>
            <w:tcW w:w="2934" w:type="pct"/>
            <w:tcBorders>
              <w:top w:val="nil"/>
              <w:left w:val="single" w:sz="4" w:space="0" w:color="000000"/>
              <w:bottom w:val="single" w:sz="4" w:space="0" w:color="000000"/>
              <w:right w:val="single" w:sz="4" w:space="0" w:color="000000"/>
            </w:tcBorders>
            <w:tcMar>
              <w:top w:w="15" w:type="dxa"/>
              <w:left w:w="15" w:type="dxa"/>
              <w:bottom w:w="0" w:type="dxa"/>
              <w:right w:w="15" w:type="dxa"/>
            </w:tcMar>
          </w:tcPr>
          <w:p w14:paraId="225A0C4D" w14:textId="77777777" w:rsidR="00E20863" w:rsidRPr="00B834F0" w:rsidRDefault="00E20863" w:rsidP="003E2135">
            <w:pPr>
              <w:spacing w:line="312" w:lineRule="auto"/>
              <w:rPr>
                <w:lang w:val="bg-BG"/>
              </w:rPr>
            </w:pPr>
            <w:r w:rsidRPr="00B834F0">
              <w:rPr>
                <w:lang w:val="bg-BG"/>
              </w:rPr>
              <w:t>Валутен курс на щатския долар в края на годината</w:t>
            </w:r>
          </w:p>
        </w:tc>
        <w:tc>
          <w:tcPr>
            <w:tcW w:w="749" w:type="pct"/>
            <w:tcBorders>
              <w:top w:val="nil"/>
              <w:left w:val="nil"/>
              <w:bottom w:val="single" w:sz="4" w:space="0" w:color="000000"/>
              <w:right w:val="single" w:sz="4" w:space="0" w:color="000000"/>
            </w:tcBorders>
            <w:vAlign w:val="center"/>
          </w:tcPr>
          <w:p w14:paraId="7396A1EA" w14:textId="77777777" w:rsidR="00E20863" w:rsidRPr="00B834F0" w:rsidRDefault="00E20863" w:rsidP="003E2135">
            <w:pPr>
              <w:spacing w:line="312" w:lineRule="auto"/>
              <w:jc w:val="right"/>
              <w:rPr>
                <w:lang w:val="bg-BG"/>
              </w:rPr>
            </w:pPr>
            <w:r w:rsidRPr="00B834F0">
              <w:t>1.59</w:t>
            </w:r>
          </w:p>
        </w:tc>
        <w:tc>
          <w:tcPr>
            <w:tcW w:w="658" w:type="pct"/>
            <w:tcBorders>
              <w:top w:val="nil"/>
              <w:left w:val="nil"/>
              <w:bottom w:val="single" w:sz="4" w:space="0" w:color="000000"/>
              <w:right w:val="single" w:sz="4" w:space="0" w:color="000000"/>
            </w:tcBorders>
            <w:vAlign w:val="center"/>
          </w:tcPr>
          <w:p w14:paraId="74CE73D5" w14:textId="77777777" w:rsidR="00E20863" w:rsidRPr="006070D2" w:rsidRDefault="00E20863" w:rsidP="003E2135">
            <w:pPr>
              <w:spacing w:line="312" w:lineRule="auto"/>
              <w:jc w:val="right"/>
              <w:rPr>
                <w:highlight w:val="yellow"/>
                <w:lang w:val="en-GB"/>
              </w:rPr>
            </w:pPr>
            <w:r w:rsidRPr="00B834F0">
              <w:t>1.</w:t>
            </w:r>
            <w:r w:rsidRPr="00B834F0">
              <w:rPr>
                <w:lang w:val="bg-BG"/>
              </w:rPr>
              <w:t>7</w:t>
            </w:r>
            <w:r>
              <w:rPr>
                <w:lang w:val="en-GB"/>
              </w:rPr>
              <w:t>3</w:t>
            </w:r>
          </w:p>
        </w:tc>
        <w:tc>
          <w:tcPr>
            <w:tcW w:w="659" w:type="pct"/>
            <w:tcBorders>
              <w:top w:val="nil"/>
              <w:left w:val="nil"/>
              <w:bottom w:val="single" w:sz="4" w:space="0" w:color="000000"/>
              <w:right w:val="single" w:sz="4" w:space="0" w:color="000000"/>
            </w:tcBorders>
          </w:tcPr>
          <w:p w14:paraId="2F3EACE3" w14:textId="77777777" w:rsidR="00E20863" w:rsidRPr="00B834F0" w:rsidRDefault="00E20863" w:rsidP="003E2135">
            <w:pPr>
              <w:spacing w:line="312" w:lineRule="auto"/>
              <w:jc w:val="right"/>
            </w:pPr>
            <w:r>
              <w:t>1.83</w:t>
            </w:r>
          </w:p>
        </w:tc>
      </w:tr>
      <w:tr w:rsidR="00E20863" w:rsidRPr="00B834F0" w14:paraId="7BB1BFF6" w14:textId="77777777" w:rsidTr="003E2135">
        <w:trPr>
          <w:trHeight w:val="129"/>
        </w:trPr>
        <w:tc>
          <w:tcPr>
            <w:tcW w:w="2934" w:type="pct"/>
            <w:tcBorders>
              <w:top w:val="nil"/>
              <w:left w:val="single" w:sz="4" w:space="0" w:color="000000"/>
              <w:bottom w:val="single" w:sz="4" w:space="0" w:color="000000"/>
              <w:right w:val="single" w:sz="4" w:space="0" w:color="000000"/>
            </w:tcBorders>
            <w:tcMar>
              <w:top w:w="15" w:type="dxa"/>
              <w:left w:w="15" w:type="dxa"/>
              <w:bottom w:w="0" w:type="dxa"/>
              <w:right w:w="15" w:type="dxa"/>
            </w:tcMar>
          </w:tcPr>
          <w:p w14:paraId="212D350B" w14:textId="77777777" w:rsidR="00E20863" w:rsidRPr="00B834F0" w:rsidRDefault="00E20863" w:rsidP="003E2135">
            <w:pPr>
              <w:spacing w:line="312" w:lineRule="auto"/>
              <w:rPr>
                <w:lang w:val="bg-BG"/>
              </w:rPr>
            </w:pPr>
            <w:r w:rsidRPr="00B834F0">
              <w:rPr>
                <w:lang w:val="bg-BG"/>
              </w:rPr>
              <w:t>Основен лихвен процент в края на годината</w:t>
            </w:r>
          </w:p>
        </w:tc>
        <w:tc>
          <w:tcPr>
            <w:tcW w:w="749" w:type="pct"/>
            <w:tcBorders>
              <w:top w:val="nil"/>
              <w:left w:val="nil"/>
              <w:bottom w:val="single" w:sz="4" w:space="0" w:color="000000"/>
              <w:right w:val="single" w:sz="4" w:space="0" w:color="000000"/>
            </w:tcBorders>
            <w:vAlign w:val="center"/>
          </w:tcPr>
          <w:p w14:paraId="5E58BAFD" w14:textId="77777777" w:rsidR="00E20863" w:rsidRPr="00B834F0" w:rsidRDefault="00E20863" w:rsidP="003E2135">
            <w:pPr>
              <w:spacing w:line="312" w:lineRule="auto"/>
              <w:jc w:val="right"/>
            </w:pPr>
            <w:r w:rsidRPr="00B834F0">
              <w:t>0.00</w:t>
            </w:r>
          </w:p>
        </w:tc>
        <w:tc>
          <w:tcPr>
            <w:tcW w:w="658" w:type="pct"/>
            <w:tcBorders>
              <w:top w:val="nil"/>
              <w:left w:val="nil"/>
              <w:bottom w:val="single" w:sz="4" w:space="0" w:color="000000"/>
              <w:right w:val="single" w:sz="4" w:space="0" w:color="000000"/>
            </w:tcBorders>
            <w:vAlign w:val="center"/>
          </w:tcPr>
          <w:p w14:paraId="0D0A6D81" w14:textId="77777777" w:rsidR="00E20863" w:rsidRPr="00B834F0" w:rsidRDefault="00E20863" w:rsidP="003E2135">
            <w:pPr>
              <w:spacing w:line="312" w:lineRule="auto"/>
              <w:jc w:val="right"/>
            </w:pPr>
            <w:r w:rsidRPr="00B834F0">
              <w:t>0.00</w:t>
            </w:r>
          </w:p>
        </w:tc>
        <w:tc>
          <w:tcPr>
            <w:tcW w:w="659" w:type="pct"/>
            <w:tcBorders>
              <w:top w:val="nil"/>
              <w:left w:val="nil"/>
              <w:bottom w:val="single" w:sz="4" w:space="0" w:color="000000"/>
              <w:right w:val="single" w:sz="4" w:space="0" w:color="000000"/>
            </w:tcBorders>
          </w:tcPr>
          <w:p w14:paraId="6417AF6C" w14:textId="77777777" w:rsidR="00E20863" w:rsidRPr="00B834F0" w:rsidRDefault="00E20863" w:rsidP="003E2135">
            <w:pPr>
              <w:spacing w:line="312" w:lineRule="auto"/>
              <w:jc w:val="right"/>
            </w:pPr>
            <w:r>
              <w:rPr>
                <w:lang w:val="bg-BG"/>
              </w:rPr>
              <w:t>1</w:t>
            </w:r>
            <w:r>
              <w:t>.</w:t>
            </w:r>
            <w:r>
              <w:rPr>
                <w:lang w:val="bg-BG"/>
              </w:rPr>
              <w:t>3</w:t>
            </w:r>
            <w:r>
              <w:t>0</w:t>
            </w:r>
          </w:p>
        </w:tc>
      </w:tr>
      <w:tr w:rsidR="00E20863" w:rsidRPr="00B834F0" w14:paraId="203B50E0" w14:textId="77777777" w:rsidTr="003E2135">
        <w:trPr>
          <w:trHeight w:val="121"/>
        </w:trPr>
        <w:tc>
          <w:tcPr>
            <w:tcW w:w="2934" w:type="pct"/>
            <w:tcBorders>
              <w:top w:val="nil"/>
              <w:left w:val="single" w:sz="4" w:space="0" w:color="000000"/>
              <w:bottom w:val="single" w:sz="4" w:space="0" w:color="auto"/>
              <w:right w:val="single" w:sz="4" w:space="0" w:color="000000"/>
            </w:tcBorders>
            <w:tcMar>
              <w:top w:w="15" w:type="dxa"/>
              <w:left w:w="15" w:type="dxa"/>
              <w:bottom w:w="0" w:type="dxa"/>
              <w:right w:w="15" w:type="dxa"/>
            </w:tcMar>
          </w:tcPr>
          <w:p w14:paraId="6D1E38A0" w14:textId="77777777" w:rsidR="00E20863" w:rsidRPr="00B834F0" w:rsidRDefault="00E20863" w:rsidP="003E2135">
            <w:pPr>
              <w:spacing w:line="312" w:lineRule="auto"/>
            </w:pPr>
            <w:r w:rsidRPr="00B834F0">
              <w:rPr>
                <w:lang w:val="bg-BG"/>
              </w:rPr>
              <w:t>Безработица (в края на годината)</w:t>
            </w:r>
            <w:r w:rsidRPr="00B834F0">
              <w:rPr>
                <w:lang w:val="ru-RU"/>
              </w:rPr>
              <w:t xml:space="preserve"> </w:t>
            </w:r>
          </w:p>
        </w:tc>
        <w:tc>
          <w:tcPr>
            <w:tcW w:w="749" w:type="pct"/>
            <w:tcBorders>
              <w:top w:val="nil"/>
              <w:left w:val="nil"/>
              <w:bottom w:val="single" w:sz="4" w:space="0" w:color="000000"/>
              <w:right w:val="single" w:sz="4" w:space="0" w:color="000000"/>
            </w:tcBorders>
            <w:vAlign w:val="center"/>
          </w:tcPr>
          <w:p w14:paraId="3B6F407F" w14:textId="77777777" w:rsidR="00E20863" w:rsidRPr="00B834F0" w:rsidRDefault="00E20863" w:rsidP="003E2135">
            <w:pPr>
              <w:spacing w:line="312" w:lineRule="auto"/>
              <w:jc w:val="right"/>
            </w:pPr>
            <w:r w:rsidRPr="00B834F0">
              <w:t>6.7%</w:t>
            </w:r>
          </w:p>
        </w:tc>
        <w:tc>
          <w:tcPr>
            <w:tcW w:w="658" w:type="pct"/>
            <w:tcBorders>
              <w:top w:val="nil"/>
              <w:left w:val="nil"/>
              <w:bottom w:val="single" w:sz="4" w:space="0" w:color="000000"/>
              <w:right w:val="single" w:sz="4" w:space="0" w:color="000000"/>
            </w:tcBorders>
            <w:vAlign w:val="center"/>
          </w:tcPr>
          <w:p w14:paraId="360A110B" w14:textId="77777777" w:rsidR="00E20863" w:rsidRPr="00B834F0" w:rsidRDefault="00E20863" w:rsidP="003E2135">
            <w:pPr>
              <w:spacing w:line="312" w:lineRule="auto"/>
              <w:jc w:val="right"/>
            </w:pPr>
            <w:r w:rsidRPr="00B834F0">
              <w:rPr>
                <w:lang w:val="bg-BG"/>
              </w:rPr>
              <w:t>4</w:t>
            </w:r>
            <w:r w:rsidRPr="00B834F0">
              <w:t>.</w:t>
            </w:r>
            <w:r w:rsidRPr="00B834F0">
              <w:rPr>
                <w:lang w:val="bg-BG"/>
              </w:rPr>
              <w:t>8</w:t>
            </w:r>
            <w:r w:rsidRPr="00B834F0">
              <w:t>%</w:t>
            </w:r>
          </w:p>
        </w:tc>
        <w:tc>
          <w:tcPr>
            <w:tcW w:w="659" w:type="pct"/>
            <w:tcBorders>
              <w:top w:val="nil"/>
              <w:left w:val="nil"/>
              <w:bottom w:val="single" w:sz="4" w:space="0" w:color="000000"/>
              <w:right w:val="single" w:sz="4" w:space="0" w:color="000000"/>
            </w:tcBorders>
          </w:tcPr>
          <w:p w14:paraId="3B3CA2B8" w14:textId="77777777" w:rsidR="00E20863" w:rsidRPr="006070D2" w:rsidRDefault="00E20863" w:rsidP="003E2135">
            <w:pPr>
              <w:spacing w:line="312" w:lineRule="auto"/>
              <w:jc w:val="right"/>
              <w:rPr>
                <w:lang w:val="en-GB"/>
              </w:rPr>
            </w:pPr>
            <w:r>
              <w:rPr>
                <w:lang w:val="bg-BG"/>
              </w:rPr>
              <w:t>5</w:t>
            </w:r>
            <w:r>
              <w:rPr>
                <w:lang w:val="en-GB"/>
              </w:rPr>
              <w:t>.</w:t>
            </w:r>
            <w:r>
              <w:rPr>
                <w:lang w:val="bg-BG"/>
              </w:rPr>
              <w:t>4</w:t>
            </w:r>
            <w:r>
              <w:rPr>
                <w:lang w:val="en-GB"/>
              </w:rPr>
              <w:t>%</w:t>
            </w:r>
          </w:p>
        </w:tc>
      </w:tr>
      <w:tr w:rsidR="00E20863" w:rsidRPr="003C7AEB" w14:paraId="2C6A745E" w14:textId="77777777" w:rsidTr="003E2135">
        <w:trPr>
          <w:trHeight w:val="301"/>
        </w:trPr>
        <w:tc>
          <w:tcPr>
            <w:tcW w:w="2934" w:type="pct"/>
            <w:tcBorders>
              <w:top w:val="single" w:sz="4" w:space="0" w:color="auto"/>
              <w:left w:val="single" w:sz="4" w:space="0" w:color="000000"/>
              <w:bottom w:val="single" w:sz="4" w:space="0" w:color="000000"/>
              <w:right w:val="single" w:sz="4" w:space="0" w:color="000000"/>
            </w:tcBorders>
            <w:tcMar>
              <w:top w:w="15" w:type="dxa"/>
              <w:left w:w="15" w:type="dxa"/>
              <w:bottom w:w="0" w:type="dxa"/>
              <w:right w:w="15" w:type="dxa"/>
            </w:tcMar>
          </w:tcPr>
          <w:p w14:paraId="1E9A67A9" w14:textId="77777777" w:rsidR="00E20863" w:rsidRPr="003C7AEB" w:rsidRDefault="00E20863" w:rsidP="003E2135">
            <w:pPr>
              <w:spacing w:line="312" w:lineRule="auto"/>
              <w:rPr>
                <w:lang w:val="bg-BG"/>
              </w:rPr>
            </w:pPr>
            <w:r w:rsidRPr="003C7AEB">
              <w:rPr>
                <w:lang w:val="bg-BG"/>
              </w:rPr>
              <w:t xml:space="preserve">Кредитен рейтинг на Р България по </w:t>
            </w:r>
            <w:r w:rsidRPr="003C7AEB">
              <w:t>Standard</w:t>
            </w:r>
            <w:r w:rsidRPr="003C7AEB">
              <w:rPr>
                <w:lang w:val="ru-RU"/>
              </w:rPr>
              <w:t>&amp;</w:t>
            </w:r>
            <w:proofErr w:type="spellStart"/>
            <w:r w:rsidRPr="003C7AEB">
              <w:t>Poors</w:t>
            </w:r>
            <w:proofErr w:type="spellEnd"/>
            <w:r w:rsidRPr="003C7AEB">
              <w:rPr>
                <w:lang w:val="bg-BG"/>
              </w:rPr>
              <w:t xml:space="preserve"> </w:t>
            </w:r>
            <w:r w:rsidRPr="003C7AEB">
              <w:rPr>
                <w:lang w:val="ru-RU"/>
              </w:rPr>
              <w:t>(</w:t>
            </w:r>
            <w:r w:rsidRPr="003C7AEB">
              <w:rPr>
                <w:lang w:val="bg-BG"/>
              </w:rPr>
              <w:t>дългосрочен</w:t>
            </w:r>
            <w:r w:rsidRPr="003C7AEB">
              <w:rPr>
                <w:lang w:val="ru-RU"/>
              </w:rPr>
              <w:t>)</w:t>
            </w:r>
          </w:p>
        </w:tc>
        <w:tc>
          <w:tcPr>
            <w:tcW w:w="749" w:type="pct"/>
            <w:tcBorders>
              <w:top w:val="single" w:sz="4" w:space="0" w:color="auto"/>
              <w:left w:val="nil"/>
              <w:bottom w:val="single" w:sz="4" w:space="0" w:color="000000"/>
              <w:right w:val="single" w:sz="4" w:space="0" w:color="000000"/>
            </w:tcBorders>
            <w:vAlign w:val="center"/>
          </w:tcPr>
          <w:p w14:paraId="24878069" w14:textId="77777777" w:rsidR="00E20863" w:rsidRPr="003C7AEB" w:rsidRDefault="00E20863" w:rsidP="003E2135">
            <w:pPr>
              <w:spacing w:line="312" w:lineRule="auto"/>
              <w:jc w:val="right"/>
            </w:pPr>
            <w:r w:rsidRPr="003C7AEB">
              <w:t>BBB</w:t>
            </w:r>
          </w:p>
        </w:tc>
        <w:tc>
          <w:tcPr>
            <w:tcW w:w="658" w:type="pct"/>
            <w:tcBorders>
              <w:top w:val="single" w:sz="4" w:space="0" w:color="auto"/>
              <w:left w:val="nil"/>
              <w:bottom w:val="single" w:sz="4" w:space="0" w:color="000000"/>
              <w:right w:val="single" w:sz="4" w:space="0" w:color="000000"/>
            </w:tcBorders>
            <w:vAlign w:val="center"/>
          </w:tcPr>
          <w:p w14:paraId="7D55F097" w14:textId="77777777" w:rsidR="00E20863" w:rsidRPr="003C7AEB" w:rsidRDefault="00E20863" w:rsidP="003E2135">
            <w:pPr>
              <w:spacing w:line="312" w:lineRule="auto"/>
              <w:jc w:val="right"/>
            </w:pPr>
            <w:r w:rsidRPr="003C7AEB">
              <w:t>BBB</w:t>
            </w:r>
          </w:p>
        </w:tc>
        <w:tc>
          <w:tcPr>
            <w:tcW w:w="659" w:type="pct"/>
            <w:tcBorders>
              <w:top w:val="single" w:sz="4" w:space="0" w:color="auto"/>
              <w:left w:val="nil"/>
              <w:bottom w:val="single" w:sz="4" w:space="0" w:color="000000"/>
              <w:right w:val="single" w:sz="4" w:space="0" w:color="000000"/>
            </w:tcBorders>
            <w:vAlign w:val="center"/>
          </w:tcPr>
          <w:p w14:paraId="64FBD6C0" w14:textId="77777777" w:rsidR="00E20863" w:rsidRPr="003C7AEB" w:rsidRDefault="00E20863" w:rsidP="003E2135">
            <w:pPr>
              <w:spacing w:line="312" w:lineRule="auto"/>
              <w:jc w:val="right"/>
            </w:pPr>
            <w:r w:rsidRPr="003C7AEB">
              <w:t>BBB</w:t>
            </w:r>
          </w:p>
        </w:tc>
      </w:tr>
    </w:tbl>
    <w:p w14:paraId="29226FEE" w14:textId="77777777" w:rsidR="00E20863" w:rsidRDefault="00E20863" w:rsidP="00E20863">
      <w:pPr>
        <w:spacing w:line="312" w:lineRule="auto"/>
        <w:rPr>
          <w:i/>
          <w:sz w:val="18"/>
          <w:lang w:val="bg-BG"/>
        </w:rPr>
      </w:pPr>
    </w:p>
    <w:p w14:paraId="292CCE89" w14:textId="77777777" w:rsidR="00E20863" w:rsidRPr="002C2A5D" w:rsidRDefault="00E20863" w:rsidP="00E20863">
      <w:pPr>
        <w:spacing w:line="312" w:lineRule="auto"/>
        <w:rPr>
          <w:i/>
          <w:sz w:val="18"/>
          <w:lang w:val="bg-BG"/>
        </w:rPr>
      </w:pPr>
      <w:r w:rsidRPr="00A17E5D">
        <w:rPr>
          <w:i/>
          <w:sz w:val="18"/>
          <w:lang w:val="bg-BG"/>
        </w:rPr>
        <w:t xml:space="preserve">* </w:t>
      </w:r>
      <w:r>
        <w:rPr>
          <w:i/>
          <w:sz w:val="18"/>
          <w:lang w:val="bg-BG"/>
        </w:rPr>
        <w:t>И</w:t>
      </w:r>
      <w:r w:rsidRPr="00A17E5D">
        <w:rPr>
          <w:i/>
          <w:sz w:val="18"/>
          <w:lang w:val="bg-BG"/>
        </w:rPr>
        <w:t xml:space="preserve">зточник: БНБ </w:t>
      </w:r>
      <w:bookmarkEnd w:id="2"/>
    </w:p>
    <w:p w14:paraId="0D9229D0" w14:textId="77777777" w:rsidR="00AC6E3F" w:rsidRDefault="00AC6E3F" w:rsidP="005E27F4">
      <w:pPr>
        <w:pStyle w:val="PlainText"/>
        <w:spacing w:line="276" w:lineRule="auto"/>
        <w:jc w:val="both"/>
        <w:rPr>
          <w:rFonts w:ascii="Times New Roman" w:hAnsi="Times New Roman" w:cs="Times New Roman"/>
          <w:sz w:val="22"/>
          <w:lang w:val="en-US"/>
        </w:rPr>
      </w:pPr>
    </w:p>
    <w:p w14:paraId="0BD3A875" w14:textId="77777777" w:rsidR="007A2D23" w:rsidRDefault="007A2D23" w:rsidP="005E27F4">
      <w:pPr>
        <w:pStyle w:val="PlainText"/>
        <w:spacing w:line="276" w:lineRule="auto"/>
        <w:jc w:val="both"/>
        <w:rPr>
          <w:rFonts w:ascii="Times New Roman" w:hAnsi="Times New Roman" w:cs="Times New Roman"/>
          <w:sz w:val="22"/>
          <w:lang w:val="en-US"/>
        </w:rPr>
      </w:pPr>
    </w:p>
    <w:p w14:paraId="58238EF7" w14:textId="77777777" w:rsidR="007A2D23" w:rsidRDefault="007A2D23" w:rsidP="005E27F4">
      <w:pPr>
        <w:pStyle w:val="PlainText"/>
        <w:spacing w:line="276" w:lineRule="auto"/>
        <w:jc w:val="both"/>
        <w:rPr>
          <w:rFonts w:ascii="Times New Roman" w:hAnsi="Times New Roman" w:cs="Times New Roman"/>
          <w:sz w:val="22"/>
          <w:lang w:val="en-US"/>
        </w:rPr>
      </w:pPr>
    </w:p>
    <w:p w14:paraId="48A91B64" w14:textId="77777777" w:rsidR="007A2D23" w:rsidRPr="005E27F4" w:rsidRDefault="007A2D23" w:rsidP="005E27F4">
      <w:pPr>
        <w:pStyle w:val="PlainText"/>
        <w:spacing w:line="276" w:lineRule="auto"/>
        <w:jc w:val="both"/>
        <w:rPr>
          <w:rFonts w:ascii="Times New Roman" w:hAnsi="Times New Roman" w:cs="Times New Roman"/>
          <w:sz w:val="22"/>
          <w:lang w:val="en-US"/>
        </w:rPr>
      </w:pPr>
    </w:p>
    <w:p w14:paraId="3B5ABF52" w14:textId="4F273C06" w:rsidR="00AC6E3F" w:rsidRPr="005E0FAC" w:rsidRDefault="00AC6E3F" w:rsidP="00AC6E3F">
      <w:pPr>
        <w:pStyle w:val="BodyText"/>
        <w:spacing w:line="276" w:lineRule="auto"/>
        <w:ind w:firstLine="709"/>
        <w:jc w:val="both"/>
        <w:rPr>
          <w:b/>
          <w:bCs/>
          <w:i/>
          <w:iCs/>
          <w:u w:val="single"/>
          <w:lang w:val="bg-BG"/>
        </w:rPr>
      </w:pPr>
      <w:r w:rsidRPr="005E0FAC">
        <w:rPr>
          <w:b/>
          <w:bCs/>
          <w:i/>
          <w:iCs/>
          <w:u w:val="single"/>
          <w:lang w:val="bg-BG"/>
        </w:rPr>
        <w:lastRenderedPageBreak/>
        <w:t>1.</w:t>
      </w:r>
      <w:r>
        <w:rPr>
          <w:b/>
          <w:bCs/>
          <w:i/>
          <w:iCs/>
          <w:u w:val="single"/>
          <w:lang w:val="bg-BG"/>
        </w:rPr>
        <w:t>4</w:t>
      </w:r>
      <w:r w:rsidRPr="005E0FAC">
        <w:rPr>
          <w:b/>
          <w:bCs/>
          <w:i/>
          <w:iCs/>
          <w:u w:val="single"/>
          <w:lang w:val="bg-BG"/>
        </w:rPr>
        <w:t xml:space="preserve">. </w:t>
      </w:r>
      <w:r>
        <w:rPr>
          <w:b/>
          <w:bCs/>
          <w:i/>
          <w:iCs/>
          <w:u w:val="single"/>
          <w:lang w:val="bg-BG"/>
        </w:rPr>
        <w:t>Въпроси, свързани с климата</w:t>
      </w:r>
      <w:r w:rsidRPr="005E0FAC">
        <w:rPr>
          <w:b/>
          <w:bCs/>
          <w:i/>
          <w:iCs/>
          <w:u w:val="single"/>
          <w:lang w:val="bg-BG"/>
        </w:rPr>
        <w:t xml:space="preserve"> </w:t>
      </w:r>
    </w:p>
    <w:p w14:paraId="236A6D74" w14:textId="77777777" w:rsidR="00AC6E3F" w:rsidRDefault="00AC6E3F" w:rsidP="00AC6E3F">
      <w:pPr>
        <w:spacing w:line="276" w:lineRule="auto"/>
        <w:jc w:val="both"/>
        <w:rPr>
          <w:sz w:val="22"/>
          <w:szCs w:val="22"/>
          <w:lang w:val="bg-BG"/>
        </w:rPr>
      </w:pPr>
    </w:p>
    <w:p w14:paraId="44F5CB9D" w14:textId="77777777" w:rsidR="00AC6E3F" w:rsidRPr="00016C26" w:rsidRDefault="00AC6E3F" w:rsidP="00AC6E3F">
      <w:pPr>
        <w:spacing w:line="276" w:lineRule="auto"/>
        <w:ind w:firstLine="720"/>
        <w:jc w:val="both"/>
        <w:rPr>
          <w:bCs/>
          <w:iCs/>
          <w:sz w:val="22"/>
          <w:szCs w:val="22"/>
          <w:lang w:val="bg-BG"/>
        </w:rPr>
      </w:pPr>
      <w:r w:rsidRPr="00016C26">
        <w:rPr>
          <w:bCs/>
          <w:iCs/>
          <w:sz w:val="22"/>
          <w:szCs w:val="22"/>
          <w:lang w:val="bg-BG"/>
        </w:rPr>
        <w:t xml:space="preserve">„Софарма </w:t>
      </w:r>
      <w:r>
        <w:rPr>
          <w:bCs/>
          <w:iCs/>
          <w:sz w:val="22"/>
          <w:szCs w:val="22"/>
          <w:lang w:val="bg-BG"/>
        </w:rPr>
        <w:t>билдингс</w:t>
      </w:r>
      <w:r w:rsidRPr="00016C26">
        <w:rPr>
          <w:bCs/>
          <w:iCs/>
          <w:sz w:val="22"/>
          <w:szCs w:val="22"/>
          <w:lang w:val="bg-BG"/>
        </w:rPr>
        <w:t>“ АДСИЦ е дружество, чиято основна дейност не оказва пряко влияние върху околната среда. Дружеството възприема опазването на околната среда и намаляването на скоростта на настъпване на климатичните промени като част от своята корпоративна политика за социална отговорност и развива своята дейност, съобразявайки се с изискванията за опазване на околната среда.</w:t>
      </w:r>
    </w:p>
    <w:p w14:paraId="24912306" w14:textId="77777777" w:rsidR="00AC6E3F" w:rsidRPr="00016C26" w:rsidRDefault="00AC6E3F" w:rsidP="00AC6E3F">
      <w:pPr>
        <w:spacing w:line="276" w:lineRule="auto"/>
        <w:ind w:firstLine="720"/>
        <w:jc w:val="both"/>
        <w:rPr>
          <w:bCs/>
          <w:iCs/>
          <w:sz w:val="22"/>
          <w:szCs w:val="22"/>
          <w:lang w:val="bg-BG"/>
        </w:rPr>
      </w:pPr>
      <w:r w:rsidRPr="00011438">
        <w:rPr>
          <w:bCs/>
          <w:iCs/>
          <w:sz w:val="22"/>
          <w:szCs w:val="22"/>
        </w:rPr>
        <w:t>O</w:t>
      </w:r>
      <w:r w:rsidRPr="00016C26">
        <w:rPr>
          <w:bCs/>
          <w:iCs/>
          <w:sz w:val="22"/>
          <w:szCs w:val="22"/>
          <w:lang w:val="bg-BG"/>
        </w:rPr>
        <w:t>сновната част от оборота, оперативните и капиталовите разходи на Дружеството са свързани с икономически дейности, които се квалифицират като екологично устойчиви.</w:t>
      </w:r>
    </w:p>
    <w:p w14:paraId="6EF9609D" w14:textId="77777777" w:rsidR="00AC6E3F" w:rsidRPr="00016C26" w:rsidRDefault="00AC6E3F" w:rsidP="00AC6E3F">
      <w:pPr>
        <w:spacing w:line="276" w:lineRule="auto"/>
        <w:ind w:firstLine="720"/>
        <w:jc w:val="both"/>
        <w:rPr>
          <w:bCs/>
          <w:iCs/>
          <w:sz w:val="22"/>
          <w:szCs w:val="22"/>
          <w:lang w:val="bg-BG"/>
        </w:rPr>
      </w:pPr>
      <w:r w:rsidRPr="00016C26">
        <w:rPr>
          <w:bCs/>
          <w:iCs/>
          <w:sz w:val="22"/>
          <w:szCs w:val="22"/>
          <w:lang w:val="bg-BG"/>
        </w:rPr>
        <w:t>Проекти</w:t>
      </w:r>
      <w:r w:rsidRPr="00011438">
        <w:rPr>
          <w:bCs/>
          <w:iCs/>
          <w:sz w:val="22"/>
          <w:szCs w:val="22"/>
          <w:lang w:val="bg-BG"/>
        </w:rPr>
        <w:t>те</w:t>
      </w:r>
      <w:r w:rsidRPr="00016C26">
        <w:rPr>
          <w:bCs/>
          <w:iCs/>
          <w:sz w:val="22"/>
          <w:szCs w:val="22"/>
          <w:lang w:val="bg-BG"/>
        </w:rPr>
        <w:t xml:space="preserve"> свързани с отговорно използване на ресурсите и защита на околната среда</w:t>
      </w:r>
      <w:r w:rsidRPr="00011438">
        <w:rPr>
          <w:bCs/>
          <w:iCs/>
          <w:sz w:val="22"/>
          <w:szCs w:val="22"/>
          <w:lang w:val="bg-BG"/>
        </w:rPr>
        <w:t xml:space="preserve"> основно са</w:t>
      </w:r>
      <w:r w:rsidRPr="00016C26">
        <w:rPr>
          <w:bCs/>
          <w:iCs/>
          <w:sz w:val="22"/>
          <w:szCs w:val="22"/>
          <w:lang w:val="bg-BG"/>
        </w:rPr>
        <w:t>:</w:t>
      </w:r>
    </w:p>
    <w:p w14:paraId="6FFC5327" w14:textId="77777777" w:rsidR="00AC6E3F" w:rsidRPr="00016C26" w:rsidRDefault="00AC6E3F" w:rsidP="00A20BCD">
      <w:pPr>
        <w:numPr>
          <w:ilvl w:val="0"/>
          <w:numId w:val="7"/>
        </w:numPr>
        <w:jc w:val="both"/>
        <w:rPr>
          <w:bCs/>
          <w:iCs/>
          <w:sz w:val="22"/>
          <w:szCs w:val="22"/>
          <w:lang w:val="bg-BG"/>
        </w:rPr>
      </w:pPr>
      <w:r w:rsidRPr="00011438">
        <w:rPr>
          <w:bCs/>
          <w:iCs/>
          <w:sz w:val="22"/>
          <w:szCs w:val="22"/>
          <w:lang w:val="bg-BG"/>
        </w:rPr>
        <w:t>Преминаване към издаване на електронни фактури и намаляване на разходите за хартия и печатни консумативи</w:t>
      </w:r>
      <w:r w:rsidRPr="00016C26">
        <w:rPr>
          <w:bCs/>
          <w:iCs/>
          <w:sz w:val="22"/>
          <w:szCs w:val="22"/>
          <w:lang w:val="bg-BG"/>
        </w:rPr>
        <w:t>;</w:t>
      </w:r>
    </w:p>
    <w:p w14:paraId="3E0F0391" w14:textId="77777777" w:rsidR="00AC6E3F" w:rsidRPr="00016C26" w:rsidRDefault="00AC6E3F" w:rsidP="00A20BCD">
      <w:pPr>
        <w:numPr>
          <w:ilvl w:val="0"/>
          <w:numId w:val="7"/>
        </w:numPr>
        <w:jc w:val="both"/>
        <w:rPr>
          <w:bCs/>
          <w:iCs/>
          <w:sz w:val="22"/>
          <w:szCs w:val="22"/>
          <w:lang w:val="bg-BG"/>
        </w:rPr>
      </w:pPr>
      <w:r w:rsidRPr="00016C26">
        <w:rPr>
          <w:bCs/>
          <w:iCs/>
          <w:sz w:val="22"/>
          <w:szCs w:val="22"/>
          <w:lang w:val="bg-BG"/>
        </w:rPr>
        <w:t>Намаляване на печатните рекламни материали, чрез преминаване към дигитално съдържание;</w:t>
      </w:r>
    </w:p>
    <w:p w14:paraId="6108AA04" w14:textId="77777777" w:rsidR="00AC6E3F" w:rsidRPr="00016C26" w:rsidRDefault="00AC6E3F" w:rsidP="00A20BCD">
      <w:pPr>
        <w:numPr>
          <w:ilvl w:val="0"/>
          <w:numId w:val="7"/>
        </w:numPr>
        <w:jc w:val="both"/>
        <w:rPr>
          <w:bCs/>
          <w:iCs/>
          <w:sz w:val="22"/>
          <w:szCs w:val="22"/>
          <w:lang w:val="bg-BG"/>
        </w:rPr>
      </w:pPr>
      <w:r w:rsidRPr="00016C26">
        <w:rPr>
          <w:bCs/>
          <w:iCs/>
          <w:sz w:val="22"/>
          <w:szCs w:val="22"/>
          <w:lang w:val="bg-BG"/>
        </w:rPr>
        <w:t xml:space="preserve">Разделно събиране на битови отпадъци (хартия, пластмаса, батерии) на работното място. </w:t>
      </w:r>
    </w:p>
    <w:p w14:paraId="246F3B37" w14:textId="77777777" w:rsidR="00AC6E3F" w:rsidRDefault="00AC6E3F" w:rsidP="00AC6E3F">
      <w:pPr>
        <w:pStyle w:val="PlainText"/>
        <w:spacing w:line="276" w:lineRule="auto"/>
        <w:jc w:val="both"/>
        <w:rPr>
          <w:rFonts w:ascii="Times New Roman" w:hAnsi="Times New Roman" w:cs="Times New Roman"/>
          <w:sz w:val="22"/>
        </w:rPr>
      </w:pPr>
    </w:p>
    <w:p w14:paraId="67D80057" w14:textId="072F83A0" w:rsidR="009F7983" w:rsidRPr="00016C26" w:rsidRDefault="00AC6E3F" w:rsidP="00AC6E3F">
      <w:pPr>
        <w:spacing w:line="276" w:lineRule="auto"/>
        <w:ind w:firstLine="720"/>
        <w:jc w:val="both"/>
        <w:rPr>
          <w:bCs/>
          <w:iCs/>
          <w:sz w:val="22"/>
          <w:szCs w:val="22"/>
          <w:lang w:val="bg-BG"/>
        </w:rPr>
      </w:pPr>
      <w:r w:rsidRPr="00016C26">
        <w:rPr>
          <w:bCs/>
          <w:iCs/>
          <w:sz w:val="22"/>
          <w:szCs w:val="22"/>
          <w:lang w:val="bg-BG"/>
        </w:rPr>
        <w:t xml:space="preserve">„Софарма </w:t>
      </w:r>
      <w:r>
        <w:rPr>
          <w:bCs/>
          <w:iCs/>
          <w:sz w:val="22"/>
          <w:szCs w:val="22"/>
          <w:lang w:val="bg-BG"/>
        </w:rPr>
        <w:t>билдингс</w:t>
      </w:r>
      <w:r w:rsidRPr="00016C26">
        <w:rPr>
          <w:bCs/>
          <w:iCs/>
          <w:sz w:val="22"/>
          <w:szCs w:val="22"/>
          <w:lang w:val="bg-BG"/>
        </w:rPr>
        <w:t xml:space="preserve">” АДСИЦ експлоатира всички свои имоти при спазване Закона за управление на отпадъците, в т.ч. чрез осигуряване на разделно събиране на нормативно предвидените видове отпадъци, където е приложимо. </w:t>
      </w:r>
    </w:p>
    <w:p w14:paraId="2674A51D" w14:textId="77777777" w:rsidR="009F7983" w:rsidRPr="00016C26" w:rsidRDefault="009F7983" w:rsidP="00AC6E3F">
      <w:pPr>
        <w:spacing w:line="276" w:lineRule="auto"/>
        <w:ind w:firstLine="720"/>
        <w:jc w:val="both"/>
        <w:rPr>
          <w:bCs/>
          <w:iCs/>
          <w:sz w:val="22"/>
          <w:szCs w:val="22"/>
          <w:lang w:val="bg-BG"/>
        </w:rPr>
      </w:pPr>
    </w:p>
    <w:p w14:paraId="5A3F65B3" w14:textId="637F51DE" w:rsidR="00AC6E3F" w:rsidRPr="00016C26" w:rsidRDefault="00AC6E3F" w:rsidP="00AC6E3F">
      <w:pPr>
        <w:spacing w:line="276" w:lineRule="auto"/>
        <w:ind w:firstLine="720"/>
        <w:jc w:val="both"/>
        <w:rPr>
          <w:bCs/>
          <w:iCs/>
          <w:sz w:val="22"/>
          <w:szCs w:val="22"/>
          <w:lang w:val="bg-BG"/>
        </w:rPr>
      </w:pPr>
      <w:r w:rsidRPr="00016C26">
        <w:rPr>
          <w:bCs/>
          <w:iCs/>
          <w:sz w:val="22"/>
          <w:szCs w:val="22"/>
          <w:lang w:val="bg-BG"/>
        </w:rPr>
        <w:t>Възприетата, включително на договорно ниво, политика на инкорпориране на наемателите в дейностите по управление на отпадъците, в т.ч. чрез ангажирането им с пропорционална част от разходите по реализирането на тези дейности, има за цел да мотивира тези фактически ползватели на собствените на Дружеството имоти, в хода на чиято търговска дейност именно се генерира изключителната част от отпадъците като продукт от експлоатацията на недвижимите имоти, да предприемат ефективни мерки за намаляването на припадащия им се разход чрез оптимизирането на количеството на генерираните отпадъци и редуциране на степента на тяхната опасност, както и да оказват адекватно съдействие за реално изпълнение на възприетата от Дружеството политика по управление на отпадъците.</w:t>
      </w:r>
    </w:p>
    <w:p w14:paraId="4D2D711F" w14:textId="77777777" w:rsidR="00AC6E3F" w:rsidRPr="00016C26" w:rsidRDefault="00AC6E3F" w:rsidP="00AC6E3F">
      <w:pPr>
        <w:spacing w:line="276" w:lineRule="auto"/>
        <w:ind w:firstLine="720"/>
        <w:jc w:val="both"/>
        <w:rPr>
          <w:bCs/>
          <w:iCs/>
          <w:sz w:val="22"/>
          <w:szCs w:val="22"/>
          <w:lang w:val="bg-BG"/>
        </w:rPr>
      </w:pPr>
      <w:r w:rsidRPr="00011438">
        <w:rPr>
          <w:bCs/>
          <w:iCs/>
          <w:sz w:val="22"/>
          <w:szCs w:val="22"/>
          <w:lang w:val="bg-BG"/>
        </w:rPr>
        <w:t>Дружеството е</w:t>
      </w:r>
      <w:r w:rsidRPr="00016C26">
        <w:rPr>
          <w:bCs/>
          <w:iCs/>
          <w:sz w:val="22"/>
          <w:szCs w:val="22"/>
          <w:lang w:val="bg-BG"/>
        </w:rPr>
        <w:t xml:space="preserve"> възприе</w:t>
      </w:r>
      <w:r w:rsidRPr="00011438">
        <w:rPr>
          <w:bCs/>
          <w:iCs/>
          <w:sz w:val="22"/>
          <w:szCs w:val="22"/>
          <w:lang w:val="bg-BG"/>
        </w:rPr>
        <w:t>ло</w:t>
      </w:r>
      <w:r w:rsidRPr="00016C26">
        <w:rPr>
          <w:bCs/>
          <w:iCs/>
          <w:sz w:val="22"/>
          <w:szCs w:val="22"/>
          <w:lang w:val="bg-BG"/>
        </w:rPr>
        <w:t xml:space="preserve"> политика за изключително издаване и изпращане на електронни фактури, в резултат от прилагането на която драстично бе намалено използването, и респ. припадащият му се разход, за тази цел на хартия и печатни консумативи. Този категорично по-съвременен и екологичен електронен вариант на фактура има безспорен принос за опазване на околната среда, намалявайки продукцията на отпадъци от печат и съхранявайки дървесната флора, използвана за производство на хартия.</w:t>
      </w:r>
    </w:p>
    <w:p w14:paraId="28BD5ED9" w14:textId="23A7AC4A" w:rsidR="00595FC9" w:rsidRPr="00016C26" w:rsidRDefault="00595FC9" w:rsidP="009E5557">
      <w:pPr>
        <w:spacing w:line="276" w:lineRule="auto"/>
        <w:ind w:firstLine="720"/>
        <w:jc w:val="both"/>
        <w:rPr>
          <w:bCs/>
          <w:iCs/>
          <w:sz w:val="22"/>
          <w:szCs w:val="22"/>
          <w:lang w:val="bg-BG"/>
        </w:rPr>
      </w:pPr>
    </w:p>
    <w:p w14:paraId="17E9E2C2" w14:textId="59B7D839" w:rsidR="00595FC9" w:rsidRPr="005E0FAC" w:rsidRDefault="00595FC9" w:rsidP="00595FC9">
      <w:pPr>
        <w:pStyle w:val="BodyText"/>
        <w:spacing w:line="276" w:lineRule="auto"/>
        <w:ind w:firstLine="709"/>
        <w:jc w:val="both"/>
        <w:rPr>
          <w:b/>
          <w:bCs/>
          <w:i/>
          <w:iCs/>
          <w:u w:val="single"/>
          <w:lang w:val="bg-BG"/>
        </w:rPr>
      </w:pPr>
      <w:r w:rsidRPr="005E0FAC">
        <w:rPr>
          <w:b/>
          <w:bCs/>
          <w:i/>
          <w:iCs/>
          <w:u w:val="single"/>
          <w:lang w:val="bg-BG"/>
        </w:rPr>
        <w:t>1.</w:t>
      </w:r>
      <w:r w:rsidR="00AC6E3F">
        <w:rPr>
          <w:b/>
          <w:bCs/>
          <w:i/>
          <w:iCs/>
          <w:u w:val="single"/>
          <w:lang w:val="bg-BG"/>
        </w:rPr>
        <w:t>5</w:t>
      </w:r>
      <w:r w:rsidRPr="005E0FAC">
        <w:rPr>
          <w:b/>
          <w:bCs/>
          <w:i/>
          <w:iCs/>
          <w:u w:val="single"/>
          <w:lang w:val="bg-BG"/>
        </w:rPr>
        <w:t xml:space="preserve">. </w:t>
      </w:r>
      <w:r>
        <w:rPr>
          <w:b/>
          <w:bCs/>
          <w:i/>
          <w:iCs/>
          <w:u w:val="single"/>
          <w:lang w:val="bg-BG"/>
        </w:rPr>
        <w:t>Инвазията на Русия в Украйна</w:t>
      </w:r>
      <w:r w:rsidRPr="005E0FAC">
        <w:rPr>
          <w:b/>
          <w:bCs/>
          <w:i/>
          <w:iCs/>
          <w:u w:val="single"/>
          <w:lang w:val="bg-BG"/>
        </w:rPr>
        <w:t xml:space="preserve"> </w:t>
      </w:r>
      <w:r>
        <w:rPr>
          <w:b/>
          <w:bCs/>
          <w:i/>
          <w:iCs/>
          <w:u w:val="single"/>
          <w:lang w:val="bg-BG"/>
        </w:rPr>
        <w:t>– влияние и ефекти</w:t>
      </w:r>
    </w:p>
    <w:p w14:paraId="72894A07" w14:textId="77777777" w:rsidR="00595FC9" w:rsidRPr="00016C26" w:rsidRDefault="00595FC9" w:rsidP="009E5557">
      <w:pPr>
        <w:spacing w:line="276" w:lineRule="auto"/>
        <w:ind w:firstLine="720"/>
        <w:jc w:val="both"/>
        <w:rPr>
          <w:bCs/>
          <w:iCs/>
          <w:sz w:val="22"/>
          <w:szCs w:val="22"/>
          <w:lang w:val="bg-BG"/>
        </w:rPr>
      </w:pPr>
    </w:p>
    <w:p w14:paraId="3617E031" w14:textId="5F35A9BB" w:rsidR="009E5557" w:rsidRPr="00016C26" w:rsidRDefault="009E5557" w:rsidP="009E5557">
      <w:pPr>
        <w:spacing w:line="276" w:lineRule="auto"/>
        <w:ind w:firstLine="720"/>
        <w:jc w:val="both"/>
        <w:rPr>
          <w:bCs/>
          <w:iCs/>
          <w:sz w:val="22"/>
          <w:szCs w:val="22"/>
          <w:lang w:val="bg-BG"/>
        </w:rPr>
      </w:pPr>
      <w:r w:rsidRPr="00016C26">
        <w:rPr>
          <w:bCs/>
          <w:iCs/>
          <w:sz w:val="22"/>
          <w:szCs w:val="22"/>
          <w:lang w:val="bg-BG"/>
        </w:rPr>
        <w:t xml:space="preserve">На 24 февруари 2022 г. между Руската Федерация Русия и Република Украйна възникна военен конфликт, в отговор на който от международната общност бяха наложени различни ограничителни мерки, в т.ч. икономически санкции на Русия и свързани с нея физически и юридически лица. Нарастващ брой интернационални компании преустановиха дейността си в Русия, затвориха офиси, представителства и/или търговски обекти. В глобален мащаб тези събития се очаква </w:t>
      </w:r>
      <w:r w:rsidRPr="00016C26">
        <w:rPr>
          <w:bCs/>
          <w:iCs/>
          <w:sz w:val="22"/>
          <w:szCs w:val="22"/>
          <w:lang w:val="bg-BG"/>
        </w:rPr>
        <w:lastRenderedPageBreak/>
        <w:t>да окажат сериозно влияние върху световната икономика и финансовите пазари като ефектите вече се усещат в лицето на нарастваща инфлация и прекъсвания на веригите на доставки.</w:t>
      </w:r>
    </w:p>
    <w:p w14:paraId="4D008AE5" w14:textId="44D93983" w:rsidR="009E5557" w:rsidRPr="00B60DB9" w:rsidRDefault="009E5557" w:rsidP="009E5557">
      <w:pPr>
        <w:spacing w:line="276" w:lineRule="auto"/>
        <w:ind w:firstLine="720"/>
        <w:jc w:val="both"/>
        <w:rPr>
          <w:bCs/>
          <w:iCs/>
          <w:sz w:val="22"/>
          <w:szCs w:val="22"/>
          <w:lang w:val="bg-BG"/>
        </w:rPr>
      </w:pPr>
      <w:r w:rsidRPr="00B60DB9">
        <w:rPr>
          <w:bCs/>
          <w:iCs/>
          <w:sz w:val="22"/>
          <w:szCs w:val="22"/>
          <w:lang w:val="bg-BG"/>
        </w:rPr>
        <w:t xml:space="preserve">На този етап Ръководството на „Софарма билдингс“ АДСИЦ счита, че военният конфликт и свързаните с него санкции не </w:t>
      </w:r>
      <w:r w:rsidR="009F7983">
        <w:rPr>
          <w:bCs/>
          <w:iCs/>
          <w:sz w:val="22"/>
          <w:szCs w:val="22"/>
          <w:lang w:val="bg-BG"/>
        </w:rPr>
        <w:t>са</w:t>
      </w:r>
      <w:r w:rsidR="009F7983" w:rsidRPr="00B60DB9">
        <w:rPr>
          <w:bCs/>
          <w:iCs/>
          <w:sz w:val="22"/>
          <w:szCs w:val="22"/>
          <w:lang w:val="bg-BG"/>
        </w:rPr>
        <w:t xml:space="preserve"> </w:t>
      </w:r>
      <w:r w:rsidRPr="00B60DB9">
        <w:rPr>
          <w:bCs/>
          <w:iCs/>
          <w:sz w:val="22"/>
          <w:szCs w:val="22"/>
          <w:lang w:val="bg-BG"/>
        </w:rPr>
        <w:t>повлияли съществено върху дейността на Дружеството, доколкото то няма инвестиции извън територията на страната или взаимоотношения с лица, попаднали под обхвата на санкциите. Влияние върху Дружеството биха могли да окажат основно един или няколко от следните потенциални фактори:</w:t>
      </w:r>
    </w:p>
    <w:p w14:paraId="53E2782C" w14:textId="77777777" w:rsidR="009E5557" w:rsidRPr="00B60DB9" w:rsidRDefault="009E5557" w:rsidP="009E5557">
      <w:pPr>
        <w:spacing w:line="276" w:lineRule="auto"/>
        <w:ind w:firstLine="720"/>
        <w:jc w:val="both"/>
        <w:rPr>
          <w:bCs/>
          <w:iCs/>
          <w:sz w:val="22"/>
          <w:szCs w:val="22"/>
          <w:lang w:val="bg-BG"/>
        </w:rPr>
      </w:pPr>
    </w:p>
    <w:p w14:paraId="28DD5DE4" w14:textId="77777777" w:rsidR="009E5557" w:rsidRPr="00B60DB9" w:rsidRDefault="009E5557" w:rsidP="00A20BCD">
      <w:pPr>
        <w:pStyle w:val="ListParagraph"/>
        <w:numPr>
          <w:ilvl w:val="0"/>
          <w:numId w:val="8"/>
        </w:numPr>
        <w:jc w:val="both"/>
        <w:rPr>
          <w:rFonts w:ascii="Times New Roman" w:hAnsi="Times New Roman"/>
          <w:bCs/>
          <w:iCs/>
          <w:lang w:val="bg-BG"/>
        </w:rPr>
      </w:pPr>
      <w:r w:rsidRPr="00B60DB9">
        <w:rPr>
          <w:rFonts w:ascii="Times New Roman" w:hAnsi="Times New Roman"/>
          <w:bCs/>
          <w:iCs/>
          <w:lang w:val="bg-BG"/>
        </w:rPr>
        <w:t xml:space="preserve">волатилност в цените на недвижимите имоти; </w:t>
      </w:r>
    </w:p>
    <w:p w14:paraId="4F67C07B" w14:textId="77777777" w:rsidR="009E5557" w:rsidRPr="00B60DB9" w:rsidRDefault="009E5557" w:rsidP="00A20BCD">
      <w:pPr>
        <w:pStyle w:val="ListParagraph"/>
        <w:numPr>
          <w:ilvl w:val="0"/>
          <w:numId w:val="8"/>
        </w:numPr>
        <w:jc w:val="both"/>
        <w:rPr>
          <w:rFonts w:ascii="Times New Roman" w:hAnsi="Times New Roman"/>
          <w:bCs/>
          <w:iCs/>
          <w:lang w:val="bg-BG"/>
        </w:rPr>
      </w:pPr>
      <w:r w:rsidRPr="00B60DB9">
        <w:rPr>
          <w:rFonts w:ascii="Times New Roman" w:hAnsi="Times New Roman"/>
          <w:bCs/>
          <w:iCs/>
          <w:lang w:val="bg-BG"/>
        </w:rPr>
        <w:t>финансови затруднения при клиенти на Дружеството, водещи до невъзможност за погасяване задълженията им в срок;</w:t>
      </w:r>
    </w:p>
    <w:p w14:paraId="56EF5B70" w14:textId="09853D02" w:rsidR="000352D0" w:rsidRPr="00B60DB9" w:rsidRDefault="009E5557" w:rsidP="00A20BCD">
      <w:pPr>
        <w:pStyle w:val="ListParagraph"/>
        <w:numPr>
          <w:ilvl w:val="0"/>
          <w:numId w:val="8"/>
        </w:numPr>
        <w:jc w:val="both"/>
        <w:rPr>
          <w:rFonts w:ascii="Times New Roman" w:hAnsi="Times New Roman"/>
          <w:bCs/>
          <w:iCs/>
          <w:lang w:val="bg-BG"/>
        </w:rPr>
      </w:pPr>
      <w:r w:rsidRPr="00B60DB9">
        <w:rPr>
          <w:rFonts w:ascii="Times New Roman" w:hAnsi="Times New Roman"/>
          <w:bCs/>
          <w:iCs/>
          <w:lang w:val="bg-BG"/>
        </w:rPr>
        <w:t>необходимост от временно адаптиране на срокове и условия на съществуващи договори с клиенти, чиято дейност е сериозно засегната от конфликта, за да се предотврати или намали потенциален риск от загуба на наематели.</w:t>
      </w:r>
    </w:p>
    <w:p w14:paraId="57823CFB" w14:textId="7209B427" w:rsidR="00580411" w:rsidRPr="00B60DB9" w:rsidRDefault="00580411" w:rsidP="00580411">
      <w:pPr>
        <w:ind w:firstLine="502"/>
        <w:jc w:val="both"/>
        <w:rPr>
          <w:noProof/>
          <w:sz w:val="22"/>
          <w:lang w:val="bg-BG"/>
        </w:rPr>
      </w:pPr>
      <w:r w:rsidRPr="00B60DB9">
        <w:rPr>
          <w:noProof/>
          <w:sz w:val="22"/>
          <w:lang w:val="bg-BG"/>
        </w:rPr>
        <w:t>Ръководството на Дружеството не е идентифицирало области във финансовия отчет, върху които войната в Украйна да има пряко и съществено отражение и ефекти, включително по отношение на оценката на отделните активи и пасиви.</w:t>
      </w:r>
    </w:p>
    <w:p w14:paraId="2ED657B9" w14:textId="77777777" w:rsidR="00E57257" w:rsidRPr="00EB317B" w:rsidRDefault="00944FEC" w:rsidP="00CA5AD5">
      <w:pPr>
        <w:pStyle w:val="Heading2"/>
      </w:pPr>
      <w:bookmarkStart w:id="3" w:name="_Toc134083818"/>
      <w:bookmarkStart w:id="4" w:name="_Toc162792264"/>
      <w:bookmarkStart w:id="5" w:name="_Toc222223189"/>
      <w:bookmarkStart w:id="6" w:name="_Toc156822991"/>
      <w:r w:rsidRPr="00EB317B">
        <w:t>ОСНОВНИ ПОЛОЖЕНИЯ ОТ СЧЕТОВОДНАТА ПОЛИТИКА НА ДРУЖЕСТВОТО</w:t>
      </w:r>
      <w:bookmarkEnd w:id="3"/>
      <w:bookmarkEnd w:id="4"/>
      <w:bookmarkEnd w:id="5"/>
      <w:bookmarkEnd w:id="6"/>
    </w:p>
    <w:p w14:paraId="7354AEB7" w14:textId="11615F8B" w:rsidR="004502DE" w:rsidRPr="004D688E" w:rsidRDefault="004502DE" w:rsidP="004D688E">
      <w:pPr>
        <w:pStyle w:val="BodyText"/>
        <w:spacing w:line="276" w:lineRule="auto"/>
        <w:ind w:firstLine="709"/>
        <w:jc w:val="both"/>
        <w:rPr>
          <w:b/>
          <w:bCs/>
          <w:i/>
          <w:iCs/>
          <w:u w:val="single"/>
          <w:lang w:val="bg-BG"/>
        </w:rPr>
      </w:pPr>
      <w:bookmarkStart w:id="7" w:name="_Toc439746808"/>
      <w:r w:rsidRPr="004D688E">
        <w:rPr>
          <w:b/>
          <w:bCs/>
          <w:i/>
          <w:iCs/>
          <w:u w:val="single"/>
          <w:lang w:val="bg-BG"/>
        </w:rPr>
        <w:t>2.1. База за изготвяне на финансовия отчет</w:t>
      </w:r>
    </w:p>
    <w:p w14:paraId="3E0FC8F1" w14:textId="430119D8" w:rsidR="008E71BD" w:rsidRPr="00C852BF" w:rsidRDefault="008E71BD" w:rsidP="008E71BD">
      <w:pPr>
        <w:autoSpaceDE w:val="0"/>
        <w:autoSpaceDN w:val="0"/>
        <w:adjustRightInd w:val="0"/>
        <w:spacing w:line="276" w:lineRule="auto"/>
        <w:ind w:firstLine="720"/>
        <w:jc w:val="both"/>
        <w:rPr>
          <w:color w:val="000000"/>
          <w:sz w:val="22"/>
          <w:szCs w:val="22"/>
          <w:lang w:val="bg-BG"/>
        </w:rPr>
      </w:pPr>
      <w:r w:rsidRPr="00016C26">
        <w:rPr>
          <w:sz w:val="22"/>
          <w:szCs w:val="22"/>
          <w:lang w:val="bg-BG"/>
        </w:rPr>
        <w:t xml:space="preserve">Финансовият отчет на Софарма Билдингс АДСИЦ </w:t>
      </w:r>
      <w:r w:rsidRPr="00142737">
        <w:rPr>
          <w:sz w:val="22"/>
          <w:szCs w:val="22"/>
        </w:rPr>
        <w:t>e</w:t>
      </w:r>
      <w:r w:rsidRPr="00016C26">
        <w:rPr>
          <w:sz w:val="22"/>
          <w:szCs w:val="22"/>
          <w:lang w:val="bg-BG"/>
        </w:rPr>
        <w:t xml:space="preserve"> изготвен в съответствие с всички </w:t>
      </w:r>
      <w:r w:rsidRPr="00016C26">
        <w:rPr>
          <w:noProof/>
          <w:sz w:val="22"/>
          <w:lang w:val="bg-BG"/>
        </w:rPr>
        <w:t xml:space="preserve">Международни стандарти за финансови отчети (МСФО), които се състоят от: стандарти за финансови отчети и от тълкувания на Комитета за разяснения на МСФО (КРМСФО), одобрени от Съвета по Международни счетоводни стандарти (СМСС), и Международните счетоводни стандарти и тълкуванията на Постоянния комитет за разясняване (ПКРБ), одобрени от Комитета по Международни счетоводни стандарти (КМСС), които ефективно са в сила на 1 януари </w:t>
      </w:r>
      <w:r w:rsidR="0013020D">
        <w:rPr>
          <w:noProof/>
          <w:sz w:val="22"/>
          <w:lang w:val="bg-BG"/>
        </w:rPr>
        <w:t>2023</w:t>
      </w:r>
      <w:r w:rsidR="0013020D" w:rsidRPr="00016C26">
        <w:rPr>
          <w:noProof/>
          <w:sz w:val="22"/>
          <w:lang w:val="bg-BG"/>
        </w:rPr>
        <w:t xml:space="preserve"> </w:t>
      </w:r>
      <w:r w:rsidRPr="00016C26">
        <w:rPr>
          <w:noProof/>
          <w:sz w:val="22"/>
          <w:lang w:val="bg-BG"/>
        </w:rPr>
        <w:t>г., и които са приети от Комисията на Европейския съюз.</w:t>
      </w:r>
      <w:r w:rsidRPr="00016C26">
        <w:rPr>
          <w:szCs w:val="22"/>
          <w:lang w:val="bg-BG"/>
        </w:rPr>
        <w:t xml:space="preserve"> </w:t>
      </w:r>
      <w:r w:rsidRPr="00016C26">
        <w:rPr>
          <w:sz w:val="22"/>
          <w:szCs w:val="22"/>
          <w:lang w:val="bg-BG"/>
        </w:rPr>
        <w:t>МСФО, при</w:t>
      </w:r>
      <w:r w:rsidRPr="00142737">
        <w:rPr>
          <w:sz w:val="22"/>
          <w:szCs w:val="22"/>
        </w:rPr>
        <w:t>e</w:t>
      </w:r>
      <w:r w:rsidRPr="00016C26">
        <w:rPr>
          <w:sz w:val="22"/>
          <w:szCs w:val="22"/>
          <w:lang w:val="bg-BG"/>
        </w:rPr>
        <w:t xml:space="preserve">ти от ЕС, е общоприетото наименование на рамката с общо предназначение-счетоводна база, еквивалентна на рамката, въведена с дефиницията съгласно §1,т.8 от Допълнителните разпоредби на Закона за счетоводството под наименованието „Международни счетоводни </w:t>
      </w:r>
      <w:r w:rsidRPr="00C852BF">
        <w:rPr>
          <w:color w:val="000000"/>
          <w:sz w:val="22"/>
          <w:szCs w:val="22"/>
          <w:lang w:val="bg-BG"/>
        </w:rPr>
        <w:t>стандарти” (МСС).</w:t>
      </w:r>
    </w:p>
    <w:p w14:paraId="7E9CA648" w14:textId="77777777" w:rsidR="008E71BD" w:rsidRPr="00142737" w:rsidRDefault="008E71BD" w:rsidP="008E71BD">
      <w:pPr>
        <w:autoSpaceDE w:val="0"/>
        <w:autoSpaceDN w:val="0"/>
        <w:adjustRightInd w:val="0"/>
        <w:spacing w:line="276" w:lineRule="auto"/>
        <w:ind w:firstLine="720"/>
        <w:jc w:val="both"/>
        <w:rPr>
          <w:color w:val="000000"/>
          <w:sz w:val="22"/>
          <w:szCs w:val="22"/>
          <w:lang w:val="bg-BG"/>
        </w:rPr>
      </w:pPr>
      <w:r w:rsidRPr="00142737">
        <w:rPr>
          <w:color w:val="000000"/>
          <w:sz w:val="22"/>
          <w:szCs w:val="22"/>
          <w:lang w:val="bg-BG"/>
        </w:rPr>
        <w:t xml:space="preserve">За текущата финансова година дружеството е приело всички нови и/или ревизирани стандарти и тълкувания, издадени от Съвета по Международни счетоводни стандарти (СМСС) и респ. от Комитета за разяснения на МСФО, които са били уместни за неговата дейност. </w:t>
      </w:r>
    </w:p>
    <w:p w14:paraId="5AA4051A" w14:textId="6D2FD7BF" w:rsidR="008E71BD" w:rsidRPr="00142737" w:rsidRDefault="008E71BD" w:rsidP="008E71BD">
      <w:pPr>
        <w:autoSpaceDE w:val="0"/>
        <w:autoSpaceDN w:val="0"/>
        <w:adjustRightInd w:val="0"/>
        <w:spacing w:line="276" w:lineRule="auto"/>
        <w:ind w:firstLine="720"/>
        <w:jc w:val="both"/>
        <w:rPr>
          <w:color w:val="000000"/>
          <w:sz w:val="22"/>
          <w:szCs w:val="22"/>
          <w:lang w:val="bg-BG"/>
        </w:rPr>
      </w:pPr>
      <w:r w:rsidRPr="00142737">
        <w:rPr>
          <w:color w:val="000000"/>
          <w:sz w:val="22"/>
          <w:szCs w:val="22"/>
          <w:lang w:val="bg-BG"/>
        </w:rPr>
        <w:t xml:space="preserve">От възприемането на тези стандарти и/или тълкувания, в сила за годишни периоди започващи на 1 януари </w:t>
      </w:r>
      <w:r w:rsidR="0013020D">
        <w:rPr>
          <w:color w:val="000000"/>
          <w:sz w:val="22"/>
          <w:szCs w:val="22"/>
          <w:lang w:val="bg-BG"/>
        </w:rPr>
        <w:t>2023</w:t>
      </w:r>
      <w:r w:rsidR="0013020D" w:rsidRPr="00142737">
        <w:rPr>
          <w:color w:val="000000"/>
          <w:sz w:val="22"/>
          <w:szCs w:val="22"/>
          <w:lang w:val="bg-BG"/>
        </w:rPr>
        <w:t xml:space="preserve"> </w:t>
      </w:r>
      <w:r w:rsidRPr="00142737">
        <w:rPr>
          <w:color w:val="000000"/>
          <w:sz w:val="22"/>
          <w:szCs w:val="22"/>
          <w:lang w:val="bg-BG"/>
        </w:rPr>
        <w:t xml:space="preserve">г., не са настъпили промени в счетоводната политика на дружеството, освен някои нови и разширяването на вече установени оповестявания, без това да доведе до други промени в класификацията или оценката на отделни отчетни обекти и операции. </w:t>
      </w:r>
    </w:p>
    <w:p w14:paraId="6164947B" w14:textId="77777777" w:rsidR="008E71BD" w:rsidRPr="00142737" w:rsidRDefault="008E71BD" w:rsidP="008E71BD">
      <w:pPr>
        <w:autoSpaceDE w:val="0"/>
        <w:autoSpaceDN w:val="0"/>
        <w:adjustRightInd w:val="0"/>
        <w:spacing w:line="276" w:lineRule="auto"/>
        <w:ind w:firstLine="720"/>
        <w:jc w:val="both"/>
        <w:rPr>
          <w:color w:val="000000"/>
          <w:sz w:val="22"/>
          <w:szCs w:val="22"/>
          <w:lang w:val="bg-BG"/>
        </w:rPr>
      </w:pPr>
    </w:p>
    <w:p w14:paraId="6AA10AF2" w14:textId="77777777" w:rsidR="008E71BD" w:rsidRPr="00EE34B6" w:rsidRDefault="008E71BD" w:rsidP="008E71BD">
      <w:pPr>
        <w:autoSpaceDE w:val="0"/>
        <w:autoSpaceDN w:val="0"/>
        <w:adjustRightInd w:val="0"/>
        <w:spacing w:line="276" w:lineRule="auto"/>
        <w:ind w:firstLine="720"/>
        <w:jc w:val="both"/>
        <w:rPr>
          <w:color w:val="000000"/>
          <w:sz w:val="22"/>
          <w:szCs w:val="22"/>
          <w:lang w:val="bg-BG"/>
        </w:rPr>
      </w:pPr>
      <w:r w:rsidRPr="00EE34B6">
        <w:rPr>
          <w:color w:val="000000"/>
          <w:sz w:val="22"/>
          <w:szCs w:val="22"/>
          <w:lang w:val="bg-BG"/>
        </w:rPr>
        <w:t xml:space="preserve">Промените произтичат от прилагането на следните стандарти и тълкувания: </w:t>
      </w:r>
    </w:p>
    <w:p w14:paraId="316B3C20" w14:textId="77777777" w:rsidR="008E71BD" w:rsidRPr="0049116F" w:rsidRDefault="008E71BD" w:rsidP="00752D2B">
      <w:pPr>
        <w:autoSpaceDE w:val="0"/>
        <w:autoSpaceDN w:val="0"/>
        <w:adjustRightInd w:val="0"/>
        <w:spacing w:line="276" w:lineRule="auto"/>
        <w:jc w:val="both"/>
        <w:rPr>
          <w:color w:val="000000"/>
          <w:sz w:val="22"/>
          <w:szCs w:val="22"/>
          <w:lang w:val="bg-BG"/>
        </w:rPr>
      </w:pPr>
    </w:p>
    <w:p w14:paraId="3743A1B9" w14:textId="77777777" w:rsidR="0013020D" w:rsidRPr="00B60B5F" w:rsidRDefault="0013020D" w:rsidP="0013020D">
      <w:pPr>
        <w:pStyle w:val="Default"/>
        <w:spacing w:line="276" w:lineRule="auto"/>
        <w:ind w:firstLine="720"/>
        <w:jc w:val="both"/>
        <w:rPr>
          <w:sz w:val="22"/>
          <w:szCs w:val="22"/>
        </w:rPr>
      </w:pPr>
      <w:r w:rsidRPr="0064385D">
        <w:rPr>
          <w:i/>
          <w:iCs/>
          <w:sz w:val="22"/>
          <w:szCs w:val="22"/>
        </w:rPr>
        <w:lastRenderedPageBreak/>
        <w:t>• Промени в МСС 1 Представяне на финансови отчети и Изложение за практика 2 (в сила за годишни периоди от 01.01.2023 г., приети от ЕК).</w:t>
      </w:r>
      <w:r w:rsidRPr="0064385D">
        <w:rPr>
          <w:sz w:val="22"/>
          <w:szCs w:val="22"/>
        </w:rPr>
        <w:t xml:space="preserve"> Промените: а)</w:t>
      </w:r>
      <w:r w:rsidRPr="00B60B5F">
        <w:rPr>
          <w:sz w:val="22"/>
          <w:szCs w:val="22"/>
        </w:rPr>
        <w:t xml:space="preserve"> налагат оповестяване на съществена информация за счетоводните политики вместо на значимите счетоводни политики; б) обясняват как предприятията могат да идентифицират съществена информация относно счетоводните политики и дават примери кога информация за счетоводните политики е вероятно да бъде съществена; в) поясняват, че информацията за счетоводните политики може да бъде съществена, поради своята същност, дори и когато съответните суми са несъществени; г) поясняват, че информацията за счетоводните политики е съществена, ако е необходима на потребителите на финансовите отчети на предприятието за разбирането на друга съществена информация във финансовите отчети; и д) поясняват, че ако предприятието оповестява несъществена информация за счетоводните политики, това не следва да води до прикриване на съществена информация за счетоводните политики. По-ранно прилагане е разрешено. Ръководството е направило проучване и е определило, че промените не оказват влияние върху стойностите, представянето и класификацията на активите, пасивите, операциите и резултатите на дружеството.</w:t>
      </w:r>
    </w:p>
    <w:p w14:paraId="38A01AB0" w14:textId="77777777" w:rsidR="0013020D" w:rsidRDefault="0013020D" w:rsidP="0013020D">
      <w:pPr>
        <w:pStyle w:val="Default"/>
        <w:spacing w:line="276" w:lineRule="auto"/>
        <w:ind w:firstLine="720"/>
        <w:jc w:val="both"/>
        <w:rPr>
          <w:sz w:val="22"/>
          <w:szCs w:val="22"/>
        </w:rPr>
      </w:pPr>
      <w:r w:rsidRPr="008E7FDD">
        <w:rPr>
          <w:i/>
          <w:iCs/>
          <w:sz w:val="22"/>
          <w:szCs w:val="22"/>
        </w:rPr>
        <w:t>• Промени в МСС 8 Счетоводна политика, промени в счетоводните приблизителни оценки и грешки (в сила за годишни периоди от 01.01.2023 г., приети от ЕК).</w:t>
      </w:r>
      <w:r w:rsidRPr="00B60B5F">
        <w:rPr>
          <w:sz w:val="22"/>
          <w:szCs w:val="22"/>
        </w:rPr>
        <w:t xml:space="preserve"> Промените са насочени основно към приблизителните оценки и са свързани с: а) „дефиницията за промени в приблизителните оценки“ е заменена с „дефиниция за приблизителните оценки“. Според новата дефиниция приблизителните оценки са стойности във финансовите отчети, които са обект на несигурност по отношение на оценяването им; б) предприятието разработва приблизителни оценки, ако счетоводните политики изискват позиции във финансовите отчети да бъдат оценени по начин, който включва несигурност по отношение на оценяването им; </w:t>
      </w:r>
      <w:r w:rsidRPr="00660B60">
        <w:rPr>
          <w:sz w:val="22"/>
          <w:szCs w:val="22"/>
        </w:rPr>
        <w:t xml:space="preserve">в) </w:t>
      </w:r>
      <w:r w:rsidRPr="004F2FDE">
        <w:rPr>
          <w:iCs/>
          <w:sz w:val="22"/>
          <w:szCs w:val="22"/>
        </w:rPr>
        <w:t>направено е пояснение, че промяна в приблизителна оценка  може да е резултат на промяна във входящи данни или на оценъчната техника, както и от нова информация или ново развитие, освен ако това не е резултат от корекция на грешка от предходни години;</w:t>
      </w:r>
      <w:r w:rsidRPr="00B60B5F">
        <w:rPr>
          <w:sz w:val="22"/>
          <w:szCs w:val="22"/>
        </w:rPr>
        <w:t>; и г) промяна в приблизителна оценка може да има отражение върху печалбата или загубата за текущия период или върху печалбата и загубата за текущия период и бъдещи периоди. По-ранно прилагане е разрешено. Ръководството е направило проучване и е определило, че промените не оказват влияние върху стойностите, представянето и класификацията на активите, пасивите, операциите и резултатите на дружеството.</w:t>
      </w:r>
    </w:p>
    <w:p w14:paraId="712C9BAA" w14:textId="77777777" w:rsidR="0013020D" w:rsidRPr="004F2FDE" w:rsidRDefault="0013020D" w:rsidP="0013020D">
      <w:pPr>
        <w:pStyle w:val="Default"/>
        <w:spacing w:line="276" w:lineRule="auto"/>
        <w:ind w:firstLine="720"/>
        <w:jc w:val="both"/>
        <w:rPr>
          <w:sz w:val="22"/>
          <w:szCs w:val="22"/>
        </w:rPr>
      </w:pPr>
      <w:r w:rsidRPr="008E7FDD">
        <w:rPr>
          <w:i/>
          <w:iCs/>
          <w:sz w:val="22"/>
          <w:szCs w:val="22"/>
        </w:rPr>
        <w:t>• Промени в МСС 12 Данъци върху дохода (в сила за годишни периоди от 01.01.2023 г., приет от ЕК).</w:t>
      </w:r>
      <w:r w:rsidRPr="00B60B5F">
        <w:rPr>
          <w:sz w:val="22"/>
          <w:szCs w:val="22"/>
        </w:rPr>
        <w:t xml:space="preserve"> Промените са във връзка с отсрочени данъци, свързани с активи и пасиви, произтичащи от единична транзакция. Измененията ограничават обхвата на освобождаване от признаване на отсрочени данъчни пасиви, вследствие на което то не се прилага за транзакции, при които при първоначално признаване, възникват равни по размер облагаеми и подлежащи на приспадане временни разлики. Такива транзакции са признаването на актив “право на ползване” и задължения по лизинг от лизингополучателите на датата на стартиране на лизинга, както и при начисляване на задължения за демонтаж, преместване и възстановяване, включени в себестойността на съответния актив. С влизане в сила на измененията предприятията следва да признаят всеки отсрочен данъчен актив (до степента, до която е вероятно да съществува облагаема печалба, срещу която да могат да се използват намаляемите временни разлики) и отсрочен данъчен пасив (за всички облагаеми временни разлики) съобразно критериите на МСС 12 за сделки, свързани с активи и пасиви, произтичащи от единични транзакции на или след началото на най-ранния представен във финансовия отчет сравнителен период. Предприятията признават кумулативния ефект от първоначалното прилагане на измененията като корекция на началното салдо на неразпределената печалба или друг компонент на </w:t>
      </w:r>
      <w:r w:rsidRPr="00B60B5F">
        <w:rPr>
          <w:sz w:val="22"/>
          <w:szCs w:val="22"/>
        </w:rPr>
        <w:lastRenderedPageBreak/>
        <w:t xml:space="preserve">собствения капитал, ако е подходящо към тази дата. Измененията са в сила за годишни отчетни периоди, започващи на или след 1 януари 2023 г., по-ранно приложение е разрешено. </w:t>
      </w:r>
      <w:r w:rsidRPr="004F2FDE">
        <w:rPr>
          <w:sz w:val="22"/>
          <w:szCs w:val="22"/>
        </w:rPr>
        <w:t>Той не е приложим за дейността на дружеството, поради което ръководството не е оценявало неговото приложение.</w:t>
      </w:r>
    </w:p>
    <w:p w14:paraId="575CBEC5" w14:textId="77777777" w:rsidR="0013020D" w:rsidRPr="004F2FDE" w:rsidRDefault="0013020D" w:rsidP="0013020D">
      <w:pPr>
        <w:pStyle w:val="Default"/>
        <w:spacing w:line="276" w:lineRule="auto"/>
        <w:ind w:firstLine="720"/>
        <w:jc w:val="both"/>
        <w:rPr>
          <w:szCs w:val="22"/>
        </w:rPr>
      </w:pPr>
      <w:r w:rsidRPr="008E7FDD">
        <w:rPr>
          <w:i/>
          <w:iCs/>
          <w:sz w:val="22"/>
          <w:szCs w:val="22"/>
        </w:rPr>
        <w:t>•</w:t>
      </w:r>
      <w:r w:rsidRPr="004F2FDE">
        <w:rPr>
          <w:i/>
          <w:iCs/>
          <w:sz w:val="22"/>
          <w:szCs w:val="22"/>
        </w:rPr>
        <w:t xml:space="preserve">МСФО 17 Застрахователни договори (в сила за годишни периоди от 1 януари 2023 г., приет от ЕК) </w:t>
      </w:r>
      <w:r w:rsidRPr="004F2FDE">
        <w:rPr>
          <w:sz w:val="22"/>
          <w:szCs w:val="22"/>
        </w:rPr>
        <w:t>– Изцяло нов стандарт за всички видове застрахователни договори, включително за някои гаранции и финансови инструменти, като обхваща принципи за тяхното признаване, оценяване, представяне и оповестяване. Той не е приложим за дейността на дружеството, поради което ръководството не е оценявало неговото приложение.</w:t>
      </w:r>
    </w:p>
    <w:p w14:paraId="1C0F68B4" w14:textId="77777777" w:rsidR="0013020D" w:rsidRDefault="0013020D" w:rsidP="0013020D">
      <w:pPr>
        <w:pStyle w:val="Default"/>
        <w:spacing w:line="276" w:lineRule="auto"/>
        <w:ind w:firstLine="720"/>
        <w:jc w:val="both"/>
        <w:rPr>
          <w:iCs/>
          <w:sz w:val="22"/>
          <w:szCs w:val="22"/>
        </w:rPr>
      </w:pPr>
      <w:r w:rsidRPr="008E7FDD">
        <w:rPr>
          <w:i/>
          <w:iCs/>
          <w:sz w:val="22"/>
          <w:szCs w:val="22"/>
        </w:rPr>
        <w:t>• Промени в МСФО 17 Застрахователни договори свързани с Първоначално прилагане на МСФО 17 и МСФО 9 – Сравнителна информация (в сила за годишни периоди от 01.01.2023 г., приет от ЕК).</w:t>
      </w:r>
      <w:r w:rsidRPr="004F2FDE">
        <w:rPr>
          <w:i/>
          <w:iCs/>
          <w:sz w:val="22"/>
          <w:szCs w:val="22"/>
        </w:rPr>
        <w:t xml:space="preserve"> </w:t>
      </w:r>
      <w:r w:rsidRPr="004F2FDE">
        <w:rPr>
          <w:iCs/>
          <w:sz w:val="22"/>
          <w:szCs w:val="22"/>
        </w:rPr>
        <w:t xml:space="preserve">С тях се добавя опция за преход, отнасяща се до сравнителна информация за финансови активи при първоначално прилагане на МСФО 17 с цел намаляване на счетоводни несъответствия, възникващи между финансови активи и задължения по застрахователни договори в сравнителната информация при първоначално прилагане на МСФО 17 и МСФО 9. Прилагането на промените е по избор и се отнасят само до представянето на сравнителната информация при първоначално прилагане на МСФО 17. </w:t>
      </w:r>
    </w:p>
    <w:p w14:paraId="163092C4" w14:textId="77777777" w:rsidR="0013020D" w:rsidRPr="00B60B5F" w:rsidRDefault="0013020D" w:rsidP="0013020D">
      <w:pPr>
        <w:pStyle w:val="Default"/>
        <w:spacing w:line="276" w:lineRule="auto"/>
        <w:ind w:firstLine="720"/>
        <w:jc w:val="both"/>
        <w:rPr>
          <w:sz w:val="22"/>
          <w:szCs w:val="22"/>
        </w:rPr>
      </w:pPr>
      <w:r w:rsidRPr="008E7FDD">
        <w:rPr>
          <w:i/>
          <w:iCs/>
          <w:sz w:val="22"/>
          <w:szCs w:val="22"/>
        </w:rPr>
        <w:t>• Промени в МСФО 10 (променен) – Консолидирани финансови отчети и МСС 28 (променен)</w:t>
      </w:r>
      <w:r w:rsidRPr="00B60B5F">
        <w:rPr>
          <w:sz w:val="22"/>
          <w:szCs w:val="22"/>
        </w:rPr>
        <w:t xml:space="preserve"> – Инвестиции в асоциирани и съвместни предприятия – относно продажби или апорт на активи между инвеститор и негови асоциирани или съвместни предприятия (с отложена ефективна дата на влизане в сила, подлежаща на определяне от СМСС). Тези промени са насочени към решаването на счетоводното третиране на продажбите или апортите на активи между инвеститор и негови асоциирани или съвместни предприятия. Те потвърждават, че счетоводното третиране зависи от това дали продаваните активи или апортираните немонетарни активи, конституират или не по същество „бизнес” по смисъла на МСФО 3. Ако тези активи като съвкупност не отговарят на определението за „бизнес” инвеститорът признава печалба или загуба до процента, съответстващ на дела на другите несвързани инвеститори в асоциираното или съвместното предприятие. В случаите когато се продават активи или се апортират немонетарни активи, които като съвкупност са „бизнес”, инвеститорът признава изцяло печалбата или загубата от транзакцията. Тези промени ще се прилагат перспективно. СММС отложи началната дата на приложение на тези промени за неопределено време. Ръководството е преценило, че </w:t>
      </w:r>
      <w:r>
        <w:rPr>
          <w:sz w:val="22"/>
          <w:szCs w:val="22"/>
        </w:rPr>
        <w:t xml:space="preserve">на този етап </w:t>
      </w:r>
      <w:r w:rsidRPr="00B60B5F">
        <w:rPr>
          <w:sz w:val="22"/>
          <w:szCs w:val="22"/>
        </w:rPr>
        <w:t>промените не биха оказали влияние върху счетоводната политика и върху класификацията и представянето на отчетните обекти във финансовите отчети на дружеството.</w:t>
      </w:r>
    </w:p>
    <w:p w14:paraId="607B26B8" w14:textId="77777777" w:rsidR="0013020D" w:rsidRDefault="0013020D" w:rsidP="0013020D">
      <w:pPr>
        <w:pStyle w:val="Default"/>
        <w:spacing w:line="276" w:lineRule="auto"/>
        <w:ind w:firstLine="720"/>
        <w:jc w:val="both"/>
        <w:rPr>
          <w:sz w:val="22"/>
          <w:szCs w:val="22"/>
        </w:rPr>
      </w:pPr>
    </w:p>
    <w:p w14:paraId="6F893F8D" w14:textId="77777777" w:rsidR="0013020D" w:rsidRDefault="0013020D" w:rsidP="0013020D">
      <w:pPr>
        <w:pStyle w:val="Default"/>
        <w:spacing w:line="276" w:lineRule="auto"/>
        <w:ind w:firstLine="720"/>
        <w:jc w:val="both"/>
        <w:rPr>
          <w:sz w:val="22"/>
          <w:szCs w:val="22"/>
        </w:rPr>
      </w:pPr>
      <w:r w:rsidRPr="00745E1F">
        <w:rPr>
          <w:sz w:val="22"/>
          <w:szCs w:val="22"/>
        </w:rPr>
        <w:t>Към датата на одобряване за издаване на този финансов отчет са издадени, но все още не са в сила (и/или не са приети от ЕК) следните нови стандарти, променени стандарти и тълкувания:</w:t>
      </w:r>
    </w:p>
    <w:p w14:paraId="7F57F4D6" w14:textId="77777777" w:rsidR="0013020D" w:rsidRPr="00B60B5F" w:rsidRDefault="0013020D" w:rsidP="0013020D">
      <w:pPr>
        <w:pStyle w:val="Default"/>
        <w:spacing w:line="276" w:lineRule="auto"/>
        <w:ind w:firstLine="720"/>
        <w:jc w:val="both"/>
        <w:rPr>
          <w:sz w:val="22"/>
          <w:szCs w:val="22"/>
        </w:rPr>
      </w:pPr>
    </w:p>
    <w:p w14:paraId="6C58B63E" w14:textId="77777777" w:rsidR="0013020D" w:rsidRPr="00B60B5F" w:rsidRDefault="0013020D" w:rsidP="0013020D">
      <w:pPr>
        <w:pStyle w:val="Default"/>
        <w:spacing w:line="276" w:lineRule="auto"/>
        <w:ind w:firstLine="720"/>
        <w:jc w:val="both"/>
        <w:rPr>
          <w:sz w:val="22"/>
          <w:szCs w:val="22"/>
        </w:rPr>
      </w:pPr>
      <w:r w:rsidRPr="008E7FDD">
        <w:rPr>
          <w:i/>
          <w:iCs/>
          <w:sz w:val="22"/>
          <w:szCs w:val="22"/>
        </w:rPr>
        <w:t>• Промени в МСС 1 Представяне на финансови отчети (в сила за годишни периоди от 01.01.202</w:t>
      </w:r>
      <w:r>
        <w:rPr>
          <w:i/>
          <w:iCs/>
          <w:sz w:val="22"/>
          <w:szCs w:val="22"/>
        </w:rPr>
        <w:t>4</w:t>
      </w:r>
      <w:r w:rsidRPr="008E7FDD">
        <w:rPr>
          <w:i/>
          <w:iCs/>
          <w:sz w:val="22"/>
          <w:szCs w:val="22"/>
        </w:rPr>
        <w:t xml:space="preserve"> г., приети от ЕК).</w:t>
      </w:r>
      <w:r w:rsidRPr="00B60B5F">
        <w:rPr>
          <w:sz w:val="22"/>
          <w:szCs w:val="22"/>
        </w:rPr>
        <w:t xml:space="preserve"> Тези промени са насочени към критериите на класифицирането на задълженията като текущи и нетекущи. Според тях предприятието класифицира задълженията си като текущи или нетекущи в зависимост от правата, които съществуват в края на отчетния период и не се влияе от вероятността дали то ще упражни правото си да отложи уреждането на задълженията. Промените уточняват, че под „уреждане“ на задължения се има предвид прехвърлянето на трета страна на парични средства, инструменти на собствения капитал, други активи или услуги. </w:t>
      </w:r>
      <w:r w:rsidRPr="00B60B5F">
        <w:rPr>
          <w:sz w:val="22"/>
          <w:szCs w:val="22"/>
        </w:rPr>
        <w:lastRenderedPageBreak/>
        <w:t xml:space="preserve">Класификацията не се отнася за деривативите в конвертируеми пасиви, които сами по себе си са инструменти на собствения капитал. Промените се прилагат ретроспективно. Ръководството е в процес на проучване, анализ и оценка на ефектите от промените, които биха оказвали влияние върху счетоводната политика и върху класификацията и представянето на пасивите на дружеството. </w:t>
      </w:r>
    </w:p>
    <w:p w14:paraId="22545625" w14:textId="77777777" w:rsidR="0013020D" w:rsidRPr="00D43D1F" w:rsidRDefault="0013020D" w:rsidP="0013020D">
      <w:pPr>
        <w:pStyle w:val="Default"/>
        <w:spacing w:line="276" w:lineRule="auto"/>
        <w:ind w:firstLine="720"/>
        <w:jc w:val="both"/>
        <w:rPr>
          <w:sz w:val="22"/>
          <w:szCs w:val="22"/>
        </w:rPr>
      </w:pPr>
    </w:p>
    <w:p w14:paraId="18799965" w14:textId="77777777" w:rsidR="0013020D" w:rsidRPr="00D43D1F" w:rsidRDefault="0013020D" w:rsidP="0013020D">
      <w:pPr>
        <w:pStyle w:val="Default"/>
        <w:spacing w:line="276" w:lineRule="auto"/>
        <w:ind w:firstLine="720"/>
        <w:jc w:val="both"/>
        <w:rPr>
          <w:sz w:val="22"/>
          <w:szCs w:val="22"/>
        </w:rPr>
      </w:pPr>
      <w:r w:rsidRPr="00D43D1F">
        <w:rPr>
          <w:sz w:val="22"/>
          <w:szCs w:val="22"/>
        </w:rPr>
        <w:t>Финансовият отчет е изготвен на база историческата цена с изключение на инвестиционните имоти, които са оценени по справедлива стойност.</w:t>
      </w:r>
    </w:p>
    <w:p w14:paraId="0BFE63E7" w14:textId="77777777" w:rsidR="0013020D" w:rsidRPr="0065155E" w:rsidRDefault="0013020D" w:rsidP="0013020D">
      <w:pPr>
        <w:pStyle w:val="Default"/>
        <w:spacing w:line="276" w:lineRule="auto"/>
        <w:ind w:firstLine="720"/>
        <w:jc w:val="both"/>
        <w:rPr>
          <w:sz w:val="22"/>
          <w:szCs w:val="22"/>
        </w:rPr>
      </w:pPr>
      <w:r w:rsidRPr="0065155E">
        <w:rPr>
          <w:sz w:val="22"/>
          <w:szCs w:val="22"/>
        </w:rPr>
        <w:t xml:space="preserve">Дружеството води своите счетоводни регистри в български лев (BGN), който приема като негова отчетна валута за представяне. Данните в </w:t>
      </w:r>
      <w:r>
        <w:rPr>
          <w:sz w:val="22"/>
          <w:szCs w:val="22"/>
        </w:rPr>
        <w:t>годишния</w:t>
      </w:r>
      <w:r w:rsidRPr="0065155E">
        <w:rPr>
          <w:sz w:val="22"/>
          <w:szCs w:val="22"/>
        </w:rPr>
        <w:t xml:space="preserve"> финансов отчет и приложенията към него са представени в хиляди лева, освен ако нещо друго изрично не е указано. </w:t>
      </w:r>
    </w:p>
    <w:p w14:paraId="394B4ED7" w14:textId="77777777" w:rsidR="0013020D" w:rsidRPr="0065155E" w:rsidRDefault="0013020D" w:rsidP="0013020D">
      <w:pPr>
        <w:spacing w:line="276" w:lineRule="auto"/>
        <w:ind w:firstLine="720"/>
        <w:jc w:val="both"/>
        <w:rPr>
          <w:lang w:val="bg-BG"/>
        </w:rPr>
      </w:pPr>
      <w:r w:rsidRPr="0065155E">
        <w:rPr>
          <w:sz w:val="22"/>
          <w:szCs w:val="22"/>
          <w:lang w:val="bg-BG"/>
        </w:rPr>
        <w:t>Представянето на финансов отчет съгласно Международните стандарти за финансови отчети изисква ръководството да направи най</w:t>
      </w:r>
      <w:r w:rsidRPr="0065155E">
        <w:rPr>
          <w:b/>
          <w:bCs/>
          <w:sz w:val="22"/>
          <w:szCs w:val="22"/>
          <w:lang w:val="bg-BG"/>
        </w:rPr>
        <w:t>-</w:t>
      </w:r>
      <w:r w:rsidRPr="0065155E">
        <w:rPr>
          <w:sz w:val="22"/>
          <w:szCs w:val="22"/>
          <w:lang w:val="bg-BG"/>
        </w:rPr>
        <w:t xml:space="preserve">добри приблизителни оценки, начисления и разумно обосновани предположения, които оказват ефект върху отчетените стойности на активите и пасивите, на приходите и разходите, и на оповестяването на условни вземания и задължения към датата на отчета. Тези приблизителни оценки, начисления и предположения са основани на информацията, която е налична към датата на финансовия отчет, поради което бъдещите фактически резултати биха могли да бъдат различни от тях (като в условия на финансова криза несигурностите са по-значителни). Обектите, които предполагат по-висока степен на субективна преценка или сложност, или където предположенията и приблизителните счетоводни оценки са съществени за финансовия отчет, са оповестени </w:t>
      </w:r>
      <w:r w:rsidRPr="00D96B39">
        <w:rPr>
          <w:sz w:val="22"/>
          <w:szCs w:val="22"/>
          <w:lang w:val="bg-BG"/>
        </w:rPr>
        <w:t xml:space="preserve">в </w:t>
      </w:r>
      <w:r w:rsidRPr="00D96B39">
        <w:rPr>
          <w:i/>
          <w:iCs/>
          <w:sz w:val="22"/>
          <w:szCs w:val="22"/>
          <w:lang w:val="bg-BG"/>
        </w:rPr>
        <w:t>Приложение № 2.22.</w:t>
      </w:r>
    </w:p>
    <w:p w14:paraId="191C513E" w14:textId="77777777" w:rsidR="0013020D" w:rsidRPr="00142737" w:rsidRDefault="0013020D" w:rsidP="0013020D">
      <w:pPr>
        <w:autoSpaceDE w:val="0"/>
        <w:autoSpaceDN w:val="0"/>
        <w:adjustRightInd w:val="0"/>
        <w:spacing w:line="276" w:lineRule="auto"/>
        <w:ind w:firstLine="720"/>
        <w:jc w:val="both"/>
        <w:rPr>
          <w:color w:val="000000"/>
          <w:sz w:val="22"/>
          <w:szCs w:val="22"/>
          <w:lang w:val="bg-BG"/>
        </w:rPr>
      </w:pPr>
    </w:p>
    <w:p w14:paraId="6E6587C5" w14:textId="77777777" w:rsidR="0013020D" w:rsidRDefault="0013020D" w:rsidP="0013020D">
      <w:pPr>
        <w:autoSpaceDE w:val="0"/>
        <w:autoSpaceDN w:val="0"/>
        <w:adjustRightInd w:val="0"/>
        <w:spacing w:line="276" w:lineRule="auto"/>
        <w:ind w:firstLine="720"/>
        <w:jc w:val="both"/>
        <w:rPr>
          <w:color w:val="000000"/>
          <w:sz w:val="22"/>
          <w:szCs w:val="22"/>
          <w:lang w:val="bg-BG"/>
        </w:rPr>
      </w:pPr>
      <w:r w:rsidRPr="00142737">
        <w:rPr>
          <w:color w:val="000000"/>
          <w:sz w:val="22"/>
          <w:szCs w:val="22"/>
          <w:lang w:val="bg-BG"/>
        </w:rPr>
        <w:t xml:space="preserve">Финансовият отчет на дружеството е изготвен на база историческата цена с изключение на имотите, машините и оборудването, инвестиционните имоти и финансовите инструменти на разположение и за продажба, които са оценени на база преоценена респ. справедлива стойност. </w:t>
      </w:r>
    </w:p>
    <w:p w14:paraId="48167F03" w14:textId="77777777" w:rsidR="0013020D" w:rsidRDefault="0013020D" w:rsidP="0013020D">
      <w:pPr>
        <w:autoSpaceDE w:val="0"/>
        <w:autoSpaceDN w:val="0"/>
        <w:adjustRightInd w:val="0"/>
        <w:spacing w:line="276" w:lineRule="auto"/>
        <w:ind w:firstLine="720"/>
        <w:jc w:val="both"/>
        <w:rPr>
          <w:color w:val="000000"/>
          <w:sz w:val="22"/>
          <w:szCs w:val="22"/>
          <w:lang w:val="bg-BG"/>
        </w:rPr>
      </w:pPr>
      <w:r w:rsidRPr="00142737">
        <w:rPr>
          <w:color w:val="000000"/>
          <w:sz w:val="22"/>
          <w:szCs w:val="22"/>
          <w:lang w:val="bg-BG"/>
        </w:rPr>
        <w:t>Дружеството води своите счетоводни регистри в български лев (BGN), който приема като негова отчетна валута за представяне. Данните в</w:t>
      </w:r>
      <w:r>
        <w:rPr>
          <w:color w:val="000000"/>
          <w:sz w:val="22"/>
          <w:szCs w:val="22"/>
          <w:lang w:val="bg-BG"/>
        </w:rPr>
        <w:t xml:space="preserve">ъв </w:t>
      </w:r>
      <w:r w:rsidRPr="00142737">
        <w:rPr>
          <w:color w:val="000000"/>
          <w:sz w:val="22"/>
          <w:szCs w:val="22"/>
          <w:lang w:val="bg-BG"/>
        </w:rPr>
        <w:t>финансов</w:t>
      </w:r>
      <w:r>
        <w:rPr>
          <w:color w:val="000000"/>
          <w:sz w:val="22"/>
          <w:szCs w:val="22"/>
          <w:lang w:val="bg-BG"/>
        </w:rPr>
        <w:t>ия</w:t>
      </w:r>
      <w:r w:rsidRPr="00142737">
        <w:rPr>
          <w:color w:val="000000"/>
          <w:sz w:val="22"/>
          <w:szCs w:val="22"/>
          <w:lang w:val="bg-BG"/>
        </w:rPr>
        <w:t xml:space="preserve"> отчет и приложенията към него са представени в хиляди лева, освен ако нещо друго изрично не е указано. </w:t>
      </w:r>
    </w:p>
    <w:p w14:paraId="2213660A" w14:textId="77777777" w:rsidR="0013020D" w:rsidRDefault="0013020D" w:rsidP="0013020D">
      <w:pPr>
        <w:spacing w:line="276" w:lineRule="auto"/>
        <w:ind w:firstLine="720"/>
        <w:jc w:val="both"/>
        <w:rPr>
          <w:i/>
          <w:iCs/>
          <w:sz w:val="22"/>
          <w:szCs w:val="22"/>
          <w:lang w:val="bg-BG"/>
        </w:rPr>
      </w:pPr>
      <w:r w:rsidRPr="00C73407">
        <w:rPr>
          <w:sz w:val="22"/>
          <w:szCs w:val="22"/>
          <w:lang w:val="bg-BG"/>
        </w:rPr>
        <w:t>Представянето на финансов отчет съгласно Международните стандарти за финансови отчети изисква ръководството да направи най</w:t>
      </w:r>
      <w:r w:rsidRPr="00C73407">
        <w:rPr>
          <w:b/>
          <w:bCs/>
          <w:sz w:val="22"/>
          <w:szCs w:val="22"/>
          <w:lang w:val="bg-BG"/>
        </w:rPr>
        <w:t>-</w:t>
      </w:r>
      <w:r w:rsidRPr="00C73407">
        <w:rPr>
          <w:sz w:val="22"/>
          <w:szCs w:val="22"/>
          <w:lang w:val="bg-BG"/>
        </w:rPr>
        <w:t xml:space="preserve">добри приблизителни оценки, начисления и разумно обосновани предположения, които оказват ефект върху отчетените стойности на активите и пасивите, на приходите и разходите, и на оповестяването на условни вземания и задължения към датата на отчета. Тези приблизителни оценки, начисления и предположения са основани на информацията, която е налична към датата на финансовия отчет, поради което бъдещите фактически резултати биха могли да бъдат различни от тях (като в условия на финансова криза несигурностите са по-значителни). Обектите, които предполагат по-висока степен на субективна преценка или сложност, или където предположенията и приблизителните счетоводни оценки са съществени за финансовия отчет, са оповестени в </w:t>
      </w:r>
      <w:r w:rsidRPr="00C73407">
        <w:rPr>
          <w:i/>
          <w:iCs/>
          <w:sz w:val="22"/>
          <w:szCs w:val="22"/>
          <w:lang w:val="bg-BG"/>
        </w:rPr>
        <w:t>Приложение № 2.</w:t>
      </w:r>
      <w:r w:rsidRPr="004273D1">
        <w:rPr>
          <w:i/>
          <w:iCs/>
          <w:sz w:val="22"/>
          <w:szCs w:val="22"/>
          <w:lang w:val="bg-BG"/>
        </w:rPr>
        <w:t>18</w:t>
      </w:r>
      <w:r w:rsidRPr="002638EC">
        <w:rPr>
          <w:i/>
          <w:iCs/>
          <w:sz w:val="22"/>
          <w:szCs w:val="22"/>
          <w:lang w:val="bg-BG"/>
        </w:rPr>
        <w:t>.</w:t>
      </w:r>
    </w:p>
    <w:p w14:paraId="2E646737" w14:textId="7E0E69A5" w:rsidR="008E71BD" w:rsidRDefault="008E71BD" w:rsidP="00CA5AD5">
      <w:pPr>
        <w:spacing w:line="276" w:lineRule="auto"/>
        <w:jc w:val="both"/>
        <w:rPr>
          <w:lang w:val="bg-BG"/>
        </w:rPr>
      </w:pPr>
    </w:p>
    <w:p w14:paraId="09F7C7FF" w14:textId="77777777" w:rsidR="00CC7B54" w:rsidRDefault="00CC7B54" w:rsidP="008E71BD">
      <w:pPr>
        <w:spacing w:line="276" w:lineRule="auto"/>
        <w:ind w:firstLine="720"/>
        <w:jc w:val="both"/>
        <w:rPr>
          <w:lang w:val="bg-BG"/>
        </w:rPr>
      </w:pPr>
    </w:p>
    <w:p w14:paraId="5A9DFD4B" w14:textId="77777777" w:rsidR="00FA1701" w:rsidRDefault="00FA1701" w:rsidP="008E71BD">
      <w:pPr>
        <w:spacing w:line="276" w:lineRule="auto"/>
        <w:ind w:firstLine="720"/>
        <w:jc w:val="both"/>
        <w:rPr>
          <w:lang w:val="bg-BG"/>
        </w:rPr>
      </w:pPr>
    </w:p>
    <w:p w14:paraId="1503472A" w14:textId="77777777" w:rsidR="00FA1701" w:rsidRDefault="00FA1701" w:rsidP="008E71BD">
      <w:pPr>
        <w:spacing w:line="276" w:lineRule="auto"/>
        <w:ind w:firstLine="720"/>
        <w:jc w:val="both"/>
        <w:rPr>
          <w:lang w:val="bg-BG"/>
        </w:rPr>
      </w:pPr>
    </w:p>
    <w:p w14:paraId="2875EF50" w14:textId="77777777" w:rsidR="00FA1701" w:rsidRDefault="00FA1701" w:rsidP="008E71BD">
      <w:pPr>
        <w:spacing w:line="276" w:lineRule="auto"/>
        <w:ind w:firstLine="720"/>
        <w:jc w:val="both"/>
        <w:rPr>
          <w:lang w:val="bg-BG"/>
        </w:rPr>
      </w:pPr>
    </w:p>
    <w:p w14:paraId="4810AB18" w14:textId="77777777" w:rsidR="00FA1701" w:rsidRPr="00B42D45" w:rsidRDefault="00FA1701" w:rsidP="008E71BD">
      <w:pPr>
        <w:spacing w:line="276" w:lineRule="auto"/>
        <w:ind w:firstLine="720"/>
        <w:jc w:val="both"/>
      </w:pPr>
    </w:p>
    <w:p w14:paraId="578581D4" w14:textId="77777777" w:rsidR="00FA1701" w:rsidRDefault="00FA1701" w:rsidP="008E71BD">
      <w:pPr>
        <w:spacing w:line="276" w:lineRule="auto"/>
        <w:ind w:firstLine="720"/>
        <w:jc w:val="both"/>
        <w:rPr>
          <w:lang w:val="bg-BG"/>
        </w:rPr>
      </w:pPr>
    </w:p>
    <w:p w14:paraId="24616A24" w14:textId="77777777" w:rsidR="00FA1701" w:rsidRDefault="00FA1701" w:rsidP="008E71BD">
      <w:pPr>
        <w:spacing w:line="276" w:lineRule="auto"/>
        <w:ind w:firstLine="720"/>
        <w:jc w:val="both"/>
        <w:rPr>
          <w:lang w:val="bg-BG"/>
        </w:rPr>
      </w:pPr>
    </w:p>
    <w:p w14:paraId="5CD86C90" w14:textId="77777777" w:rsidR="008E71BD" w:rsidRDefault="008E71BD" w:rsidP="008E71BD">
      <w:pPr>
        <w:pStyle w:val="Default"/>
        <w:spacing w:line="276" w:lineRule="auto"/>
        <w:ind w:firstLine="720"/>
        <w:jc w:val="both"/>
        <w:rPr>
          <w:b/>
          <w:i/>
          <w:iCs/>
          <w:sz w:val="22"/>
          <w:u w:val="single"/>
        </w:rPr>
      </w:pPr>
      <w:r w:rsidRPr="00142737">
        <w:rPr>
          <w:b/>
          <w:i/>
          <w:iCs/>
          <w:sz w:val="22"/>
          <w:u w:val="single"/>
        </w:rPr>
        <w:lastRenderedPageBreak/>
        <w:t>2.2. Сравнителни данни</w:t>
      </w:r>
    </w:p>
    <w:p w14:paraId="75C9CA5E" w14:textId="77777777" w:rsidR="008E71BD" w:rsidRPr="00142737" w:rsidRDefault="008E71BD" w:rsidP="008E71BD">
      <w:pPr>
        <w:pStyle w:val="Default"/>
        <w:spacing w:line="276" w:lineRule="auto"/>
        <w:ind w:firstLine="720"/>
        <w:jc w:val="both"/>
        <w:rPr>
          <w:b/>
          <w:i/>
          <w:iCs/>
          <w:sz w:val="22"/>
          <w:u w:val="single"/>
        </w:rPr>
      </w:pPr>
    </w:p>
    <w:p w14:paraId="5965743A" w14:textId="77777777" w:rsidR="008E71BD" w:rsidRPr="00142737" w:rsidRDefault="008E71BD" w:rsidP="008E71BD">
      <w:pPr>
        <w:pStyle w:val="Heading3"/>
        <w:spacing w:line="276" w:lineRule="auto"/>
        <w:ind w:firstLine="720"/>
        <w:jc w:val="both"/>
        <w:rPr>
          <w:b w:val="0"/>
          <w:bCs w:val="0"/>
          <w:lang w:val="bg-BG"/>
        </w:rPr>
      </w:pPr>
      <w:r w:rsidRPr="00142737">
        <w:rPr>
          <w:b w:val="0"/>
          <w:bCs w:val="0"/>
          <w:lang w:val="bg-BG"/>
        </w:rPr>
        <w:t>Дружеството представя сравнителна информация в този финансов отчет за една предходна година.</w:t>
      </w:r>
    </w:p>
    <w:p w14:paraId="2428CD7B" w14:textId="77777777" w:rsidR="008E71BD" w:rsidRPr="00142737" w:rsidRDefault="008E71BD" w:rsidP="008E71BD">
      <w:pPr>
        <w:pStyle w:val="Heading3"/>
        <w:spacing w:line="276" w:lineRule="auto"/>
        <w:ind w:firstLine="720"/>
        <w:jc w:val="both"/>
        <w:rPr>
          <w:b w:val="0"/>
          <w:bCs w:val="0"/>
          <w:lang w:val="bg-BG"/>
        </w:rPr>
      </w:pPr>
      <w:r w:rsidRPr="00142737">
        <w:rPr>
          <w:b w:val="0"/>
          <w:bCs w:val="0"/>
          <w:lang w:val="bg-BG"/>
        </w:rPr>
        <w:t>Когато е необходимо, сравнителните данни се рекласифицират, за да се постигне съпоставимост спрямо промени в представянето в текущата година.</w:t>
      </w:r>
    </w:p>
    <w:p w14:paraId="27659026" w14:textId="261768E3" w:rsidR="000166F0" w:rsidRDefault="000166F0" w:rsidP="008E71BD">
      <w:pPr>
        <w:spacing w:line="276" w:lineRule="auto"/>
        <w:rPr>
          <w:lang w:val="bg-BG"/>
        </w:rPr>
      </w:pPr>
    </w:p>
    <w:p w14:paraId="6B1F9225" w14:textId="77777777" w:rsidR="000166F0" w:rsidRPr="00142737" w:rsidRDefault="000166F0" w:rsidP="008E71BD">
      <w:pPr>
        <w:spacing w:line="276" w:lineRule="auto"/>
        <w:rPr>
          <w:lang w:val="bg-BG"/>
        </w:rPr>
      </w:pPr>
    </w:p>
    <w:p w14:paraId="0FF7AA36" w14:textId="77777777" w:rsidR="008E71BD" w:rsidRPr="00142737" w:rsidRDefault="008E71BD" w:rsidP="008E71BD">
      <w:pPr>
        <w:pStyle w:val="Heading3"/>
        <w:numPr>
          <w:ilvl w:val="1"/>
          <w:numId w:val="4"/>
        </w:numPr>
        <w:spacing w:line="276" w:lineRule="auto"/>
        <w:jc w:val="both"/>
        <w:rPr>
          <w:i/>
          <w:u w:val="single"/>
          <w:lang w:val="bg-BG"/>
        </w:rPr>
      </w:pPr>
      <w:r w:rsidRPr="00142737">
        <w:rPr>
          <w:i/>
          <w:u w:val="single"/>
          <w:lang w:val="bg-BG"/>
        </w:rPr>
        <w:t>Функционална валута и признаване на курсови разлики</w:t>
      </w:r>
    </w:p>
    <w:p w14:paraId="2B4980E2" w14:textId="77777777" w:rsidR="008E71BD" w:rsidRPr="00142737" w:rsidRDefault="008E71BD" w:rsidP="008E71BD">
      <w:pPr>
        <w:spacing w:line="276" w:lineRule="auto"/>
        <w:ind w:left="1152"/>
        <w:rPr>
          <w:lang w:val="bg-BG"/>
        </w:rPr>
      </w:pPr>
    </w:p>
    <w:p w14:paraId="3DE21879" w14:textId="77777777" w:rsidR="008E71BD" w:rsidRPr="00142737" w:rsidRDefault="008E71BD" w:rsidP="008E71BD">
      <w:pPr>
        <w:spacing w:line="276" w:lineRule="auto"/>
        <w:ind w:firstLine="720"/>
        <w:jc w:val="both"/>
        <w:rPr>
          <w:sz w:val="22"/>
          <w:lang w:val="bg-BG"/>
        </w:rPr>
      </w:pPr>
      <w:r w:rsidRPr="00016C26">
        <w:rPr>
          <w:lang w:val="bg-BG"/>
        </w:rPr>
        <w:t xml:space="preserve"> </w:t>
      </w:r>
      <w:r w:rsidRPr="00142737">
        <w:rPr>
          <w:sz w:val="22"/>
          <w:lang w:val="bg-BG"/>
        </w:rPr>
        <w:t xml:space="preserve">Функционалната и отчетна валута на дружеството е българският лев. От 01.07.1997 г. левът е фиксиран в съответствие със Закона за БНБ към германската марка в съотношение BGN 1:DEM 1, а с въвеждането на еврото като официална валута на Европейския съюз - с еврото в съотношение BGN 1.95583:EUR 1. </w:t>
      </w:r>
    </w:p>
    <w:p w14:paraId="25D1A08B" w14:textId="77777777" w:rsidR="008E71BD" w:rsidRPr="00142737" w:rsidRDefault="008E71BD" w:rsidP="008E71BD">
      <w:pPr>
        <w:spacing w:line="276" w:lineRule="auto"/>
        <w:ind w:firstLine="720"/>
        <w:jc w:val="both"/>
        <w:rPr>
          <w:sz w:val="22"/>
          <w:lang w:val="bg-BG"/>
        </w:rPr>
      </w:pPr>
      <w:r w:rsidRPr="00142737">
        <w:rPr>
          <w:sz w:val="22"/>
          <w:lang w:val="bg-BG"/>
        </w:rPr>
        <w:t>При първоначално признаване, сделка в чуждестранна валута се записва във функционалната валута, като към сумата в чуждестранна валута се прилага обменният курс към момента на сделката или операцията. Паричните средства, вземанията и задълженията, като монетарни отчетни обекти, деноминирани в чуждестранна валута се отчитат във функционалната валута като се прилага обменният курс, публикуван от БНБ за последния работен ден на съответния месец. Към 31 декември те се оценяват в български лева като се използва заключителният обменен курс на БНБ.</w:t>
      </w:r>
    </w:p>
    <w:p w14:paraId="7608AC04" w14:textId="77777777" w:rsidR="008E71BD" w:rsidRPr="00142737" w:rsidRDefault="008E71BD" w:rsidP="008E71BD">
      <w:pPr>
        <w:spacing w:line="276" w:lineRule="auto"/>
        <w:ind w:firstLine="720"/>
        <w:jc w:val="both"/>
        <w:rPr>
          <w:sz w:val="22"/>
          <w:lang w:val="bg-BG"/>
        </w:rPr>
      </w:pPr>
      <w:r w:rsidRPr="00142737">
        <w:rPr>
          <w:sz w:val="22"/>
          <w:lang w:val="bg-BG"/>
        </w:rPr>
        <w:t>Немонетарните отчетни обекти в отчета за финансово състояние, първоначално деноминирани в чуждестранна валута, се отчитат във функционалната валута като се прилага историческият обменен курс към датата на операцията и последващо не се преоценяват по заключителен курс.</w:t>
      </w:r>
    </w:p>
    <w:p w14:paraId="45BC0625" w14:textId="77777777" w:rsidR="008E71BD" w:rsidRPr="00142737" w:rsidRDefault="008E71BD" w:rsidP="008E71BD">
      <w:pPr>
        <w:pStyle w:val="BodyTextIndent2"/>
        <w:spacing w:line="276" w:lineRule="auto"/>
        <w:rPr>
          <w:color w:val="FF0000"/>
          <w:sz w:val="16"/>
          <w:lang w:val="ru-RU"/>
        </w:rPr>
      </w:pPr>
      <w:r w:rsidRPr="00142737">
        <w:rPr>
          <w:szCs w:val="22"/>
        </w:rPr>
        <w:t>Ефектите от курсовите разлики, свързани с уреждането на сделки в чуждестранна валута, или отчитането на търговски сделки в чуждестранна валута по курсове, които са различни, от тези, по които първоначално са били признати, се включват в отчета за всеобхватния доход в момента на възникването им, като се третират като “</w:t>
      </w:r>
      <w:r w:rsidRPr="00142737">
        <w:rPr>
          <w:noProof/>
        </w:rPr>
        <w:t>финансови приходи” или „финансови разходи”</w:t>
      </w:r>
      <w:r w:rsidRPr="00142737">
        <w:rPr>
          <w:szCs w:val="22"/>
        </w:rPr>
        <w:t>.</w:t>
      </w:r>
    </w:p>
    <w:p w14:paraId="59449A79" w14:textId="77777777" w:rsidR="008E71BD" w:rsidRPr="00016C26" w:rsidRDefault="008E71BD" w:rsidP="004D688E">
      <w:pPr>
        <w:pStyle w:val="BodyText2"/>
        <w:spacing w:line="276" w:lineRule="auto"/>
        <w:rPr>
          <w:sz w:val="14"/>
          <w:szCs w:val="14"/>
        </w:rPr>
      </w:pPr>
    </w:p>
    <w:p w14:paraId="37E6F66A" w14:textId="77777777" w:rsidR="008E71BD" w:rsidRPr="00142737" w:rsidRDefault="008E71BD" w:rsidP="008E71BD">
      <w:pPr>
        <w:pStyle w:val="BodyTextIndent2"/>
        <w:spacing w:line="276" w:lineRule="auto"/>
        <w:ind w:left="720" w:firstLine="0"/>
        <w:rPr>
          <w:b/>
          <w:i/>
          <w:u w:val="single"/>
        </w:rPr>
      </w:pPr>
      <w:r w:rsidRPr="00142737">
        <w:rPr>
          <w:b/>
          <w:i/>
          <w:u w:val="single"/>
        </w:rPr>
        <w:t xml:space="preserve">2.4. Приходи </w:t>
      </w:r>
    </w:p>
    <w:p w14:paraId="32880DE9" w14:textId="77777777" w:rsidR="008E71BD" w:rsidRPr="00142737" w:rsidRDefault="008E71BD" w:rsidP="008E71BD">
      <w:pPr>
        <w:pStyle w:val="BodyTextIndent2"/>
        <w:spacing w:line="276" w:lineRule="auto"/>
        <w:ind w:firstLine="0"/>
        <w:rPr>
          <w:b/>
          <w:i/>
          <w:u w:val="single"/>
        </w:rPr>
      </w:pPr>
    </w:p>
    <w:p w14:paraId="288A6F79" w14:textId="77777777" w:rsidR="008E71BD" w:rsidRPr="00016C26" w:rsidRDefault="008E71BD" w:rsidP="008E71BD">
      <w:pPr>
        <w:spacing w:line="276" w:lineRule="auto"/>
        <w:ind w:firstLine="720"/>
        <w:rPr>
          <w:b/>
          <w:i/>
          <w:sz w:val="22"/>
          <w:lang w:val="bg-BG"/>
        </w:rPr>
      </w:pPr>
      <w:r w:rsidRPr="00016C26">
        <w:rPr>
          <w:b/>
          <w:i/>
          <w:sz w:val="22"/>
          <w:lang w:val="bg-BG"/>
        </w:rPr>
        <w:t>2.</w:t>
      </w:r>
      <w:r w:rsidRPr="00142737">
        <w:rPr>
          <w:b/>
          <w:i/>
          <w:sz w:val="22"/>
          <w:lang w:val="bg-BG"/>
        </w:rPr>
        <w:t>4</w:t>
      </w:r>
      <w:r w:rsidRPr="00016C26">
        <w:rPr>
          <w:b/>
          <w:i/>
          <w:sz w:val="22"/>
          <w:lang w:val="bg-BG"/>
        </w:rPr>
        <w:t>.</w:t>
      </w:r>
      <w:r w:rsidRPr="00142737">
        <w:rPr>
          <w:b/>
          <w:i/>
          <w:sz w:val="22"/>
          <w:lang w:val="bg-BG"/>
        </w:rPr>
        <w:t>1</w:t>
      </w:r>
      <w:r w:rsidRPr="00016C26">
        <w:rPr>
          <w:b/>
          <w:i/>
          <w:sz w:val="22"/>
          <w:lang w:val="bg-BG"/>
        </w:rPr>
        <w:t xml:space="preserve"> Признаване на приходи по договори с клиенти</w:t>
      </w:r>
    </w:p>
    <w:p w14:paraId="6D79DEC4" w14:textId="77777777" w:rsidR="000166F0" w:rsidRPr="004D688E" w:rsidRDefault="000166F0" w:rsidP="008E71BD">
      <w:pPr>
        <w:pStyle w:val="BodyTextIndent2"/>
        <w:spacing w:line="276" w:lineRule="auto"/>
        <w:ind w:left="720" w:firstLine="0"/>
        <w:rPr>
          <w:b/>
          <w:i/>
          <w:sz w:val="14"/>
          <w:szCs w:val="14"/>
          <w:u w:val="single"/>
        </w:rPr>
      </w:pPr>
    </w:p>
    <w:p w14:paraId="674A45AD" w14:textId="77777777" w:rsidR="008E71BD" w:rsidRPr="00142737" w:rsidRDefault="008E71BD" w:rsidP="004D688E">
      <w:pPr>
        <w:spacing w:line="276" w:lineRule="auto"/>
        <w:ind w:left="100" w:firstLine="620"/>
        <w:jc w:val="both"/>
        <w:rPr>
          <w:sz w:val="22"/>
          <w:lang w:val="bg-BG"/>
        </w:rPr>
      </w:pPr>
      <w:r w:rsidRPr="00016C26">
        <w:rPr>
          <w:sz w:val="22"/>
          <w:lang w:val="bg-BG"/>
        </w:rPr>
        <w:t xml:space="preserve">Приходите в дружеството се признават, когато контролът върху обещаните в </w:t>
      </w:r>
      <w:r w:rsidRPr="00016C26">
        <w:rPr>
          <w:i/>
          <w:sz w:val="22"/>
          <w:lang w:val="bg-BG"/>
        </w:rPr>
        <w:t>договора с</w:t>
      </w:r>
      <w:r w:rsidRPr="00016C26">
        <w:rPr>
          <w:sz w:val="22"/>
          <w:lang w:val="bg-BG"/>
        </w:rPr>
        <w:t xml:space="preserve"> </w:t>
      </w:r>
      <w:r w:rsidRPr="00016C26">
        <w:rPr>
          <w:i/>
          <w:sz w:val="22"/>
          <w:lang w:val="bg-BG"/>
        </w:rPr>
        <w:t xml:space="preserve">клиента </w:t>
      </w:r>
      <w:r w:rsidRPr="00016C26">
        <w:rPr>
          <w:sz w:val="22"/>
          <w:lang w:val="bg-BG"/>
        </w:rPr>
        <w:t>стоки и/или услуги се прехвърли на клиента.</w:t>
      </w:r>
      <w:r w:rsidRPr="00016C26">
        <w:rPr>
          <w:i/>
          <w:sz w:val="22"/>
          <w:lang w:val="bg-BG"/>
        </w:rPr>
        <w:t xml:space="preserve"> </w:t>
      </w:r>
      <w:r w:rsidRPr="00016C26">
        <w:rPr>
          <w:sz w:val="22"/>
          <w:lang w:val="bg-BG"/>
        </w:rPr>
        <w:t>Контролът се прехвърля на клиента при</w:t>
      </w:r>
      <w:r w:rsidRPr="00016C26">
        <w:rPr>
          <w:i/>
          <w:sz w:val="22"/>
          <w:lang w:val="bg-BG"/>
        </w:rPr>
        <w:t xml:space="preserve"> </w:t>
      </w:r>
      <w:r w:rsidRPr="00016C26">
        <w:rPr>
          <w:sz w:val="22"/>
          <w:lang w:val="bg-BG"/>
        </w:rPr>
        <w:t>удовлетворяване на задълженията за изпълнение по договора</w:t>
      </w:r>
      <w:r w:rsidRPr="00142737">
        <w:rPr>
          <w:sz w:val="22"/>
          <w:lang w:val="bg-BG"/>
        </w:rPr>
        <w:t>.</w:t>
      </w:r>
    </w:p>
    <w:p w14:paraId="275FF91B" w14:textId="77777777" w:rsidR="008E71BD" w:rsidRPr="00016C26" w:rsidRDefault="008E71BD" w:rsidP="008E71BD">
      <w:pPr>
        <w:spacing w:line="276" w:lineRule="auto"/>
        <w:jc w:val="both"/>
        <w:rPr>
          <w:sz w:val="14"/>
          <w:szCs w:val="14"/>
          <w:lang w:val="bg-BG"/>
        </w:rPr>
      </w:pPr>
    </w:p>
    <w:p w14:paraId="27E452EF" w14:textId="77777777" w:rsidR="008E71BD" w:rsidRPr="00142737" w:rsidRDefault="008E71BD" w:rsidP="004D688E">
      <w:pPr>
        <w:spacing w:line="276" w:lineRule="auto"/>
        <w:ind w:firstLine="720"/>
        <w:rPr>
          <w:i/>
          <w:sz w:val="22"/>
        </w:rPr>
      </w:pPr>
      <w:proofErr w:type="spellStart"/>
      <w:r w:rsidRPr="00142737">
        <w:rPr>
          <w:i/>
          <w:sz w:val="22"/>
        </w:rPr>
        <w:t>Оценка</w:t>
      </w:r>
      <w:proofErr w:type="spellEnd"/>
      <w:r w:rsidRPr="00142737">
        <w:rPr>
          <w:i/>
          <w:sz w:val="22"/>
        </w:rPr>
        <w:t xml:space="preserve"> </w:t>
      </w:r>
      <w:proofErr w:type="spellStart"/>
      <w:r w:rsidRPr="00142737">
        <w:rPr>
          <w:i/>
          <w:sz w:val="22"/>
        </w:rPr>
        <w:t>на</w:t>
      </w:r>
      <w:proofErr w:type="spellEnd"/>
      <w:r w:rsidRPr="00142737">
        <w:rPr>
          <w:i/>
          <w:sz w:val="22"/>
        </w:rPr>
        <w:t xml:space="preserve"> </w:t>
      </w:r>
      <w:proofErr w:type="spellStart"/>
      <w:r w:rsidRPr="00142737">
        <w:rPr>
          <w:i/>
          <w:sz w:val="22"/>
        </w:rPr>
        <w:t>договор</w:t>
      </w:r>
      <w:proofErr w:type="spellEnd"/>
      <w:r w:rsidRPr="00142737">
        <w:rPr>
          <w:i/>
          <w:sz w:val="22"/>
        </w:rPr>
        <w:t xml:space="preserve"> с </w:t>
      </w:r>
      <w:proofErr w:type="spellStart"/>
      <w:r w:rsidRPr="00142737">
        <w:rPr>
          <w:i/>
          <w:sz w:val="22"/>
        </w:rPr>
        <w:t>клиент</w:t>
      </w:r>
      <w:proofErr w:type="spellEnd"/>
    </w:p>
    <w:p w14:paraId="7D4E514B" w14:textId="77777777" w:rsidR="008E71BD" w:rsidRPr="004D688E" w:rsidRDefault="008E71BD" w:rsidP="008E71BD">
      <w:pPr>
        <w:spacing w:line="276" w:lineRule="auto"/>
        <w:rPr>
          <w:sz w:val="14"/>
          <w:szCs w:val="14"/>
        </w:rPr>
      </w:pPr>
    </w:p>
    <w:p w14:paraId="4091AC79" w14:textId="77777777" w:rsidR="008E71BD" w:rsidRPr="00142737" w:rsidRDefault="008E71BD" w:rsidP="004D688E">
      <w:pPr>
        <w:spacing w:line="276" w:lineRule="auto"/>
        <w:ind w:left="100" w:firstLine="620"/>
        <w:jc w:val="both"/>
        <w:rPr>
          <w:i/>
          <w:sz w:val="22"/>
        </w:rPr>
      </w:pPr>
      <w:proofErr w:type="spellStart"/>
      <w:r w:rsidRPr="00142737">
        <w:rPr>
          <w:i/>
          <w:sz w:val="22"/>
        </w:rPr>
        <w:t>Договор</w:t>
      </w:r>
      <w:proofErr w:type="spellEnd"/>
      <w:r w:rsidRPr="00142737">
        <w:rPr>
          <w:i/>
          <w:sz w:val="22"/>
        </w:rPr>
        <w:t xml:space="preserve"> с </w:t>
      </w:r>
      <w:proofErr w:type="spellStart"/>
      <w:r w:rsidRPr="00142737">
        <w:rPr>
          <w:i/>
          <w:sz w:val="22"/>
        </w:rPr>
        <w:t>клиент</w:t>
      </w:r>
      <w:proofErr w:type="spellEnd"/>
      <w:r w:rsidRPr="00142737">
        <w:rPr>
          <w:i/>
          <w:sz w:val="22"/>
        </w:rPr>
        <w:t xml:space="preserve"> </w:t>
      </w:r>
      <w:r w:rsidRPr="00142737">
        <w:rPr>
          <w:sz w:val="22"/>
        </w:rPr>
        <w:t xml:space="preserve">е </w:t>
      </w:r>
      <w:proofErr w:type="spellStart"/>
      <w:r w:rsidRPr="00142737">
        <w:rPr>
          <w:sz w:val="22"/>
        </w:rPr>
        <w:t>налице</w:t>
      </w:r>
      <w:proofErr w:type="spellEnd"/>
      <w:r w:rsidRPr="00142737">
        <w:rPr>
          <w:sz w:val="22"/>
        </w:rPr>
        <w:t xml:space="preserve"> </w:t>
      </w:r>
      <w:proofErr w:type="spellStart"/>
      <w:r w:rsidRPr="00142737">
        <w:rPr>
          <w:sz w:val="22"/>
        </w:rPr>
        <w:t>само</w:t>
      </w:r>
      <w:proofErr w:type="spellEnd"/>
      <w:r w:rsidRPr="00142737">
        <w:rPr>
          <w:sz w:val="22"/>
        </w:rPr>
        <w:t xml:space="preserve"> </w:t>
      </w:r>
      <w:proofErr w:type="spellStart"/>
      <w:r w:rsidRPr="00142737">
        <w:rPr>
          <w:sz w:val="22"/>
        </w:rPr>
        <w:t>когато</w:t>
      </w:r>
      <w:proofErr w:type="spellEnd"/>
      <w:r w:rsidRPr="00142737">
        <w:rPr>
          <w:sz w:val="22"/>
        </w:rPr>
        <w:t xml:space="preserve"> </w:t>
      </w:r>
      <w:proofErr w:type="spellStart"/>
      <w:r w:rsidRPr="00142737">
        <w:rPr>
          <w:sz w:val="22"/>
        </w:rPr>
        <w:t>при</w:t>
      </w:r>
      <w:proofErr w:type="spellEnd"/>
      <w:r w:rsidRPr="00142737">
        <w:rPr>
          <w:sz w:val="22"/>
        </w:rPr>
        <w:t xml:space="preserve"> </w:t>
      </w:r>
      <w:proofErr w:type="spellStart"/>
      <w:r w:rsidRPr="00142737">
        <w:rPr>
          <w:sz w:val="22"/>
        </w:rPr>
        <w:t>влизането</w:t>
      </w:r>
      <w:proofErr w:type="spellEnd"/>
      <w:r w:rsidRPr="00142737">
        <w:rPr>
          <w:sz w:val="22"/>
        </w:rPr>
        <w:t xml:space="preserve"> </w:t>
      </w:r>
      <w:proofErr w:type="spellStart"/>
      <w:r w:rsidRPr="00142737">
        <w:rPr>
          <w:sz w:val="22"/>
        </w:rPr>
        <w:t>му</w:t>
      </w:r>
      <w:proofErr w:type="spellEnd"/>
      <w:r w:rsidRPr="00142737">
        <w:rPr>
          <w:sz w:val="22"/>
        </w:rPr>
        <w:t xml:space="preserve"> в </w:t>
      </w:r>
      <w:proofErr w:type="spellStart"/>
      <w:r w:rsidRPr="00142737">
        <w:rPr>
          <w:sz w:val="22"/>
        </w:rPr>
        <w:t>сила</w:t>
      </w:r>
      <w:proofErr w:type="spellEnd"/>
      <w:r w:rsidRPr="00142737">
        <w:rPr>
          <w:sz w:val="22"/>
        </w:rPr>
        <w:t xml:space="preserve"> </w:t>
      </w:r>
      <w:proofErr w:type="spellStart"/>
      <w:r w:rsidRPr="00142737">
        <w:rPr>
          <w:sz w:val="22"/>
        </w:rPr>
        <w:t>той</w:t>
      </w:r>
      <w:proofErr w:type="spellEnd"/>
      <w:r w:rsidRPr="00142737">
        <w:rPr>
          <w:sz w:val="22"/>
        </w:rPr>
        <w:t>:</w:t>
      </w:r>
      <w:r w:rsidRPr="00142737">
        <w:rPr>
          <w:i/>
          <w:sz w:val="22"/>
        </w:rPr>
        <w:t xml:space="preserve"> </w:t>
      </w:r>
      <w:r w:rsidRPr="00142737">
        <w:rPr>
          <w:sz w:val="22"/>
        </w:rPr>
        <w:t>а)</w:t>
      </w:r>
      <w:r w:rsidRPr="00142737">
        <w:rPr>
          <w:i/>
          <w:sz w:val="22"/>
        </w:rPr>
        <w:t xml:space="preserve"> </w:t>
      </w:r>
      <w:proofErr w:type="spellStart"/>
      <w:r w:rsidRPr="00142737">
        <w:rPr>
          <w:sz w:val="22"/>
        </w:rPr>
        <w:t>има</w:t>
      </w:r>
      <w:proofErr w:type="spellEnd"/>
      <w:r w:rsidRPr="00142737">
        <w:rPr>
          <w:sz w:val="22"/>
        </w:rPr>
        <w:t xml:space="preserve"> </w:t>
      </w:r>
      <w:proofErr w:type="spellStart"/>
      <w:r w:rsidRPr="00142737">
        <w:rPr>
          <w:sz w:val="22"/>
        </w:rPr>
        <w:t>търговска</w:t>
      </w:r>
      <w:proofErr w:type="spellEnd"/>
      <w:r w:rsidRPr="00142737">
        <w:rPr>
          <w:i/>
          <w:sz w:val="22"/>
        </w:rPr>
        <w:t xml:space="preserve"> </w:t>
      </w:r>
      <w:proofErr w:type="spellStart"/>
      <w:r w:rsidRPr="00142737">
        <w:rPr>
          <w:sz w:val="22"/>
        </w:rPr>
        <w:t>същност</w:t>
      </w:r>
      <w:proofErr w:type="spellEnd"/>
      <w:r w:rsidRPr="00142737">
        <w:rPr>
          <w:sz w:val="22"/>
        </w:rPr>
        <w:t xml:space="preserve"> и </w:t>
      </w:r>
      <w:proofErr w:type="spellStart"/>
      <w:r w:rsidRPr="00142737">
        <w:rPr>
          <w:sz w:val="22"/>
        </w:rPr>
        <w:t>мотив</w:t>
      </w:r>
      <w:proofErr w:type="spellEnd"/>
      <w:r w:rsidRPr="00142737">
        <w:rPr>
          <w:sz w:val="22"/>
        </w:rPr>
        <w:t xml:space="preserve">, б) </w:t>
      </w:r>
      <w:proofErr w:type="spellStart"/>
      <w:r w:rsidRPr="00142737">
        <w:rPr>
          <w:sz w:val="22"/>
        </w:rPr>
        <w:t>страните</w:t>
      </w:r>
      <w:proofErr w:type="spellEnd"/>
      <w:r w:rsidRPr="00142737">
        <w:rPr>
          <w:sz w:val="22"/>
        </w:rPr>
        <w:t xml:space="preserve"> </w:t>
      </w:r>
      <w:proofErr w:type="spellStart"/>
      <w:r w:rsidRPr="00142737">
        <w:rPr>
          <w:sz w:val="22"/>
        </w:rPr>
        <w:t>са</w:t>
      </w:r>
      <w:proofErr w:type="spellEnd"/>
      <w:r w:rsidRPr="00142737">
        <w:rPr>
          <w:sz w:val="22"/>
        </w:rPr>
        <w:t xml:space="preserve"> </w:t>
      </w:r>
      <w:proofErr w:type="spellStart"/>
      <w:r w:rsidRPr="00142737">
        <w:rPr>
          <w:sz w:val="22"/>
        </w:rPr>
        <w:t>го</w:t>
      </w:r>
      <w:proofErr w:type="spellEnd"/>
      <w:r w:rsidRPr="00142737">
        <w:rPr>
          <w:sz w:val="22"/>
        </w:rPr>
        <w:t xml:space="preserve"> </w:t>
      </w:r>
      <w:proofErr w:type="spellStart"/>
      <w:r w:rsidRPr="00142737">
        <w:rPr>
          <w:sz w:val="22"/>
        </w:rPr>
        <w:t>одобрили</w:t>
      </w:r>
      <w:proofErr w:type="spellEnd"/>
      <w:r w:rsidRPr="00142737">
        <w:rPr>
          <w:sz w:val="22"/>
        </w:rPr>
        <w:t xml:space="preserve"> (</w:t>
      </w:r>
      <w:proofErr w:type="spellStart"/>
      <w:r w:rsidRPr="00142737">
        <w:rPr>
          <w:sz w:val="22"/>
        </w:rPr>
        <w:t>устно</w:t>
      </w:r>
      <w:proofErr w:type="spellEnd"/>
      <w:r w:rsidRPr="00142737">
        <w:rPr>
          <w:sz w:val="22"/>
        </w:rPr>
        <w:t xml:space="preserve">, </w:t>
      </w:r>
      <w:proofErr w:type="spellStart"/>
      <w:r w:rsidRPr="00142737">
        <w:rPr>
          <w:sz w:val="22"/>
        </w:rPr>
        <w:t>писмено</w:t>
      </w:r>
      <w:proofErr w:type="spellEnd"/>
      <w:r w:rsidRPr="00142737">
        <w:rPr>
          <w:sz w:val="22"/>
        </w:rPr>
        <w:t xml:space="preserve"> </w:t>
      </w:r>
      <w:proofErr w:type="spellStart"/>
      <w:r w:rsidRPr="00142737">
        <w:rPr>
          <w:sz w:val="22"/>
        </w:rPr>
        <w:t>или</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база</w:t>
      </w:r>
      <w:proofErr w:type="spellEnd"/>
      <w:r w:rsidRPr="00142737">
        <w:rPr>
          <w:sz w:val="22"/>
        </w:rPr>
        <w:t xml:space="preserve"> „</w:t>
      </w:r>
      <w:proofErr w:type="spellStart"/>
      <w:r w:rsidRPr="00142737">
        <w:rPr>
          <w:sz w:val="22"/>
        </w:rPr>
        <w:t>установена</w:t>
      </w:r>
      <w:proofErr w:type="spellEnd"/>
      <w:r w:rsidRPr="00142737">
        <w:rPr>
          <w:sz w:val="22"/>
        </w:rPr>
        <w:t xml:space="preserve"> и </w:t>
      </w:r>
      <w:proofErr w:type="spellStart"/>
      <w:r w:rsidRPr="00142737">
        <w:rPr>
          <w:sz w:val="22"/>
        </w:rPr>
        <w:t>общопризната</w:t>
      </w:r>
      <w:proofErr w:type="spellEnd"/>
      <w:r w:rsidRPr="00142737">
        <w:rPr>
          <w:sz w:val="22"/>
        </w:rPr>
        <w:t xml:space="preserve"> </w:t>
      </w:r>
      <w:proofErr w:type="spellStart"/>
      <w:r w:rsidRPr="00142737">
        <w:rPr>
          <w:sz w:val="22"/>
        </w:rPr>
        <w:t>стопанска</w:t>
      </w:r>
      <w:proofErr w:type="spellEnd"/>
      <w:r w:rsidRPr="00142737">
        <w:rPr>
          <w:sz w:val="22"/>
        </w:rPr>
        <w:t xml:space="preserve"> </w:t>
      </w:r>
      <w:proofErr w:type="spellStart"/>
      <w:proofErr w:type="gramStart"/>
      <w:r w:rsidRPr="00142737">
        <w:rPr>
          <w:sz w:val="22"/>
        </w:rPr>
        <w:t>практика</w:t>
      </w:r>
      <w:proofErr w:type="spellEnd"/>
      <w:r w:rsidRPr="00142737">
        <w:rPr>
          <w:sz w:val="22"/>
        </w:rPr>
        <w:t>“</w:t>
      </w:r>
      <w:proofErr w:type="gramEnd"/>
      <w:r w:rsidRPr="00142737">
        <w:rPr>
          <w:sz w:val="22"/>
        </w:rPr>
        <w:t xml:space="preserve">) и </w:t>
      </w:r>
      <w:r>
        <w:rPr>
          <w:sz w:val="22"/>
          <w:lang w:val="bg-BG"/>
        </w:rPr>
        <w:t xml:space="preserve">са </w:t>
      </w:r>
      <w:proofErr w:type="spellStart"/>
      <w:r w:rsidRPr="00142737">
        <w:rPr>
          <w:sz w:val="22"/>
        </w:rPr>
        <w:t>се</w:t>
      </w:r>
      <w:proofErr w:type="spellEnd"/>
      <w:r w:rsidRPr="00142737">
        <w:rPr>
          <w:sz w:val="22"/>
        </w:rPr>
        <w:t xml:space="preserve"> </w:t>
      </w:r>
      <w:proofErr w:type="spellStart"/>
      <w:r w:rsidRPr="00142737">
        <w:rPr>
          <w:sz w:val="22"/>
        </w:rPr>
        <w:t>ангажирали</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го</w:t>
      </w:r>
      <w:proofErr w:type="spellEnd"/>
      <w:r w:rsidRPr="00142737">
        <w:rPr>
          <w:sz w:val="22"/>
        </w:rPr>
        <w:t xml:space="preserve"> </w:t>
      </w:r>
      <w:proofErr w:type="spellStart"/>
      <w:r w:rsidRPr="00142737">
        <w:rPr>
          <w:sz w:val="22"/>
        </w:rPr>
        <w:t>изпълнят</w:t>
      </w:r>
      <w:proofErr w:type="spellEnd"/>
      <w:r w:rsidRPr="00142737">
        <w:rPr>
          <w:sz w:val="22"/>
        </w:rPr>
        <w:t xml:space="preserve">, в) </w:t>
      </w:r>
      <w:proofErr w:type="spellStart"/>
      <w:r w:rsidRPr="00142737">
        <w:rPr>
          <w:sz w:val="22"/>
        </w:rPr>
        <w:t>правата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всяка</w:t>
      </w:r>
      <w:proofErr w:type="spellEnd"/>
      <w:r w:rsidRPr="00142737">
        <w:rPr>
          <w:sz w:val="22"/>
        </w:rPr>
        <w:t xml:space="preserve"> </w:t>
      </w:r>
      <w:proofErr w:type="spellStart"/>
      <w:r w:rsidRPr="00142737">
        <w:rPr>
          <w:sz w:val="22"/>
        </w:rPr>
        <w:t>страна</w:t>
      </w:r>
      <w:proofErr w:type="spellEnd"/>
      <w:r w:rsidRPr="00142737">
        <w:rPr>
          <w:sz w:val="22"/>
        </w:rPr>
        <w:t xml:space="preserve"> и г) </w:t>
      </w:r>
      <w:proofErr w:type="spellStart"/>
      <w:r w:rsidRPr="00142737">
        <w:rPr>
          <w:sz w:val="22"/>
        </w:rPr>
        <w:t>условията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плащане</w:t>
      </w:r>
      <w:proofErr w:type="spellEnd"/>
      <w:r w:rsidRPr="00142737">
        <w:rPr>
          <w:sz w:val="22"/>
        </w:rPr>
        <w:t xml:space="preserve"> </w:t>
      </w:r>
      <w:proofErr w:type="spellStart"/>
      <w:r w:rsidRPr="00142737">
        <w:rPr>
          <w:sz w:val="22"/>
        </w:rPr>
        <w:t>могат</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бъдат</w:t>
      </w:r>
      <w:proofErr w:type="spellEnd"/>
      <w:r w:rsidRPr="00142737">
        <w:rPr>
          <w:sz w:val="22"/>
        </w:rPr>
        <w:t xml:space="preserve"> </w:t>
      </w:r>
      <w:proofErr w:type="spellStart"/>
      <w:r w:rsidRPr="00142737">
        <w:rPr>
          <w:sz w:val="22"/>
        </w:rPr>
        <w:t>идентифицирани</w:t>
      </w:r>
      <w:proofErr w:type="spellEnd"/>
      <w:r w:rsidRPr="00142737">
        <w:rPr>
          <w:sz w:val="22"/>
        </w:rPr>
        <w:t xml:space="preserve">, и д) </w:t>
      </w:r>
      <w:proofErr w:type="spellStart"/>
      <w:r w:rsidRPr="00142737">
        <w:rPr>
          <w:sz w:val="22"/>
        </w:rPr>
        <w:t>съществува</w:t>
      </w:r>
      <w:proofErr w:type="spellEnd"/>
      <w:r w:rsidRPr="00142737">
        <w:rPr>
          <w:sz w:val="22"/>
        </w:rPr>
        <w:t xml:space="preserve"> </w:t>
      </w:r>
      <w:proofErr w:type="spellStart"/>
      <w:r w:rsidRPr="00142737">
        <w:rPr>
          <w:sz w:val="22"/>
        </w:rPr>
        <w:t>вероятност</w:t>
      </w:r>
      <w:proofErr w:type="spellEnd"/>
      <w:r w:rsidRPr="00142737">
        <w:rPr>
          <w:sz w:val="22"/>
        </w:rPr>
        <w:t xml:space="preserve"> </w:t>
      </w:r>
      <w:proofErr w:type="spellStart"/>
      <w:r w:rsidRPr="00142737">
        <w:rPr>
          <w:sz w:val="22"/>
        </w:rPr>
        <w:t>възнаграждението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което</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има</w:t>
      </w:r>
      <w:proofErr w:type="spellEnd"/>
      <w:r w:rsidRPr="00142737">
        <w:rPr>
          <w:sz w:val="22"/>
        </w:rPr>
        <w:t xml:space="preserve"> </w:t>
      </w:r>
      <w:proofErr w:type="spellStart"/>
      <w:r w:rsidRPr="00142737">
        <w:rPr>
          <w:sz w:val="22"/>
        </w:rPr>
        <w:t>право</w:t>
      </w:r>
      <w:proofErr w:type="spellEnd"/>
      <w:r w:rsidRPr="00142737">
        <w:rPr>
          <w:sz w:val="22"/>
        </w:rPr>
        <w:t xml:space="preserve"> </w:t>
      </w:r>
      <w:proofErr w:type="spellStart"/>
      <w:r w:rsidRPr="00142737">
        <w:rPr>
          <w:sz w:val="22"/>
        </w:rPr>
        <w:t>при</w:t>
      </w:r>
      <w:proofErr w:type="spellEnd"/>
      <w:r w:rsidRPr="00142737">
        <w:rPr>
          <w:sz w:val="22"/>
        </w:rPr>
        <w:t xml:space="preserve"> </w:t>
      </w:r>
      <w:proofErr w:type="spellStart"/>
      <w:r w:rsidRPr="00142737">
        <w:rPr>
          <w:sz w:val="22"/>
        </w:rPr>
        <w:t>изпълнение</w:t>
      </w:r>
      <w:proofErr w:type="spellEnd"/>
      <w:r>
        <w:rPr>
          <w:sz w:val="22"/>
          <w:lang w:val="bg-BG"/>
        </w:rPr>
        <w:t xml:space="preserve"> на </w:t>
      </w:r>
      <w:proofErr w:type="spellStart"/>
      <w:r w:rsidRPr="00142737">
        <w:rPr>
          <w:sz w:val="22"/>
        </w:rPr>
        <w:t>задълженията</w:t>
      </w:r>
      <w:proofErr w:type="spellEnd"/>
      <w:r w:rsidRPr="00142737">
        <w:rPr>
          <w:sz w:val="22"/>
        </w:rPr>
        <w:t xml:space="preserve"> </w:t>
      </w:r>
      <w:proofErr w:type="spellStart"/>
      <w:r w:rsidRPr="00142737">
        <w:rPr>
          <w:sz w:val="22"/>
        </w:rPr>
        <w:t>си</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изпълнение</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бъде</w:t>
      </w:r>
      <w:proofErr w:type="spellEnd"/>
      <w:r w:rsidRPr="00142737">
        <w:rPr>
          <w:sz w:val="22"/>
        </w:rPr>
        <w:t xml:space="preserve"> </w:t>
      </w:r>
      <w:proofErr w:type="spellStart"/>
      <w:r w:rsidRPr="00142737">
        <w:rPr>
          <w:sz w:val="22"/>
        </w:rPr>
        <w:t>получено</w:t>
      </w:r>
      <w:proofErr w:type="spellEnd"/>
      <w:r w:rsidRPr="00142737">
        <w:rPr>
          <w:sz w:val="22"/>
        </w:rPr>
        <w:t xml:space="preserve">. </w:t>
      </w:r>
      <w:proofErr w:type="spellStart"/>
      <w:r w:rsidRPr="00142737">
        <w:rPr>
          <w:sz w:val="22"/>
        </w:rPr>
        <w:t>При</w:t>
      </w:r>
      <w:proofErr w:type="spellEnd"/>
      <w:r w:rsidRPr="00142737">
        <w:rPr>
          <w:sz w:val="22"/>
        </w:rPr>
        <w:t xml:space="preserve"> </w:t>
      </w:r>
      <w:proofErr w:type="spellStart"/>
      <w:r w:rsidRPr="00142737">
        <w:rPr>
          <w:sz w:val="22"/>
        </w:rPr>
        <w:t>оценка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събираемостта</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вземат</w:t>
      </w:r>
      <w:proofErr w:type="spellEnd"/>
      <w:r w:rsidRPr="00142737">
        <w:rPr>
          <w:sz w:val="22"/>
        </w:rPr>
        <w:t xml:space="preserve"> </w:t>
      </w:r>
      <w:proofErr w:type="spellStart"/>
      <w:r w:rsidRPr="00142737">
        <w:rPr>
          <w:sz w:val="22"/>
        </w:rPr>
        <w:t>предвид</w:t>
      </w:r>
      <w:proofErr w:type="spellEnd"/>
      <w:r w:rsidRPr="00142737">
        <w:rPr>
          <w:sz w:val="22"/>
        </w:rPr>
        <w:t xml:space="preserve"> </w:t>
      </w:r>
      <w:proofErr w:type="spellStart"/>
      <w:r w:rsidRPr="00142737">
        <w:rPr>
          <w:sz w:val="22"/>
        </w:rPr>
        <w:t>всички</w:t>
      </w:r>
      <w:proofErr w:type="spellEnd"/>
      <w:r w:rsidRPr="00142737">
        <w:rPr>
          <w:sz w:val="22"/>
        </w:rPr>
        <w:t xml:space="preserve"> </w:t>
      </w:r>
      <w:proofErr w:type="spellStart"/>
      <w:r w:rsidRPr="00142737">
        <w:rPr>
          <w:sz w:val="22"/>
        </w:rPr>
        <w:t>релевантни</w:t>
      </w:r>
      <w:proofErr w:type="spellEnd"/>
      <w:r w:rsidRPr="00142737">
        <w:rPr>
          <w:sz w:val="22"/>
        </w:rPr>
        <w:t xml:space="preserve"> </w:t>
      </w:r>
      <w:proofErr w:type="spellStart"/>
      <w:r w:rsidRPr="00142737">
        <w:rPr>
          <w:sz w:val="22"/>
        </w:rPr>
        <w:t>факти</w:t>
      </w:r>
      <w:proofErr w:type="spellEnd"/>
      <w:r w:rsidRPr="00142737">
        <w:rPr>
          <w:sz w:val="22"/>
        </w:rPr>
        <w:t xml:space="preserve"> и </w:t>
      </w:r>
      <w:proofErr w:type="spellStart"/>
      <w:r w:rsidRPr="00142737">
        <w:rPr>
          <w:sz w:val="22"/>
        </w:rPr>
        <w:t>обстоятелства</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сделката</w:t>
      </w:r>
      <w:proofErr w:type="spellEnd"/>
      <w:r w:rsidRPr="00142737">
        <w:rPr>
          <w:sz w:val="22"/>
        </w:rPr>
        <w:t xml:space="preserve">, </w:t>
      </w:r>
      <w:proofErr w:type="spellStart"/>
      <w:r w:rsidRPr="00142737">
        <w:rPr>
          <w:sz w:val="22"/>
        </w:rPr>
        <w:lastRenderedPageBreak/>
        <w:t>вкл</w:t>
      </w:r>
      <w:proofErr w:type="spellEnd"/>
      <w:r w:rsidRPr="00142737">
        <w:rPr>
          <w:sz w:val="22"/>
        </w:rPr>
        <w:t xml:space="preserve">. </w:t>
      </w:r>
      <w:proofErr w:type="spellStart"/>
      <w:r w:rsidRPr="00142737">
        <w:rPr>
          <w:sz w:val="22"/>
        </w:rPr>
        <w:t>минал</w:t>
      </w:r>
      <w:proofErr w:type="spellEnd"/>
      <w:r w:rsidRPr="00142737">
        <w:rPr>
          <w:sz w:val="22"/>
        </w:rPr>
        <w:t xml:space="preserve"> </w:t>
      </w:r>
      <w:proofErr w:type="spellStart"/>
      <w:r w:rsidRPr="00142737">
        <w:rPr>
          <w:sz w:val="22"/>
        </w:rPr>
        <w:t>опит</w:t>
      </w:r>
      <w:proofErr w:type="spellEnd"/>
      <w:r w:rsidRPr="00142737">
        <w:rPr>
          <w:sz w:val="22"/>
        </w:rPr>
        <w:t xml:space="preserve">, </w:t>
      </w:r>
      <w:proofErr w:type="spellStart"/>
      <w:r w:rsidRPr="00142737">
        <w:rPr>
          <w:sz w:val="22"/>
        </w:rPr>
        <w:t>обичайни</w:t>
      </w:r>
      <w:proofErr w:type="spellEnd"/>
      <w:r w:rsidRPr="00142737">
        <w:rPr>
          <w:sz w:val="22"/>
        </w:rPr>
        <w:t xml:space="preserve"> </w:t>
      </w:r>
      <w:proofErr w:type="spellStart"/>
      <w:r w:rsidRPr="00142737">
        <w:rPr>
          <w:sz w:val="22"/>
        </w:rPr>
        <w:t>бизнес</w:t>
      </w:r>
      <w:proofErr w:type="spellEnd"/>
      <w:r w:rsidRPr="00142737">
        <w:rPr>
          <w:sz w:val="22"/>
        </w:rPr>
        <w:t xml:space="preserve"> </w:t>
      </w:r>
      <w:proofErr w:type="spellStart"/>
      <w:r w:rsidRPr="00142737">
        <w:rPr>
          <w:sz w:val="22"/>
        </w:rPr>
        <w:t>практики</w:t>
      </w:r>
      <w:proofErr w:type="spellEnd"/>
      <w:r w:rsidRPr="00142737">
        <w:rPr>
          <w:sz w:val="22"/>
        </w:rPr>
        <w:t xml:space="preserve">, </w:t>
      </w:r>
      <w:proofErr w:type="spellStart"/>
      <w:r w:rsidRPr="00142737">
        <w:rPr>
          <w:sz w:val="22"/>
        </w:rPr>
        <w:t>публикувани</w:t>
      </w:r>
      <w:proofErr w:type="spellEnd"/>
      <w:r w:rsidRPr="00142737">
        <w:rPr>
          <w:sz w:val="22"/>
        </w:rPr>
        <w:t xml:space="preserve"> </w:t>
      </w:r>
      <w:proofErr w:type="spellStart"/>
      <w:r w:rsidRPr="00142737">
        <w:rPr>
          <w:sz w:val="22"/>
        </w:rPr>
        <w:t>правила</w:t>
      </w:r>
      <w:proofErr w:type="spellEnd"/>
      <w:r w:rsidRPr="00142737">
        <w:rPr>
          <w:sz w:val="22"/>
        </w:rPr>
        <w:t xml:space="preserve"> и </w:t>
      </w:r>
      <w:proofErr w:type="spellStart"/>
      <w:r w:rsidRPr="00142737">
        <w:rPr>
          <w:sz w:val="22"/>
        </w:rPr>
        <w:t>направени</w:t>
      </w:r>
      <w:proofErr w:type="spellEnd"/>
      <w:r w:rsidRPr="00142737">
        <w:rPr>
          <w:sz w:val="22"/>
        </w:rPr>
        <w:t xml:space="preserve"> </w:t>
      </w:r>
      <w:proofErr w:type="spellStart"/>
      <w:r w:rsidRPr="00142737">
        <w:rPr>
          <w:sz w:val="22"/>
        </w:rPr>
        <w:t>изявления</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страна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обезпечения</w:t>
      </w:r>
      <w:proofErr w:type="spellEnd"/>
      <w:r w:rsidRPr="00142737">
        <w:rPr>
          <w:sz w:val="22"/>
        </w:rPr>
        <w:t xml:space="preserve"> и </w:t>
      </w:r>
      <w:proofErr w:type="spellStart"/>
      <w:r w:rsidRPr="00142737">
        <w:rPr>
          <w:sz w:val="22"/>
        </w:rPr>
        <w:t>възможности</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удовлетворяване</w:t>
      </w:r>
      <w:proofErr w:type="spellEnd"/>
      <w:r w:rsidRPr="00142737">
        <w:rPr>
          <w:i/>
          <w:sz w:val="22"/>
        </w:rPr>
        <w:t>.</w:t>
      </w:r>
    </w:p>
    <w:p w14:paraId="1F4A32F5" w14:textId="065FEDE7" w:rsidR="008E71BD" w:rsidRPr="00142737" w:rsidRDefault="008E71BD" w:rsidP="008E71BD">
      <w:pPr>
        <w:spacing w:line="276" w:lineRule="auto"/>
        <w:ind w:left="100" w:firstLine="720"/>
        <w:jc w:val="both"/>
        <w:rPr>
          <w:sz w:val="22"/>
        </w:rPr>
      </w:pPr>
      <w:proofErr w:type="spellStart"/>
      <w:r w:rsidRPr="00142737">
        <w:rPr>
          <w:sz w:val="22"/>
        </w:rPr>
        <w:t>Договор</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който</w:t>
      </w:r>
      <w:proofErr w:type="spellEnd"/>
      <w:r w:rsidRPr="00142737">
        <w:rPr>
          <w:sz w:val="22"/>
        </w:rPr>
        <w:t xml:space="preserve"> </w:t>
      </w:r>
      <w:proofErr w:type="spellStart"/>
      <w:r w:rsidRPr="00142737">
        <w:rPr>
          <w:sz w:val="22"/>
        </w:rPr>
        <w:t>някой</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горепосочените</w:t>
      </w:r>
      <w:proofErr w:type="spellEnd"/>
      <w:r w:rsidRPr="00142737">
        <w:rPr>
          <w:sz w:val="22"/>
        </w:rPr>
        <w:t xml:space="preserve"> </w:t>
      </w:r>
      <w:proofErr w:type="spellStart"/>
      <w:r w:rsidRPr="00142737">
        <w:rPr>
          <w:sz w:val="22"/>
        </w:rPr>
        <w:t>критерии</w:t>
      </w:r>
      <w:proofErr w:type="spellEnd"/>
      <w:r w:rsidRPr="00142737">
        <w:rPr>
          <w:sz w:val="22"/>
        </w:rPr>
        <w:t xml:space="preserve"> </w:t>
      </w:r>
      <w:proofErr w:type="spellStart"/>
      <w:r w:rsidRPr="00142737">
        <w:rPr>
          <w:sz w:val="22"/>
        </w:rPr>
        <w:t>все</w:t>
      </w:r>
      <w:proofErr w:type="spellEnd"/>
      <w:r w:rsidRPr="00142737">
        <w:rPr>
          <w:sz w:val="22"/>
        </w:rPr>
        <w:t xml:space="preserve"> </w:t>
      </w:r>
      <w:proofErr w:type="spellStart"/>
      <w:r w:rsidRPr="00142737">
        <w:rPr>
          <w:sz w:val="22"/>
        </w:rPr>
        <w:t>още</w:t>
      </w:r>
      <w:proofErr w:type="spellEnd"/>
      <w:r w:rsidRPr="00142737">
        <w:rPr>
          <w:sz w:val="22"/>
        </w:rPr>
        <w:t xml:space="preserve"> </w:t>
      </w:r>
      <w:proofErr w:type="spellStart"/>
      <w:r w:rsidRPr="00142737">
        <w:rPr>
          <w:sz w:val="22"/>
        </w:rPr>
        <w:t>не</w:t>
      </w:r>
      <w:proofErr w:type="spellEnd"/>
      <w:r w:rsidRPr="00142737">
        <w:rPr>
          <w:sz w:val="22"/>
        </w:rPr>
        <w:t xml:space="preserve"> е </w:t>
      </w:r>
      <w:proofErr w:type="spellStart"/>
      <w:r w:rsidRPr="00142737">
        <w:rPr>
          <w:sz w:val="22"/>
        </w:rPr>
        <w:t>изпълнен</w:t>
      </w:r>
      <w:proofErr w:type="spellEnd"/>
      <w:r w:rsidRPr="00142737">
        <w:rPr>
          <w:sz w:val="22"/>
        </w:rPr>
        <w:t xml:space="preserve">, </w:t>
      </w:r>
      <w:proofErr w:type="spellStart"/>
      <w:r w:rsidRPr="00142737">
        <w:rPr>
          <w:sz w:val="22"/>
        </w:rPr>
        <w:t>подлежи</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нова</w:t>
      </w:r>
      <w:proofErr w:type="spellEnd"/>
      <w:r w:rsidRPr="00142737">
        <w:rPr>
          <w:sz w:val="22"/>
        </w:rPr>
        <w:t xml:space="preserve"> </w:t>
      </w:r>
      <w:proofErr w:type="spellStart"/>
      <w:r w:rsidRPr="00142737">
        <w:rPr>
          <w:sz w:val="22"/>
        </w:rPr>
        <w:t>оценка</w:t>
      </w:r>
      <w:proofErr w:type="spellEnd"/>
      <w:r w:rsidRPr="00142737">
        <w:rPr>
          <w:sz w:val="22"/>
        </w:rPr>
        <w:t xml:space="preserve"> </w:t>
      </w:r>
      <w:proofErr w:type="spellStart"/>
      <w:r w:rsidRPr="00142737">
        <w:rPr>
          <w:sz w:val="22"/>
        </w:rPr>
        <w:t>всеки</w:t>
      </w:r>
      <w:proofErr w:type="spellEnd"/>
      <w:r w:rsidRPr="00142737">
        <w:rPr>
          <w:sz w:val="22"/>
        </w:rPr>
        <w:t xml:space="preserve"> </w:t>
      </w:r>
      <w:proofErr w:type="spellStart"/>
      <w:r w:rsidRPr="00142737">
        <w:rPr>
          <w:sz w:val="22"/>
        </w:rPr>
        <w:t>отчетен</w:t>
      </w:r>
      <w:proofErr w:type="spellEnd"/>
      <w:r w:rsidRPr="00142737">
        <w:rPr>
          <w:sz w:val="22"/>
        </w:rPr>
        <w:t xml:space="preserve"> </w:t>
      </w:r>
      <w:proofErr w:type="spellStart"/>
      <w:r w:rsidRPr="00142737">
        <w:rPr>
          <w:sz w:val="22"/>
        </w:rPr>
        <w:t>период</w:t>
      </w:r>
      <w:proofErr w:type="spellEnd"/>
      <w:r w:rsidRPr="00142737">
        <w:rPr>
          <w:sz w:val="22"/>
        </w:rPr>
        <w:t xml:space="preserve">. </w:t>
      </w:r>
      <w:proofErr w:type="spellStart"/>
      <w:r w:rsidRPr="00142737">
        <w:rPr>
          <w:sz w:val="22"/>
        </w:rPr>
        <w:t>Получените</w:t>
      </w:r>
      <w:proofErr w:type="spellEnd"/>
      <w:r w:rsidRPr="00142737">
        <w:rPr>
          <w:sz w:val="22"/>
        </w:rPr>
        <w:t xml:space="preserve"> </w:t>
      </w:r>
      <w:proofErr w:type="spellStart"/>
      <w:r w:rsidRPr="00142737">
        <w:rPr>
          <w:sz w:val="22"/>
        </w:rPr>
        <w:t>възнаграждения</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такъв</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признават</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задължение</w:t>
      </w:r>
      <w:proofErr w:type="spellEnd"/>
      <w:r w:rsidRPr="00142737">
        <w:rPr>
          <w:sz w:val="22"/>
        </w:rPr>
        <w:t xml:space="preserve"> (</w:t>
      </w:r>
      <w:proofErr w:type="spellStart"/>
      <w:r w:rsidRPr="00142737">
        <w:rPr>
          <w:i/>
          <w:sz w:val="22"/>
        </w:rPr>
        <w:t>пасив</w:t>
      </w:r>
      <w:proofErr w:type="spellEnd"/>
      <w:r w:rsidRPr="00142737">
        <w:rPr>
          <w:i/>
          <w:sz w:val="22"/>
        </w:rPr>
        <w:t xml:space="preserve"> </w:t>
      </w:r>
      <w:proofErr w:type="spellStart"/>
      <w:r w:rsidRPr="00142737">
        <w:rPr>
          <w:i/>
          <w:sz w:val="22"/>
        </w:rPr>
        <w:t>по</w:t>
      </w:r>
      <w:proofErr w:type="spellEnd"/>
      <w:r w:rsidRPr="00142737">
        <w:rPr>
          <w:i/>
          <w:sz w:val="22"/>
        </w:rPr>
        <w:t xml:space="preserve"> </w:t>
      </w:r>
      <w:proofErr w:type="spellStart"/>
      <w:r w:rsidRPr="00142737">
        <w:rPr>
          <w:i/>
          <w:sz w:val="22"/>
        </w:rPr>
        <w:t>договор</w:t>
      </w:r>
      <w:proofErr w:type="spellEnd"/>
      <w:r w:rsidRPr="00142737">
        <w:rPr>
          <w:sz w:val="22"/>
        </w:rPr>
        <w:t xml:space="preserve">) в </w:t>
      </w:r>
      <w:proofErr w:type="spellStart"/>
      <w:r w:rsidRPr="00142737">
        <w:rPr>
          <w:sz w:val="22"/>
        </w:rPr>
        <w:t>отчета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финансовото</w:t>
      </w:r>
      <w:proofErr w:type="spellEnd"/>
      <w:r w:rsidRPr="00142737">
        <w:rPr>
          <w:sz w:val="22"/>
        </w:rPr>
        <w:t xml:space="preserve"> </w:t>
      </w:r>
      <w:proofErr w:type="spellStart"/>
      <w:r w:rsidRPr="00142737">
        <w:rPr>
          <w:sz w:val="22"/>
        </w:rPr>
        <w:t>състояние</w:t>
      </w:r>
      <w:proofErr w:type="spellEnd"/>
      <w:r w:rsidRPr="00142737">
        <w:rPr>
          <w:sz w:val="22"/>
        </w:rPr>
        <w:t xml:space="preserve">, </w:t>
      </w:r>
      <w:proofErr w:type="spellStart"/>
      <w:r w:rsidRPr="00142737">
        <w:rPr>
          <w:sz w:val="22"/>
        </w:rPr>
        <w:t>докато</w:t>
      </w:r>
      <w:proofErr w:type="spellEnd"/>
      <w:r w:rsidRPr="00142737">
        <w:rPr>
          <w:sz w:val="22"/>
        </w:rPr>
        <w:t xml:space="preserve">: а. </w:t>
      </w:r>
      <w:proofErr w:type="spellStart"/>
      <w:r w:rsidRPr="00142737">
        <w:rPr>
          <w:sz w:val="22"/>
        </w:rPr>
        <w:t>всички</w:t>
      </w:r>
      <w:proofErr w:type="spellEnd"/>
      <w:r w:rsidRPr="00142737">
        <w:rPr>
          <w:sz w:val="22"/>
        </w:rPr>
        <w:t xml:space="preserve"> </w:t>
      </w:r>
      <w:proofErr w:type="spellStart"/>
      <w:r w:rsidRPr="00142737">
        <w:rPr>
          <w:sz w:val="22"/>
        </w:rPr>
        <w:t>критерии</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признаване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договор</w:t>
      </w:r>
      <w:proofErr w:type="spellEnd"/>
      <w:r w:rsidRPr="00142737">
        <w:rPr>
          <w:sz w:val="22"/>
        </w:rPr>
        <w:t xml:space="preserve"> с </w:t>
      </w:r>
      <w:proofErr w:type="spellStart"/>
      <w:r w:rsidRPr="00142737">
        <w:rPr>
          <w:sz w:val="22"/>
        </w:rPr>
        <w:t>клиент</w:t>
      </w:r>
      <w:proofErr w:type="spellEnd"/>
      <w:r w:rsidRPr="00142737">
        <w:rPr>
          <w:sz w:val="22"/>
        </w:rPr>
        <w:t xml:space="preserve"> </w:t>
      </w:r>
      <w:proofErr w:type="spellStart"/>
      <w:r w:rsidRPr="00142737">
        <w:rPr>
          <w:sz w:val="22"/>
        </w:rPr>
        <w:t>не</w:t>
      </w:r>
      <w:proofErr w:type="spellEnd"/>
      <w:r w:rsidRPr="00142737">
        <w:rPr>
          <w:sz w:val="22"/>
        </w:rPr>
        <w:t xml:space="preserve"> </w:t>
      </w:r>
      <w:proofErr w:type="spellStart"/>
      <w:r w:rsidRPr="00142737">
        <w:rPr>
          <w:sz w:val="22"/>
        </w:rPr>
        <w:t>бъдат</w:t>
      </w:r>
      <w:proofErr w:type="spellEnd"/>
      <w:r w:rsidRPr="00142737">
        <w:rPr>
          <w:sz w:val="22"/>
        </w:rPr>
        <w:t xml:space="preserve"> </w:t>
      </w:r>
      <w:proofErr w:type="spellStart"/>
      <w:r w:rsidRPr="00142737">
        <w:rPr>
          <w:sz w:val="22"/>
        </w:rPr>
        <w:t>изпълнени</w:t>
      </w:r>
      <w:proofErr w:type="spellEnd"/>
      <w:r w:rsidRPr="00142737">
        <w:rPr>
          <w:sz w:val="22"/>
        </w:rPr>
        <w:t xml:space="preserve">; б. </w:t>
      </w:r>
      <w:proofErr w:type="spellStart"/>
      <w:r w:rsidRPr="00142737">
        <w:rPr>
          <w:sz w:val="22"/>
        </w:rPr>
        <w:t>дружеството</w:t>
      </w:r>
      <w:proofErr w:type="spellEnd"/>
      <w:r w:rsidRPr="00142737">
        <w:rPr>
          <w:sz w:val="22"/>
        </w:rPr>
        <w:t xml:space="preserve"> </w:t>
      </w:r>
      <w:proofErr w:type="spellStart"/>
      <w:r w:rsidRPr="00142737">
        <w:rPr>
          <w:sz w:val="22"/>
        </w:rPr>
        <w:t>изпълни</w:t>
      </w:r>
      <w:proofErr w:type="spellEnd"/>
      <w:r w:rsidRPr="00142737">
        <w:rPr>
          <w:sz w:val="22"/>
        </w:rPr>
        <w:t xml:space="preserve"> </w:t>
      </w:r>
      <w:proofErr w:type="spellStart"/>
      <w:r w:rsidRPr="00142737">
        <w:rPr>
          <w:sz w:val="22"/>
        </w:rPr>
        <w:t>задълженията</w:t>
      </w:r>
      <w:proofErr w:type="spellEnd"/>
      <w:r w:rsidRPr="00142737">
        <w:rPr>
          <w:sz w:val="22"/>
        </w:rPr>
        <w:t xml:space="preserve"> </w:t>
      </w:r>
      <w:proofErr w:type="spellStart"/>
      <w:r w:rsidRPr="00142737">
        <w:rPr>
          <w:sz w:val="22"/>
        </w:rPr>
        <w:t>си</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изпълнение</w:t>
      </w:r>
      <w:proofErr w:type="spellEnd"/>
      <w:r w:rsidRPr="00142737">
        <w:rPr>
          <w:sz w:val="22"/>
        </w:rPr>
        <w:t xml:space="preserve"> и е </w:t>
      </w:r>
      <w:proofErr w:type="spellStart"/>
      <w:r w:rsidRPr="00142737">
        <w:rPr>
          <w:sz w:val="22"/>
        </w:rPr>
        <w:t>получило</w:t>
      </w:r>
      <w:proofErr w:type="spellEnd"/>
      <w:r w:rsidRPr="00142737">
        <w:rPr>
          <w:sz w:val="22"/>
        </w:rPr>
        <w:t xml:space="preserve"> </w:t>
      </w:r>
      <w:proofErr w:type="spellStart"/>
      <w:r w:rsidRPr="00142737">
        <w:rPr>
          <w:sz w:val="22"/>
        </w:rPr>
        <w:t>цялото</w:t>
      </w:r>
      <w:proofErr w:type="spellEnd"/>
      <w:r w:rsidRPr="00142737">
        <w:rPr>
          <w:sz w:val="22"/>
        </w:rPr>
        <w:t xml:space="preserve"> </w:t>
      </w:r>
      <w:proofErr w:type="spellStart"/>
      <w:r w:rsidRPr="00142737">
        <w:rPr>
          <w:sz w:val="22"/>
        </w:rPr>
        <w:t>или</w:t>
      </w:r>
      <w:proofErr w:type="spellEnd"/>
      <w:r w:rsidRPr="00142737">
        <w:rPr>
          <w:sz w:val="22"/>
        </w:rPr>
        <w:t xml:space="preserve"> </w:t>
      </w:r>
      <w:proofErr w:type="spellStart"/>
      <w:r w:rsidRPr="00142737">
        <w:rPr>
          <w:sz w:val="22"/>
        </w:rPr>
        <w:t>почти</w:t>
      </w:r>
      <w:proofErr w:type="spellEnd"/>
      <w:r w:rsidRPr="00142737">
        <w:rPr>
          <w:sz w:val="22"/>
        </w:rPr>
        <w:t xml:space="preserve"> </w:t>
      </w:r>
      <w:proofErr w:type="spellStart"/>
      <w:r w:rsidRPr="00142737">
        <w:rPr>
          <w:sz w:val="22"/>
        </w:rPr>
        <w:t>цялото</w:t>
      </w:r>
      <w:proofErr w:type="spellEnd"/>
      <w:r w:rsidRPr="00142737">
        <w:rPr>
          <w:sz w:val="22"/>
        </w:rPr>
        <w:t xml:space="preserve"> </w:t>
      </w:r>
      <w:proofErr w:type="spellStart"/>
      <w:r w:rsidRPr="00142737">
        <w:rPr>
          <w:sz w:val="22"/>
        </w:rPr>
        <w:t>възнаграждение</w:t>
      </w:r>
      <w:proofErr w:type="spellEnd"/>
      <w:r w:rsidRPr="00142737">
        <w:rPr>
          <w:sz w:val="22"/>
        </w:rPr>
        <w:t xml:space="preserve"> (</w:t>
      </w:r>
      <w:proofErr w:type="spellStart"/>
      <w:r w:rsidRPr="00142737">
        <w:rPr>
          <w:sz w:val="22"/>
        </w:rPr>
        <w:t>което</w:t>
      </w:r>
      <w:proofErr w:type="spellEnd"/>
      <w:r w:rsidRPr="00142737">
        <w:rPr>
          <w:sz w:val="22"/>
        </w:rPr>
        <w:t xml:space="preserve"> </w:t>
      </w:r>
      <w:proofErr w:type="spellStart"/>
      <w:r w:rsidRPr="00142737">
        <w:rPr>
          <w:sz w:val="22"/>
        </w:rPr>
        <w:t>не</w:t>
      </w:r>
      <w:proofErr w:type="spellEnd"/>
      <w:r w:rsidRPr="00142737">
        <w:rPr>
          <w:sz w:val="22"/>
        </w:rPr>
        <w:t xml:space="preserve"> </w:t>
      </w:r>
      <w:proofErr w:type="spellStart"/>
      <w:r w:rsidRPr="00142737">
        <w:rPr>
          <w:sz w:val="22"/>
        </w:rPr>
        <w:t>подлежи</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възстановяване</w:t>
      </w:r>
      <w:proofErr w:type="spellEnd"/>
      <w:r w:rsidRPr="00142737">
        <w:rPr>
          <w:sz w:val="22"/>
        </w:rPr>
        <w:t>); и/</w:t>
      </w:r>
      <w:proofErr w:type="spellStart"/>
      <w:r w:rsidRPr="00142737">
        <w:rPr>
          <w:sz w:val="22"/>
        </w:rPr>
        <w:t>или</w:t>
      </w:r>
      <w:proofErr w:type="spellEnd"/>
      <w:r w:rsidRPr="00142737">
        <w:rPr>
          <w:sz w:val="22"/>
        </w:rPr>
        <w:t xml:space="preserve"> в. </w:t>
      </w:r>
      <w:proofErr w:type="spellStart"/>
      <w:r w:rsidRPr="00142737">
        <w:rPr>
          <w:sz w:val="22"/>
        </w:rPr>
        <w:t>когато</w:t>
      </w:r>
      <w:proofErr w:type="spellEnd"/>
      <w:r w:rsidRPr="00142737">
        <w:rPr>
          <w:sz w:val="22"/>
        </w:rPr>
        <w:t xml:space="preserve"> </w:t>
      </w:r>
      <w:proofErr w:type="spellStart"/>
      <w:r w:rsidRPr="00142737">
        <w:rPr>
          <w:sz w:val="22"/>
        </w:rPr>
        <w:t>договорът</w:t>
      </w:r>
      <w:proofErr w:type="spellEnd"/>
      <w:r w:rsidRPr="00142737">
        <w:rPr>
          <w:sz w:val="22"/>
        </w:rPr>
        <w:t xml:space="preserve"> е </w:t>
      </w:r>
      <w:proofErr w:type="spellStart"/>
      <w:r w:rsidRPr="00142737">
        <w:rPr>
          <w:sz w:val="22"/>
        </w:rPr>
        <w:t>прекратен</w:t>
      </w:r>
      <w:proofErr w:type="spellEnd"/>
      <w:r w:rsidRPr="00142737">
        <w:rPr>
          <w:sz w:val="22"/>
        </w:rPr>
        <w:t xml:space="preserve"> и </w:t>
      </w:r>
      <w:proofErr w:type="spellStart"/>
      <w:r w:rsidRPr="00142737">
        <w:rPr>
          <w:sz w:val="22"/>
        </w:rPr>
        <w:t>полученото</w:t>
      </w:r>
      <w:proofErr w:type="spellEnd"/>
      <w:r w:rsidRPr="00142737">
        <w:rPr>
          <w:sz w:val="22"/>
        </w:rPr>
        <w:t xml:space="preserve"> </w:t>
      </w:r>
      <w:proofErr w:type="spellStart"/>
      <w:r w:rsidRPr="00142737">
        <w:rPr>
          <w:sz w:val="22"/>
        </w:rPr>
        <w:t>възнаграждение</w:t>
      </w:r>
      <w:proofErr w:type="spellEnd"/>
      <w:r w:rsidRPr="00142737">
        <w:rPr>
          <w:sz w:val="22"/>
        </w:rPr>
        <w:t xml:space="preserve"> </w:t>
      </w:r>
      <w:proofErr w:type="spellStart"/>
      <w:r w:rsidRPr="00142737">
        <w:rPr>
          <w:sz w:val="22"/>
        </w:rPr>
        <w:t>не</w:t>
      </w:r>
      <w:proofErr w:type="spellEnd"/>
      <w:r w:rsidRPr="00142737">
        <w:rPr>
          <w:sz w:val="22"/>
        </w:rPr>
        <w:t xml:space="preserve"> </w:t>
      </w:r>
      <w:proofErr w:type="spellStart"/>
      <w:r w:rsidRPr="00142737">
        <w:rPr>
          <w:sz w:val="22"/>
        </w:rPr>
        <w:t>подлежи</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възстановяване</w:t>
      </w:r>
      <w:proofErr w:type="spellEnd"/>
      <w:r w:rsidRPr="00142737">
        <w:rPr>
          <w:sz w:val="22"/>
        </w:rPr>
        <w:t>.</w:t>
      </w:r>
    </w:p>
    <w:p w14:paraId="7C4412F3" w14:textId="77777777" w:rsidR="008E71BD" w:rsidRPr="00142737" w:rsidRDefault="008E71BD" w:rsidP="008E71BD">
      <w:pPr>
        <w:spacing w:line="276" w:lineRule="auto"/>
        <w:ind w:left="100" w:firstLine="720"/>
        <w:jc w:val="both"/>
        <w:rPr>
          <w:sz w:val="22"/>
        </w:rPr>
      </w:pPr>
      <w:proofErr w:type="spellStart"/>
      <w:r w:rsidRPr="00142737">
        <w:rPr>
          <w:sz w:val="22"/>
        </w:rPr>
        <w:t>При</w:t>
      </w:r>
      <w:proofErr w:type="spellEnd"/>
      <w:r w:rsidRPr="00142737">
        <w:rPr>
          <w:sz w:val="22"/>
        </w:rPr>
        <w:t xml:space="preserve"> </w:t>
      </w:r>
      <w:proofErr w:type="spellStart"/>
      <w:r w:rsidRPr="00142737">
        <w:rPr>
          <w:sz w:val="22"/>
        </w:rPr>
        <w:t>първоначалната</w:t>
      </w:r>
      <w:proofErr w:type="spellEnd"/>
      <w:r w:rsidRPr="00142737">
        <w:rPr>
          <w:sz w:val="22"/>
        </w:rPr>
        <w:t xml:space="preserve"> </w:t>
      </w:r>
      <w:proofErr w:type="spellStart"/>
      <w:r w:rsidRPr="00142737">
        <w:rPr>
          <w:sz w:val="22"/>
        </w:rPr>
        <w:t>оценка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договорите</w:t>
      </w:r>
      <w:proofErr w:type="spellEnd"/>
      <w:r w:rsidRPr="00142737">
        <w:rPr>
          <w:sz w:val="22"/>
        </w:rPr>
        <w:t xml:space="preserve"> </w:t>
      </w:r>
      <w:proofErr w:type="spellStart"/>
      <w:r w:rsidRPr="00142737">
        <w:rPr>
          <w:sz w:val="22"/>
        </w:rPr>
        <w:t>си</w:t>
      </w:r>
      <w:proofErr w:type="spellEnd"/>
      <w:r w:rsidRPr="00142737">
        <w:rPr>
          <w:sz w:val="22"/>
        </w:rPr>
        <w:t xml:space="preserve"> с </w:t>
      </w:r>
      <w:proofErr w:type="spellStart"/>
      <w:r w:rsidRPr="00142737">
        <w:rPr>
          <w:sz w:val="22"/>
        </w:rPr>
        <w:t>клиенти</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прави</w:t>
      </w:r>
      <w:proofErr w:type="spellEnd"/>
      <w:r w:rsidRPr="00142737">
        <w:rPr>
          <w:sz w:val="22"/>
        </w:rPr>
        <w:t xml:space="preserve"> </w:t>
      </w:r>
      <w:proofErr w:type="spellStart"/>
      <w:r w:rsidRPr="00142737">
        <w:rPr>
          <w:sz w:val="22"/>
        </w:rPr>
        <w:t>допълнителен</w:t>
      </w:r>
      <w:proofErr w:type="spellEnd"/>
      <w:r w:rsidRPr="00142737">
        <w:rPr>
          <w:sz w:val="22"/>
        </w:rPr>
        <w:t xml:space="preserve"> </w:t>
      </w:r>
      <w:proofErr w:type="spellStart"/>
      <w:r w:rsidRPr="00142737">
        <w:rPr>
          <w:sz w:val="22"/>
        </w:rPr>
        <w:t>анализ</w:t>
      </w:r>
      <w:proofErr w:type="spellEnd"/>
      <w:r w:rsidRPr="00142737">
        <w:rPr>
          <w:sz w:val="22"/>
        </w:rPr>
        <w:t xml:space="preserve"> и </w:t>
      </w:r>
      <w:proofErr w:type="spellStart"/>
      <w:r w:rsidRPr="00142737">
        <w:rPr>
          <w:sz w:val="22"/>
        </w:rPr>
        <w:t>преценка</w:t>
      </w:r>
      <w:proofErr w:type="spellEnd"/>
      <w:r w:rsidRPr="00142737">
        <w:rPr>
          <w:sz w:val="22"/>
        </w:rPr>
        <w:t xml:space="preserve"> </w:t>
      </w:r>
      <w:proofErr w:type="spellStart"/>
      <w:r w:rsidRPr="00142737">
        <w:rPr>
          <w:sz w:val="22"/>
        </w:rPr>
        <w:t>дали</w:t>
      </w:r>
      <w:proofErr w:type="spellEnd"/>
      <w:r w:rsidRPr="00142737">
        <w:rPr>
          <w:sz w:val="22"/>
        </w:rPr>
        <w:t xml:space="preserve"> </w:t>
      </w:r>
      <w:proofErr w:type="spellStart"/>
      <w:r w:rsidRPr="00142737">
        <w:rPr>
          <w:sz w:val="22"/>
        </w:rPr>
        <w:t>два</w:t>
      </w:r>
      <w:proofErr w:type="spellEnd"/>
      <w:r w:rsidRPr="00142737">
        <w:rPr>
          <w:sz w:val="22"/>
        </w:rPr>
        <w:t xml:space="preserve"> </w:t>
      </w:r>
      <w:proofErr w:type="spellStart"/>
      <w:r w:rsidRPr="00142737">
        <w:rPr>
          <w:sz w:val="22"/>
        </w:rPr>
        <w:t>или</w:t>
      </w:r>
      <w:proofErr w:type="spellEnd"/>
      <w:r w:rsidRPr="00142737">
        <w:rPr>
          <w:sz w:val="22"/>
        </w:rPr>
        <w:t xml:space="preserve"> </w:t>
      </w:r>
      <w:proofErr w:type="spellStart"/>
      <w:r w:rsidRPr="00142737">
        <w:rPr>
          <w:sz w:val="22"/>
        </w:rPr>
        <w:t>повече</w:t>
      </w:r>
      <w:proofErr w:type="spellEnd"/>
      <w:r w:rsidRPr="00142737">
        <w:rPr>
          <w:sz w:val="22"/>
        </w:rPr>
        <w:t xml:space="preserve"> </w:t>
      </w:r>
      <w:proofErr w:type="spellStart"/>
      <w:r w:rsidRPr="00142737">
        <w:rPr>
          <w:sz w:val="22"/>
        </w:rPr>
        <w:t>договора</w:t>
      </w:r>
      <w:proofErr w:type="spellEnd"/>
      <w:r w:rsidRPr="00142737">
        <w:rPr>
          <w:sz w:val="22"/>
        </w:rPr>
        <w:t xml:space="preserve"> </w:t>
      </w:r>
      <w:proofErr w:type="spellStart"/>
      <w:r w:rsidRPr="00142737">
        <w:rPr>
          <w:sz w:val="22"/>
        </w:rPr>
        <w:t>трябва</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бъдат</w:t>
      </w:r>
      <w:proofErr w:type="spellEnd"/>
      <w:r w:rsidRPr="00142737">
        <w:rPr>
          <w:sz w:val="22"/>
        </w:rPr>
        <w:t xml:space="preserve"> </w:t>
      </w:r>
      <w:proofErr w:type="spellStart"/>
      <w:r w:rsidRPr="00142737">
        <w:rPr>
          <w:sz w:val="22"/>
        </w:rPr>
        <w:t>разглеждани</w:t>
      </w:r>
      <w:proofErr w:type="spellEnd"/>
      <w:r w:rsidRPr="00142737">
        <w:rPr>
          <w:sz w:val="22"/>
        </w:rPr>
        <w:t xml:space="preserve"> в </w:t>
      </w:r>
      <w:proofErr w:type="spellStart"/>
      <w:r w:rsidRPr="00142737">
        <w:rPr>
          <w:sz w:val="22"/>
        </w:rPr>
        <w:t>тяхната</w:t>
      </w:r>
      <w:proofErr w:type="spellEnd"/>
      <w:r w:rsidRPr="00142737">
        <w:rPr>
          <w:sz w:val="22"/>
        </w:rPr>
        <w:t xml:space="preserve"> </w:t>
      </w:r>
      <w:proofErr w:type="spellStart"/>
      <w:r w:rsidRPr="00142737">
        <w:rPr>
          <w:sz w:val="22"/>
        </w:rPr>
        <w:t>комбинация</w:t>
      </w:r>
      <w:proofErr w:type="spellEnd"/>
      <w:r w:rsidRPr="00142737">
        <w:rPr>
          <w:sz w:val="22"/>
          <w:lang w:val="bg-BG"/>
        </w:rPr>
        <w:t xml:space="preserve"> и </w:t>
      </w:r>
      <w:proofErr w:type="spellStart"/>
      <w:r w:rsidRPr="00142737">
        <w:rPr>
          <w:sz w:val="22"/>
        </w:rPr>
        <w:t>да</w:t>
      </w:r>
      <w:proofErr w:type="spellEnd"/>
      <w:r w:rsidRPr="00142737">
        <w:rPr>
          <w:sz w:val="22"/>
        </w:rPr>
        <w:t xml:space="preserve"> </w:t>
      </w:r>
      <w:proofErr w:type="spellStart"/>
      <w:r w:rsidRPr="00142737">
        <w:rPr>
          <w:sz w:val="22"/>
        </w:rPr>
        <w:t>бъдат</w:t>
      </w:r>
      <w:proofErr w:type="spellEnd"/>
      <w:r w:rsidRPr="00142737">
        <w:rPr>
          <w:sz w:val="22"/>
        </w:rPr>
        <w:t xml:space="preserve"> </w:t>
      </w:r>
      <w:proofErr w:type="spellStart"/>
      <w:r w:rsidRPr="00142737">
        <w:rPr>
          <w:sz w:val="22"/>
        </w:rPr>
        <w:t>отчетени</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един</w:t>
      </w:r>
      <w:proofErr w:type="spellEnd"/>
      <w:r w:rsidRPr="00142737">
        <w:rPr>
          <w:sz w:val="22"/>
        </w:rPr>
        <w:t xml:space="preserve">, и </w:t>
      </w:r>
      <w:proofErr w:type="spellStart"/>
      <w:r w:rsidRPr="00142737">
        <w:rPr>
          <w:sz w:val="22"/>
        </w:rPr>
        <w:t>респ</w:t>
      </w:r>
      <w:proofErr w:type="spellEnd"/>
      <w:r w:rsidRPr="00142737">
        <w:rPr>
          <w:sz w:val="22"/>
        </w:rPr>
        <w:t xml:space="preserve">. </w:t>
      </w:r>
      <w:proofErr w:type="spellStart"/>
      <w:r w:rsidRPr="00142737">
        <w:rPr>
          <w:sz w:val="22"/>
        </w:rPr>
        <w:t>дали</w:t>
      </w:r>
      <w:proofErr w:type="spellEnd"/>
      <w:r w:rsidRPr="00142737">
        <w:rPr>
          <w:sz w:val="22"/>
        </w:rPr>
        <w:t xml:space="preserve"> </w:t>
      </w:r>
      <w:proofErr w:type="spellStart"/>
      <w:r w:rsidRPr="00142737">
        <w:rPr>
          <w:sz w:val="22"/>
        </w:rPr>
        <w:t>обещаните</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w:t>
      </w:r>
      <w:proofErr w:type="spellStart"/>
      <w:r w:rsidRPr="00142737">
        <w:rPr>
          <w:sz w:val="22"/>
        </w:rPr>
        <w:t>във</w:t>
      </w:r>
      <w:proofErr w:type="spellEnd"/>
      <w:r w:rsidRPr="00142737">
        <w:rPr>
          <w:sz w:val="22"/>
        </w:rPr>
        <w:t xml:space="preserve"> </w:t>
      </w:r>
      <w:proofErr w:type="spellStart"/>
      <w:r w:rsidRPr="00142737">
        <w:rPr>
          <w:sz w:val="22"/>
        </w:rPr>
        <w:t>всеки</w:t>
      </w:r>
      <w:proofErr w:type="spellEnd"/>
      <w:r w:rsidRPr="00142737">
        <w:rPr>
          <w:sz w:val="22"/>
        </w:rPr>
        <w:t xml:space="preserve"> </w:t>
      </w:r>
      <w:proofErr w:type="spellStart"/>
      <w:r w:rsidRPr="00142737">
        <w:rPr>
          <w:sz w:val="22"/>
        </w:rPr>
        <w:t>отделен</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комбиниран</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трябва</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бъдат</w:t>
      </w:r>
      <w:proofErr w:type="spellEnd"/>
      <w:r w:rsidRPr="00142737">
        <w:rPr>
          <w:sz w:val="22"/>
        </w:rPr>
        <w:t xml:space="preserve"> </w:t>
      </w:r>
      <w:proofErr w:type="spellStart"/>
      <w:r w:rsidRPr="00142737">
        <w:rPr>
          <w:sz w:val="22"/>
        </w:rPr>
        <w:t>отчетени</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едно</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повече</w:t>
      </w:r>
      <w:proofErr w:type="spellEnd"/>
      <w:r w:rsidRPr="00142737">
        <w:rPr>
          <w:sz w:val="22"/>
        </w:rPr>
        <w:t xml:space="preserve"> </w:t>
      </w:r>
      <w:proofErr w:type="spellStart"/>
      <w:r w:rsidRPr="00142737">
        <w:rPr>
          <w:sz w:val="22"/>
        </w:rPr>
        <w:t>задължения</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изпълнение</w:t>
      </w:r>
      <w:proofErr w:type="spellEnd"/>
      <w:r w:rsidRPr="00142737">
        <w:rPr>
          <w:sz w:val="22"/>
        </w:rPr>
        <w:t>.</w:t>
      </w:r>
    </w:p>
    <w:p w14:paraId="5A97F2AE" w14:textId="77777777" w:rsidR="008E71BD" w:rsidRPr="00142737" w:rsidRDefault="008E71BD" w:rsidP="008E71BD">
      <w:pPr>
        <w:spacing w:line="276" w:lineRule="auto"/>
        <w:ind w:left="100" w:firstLine="720"/>
        <w:jc w:val="both"/>
        <w:rPr>
          <w:sz w:val="22"/>
        </w:rPr>
      </w:pPr>
      <w:proofErr w:type="spellStart"/>
      <w:r w:rsidRPr="00142737">
        <w:rPr>
          <w:sz w:val="22"/>
        </w:rPr>
        <w:t>Всяко</w:t>
      </w:r>
      <w:proofErr w:type="spellEnd"/>
      <w:r w:rsidRPr="00142737">
        <w:rPr>
          <w:sz w:val="22"/>
        </w:rPr>
        <w:t xml:space="preserve"> </w:t>
      </w:r>
      <w:proofErr w:type="spellStart"/>
      <w:r w:rsidRPr="00142737">
        <w:rPr>
          <w:sz w:val="22"/>
        </w:rPr>
        <w:t>обещание</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прехвърляне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w:t>
      </w:r>
      <w:proofErr w:type="spellStart"/>
      <w:r w:rsidRPr="00142737">
        <w:rPr>
          <w:sz w:val="22"/>
        </w:rPr>
        <w:t>които</w:t>
      </w:r>
      <w:proofErr w:type="spellEnd"/>
      <w:r w:rsidRPr="00142737">
        <w:rPr>
          <w:sz w:val="22"/>
        </w:rPr>
        <w:t xml:space="preserve"> </w:t>
      </w:r>
      <w:proofErr w:type="spellStart"/>
      <w:r w:rsidRPr="00142737">
        <w:rPr>
          <w:sz w:val="22"/>
        </w:rPr>
        <w:t>са</w:t>
      </w:r>
      <w:proofErr w:type="spellEnd"/>
      <w:r w:rsidRPr="00142737">
        <w:rPr>
          <w:sz w:val="22"/>
        </w:rPr>
        <w:t xml:space="preserve"> </w:t>
      </w:r>
      <w:proofErr w:type="spellStart"/>
      <w:r w:rsidRPr="00142737">
        <w:rPr>
          <w:sz w:val="22"/>
        </w:rPr>
        <w:t>разграничими</w:t>
      </w:r>
      <w:proofErr w:type="spellEnd"/>
      <w:r w:rsidRPr="00142737">
        <w:rPr>
          <w:sz w:val="22"/>
        </w:rPr>
        <w:t xml:space="preserve"> (</w:t>
      </w:r>
      <w:proofErr w:type="spellStart"/>
      <w:r w:rsidRPr="00142737">
        <w:rPr>
          <w:sz w:val="22"/>
        </w:rPr>
        <w:t>сами</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себе</w:t>
      </w:r>
      <w:proofErr w:type="spellEnd"/>
      <w:r w:rsidRPr="00142737">
        <w:rPr>
          <w:sz w:val="22"/>
        </w:rPr>
        <w:t xml:space="preserve"> </w:t>
      </w:r>
      <w:proofErr w:type="spellStart"/>
      <w:r w:rsidRPr="00142737">
        <w:rPr>
          <w:sz w:val="22"/>
        </w:rPr>
        <w:t>си</w:t>
      </w:r>
      <w:proofErr w:type="spellEnd"/>
      <w:r w:rsidRPr="00142737">
        <w:rPr>
          <w:sz w:val="22"/>
        </w:rPr>
        <w:t xml:space="preserve"> и в </w:t>
      </w:r>
      <w:proofErr w:type="spellStart"/>
      <w:r w:rsidRPr="00142737">
        <w:rPr>
          <w:sz w:val="22"/>
        </w:rPr>
        <w:t>контекста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договора</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отчита</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едно</w:t>
      </w:r>
      <w:proofErr w:type="spellEnd"/>
      <w:r w:rsidRPr="00142737">
        <w:rPr>
          <w:sz w:val="22"/>
        </w:rPr>
        <w:t xml:space="preserve"> </w:t>
      </w:r>
      <w:proofErr w:type="spellStart"/>
      <w:r w:rsidRPr="00142737">
        <w:rPr>
          <w:sz w:val="22"/>
        </w:rPr>
        <w:t>задължение</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изпълнение</w:t>
      </w:r>
      <w:proofErr w:type="spellEnd"/>
      <w:r w:rsidRPr="00142737">
        <w:rPr>
          <w:sz w:val="22"/>
        </w:rPr>
        <w:t>.</w:t>
      </w:r>
    </w:p>
    <w:p w14:paraId="1245E78A" w14:textId="77777777" w:rsidR="008E71BD" w:rsidRPr="00142737" w:rsidRDefault="008E71BD" w:rsidP="008E71BD">
      <w:pPr>
        <w:spacing w:line="276" w:lineRule="auto"/>
        <w:ind w:left="100" w:firstLine="720"/>
        <w:jc w:val="both"/>
        <w:rPr>
          <w:sz w:val="22"/>
        </w:rPr>
      </w:pPr>
      <w:proofErr w:type="spellStart"/>
      <w:r w:rsidRPr="00142737">
        <w:rPr>
          <w:sz w:val="22"/>
        </w:rPr>
        <w:t>Дружеството</w:t>
      </w:r>
      <w:proofErr w:type="spellEnd"/>
      <w:r w:rsidRPr="00142737">
        <w:rPr>
          <w:sz w:val="22"/>
        </w:rPr>
        <w:t xml:space="preserve"> </w:t>
      </w:r>
      <w:proofErr w:type="spellStart"/>
      <w:r w:rsidRPr="00142737">
        <w:rPr>
          <w:sz w:val="22"/>
        </w:rPr>
        <w:t>признава</w:t>
      </w:r>
      <w:proofErr w:type="spellEnd"/>
      <w:r w:rsidRPr="00142737">
        <w:rPr>
          <w:sz w:val="22"/>
        </w:rPr>
        <w:t xml:space="preserve"> </w:t>
      </w:r>
      <w:proofErr w:type="spellStart"/>
      <w:r w:rsidRPr="00142737">
        <w:rPr>
          <w:sz w:val="22"/>
        </w:rPr>
        <w:t>приход</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всяко</w:t>
      </w:r>
      <w:proofErr w:type="spellEnd"/>
      <w:r w:rsidRPr="00142737">
        <w:rPr>
          <w:sz w:val="22"/>
        </w:rPr>
        <w:t xml:space="preserve"> </w:t>
      </w:r>
      <w:proofErr w:type="spellStart"/>
      <w:r w:rsidRPr="00142737">
        <w:rPr>
          <w:i/>
          <w:sz w:val="22"/>
        </w:rPr>
        <w:t>отделно</w:t>
      </w:r>
      <w:proofErr w:type="spellEnd"/>
      <w:r w:rsidRPr="00142737">
        <w:rPr>
          <w:i/>
          <w:sz w:val="22"/>
        </w:rPr>
        <w:t xml:space="preserve"> </w:t>
      </w:r>
      <w:proofErr w:type="spellStart"/>
      <w:r w:rsidRPr="00142737">
        <w:rPr>
          <w:i/>
          <w:sz w:val="22"/>
        </w:rPr>
        <w:t>задължение</w:t>
      </w:r>
      <w:proofErr w:type="spellEnd"/>
      <w:r w:rsidRPr="00142737">
        <w:rPr>
          <w:i/>
          <w:sz w:val="22"/>
        </w:rPr>
        <w:t xml:space="preserve"> </w:t>
      </w:r>
      <w:proofErr w:type="spellStart"/>
      <w:r w:rsidRPr="00142737">
        <w:rPr>
          <w:i/>
          <w:sz w:val="22"/>
        </w:rPr>
        <w:t>за</w:t>
      </w:r>
      <w:proofErr w:type="spellEnd"/>
      <w:r w:rsidRPr="00142737">
        <w:rPr>
          <w:i/>
          <w:sz w:val="22"/>
        </w:rPr>
        <w:t xml:space="preserve"> </w:t>
      </w:r>
      <w:proofErr w:type="spellStart"/>
      <w:r w:rsidRPr="00142737">
        <w:rPr>
          <w:i/>
          <w:sz w:val="22"/>
        </w:rPr>
        <w:t>изпълнение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ниво</w:t>
      </w:r>
      <w:proofErr w:type="spellEnd"/>
      <w:r w:rsidRPr="00142737">
        <w:rPr>
          <w:sz w:val="22"/>
        </w:rPr>
        <w:t xml:space="preserve"> </w:t>
      </w:r>
      <w:proofErr w:type="spellStart"/>
      <w:r w:rsidRPr="00142737">
        <w:rPr>
          <w:i/>
          <w:sz w:val="22"/>
        </w:rPr>
        <w:t>индивидуален</w:t>
      </w:r>
      <w:proofErr w:type="spellEnd"/>
      <w:r w:rsidRPr="00142737">
        <w:rPr>
          <w:i/>
          <w:sz w:val="22"/>
        </w:rPr>
        <w:t xml:space="preserve"> </w:t>
      </w:r>
      <w:proofErr w:type="spellStart"/>
      <w:r w:rsidRPr="00142737">
        <w:rPr>
          <w:i/>
          <w:sz w:val="22"/>
        </w:rPr>
        <w:t>договор</w:t>
      </w:r>
      <w:proofErr w:type="spellEnd"/>
      <w:r w:rsidRPr="00142737">
        <w:rPr>
          <w:i/>
          <w:sz w:val="22"/>
        </w:rPr>
        <w:t xml:space="preserve"> с </w:t>
      </w:r>
      <w:proofErr w:type="spellStart"/>
      <w:r w:rsidRPr="00142737">
        <w:rPr>
          <w:i/>
          <w:sz w:val="22"/>
        </w:rPr>
        <w:t>клиент</w:t>
      </w:r>
      <w:proofErr w:type="spellEnd"/>
      <w:r w:rsidRPr="00142737">
        <w:rPr>
          <w:i/>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анализират</w:t>
      </w:r>
      <w:proofErr w:type="spellEnd"/>
      <w:r w:rsidRPr="00142737">
        <w:rPr>
          <w:sz w:val="22"/>
        </w:rPr>
        <w:t xml:space="preserve"> </w:t>
      </w:r>
      <w:proofErr w:type="spellStart"/>
      <w:r w:rsidRPr="00142737">
        <w:rPr>
          <w:sz w:val="22"/>
        </w:rPr>
        <w:t>вида</w:t>
      </w:r>
      <w:proofErr w:type="spellEnd"/>
      <w:r w:rsidRPr="00142737">
        <w:rPr>
          <w:sz w:val="22"/>
        </w:rPr>
        <w:t>,</w:t>
      </w:r>
      <w:r w:rsidRPr="00142737">
        <w:rPr>
          <w:i/>
          <w:sz w:val="22"/>
        </w:rPr>
        <w:t xml:space="preserve"> </w:t>
      </w:r>
      <w:proofErr w:type="spellStart"/>
      <w:r w:rsidRPr="00142737">
        <w:rPr>
          <w:sz w:val="22"/>
        </w:rPr>
        <w:t>срока</w:t>
      </w:r>
      <w:proofErr w:type="spellEnd"/>
      <w:r w:rsidRPr="00142737">
        <w:rPr>
          <w:sz w:val="22"/>
        </w:rPr>
        <w:t xml:space="preserve"> и </w:t>
      </w:r>
      <w:proofErr w:type="spellStart"/>
      <w:r w:rsidRPr="00142737">
        <w:rPr>
          <w:sz w:val="22"/>
        </w:rPr>
        <w:t>условията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всеки</w:t>
      </w:r>
      <w:proofErr w:type="spellEnd"/>
      <w:r w:rsidRPr="00142737">
        <w:rPr>
          <w:sz w:val="22"/>
        </w:rPr>
        <w:t xml:space="preserve"> </w:t>
      </w:r>
      <w:proofErr w:type="spellStart"/>
      <w:r w:rsidRPr="00142737">
        <w:rPr>
          <w:sz w:val="22"/>
        </w:rPr>
        <w:t>конкретен</w:t>
      </w:r>
      <w:proofErr w:type="spellEnd"/>
      <w:r w:rsidRPr="00142737">
        <w:rPr>
          <w:i/>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При</w:t>
      </w:r>
      <w:proofErr w:type="spellEnd"/>
      <w:r w:rsidRPr="00142737">
        <w:rPr>
          <w:sz w:val="22"/>
        </w:rPr>
        <w:t xml:space="preserve"> </w:t>
      </w:r>
      <w:proofErr w:type="spellStart"/>
      <w:r w:rsidRPr="00142737">
        <w:rPr>
          <w:sz w:val="22"/>
        </w:rPr>
        <w:t>договори</w:t>
      </w:r>
      <w:proofErr w:type="spellEnd"/>
      <w:r w:rsidRPr="00142737">
        <w:rPr>
          <w:sz w:val="22"/>
        </w:rPr>
        <w:t xml:space="preserve"> </w:t>
      </w:r>
      <w:proofErr w:type="spellStart"/>
      <w:r w:rsidRPr="00142737">
        <w:rPr>
          <w:sz w:val="22"/>
        </w:rPr>
        <w:t>със</w:t>
      </w:r>
      <w:proofErr w:type="spellEnd"/>
      <w:r w:rsidRPr="00142737">
        <w:rPr>
          <w:sz w:val="22"/>
        </w:rPr>
        <w:t xml:space="preserve"> </w:t>
      </w:r>
      <w:proofErr w:type="spellStart"/>
      <w:r w:rsidRPr="00142737">
        <w:rPr>
          <w:sz w:val="22"/>
        </w:rPr>
        <w:t>сходни</w:t>
      </w:r>
      <w:proofErr w:type="spellEnd"/>
      <w:r w:rsidRPr="00142737">
        <w:rPr>
          <w:sz w:val="22"/>
        </w:rPr>
        <w:t xml:space="preserve"> </w:t>
      </w:r>
      <w:proofErr w:type="spellStart"/>
      <w:r w:rsidRPr="00142737">
        <w:rPr>
          <w:sz w:val="22"/>
        </w:rPr>
        <w:t>характеристики</w:t>
      </w:r>
      <w:proofErr w:type="spellEnd"/>
      <w:r w:rsidRPr="00142737">
        <w:rPr>
          <w:sz w:val="22"/>
        </w:rPr>
        <w:t xml:space="preserve"> </w:t>
      </w:r>
      <w:proofErr w:type="spellStart"/>
      <w:r w:rsidRPr="00142737">
        <w:rPr>
          <w:sz w:val="22"/>
        </w:rPr>
        <w:t>приходите</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признават</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портфейлна</w:t>
      </w:r>
      <w:proofErr w:type="spellEnd"/>
      <w:r w:rsidRPr="00142737">
        <w:rPr>
          <w:sz w:val="22"/>
        </w:rPr>
        <w:t xml:space="preserve"> </w:t>
      </w:r>
      <w:proofErr w:type="spellStart"/>
      <w:r w:rsidRPr="00142737">
        <w:rPr>
          <w:sz w:val="22"/>
        </w:rPr>
        <w:t>база</w:t>
      </w:r>
      <w:proofErr w:type="spellEnd"/>
      <w:r w:rsidRPr="00142737">
        <w:rPr>
          <w:sz w:val="22"/>
        </w:rPr>
        <w:t xml:space="preserve"> </w:t>
      </w:r>
      <w:proofErr w:type="spellStart"/>
      <w:r w:rsidRPr="00142737">
        <w:rPr>
          <w:sz w:val="22"/>
        </w:rPr>
        <w:t>само</w:t>
      </w:r>
      <w:proofErr w:type="spellEnd"/>
      <w:r w:rsidRPr="00142737">
        <w:rPr>
          <w:sz w:val="22"/>
        </w:rPr>
        <w:t xml:space="preserve"> </w:t>
      </w:r>
      <w:proofErr w:type="spellStart"/>
      <w:r w:rsidRPr="00142737">
        <w:rPr>
          <w:sz w:val="22"/>
        </w:rPr>
        <w:t>ако</w:t>
      </w:r>
      <w:proofErr w:type="spellEnd"/>
      <w:r w:rsidRPr="00142737">
        <w:rPr>
          <w:sz w:val="22"/>
        </w:rPr>
        <w:t xml:space="preserve"> </w:t>
      </w:r>
      <w:proofErr w:type="spellStart"/>
      <w:r w:rsidRPr="00142737">
        <w:rPr>
          <w:sz w:val="22"/>
        </w:rPr>
        <w:t>групирането</w:t>
      </w:r>
      <w:proofErr w:type="spellEnd"/>
      <w:r w:rsidRPr="00142737">
        <w:rPr>
          <w:sz w:val="22"/>
        </w:rPr>
        <w:t xml:space="preserve"> </w:t>
      </w:r>
      <w:proofErr w:type="spellStart"/>
      <w:r w:rsidRPr="00142737">
        <w:rPr>
          <w:sz w:val="22"/>
        </w:rPr>
        <w:t>им</w:t>
      </w:r>
      <w:proofErr w:type="spellEnd"/>
      <w:r w:rsidRPr="00142737">
        <w:rPr>
          <w:sz w:val="22"/>
        </w:rPr>
        <w:t xml:space="preserve"> в </w:t>
      </w:r>
      <w:proofErr w:type="spellStart"/>
      <w:r w:rsidRPr="00142737">
        <w:rPr>
          <w:sz w:val="22"/>
        </w:rPr>
        <w:t>портфейл</w:t>
      </w:r>
      <w:proofErr w:type="spellEnd"/>
      <w:r w:rsidRPr="00142737">
        <w:rPr>
          <w:sz w:val="22"/>
        </w:rPr>
        <w:t xml:space="preserve"> </w:t>
      </w:r>
      <w:proofErr w:type="spellStart"/>
      <w:r w:rsidRPr="00142737">
        <w:rPr>
          <w:sz w:val="22"/>
        </w:rPr>
        <w:t>не</w:t>
      </w:r>
      <w:proofErr w:type="spellEnd"/>
      <w:r w:rsidRPr="00142737">
        <w:rPr>
          <w:sz w:val="22"/>
        </w:rPr>
        <w:t xml:space="preserve"> </w:t>
      </w:r>
      <w:proofErr w:type="spellStart"/>
      <w:r w:rsidRPr="00142737">
        <w:rPr>
          <w:sz w:val="22"/>
        </w:rPr>
        <w:t>би</w:t>
      </w:r>
      <w:proofErr w:type="spellEnd"/>
      <w:r w:rsidRPr="00142737">
        <w:rPr>
          <w:sz w:val="22"/>
        </w:rPr>
        <w:t xml:space="preserve"> </w:t>
      </w:r>
      <w:proofErr w:type="spellStart"/>
      <w:r w:rsidRPr="00142737">
        <w:rPr>
          <w:sz w:val="22"/>
        </w:rPr>
        <w:t>имало</w:t>
      </w:r>
      <w:proofErr w:type="spellEnd"/>
      <w:r w:rsidRPr="00142737">
        <w:rPr>
          <w:sz w:val="22"/>
        </w:rPr>
        <w:t xml:space="preserve"> </w:t>
      </w:r>
      <w:proofErr w:type="spellStart"/>
      <w:r w:rsidRPr="00142737">
        <w:rPr>
          <w:sz w:val="22"/>
        </w:rPr>
        <w:t>съществено</w:t>
      </w:r>
      <w:proofErr w:type="spellEnd"/>
      <w:r w:rsidRPr="00142737">
        <w:rPr>
          <w:sz w:val="22"/>
        </w:rPr>
        <w:t xml:space="preserve"> </w:t>
      </w:r>
      <w:proofErr w:type="spellStart"/>
      <w:r w:rsidRPr="00142737">
        <w:rPr>
          <w:sz w:val="22"/>
        </w:rPr>
        <w:t>различно</w:t>
      </w:r>
      <w:proofErr w:type="spellEnd"/>
      <w:r w:rsidRPr="00142737">
        <w:rPr>
          <w:sz w:val="22"/>
        </w:rPr>
        <w:t xml:space="preserve"> </w:t>
      </w:r>
      <w:proofErr w:type="spellStart"/>
      <w:r w:rsidRPr="00142737">
        <w:rPr>
          <w:sz w:val="22"/>
        </w:rPr>
        <w:t>въздействие</w:t>
      </w:r>
      <w:proofErr w:type="spellEnd"/>
      <w:r w:rsidRPr="00142737">
        <w:rPr>
          <w:sz w:val="22"/>
        </w:rPr>
        <w:t xml:space="preserve"> </w:t>
      </w:r>
      <w:proofErr w:type="spellStart"/>
      <w:r w:rsidRPr="00142737">
        <w:rPr>
          <w:sz w:val="22"/>
        </w:rPr>
        <w:t>върху</w:t>
      </w:r>
      <w:proofErr w:type="spellEnd"/>
      <w:r w:rsidRPr="00142737">
        <w:rPr>
          <w:sz w:val="22"/>
        </w:rPr>
        <w:t xml:space="preserve"> </w:t>
      </w:r>
      <w:proofErr w:type="spellStart"/>
      <w:r w:rsidRPr="00142737">
        <w:rPr>
          <w:sz w:val="22"/>
        </w:rPr>
        <w:t>финансовите</w:t>
      </w:r>
      <w:proofErr w:type="spellEnd"/>
      <w:r w:rsidRPr="00142737">
        <w:rPr>
          <w:sz w:val="22"/>
        </w:rPr>
        <w:t xml:space="preserve"> </w:t>
      </w:r>
      <w:proofErr w:type="spellStart"/>
      <w:r w:rsidRPr="00142737">
        <w:rPr>
          <w:sz w:val="22"/>
        </w:rPr>
        <w:t>отчети</w:t>
      </w:r>
      <w:proofErr w:type="spellEnd"/>
      <w:r w:rsidRPr="00142737">
        <w:rPr>
          <w:sz w:val="22"/>
        </w:rPr>
        <w:t>.</w:t>
      </w:r>
    </w:p>
    <w:p w14:paraId="36A4FF07" w14:textId="789A50C6" w:rsidR="008E71BD" w:rsidRPr="00142737" w:rsidRDefault="008E71BD" w:rsidP="008E71BD">
      <w:pPr>
        <w:spacing w:line="276" w:lineRule="auto"/>
        <w:ind w:left="100" w:firstLine="720"/>
        <w:jc w:val="both"/>
        <w:rPr>
          <w:sz w:val="22"/>
        </w:rPr>
      </w:pPr>
      <w:proofErr w:type="spellStart"/>
      <w:r w:rsidRPr="00142737">
        <w:rPr>
          <w:sz w:val="22"/>
        </w:rPr>
        <w:t>Когато</w:t>
      </w:r>
      <w:proofErr w:type="spellEnd"/>
      <w:r w:rsidRPr="00142737">
        <w:rPr>
          <w:sz w:val="22"/>
        </w:rPr>
        <w:t xml:space="preserve"> </w:t>
      </w:r>
      <w:proofErr w:type="spellStart"/>
      <w:r w:rsidRPr="00142737">
        <w:rPr>
          <w:sz w:val="22"/>
        </w:rPr>
        <w:t>при</w:t>
      </w:r>
      <w:proofErr w:type="spellEnd"/>
      <w:r w:rsidRPr="00142737">
        <w:rPr>
          <w:sz w:val="22"/>
        </w:rPr>
        <w:t xml:space="preserve"> </w:t>
      </w:r>
      <w:proofErr w:type="spellStart"/>
      <w:r w:rsidRPr="00142737">
        <w:rPr>
          <w:sz w:val="22"/>
        </w:rPr>
        <w:t>изпълнение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задълженията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изпълнение</w:t>
      </w:r>
      <w:proofErr w:type="spellEnd"/>
      <w:r w:rsidRPr="00142737">
        <w:rPr>
          <w:sz w:val="22"/>
        </w:rPr>
        <w:t xml:space="preserve"> </w:t>
      </w:r>
      <w:proofErr w:type="spellStart"/>
      <w:r w:rsidRPr="00142737">
        <w:rPr>
          <w:sz w:val="22"/>
        </w:rPr>
        <w:t>участва</w:t>
      </w:r>
      <w:proofErr w:type="spellEnd"/>
      <w:r w:rsidRPr="00142737">
        <w:rPr>
          <w:sz w:val="22"/>
        </w:rPr>
        <w:t xml:space="preserve"> </w:t>
      </w:r>
      <w:proofErr w:type="spellStart"/>
      <w:r w:rsidRPr="00142737">
        <w:rPr>
          <w:sz w:val="22"/>
        </w:rPr>
        <w:t>друга</w:t>
      </w:r>
      <w:proofErr w:type="spellEnd"/>
      <w:r w:rsidRPr="00142737">
        <w:rPr>
          <w:sz w:val="22"/>
        </w:rPr>
        <w:t xml:space="preserve"> (</w:t>
      </w:r>
      <w:proofErr w:type="spellStart"/>
      <w:r w:rsidRPr="00142737">
        <w:rPr>
          <w:sz w:val="22"/>
        </w:rPr>
        <w:t>трета</w:t>
      </w:r>
      <w:proofErr w:type="spellEnd"/>
      <w:r w:rsidRPr="00142737">
        <w:rPr>
          <w:sz w:val="22"/>
        </w:rPr>
        <w:t xml:space="preserve">) </w:t>
      </w:r>
      <w:proofErr w:type="spellStart"/>
      <w:r w:rsidRPr="00142737">
        <w:rPr>
          <w:sz w:val="22"/>
        </w:rPr>
        <w:t>страна</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определя</w:t>
      </w:r>
      <w:proofErr w:type="spellEnd"/>
      <w:r w:rsidRPr="00142737">
        <w:rPr>
          <w:sz w:val="22"/>
        </w:rPr>
        <w:t xml:space="preserve"> </w:t>
      </w:r>
      <w:proofErr w:type="spellStart"/>
      <w:r w:rsidRPr="00142737">
        <w:rPr>
          <w:sz w:val="22"/>
        </w:rPr>
        <w:t>дали</w:t>
      </w:r>
      <w:proofErr w:type="spellEnd"/>
      <w:r w:rsidRPr="00142737">
        <w:rPr>
          <w:sz w:val="22"/>
        </w:rPr>
        <w:t xml:space="preserve"> </w:t>
      </w:r>
      <w:proofErr w:type="spellStart"/>
      <w:r w:rsidRPr="00142737">
        <w:rPr>
          <w:sz w:val="22"/>
        </w:rPr>
        <w:t>действа</w:t>
      </w:r>
      <w:proofErr w:type="spellEnd"/>
      <w:r w:rsidRPr="00142737">
        <w:rPr>
          <w:sz w:val="22"/>
        </w:rPr>
        <w:t xml:space="preserve"> в </w:t>
      </w:r>
      <w:proofErr w:type="spellStart"/>
      <w:r w:rsidRPr="00142737">
        <w:rPr>
          <w:sz w:val="22"/>
        </w:rPr>
        <w:t>качеството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принципал</w:t>
      </w:r>
      <w:proofErr w:type="spellEnd"/>
      <w:r w:rsidRPr="00142737">
        <w:rPr>
          <w:sz w:val="22"/>
        </w:rPr>
        <w:t xml:space="preserve"> </w:t>
      </w:r>
      <w:proofErr w:type="spellStart"/>
      <w:r w:rsidRPr="00142737">
        <w:rPr>
          <w:sz w:val="22"/>
        </w:rPr>
        <w:t>или</w:t>
      </w:r>
      <w:proofErr w:type="spellEnd"/>
      <w:r w:rsidRPr="00142737">
        <w:rPr>
          <w:sz w:val="22"/>
        </w:rPr>
        <w:t xml:space="preserve"> </w:t>
      </w:r>
      <w:proofErr w:type="spellStart"/>
      <w:r w:rsidRPr="00142737">
        <w:rPr>
          <w:sz w:val="22"/>
        </w:rPr>
        <w:t>агент</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оценява</w:t>
      </w:r>
      <w:proofErr w:type="spellEnd"/>
      <w:r w:rsidRPr="00142737">
        <w:rPr>
          <w:sz w:val="22"/>
        </w:rPr>
        <w:t xml:space="preserve"> </w:t>
      </w:r>
      <w:proofErr w:type="spellStart"/>
      <w:r w:rsidRPr="00142737">
        <w:rPr>
          <w:sz w:val="22"/>
        </w:rPr>
        <w:t>естеството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обещанието</w:t>
      </w:r>
      <w:proofErr w:type="spellEnd"/>
      <w:r w:rsidRPr="00142737">
        <w:rPr>
          <w:sz w:val="22"/>
        </w:rPr>
        <w:t xml:space="preserve"> </w:t>
      </w:r>
      <w:proofErr w:type="spellStart"/>
      <w:r w:rsidRPr="00142737">
        <w:rPr>
          <w:sz w:val="22"/>
        </w:rPr>
        <w:t>си</w:t>
      </w:r>
      <w:proofErr w:type="spellEnd"/>
      <w:r w:rsidRPr="00142737">
        <w:rPr>
          <w:sz w:val="22"/>
        </w:rPr>
        <w:t xml:space="preserve"> </w:t>
      </w:r>
      <w:proofErr w:type="spellStart"/>
      <w:r w:rsidRPr="00142737">
        <w:rPr>
          <w:sz w:val="22"/>
        </w:rPr>
        <w:t>към</w:t>
      </w:r>
      <w:proofErr w:type="spellEnd"/>
      <w:r w:rsidRPr="00142737">
        <w:rPr>
          <w:sz w:val="22"/>
        </w:rPr>
        <w:t xml:space="preserve"> </w:t>
      </w:r>
      <w:proofErr w:type="spellStart"/>
      <w:r w:rsidRPr="00142737">
        <w:rPr>
          <w:sz w:val="22"/>
        </w:rPr>
        <w:t>клиента</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предостави</w:t>
      </w:r>
      <w:proofErr w:type="spellEnd"/>
      <w:r w:rsidRPr="00142737">
        <w:rPr>
          <w:sz w:val="22"/>
        </w:rPr>
        <w:t xml:space="preserve"> </w:t>
      </w:r>
      <w:proofErr w:type="spellStart"/>
      <w:r w:rsidRPr="00142737">
        <w:rPr>
          <w:sz w:val="22"/>
        </w:rPr>
        <w:t>самостоятелно</w:t>
      </w:r>
      <w:proofErr w:type="spellEnd"/>
      <w:r w:rsidRPr="00142737">
        <w:rPr>
          <w:sz w:val="22"/>
        </w:rPr>
        <w:t xml:space="preserve"> </w:t>
      </w:r>
      <w:proofErr w:type="spellStart"/>
      <w:r w:rsidRPr="00142737">
        <w:rPr>
          <w:sz w:val="22"/>
        </w:rPr>
        <w:t>определените</w:t>
      </w:r>
      <w:proofErr w:type="spellEnd"/>
      <w:r w:rsidRPr="00142737">
        <w:rPr>
          <w:sz w:val="22"/>
        </w:rPr>
        <w:t xml:space="preserve"> </w:t>
      </w:r>
      <w:proofErr w:type="spellStart"/>
      <w:r w:rsidRPr="00142737">
        <w:rPr>
          <w:sz w:val="22"/>
        </w:rPr>
        <w:t>стоки</w:t>
      </w:r>
      <w:proofErr w:type="spellEnd"/>
      <w:r w:rsidRPr="00142737">
        <w:rPr>
          <w:sz w:val="22"/>
        </w:rPr>
        <w:t xml:space="preserve"> </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w:t>
      </w:r>
      <w:proofErr w:type="spellStart"/>
      <w:r w:rsidRPr="00142737">
        <w:rPr>
          <w:sz w:val="22"/>
        </w:rPr>
        <w:t>принципал</w:t>
      </w:r>
      <w:proofErr w:type="spellEnd"/>
      <w:r w:rsidRPr="00142737">
        <w:rPr>
          <w:sz w:val="22"/>
        </w:rPr>
        <w:t xml:space="preserve">) </w:t>
      </w:r>
      <w:proofErr w:type="spellStart"/>
      <w:r w:rsidRPr="00142737">
        <w:rPr>
          <w:sz w:val="22"/>
        </w:rPr>
        <w:t>или</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уреди</w:t>
      </w:r>
      <w:proofErr w:type="spellEnd"/>
      <w:r w:rsidRPr="00142737">
        <w:rPr>
          <w:sz w:val="22"/>
        </w:rPr>
        <w:t xml:space="preserve"> </w:t>
      </w:r>
      <w:proofErr w:type="spellStart"/>
      <w:r w:rsidRPr="00142737">
        <w:rPr>
          <w:sz w:val="22"/>
        </w:rPr>
        <w:t>друга</w:t>
      </w:r>
      <w:proofErr w:type="spellEnd"/>
      <w:r w:rsidRPr="00142737">
        <w:rPr>
          <w:sz w:val="22"/>
        </w:rPr>
        <w:t xml:space="preserve"> </w:t>
      </w:r>
      <w:proofErr w:type="spellStart"/>
      <w:r w:rsidRPr="00142737">
        <w:rPr>
          <w:sz w:val="22"/>
        </w:rPr>
        <w:t>страна</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ги</w:t>
      </w:r>
      <w:proofErr w:type="spellEnd"/>
      <w:r w:rsidRPr="00142737">
        <w:rPr>
          <w:sz w:val="22"/>
        </w:rPr>
        <w:t xml:space="preserve"> </w:t>
      </w:r>
      <w:proofErr w:type="spellStart"/>
      <w:r w:rsidRPr="00142737">
        <w:rPr>
          <w:sz w:val="22"/>
        </w:rPr>
        <w:t>предоставя</w:t>
      </w:r>
      <w:proofErr w:type="spellEnd"/>
      <w:r w:rsidRPr="00142737">
        <w:rPr>
          <w:sz w:val="22"/>
        </w:rPr>
        <w:t xml:space="preserve"> (</w:t>
      </w:r>
      <w:proofErr w:type="spellStart"/>
      <w:r w:rsidRPr="00142737">
        <w:rPr>
          <w:sz w:val="22"/>
        </w:rPr>
        <w:t>агент</w:t>
      </w:r>
      <w:proofErr w:type="spellEnd"/>
      <w:r w:rsidRPr="00142737">
        <w:rPr>
          <w:sz w:val="22"/>
        </w:rPr>
        <w:t xml:space="preserve">). </w:t>
      </w:r>
      <w:proofErr w:type="spellStart"/>
      <w:r w:rsidRPr="00142737">
        <w:rPr>
          <w:sz w:val="22"/>
        </w:rPr>
        <w:t>Дружеството</w:t>
      </w:r>
      <w:proofErr w:type="spellEnd"/>
      <w:r w:rsidRPr="00142737">
        <w:rPr>
          <w:sz w:val="22"/>
        </w:rPr>
        <w:t xml:space="preserve"> е </w:t>
      </w:r>
      <w:proofErr w:type="spellStart"/>
      <w:r w:rsidRPr="00142737">
        <w:rPr>
          <w:sz w:val="22"/>
        </w:rPr>
        <w:t>принципал</w:t>
      </w:r>
      <w:proofErr w:type="spellEnd"/>
      <w:r w:rsidRPr="00142737">
        <w:rPr>
          <w:sz w:val="22"/>
        </w:rPr>
        <w:t xml:space="preserve"> и </w:t>
      </w:r>
      <w:proofErr w:type="spellStart"/>
      <w:r w:rsidRPr="00142737">
        <w:rPr>
          <w:sz w:val="22"/>
        </w:rPr>
        <w:t>признава</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приход</w:t>
      </w:r>
      <w:proofErr w:type="spellEnd"/>
      <w:r w:rsidRPr="00142737">
        <w:rPr>
          <w:sz w:val="22"/>
        </w:rPr>
        <w:t xml:space="preserve"> </w:t>
      </w:r>
      <w:proofErr w:type="spellStart"/>
      <w:r w:rsidRPr="00142737">
        <w:rPr>
          <w:sz w:val="22"/>
        </w:rPr>
        <w:t>брутната</w:t>
      </w:r>
      <w:proofErr w:type="spellEnd"/>
      <w:r w:rsidRPr="00142737">
        <w:rPr>
          <w:sz w:val="22"/>
        </w:rPr>
        <w:t xml:space="preserve"> </w:t>
      </w:r>
      <w:proofErr w:type="spellStart"/>
      <w:r w:rsidRPr="00142737">
        <w:rPr>
          <w:sz w:val="22"/>
        </w:rPr>
        <w:t>сума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възнаграждението</w:t>
      </w:r>
      <w:proofErr w:type="spellEnd"/>
      <w:r w:rsidRPr="00142737">
        <w:rPr>
          <w:sz w:val="22"/>
        </w:rPr>
        <w:t xml:space="preserve">, </w:t>
      </w:r>
      <w:proofErr w:type="spellStart"/>
      <w:r w:rsidRPr="00142737">
        <w:rPr>
          <w:sz w:val="22"/>
        </w:rPr>
        <w:t>ако</w:t>
      </w:r>
      <w:proofErr w:type="spellEnd"/>
      <w:r w:rsidRPr="00142737">
        <w:rPr>
          <w:sz w:val="22"/>
        </w:rPr>
        <w:t xml:space="preserve"> </w:t>
      </w:r>
      <w:proofErr w:type="spellStart"/>
      <w:r w:rsidRPr="00142737">
        <w:rPr>
          <w:sz w:val="22"/>
        </w:rPr>
        <w:t>контролира</w:t>
      </w:r>
      <w:proofErr w:type="spellEnd"/>
      <w:r w:rsidRPr="00142737">
        <w:rPr>
          <w:sz w:val="22"/>
        </w:rPr>
        <w:t xml:space="preserve"> </w:t>
      </w:r>
      <w:proofErr w:type="spellStart"/>
      <w:r w:rsidRPr="00142737">
        <w:rPr>
          <w:sz w:val="22"/>
        </w:rPr>
        <w:t>обещаните</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w:t>
      </w:r>
      <w:proofErr w:type="spellStart"/>
      <w:r w:rsidRPr="00142737">
        <w:rPr>
          <w:sz w:val="22"/>
        </w:rPr>
        <w:t>преди</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ги</w:t>
      </w:r>
      <w:proofErr w:type="spellEnd"/>
      <w:r w:rsidRPr="00142737">
        <w:rPr>
          <w:sz w:val="22"/>
        </w:rPr>
        <w:t xml:space="preserve"> </w:t>
      </w:r>
      <w:proofErr w:type="spellStart"/>
      <w:r w:rsidRPr="00142737">
        <w:rPr>
          <w:sz w:val="22"/>
        </w:rPr>
        <w:t>прехвърли</w:t>
      </w:r>
      <w:proofErr w:type="spellEnd"/>
      <w:r w:rsidRPr="00142737">
        <w:rPr>
          <w:sz w:val="22"/>
        </w:rPr>
        <w:t xml:space="preserve"> </w:t>
      </w:r>
      <w:proofErr w:type="spellStart"/>
      <w:r w:rsidRPr="00142737">
        <w:rPr>
          <w:sz w:val="22"/>
        </w:rPr>
        <w:t>към</w:t>
      </w:r>
      <w:proofErr w:type="spellEnd"/>
      <w:r w:rsidRPr="00142737">
        <w:rPr>
          <w:sz w:val="22"/>
        </w:rPr>
        <w:t xml:space="preserve"> </w:t>
      </w:r>
      <w:proofErr w:type="spellStart"/>
      <w:r w:rsidRPr="00142737">
        <w:rPr>
          <w:sz w:val="22"/>
        </w:rPr>
        <w:t>клиента</w:t>
      </w:r>
      <w:proofErr w:type="spellEnd"/>
      <w:r w:rsidRPr="00142737">
        <w:rPr>
          <w:sz w:val="22"/>
        </w:rPr>
        <w:t xml:space="preserve">. </w:t>
      </w:r>
      <w:proofErr w:type="spellStart"/>
      <w:r w:rsidRPr="00142737">
        <w:rPr>
          <w:sz w:val="22"/>
        </w:rPr>
        <w:t>Ако</w:t>
      </w:r>
      <w:proofErr w:type="spellEnd"/>
      <w:r w:rsidRPr="00142737">
        <w:rPr>
          <w:sz w:val="22"/>
        </w:rPr>
        <w:t xml:space="preserve">, </w:t>
      </w:r>
      <w:proofErr w:type="spellStart"/>
      <w:r w:rsidRPr="00142737">
        <w:rPr>
          <w:sz w:val="22"/>
        </w:rPr>
        <w:t>обаче</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не</w:t>
      </w:r>
      <w:proofErr w:type="spellEnd"/>
      <w:r w:rsidRPr="00142737">
        <w:rPr>
          <w:sz w:val="22"/>
        </w:rPr>
        <w:t xml:space="preserve"> </w:t>
      </w:r>
      <w:proofErr w:type="spellStart"/>
      <w:r w:rsidRPr="00142737">
        <w:rPr>
          <w:sz w:val="22"/>
        </w:rPr>
        <w:t>получава</w:t>
      </w:r>
      <w:proofErr w:type="spellEnd"/>
      <w:r w:rsidRPr="00142737">
        <w:rPr>
          <w:sz w:val="22"/>
        </w:rPr>
        <w:t xml:space="preserve"> </w:t>
      </w:r>
      <w:proofErr w:type="spellStart"/>
      <w:r w:rsidRPr="00142737">
        <w:rPr>
          <w:sz w:val="22"/>
        </w:rPr>
        <w:t>контрол</w:t>
      </w:r>
      <w:proofErr w:type="spellEnd"/>
      <w:r w:rsidRPr="00142737">
        <w:rPr>
          <w:sz w:val="22"/>
        </w:rPr>
        <w:t xml:space="preserve"> </w:t>
      </w:r>
      <w:proofErr w:type="spellStart"/>
      <w:r w:rsidRPr="00142737">
        <w:rPr>
          <w:sz w:val="22"/>
        </w:rPr>
        <w:t>върху</w:t>
      </w:r>
      <w:proofErr w:type="spellEnd"/>
      <w:r w:rsidRPr="00142737">
        <w:rPr>
          <w:sz w:val="22"/>
        </w:rPr>
        <w:t xml:space="preserve"> </w:t>
      </w:r>
      <w:proofErr w:type="spellStart"/>
      <w:r w:rsidRPr="00142737">
        <w:rPr>
          <w:sz w:val="22"/>
        </w:rPr>
        <w:t>обещаните</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и </w:t>
      </w:r>
      <w:proofErr w:type="spellStart"/>
      <w:r w:rsidRPr="00142737">
        <w:rPr>
          <w:sz w:val="22"/>
        </w:rPr>
        <w:t>неговото</w:t>
      </w:r>
      <w:proofErr w:type="spellEnd"/>
      <w:r w:rsidRPr="00142737">
        <w:rPr>
          <w:sz w:val="22"/>
        </w:rPr>
        <w:t xml:space="preserve"> </w:t>
      </w:r>
      <w:proofErr w:type="spellStart"/>
      <w:r w:rsidRPr="00142737">
        <w:rPr>
          <w:sz w:val="22"/>
        </w:rPr>
        <w:t>задължение</w:t>
      </w:r>
      <w:proofErr w:type="spellEnd"/>
      <w:r w:rsidRPr="00142737">
        <w:rPr>
          <w:sz w:val="22"/>
        </w:rPr>
        <w:t xml:space="preserve"> е </w:t>
      </w:r>
      <w:proofErr w:type="spellStart"/>
      <w:r w:rsidRPr="00142737">
        <w:rPr>
          <w:sz w:val="22"/>
        </w:rPr>
        <w:t>единствено</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организира</w:t>
      </w:r>
      <w:proofErr w:type="spellEnd"/>
      <w:r w:rsidRPr="00142737">
        <w:rPr>
          <w:sz w:val="22"/>
        </w:rPr>
        <w:t xml:space="preserve"> </w:t>
      </w:r>
      <w:proofErr w:type="spellStart"/>
      <w:r w:rsidRPr="00142737">
        <w:rPr>
          <w:sz w:val="22"/>
        </w:rPr>
        <w:t>трета</w:t>
      </w:r>
      <w:proofErr w:type="spellEnd"/>
      <w:r w:rsidRPr="00142737">
        <w:rPr>
          <w:sz w:val="22"/>
        </w:rPr>
        <w:t xml:space="preserve"> </w:t>
      </w:r>
      <w:proofErr w:type="spellStart"/>
      <w:r w:rsidRPr="00142737">
        <w:rPr>
          <w:sz w:val="22"/>
        </w:rPr>
        <w:t>страна</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предостави</w:t>
      </w:r>
      <w:proofErr w:type="spellEnd"/>
      <w:r w:rsidRPr="00142737">
        <w:rPr>
          <w:sz w:val="22"/>
        </w:rPr>
        <w:t xml:space="preserve"> </w:t>
      </w:r>
      <w:proofErr w:type="spellStart"/>
      <w:r w:rsidRPr="00142737">
        <w:rPr>
          <w:sz w:val="22"/>
        </w:rPr>
        <w:t>тези</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w:t>
      </w:r>
      <w:proofErr w:type="spellStart"/>
      <w:r w:rsidRPr="00142737">
        <w:rPr>
          <w:sz w:val="22"/>
        </w:rPr>
        <w:t>то</w:t>
      </w:r>
      <w:proofErr w:type="spellEnd"/>
      <w:r w:rsidRPr="00142737">
        <w:rPr>
          <w:sz w:val="22"/>
        </w:rPr>
        <w:t xml:space="preserve"> </w:t>
      </w:r>
      <w:proofErr w:type="spellStart"/>
      <w:r w:rsidRPr="00142737">
        <w:rPr>
          <w:sz w:val="22"/>
        </w:rPr>
        <w:t>дружеството</w:t>
      </w:r>
      <w:proofErr w:type="spellEnd"/>
      <w:r w:rsidRPr="00142737">
        <w:rPr>
          <w:sz w:val="22"/>
        </w:rPr>
        <w:t xml:space="preserve"> е </w:t>
      </w:r>
      <w:proofErr w:type="spellStart"/>
      <w:r w:rsidRPr="00142737">
        <w:rPr>
          <w:sz w:val="22"/>
        </w:rPr>
        <w:t>агент</w:t>
      </w:r>
      <w:proofErr w:type="spellEnd"/>
      <w:r w:rsidRPr="00142737">
        <w:rPr>
          <w:sz w:val="22"/>
        </w:rPr>
        <w:t xml:space="preserve"> и </w:t>
      </w:r>
      <w:proofErr w:type="spellStart"/>
      <w:r w:rsidRPr="00142737">
        <w:rPr>
          <w:sz w:val="22"/>
        </w:rPr>
        <w:t>признава</w:t>
      </w:r>
      <w:proofErr w:type="spellEnd"/>
      <w:r w:rsidRPr="00142737">
        <w:rPr>
          <w:sz w:val="22"/>
        </w:rPr>
        <w:t xml:space="preserve"> </w:t>
      </w:r>
      <w:proofErr w:type="spellStart"/>
      <w:r w:rsidRPr="00142737">
        <w:rPr>
          <w:sz w:val="22"/>
        </w:rPr>
        <w:t>приходите</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сделката</w:t>
      </w:r>
      <w:proofErr w:type="spellEnd"/>
      <w:r w:rsidRPr="00142737">
        <w:rPr>
          <w:sz w:val="22"/>
        </w:rPr>
        <w:t xml:space="preserve"> в </w:t>
      </w:r>
      <w:proofErr w:type="spellStart"/>
      <w:r w:rsidRPr="00142737">
        <w:rPr>
          <w:sz w:val="22"/>
        </w:rPr>
        <w:t>размер</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нетната</w:t>
      </w:r>
      <w:proofErr w:type="spellEnd"/>
      <w:r w:rsidRPr="00142737">
        <w:rPr>
          <w:sz w:val="22"/>
        </w:rPr>
        <w:t xml:space="preserve"> </w:t>
      </w:r>
      <w:proofErr w:type="spellStart"/>
      <w:r w:rsidRPr="00142737">
        <w:rPr>
          <w:sz w:val="22"/>
        </w:rPr>
        <w:t>сума</w:t>
      </w:r>
      <w:proofErr w:type="spellEnd"/>
      <w:r w:rsidRPr="00142737">
        <w:rPr>
          <w:sz w:val="22"/>
        </w:rPr>
        <w:t xml:space="preserve">, </w:t>
      </w:r>
      <w:proofErr w:type="spellStart"/>
      <w:r w:rsidRPr="00142737">
        <w:rPr>
          <w:sz w:val="22"/>
        </w:rPr>
        <w:t>която</w:t>
      </w:r>
      <w:proofErr w:type="spellEnd"/>
      <w:r w:rsidRPr="00142737">
        <w:rPr>
          <w:sz w:val="22"/>
        </w:rPr>
        <w:t xml:space="preserve"> </w:t>
      </w:r>
      <w:proofErr w:type="spellStart"/>
      <w:r w:rsidRPr="00142737">
        <w:rPr>
          <w:sz w:val="22"/>
        </w:rPr>
        <w:t>задържа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предоставените</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агент</w:t>
      </w:r>
      <w:proofErr w:type="spellEnd"/>
      <w:r w:rsidRPr="00142737">
        <w:rPr>
          <w:sz w:val="22"/>
        </w:rPr>
        <w:t xml:space="preserve"> </w:t>
      </w:r>
      <w:proofErr w:type="spellStart"/>
      <w:r w:rsidRPr="00142737">
        <w:rPr>
          <w:sz w:val="22"/>
        </w:rPr>
        <w:t>услуги</w:t>
      </w:r>
      <w:proofErr w:type="spellEnd"/>
      <w:r w:rsidRPr="00142737">
        <w:rPr>
          <w:sz w:val="22"/>
        </w:rPr>
        <w:t>.</w:t>
      </w:r>
    </w:p>
    <w:p w14:paraId="72D88376" w14:textId="77777777" w:rsidR="008E71BD" w:rsidRPr="004D688E" w:rsidRDefault="008E71BD" w:rsidP="008E71BD">
      <w:pPr>
        <w:spacing w:line="276" w:lineRule="auto"/>
        <w:ind w:left="100" w:firstLine="720"/>
        <w:jc w:val="both"/>
        <w:rPr>
          <w:sz w:val="16"/>
          <w:szCs w:val="16"/>
        </w:rPr>
      </w:pPr>
    </w:p>
    <w:p w14:paraId="7738307D" w14:textId="77777777" w:rsidR="008E71BD" w:rsidRPr="00142737" w:rsidRDefault="008E71BD" w:rsidP="008E71BD">
      <w:pPr>
        <w:spacing w:line="276" w:lineRule="auto"/>
        <w:ind w:left="820"/>
        <w:rPr>
          <w:b/>
          <w:i/>
          <w:sz w:val="22"/>
        </w:rPr>
      </w:pPr>
      <w:r w:rsidRPr="00142737">
        <w:rPr>
          <w:b/>
          <w:i/>
          <w:sz w:val="22"/>
        </w:rPr>
        <w:t>2.</w:t>
      </w:r>
      <w:r w:rsidRPr="00142737">
        <w:rPr>
          <w:b/>
          <w:i/>
          <w:sz w:val="22"/>
          <w:lang w:val="bg-BG"/>
        </w:rPr>
        <w:t>4</w:t>
      </w:r>
      <w:r w:rsidRPr="00142737">
        <w:rPr>
          <w:b/>
          <w:i/>
          <w:sz w:val="22"/>
        </w:rPr>
        <w:t xml:space="preserve">.2. </w:t>
      </w:r>
      <w:proofErr w:type="spellStart"/>
      <w:r w:rsidRPr="00142737">
        <w:rPr>
          <w:b/>
          <w:i/>
          <w:sz w:val="22"/>
        </w:rPr>
        <w:t>Измерване</w:t>
      </w:r>
      <w:proofErr w:type="spellEnd"/>
      <w:r w:rsidRPr="00142737">
        <w:rPr>
          <w:b/>
          <w:i/>
          <w:sz w:val="22"/>
        </w:rPr>
        <w:t>/(</w:t>
      </w:r>
      <w:proofErr w:type="spellStart"/>
      <w:r w:rsidRPr="00142737">
        <w:rPr>
          <w:b/>
          <w:i/>
          <w:sz w:val="22"/>
        </w:rPr>
        <w:t>оценяване</w:t>
      </w:r>
      <w:proofErr w:type="spellEnd"/>
      <w:r w:rsidRPr="00142737">
        <w:rPr>
          <w:b/>
          <w:i/>
          <w:sz w:val="22"/>
        </w:rPr>
        <w:t xml:space="preserve">) </w:t>
      </w:r>
      <w:proofErr w:type="spellStart"/>
      <w:r w:rsidRPr="00142737">
        <w:rPr>
          <w:b/>
          <w:i/>
          <w:sz w:val="22"/>
        </w:rPr>
        <w:t>на</w:t>
      </w:r>
      <w:proofErr w:type="spellEnd"/>
      <w:r w:rsidRPr="00142737">
        <w:rPr>
          <w:b/>
          <w:i/>
          <w:sz w:val="22"/>
        </w:rPr>
        <w:t xml:space="preserve"> </w:t>
      </w:r>
      <w:proofErr w:type="spellStart"/>
      <w:r w:rsidRPr="00142737">
        <w:rPr>
          <w:b/>
          <w:i/>
          <w:sz w:val="22"/>
        </w:rPr>
        <w:t>приходите</w:t>
      </w:r>
      <w:proofErr w:type="spellEnd"/>
      <w:r w:rsidRPr="00142737">
        <w:rPr>
          <w:b/>
          <w:i/>
          <w:sz w:val="22"/>
        </w:rPr>
        <w:t xml:space="preserve"> </w:t>
      </w:r>
      <w:proofErr w:type="spellStart"/>
      <w:r w:rsidRPr="00142737">
        <w:rPr>
          <w:b/>
          <w:i/>
          <w:sz w:val="22"/>
        </w:rPr>
        <w:t>по</w:t>
      </w:r>
      <w:proofErr w:type="spellEnd"/>
      <w:r w:rsidRPr="00142737">
        <w:rPr>
          <w:b/>
          <w:i/>
          <w:sz w:val="22"/>
        </w:rPr>
        <w:t xml:space="preserve"> </w:t>
      </w:r>
      <w:proofErr w:type="spellStart"/>
      <w:r w:rsidRPr="00142737">
        <w:rPr>
          <w:b/>
          <w:i/>
          <w:sz w:val="22"/>
        </w:rPr>
        <w:t>договори</w:t>
      </w:r>
      <w:proofErr w:type="spellEnd"/>
      <w:r w:rsidRPr="00142737">
        <w:rPr>
          <w:b/>
          <w:i/>
          <w:sz w:val="22"/>
        </w:rPr>
        <w:t xml:space="preserve"> с </w:t>
      </w:r>
      <w:proofErr w:type="spellStart"/>
      <w:r w:rsidRPr="00142737">
        <w:rPr>
          <w:b/>
          <w:i/>
          <w:sz w:val="22"/>
        </w:rPr>
        <w:t>клиенти</w:t>
      </w:r>
      <w:proofErr w:type="spellEnd"/>
    </w:p>
    <w:p w14:paraId="41A91788" w14:textId="77777777" w:rsidR="008E71BD" w:rsidRPr="004D688E" w:rsidRDefault="008E71BD" w:rsidP="008E71BD">
      <w:pPr>
        <w:spacing w:line="276" w:lineRule="auto"/>
        <w:jc w:val="both"/>
        <w:rPr>
          <w:sz w:val="16"/>
          <w:szCs w:val="16"/>
        </w:rPr>
      </w:pPr>
    </w:p>
    <w:p w14:paraId="0EF89A72" w14:textId="77777777" w:rsidR="008E71BD" w:rsidRPr="00142737" w:rsidRDefault="008E71BD" w:rsidP="008E71BD">
      <w:pPr>
        <w:spacing w:line="276" w:lineRule="auto"/>
        <w:ind w:firstLine="720"/>
        <w:jc w:val="both"/>
        <w:rPr>
          <w:sz w:val="22"/>
        </w:rPr>
      </w:pPr>
      <w:proofErr w:type="spellStart"/>
      <w:r w:rsidRPr="00142737">
        <w:rPr>
          <w:i/>
          <w:sz w:val="22"/>
        </w:rPr>
        <w:t>Приходите</w:t>
      </w:r>
      <w:proofErr w:type="spellEnd"/>
      <w:r w:rsidRPr="00142737">
        <w:rPr>
          <w:i/>
          <w:sz w:val="22"/>
        </w:rPr>
        <w:t xml:space="preserve"> </w:t>
      </w:r>
      <w:proofErr w:type="spellStart"/>
      <w:r w:rsidRPr="00142737">
        <w:rPr>
          <w:i/>
          <w:sz w:val="22"/>
        </w:rPr>
        <w:t>се</w:t>
      </w:r>
      <w:proofErr w:type="spellEnd"/>
      <w:r w:rsidRPr="00142737">
        <w:rPr>
          <w:i/>
          <w:sz w:val="22"/>
        </w:rPr>
        <w:t xml:space="preserve"> </w:t>
      </w:r>
      <w:proofErr w:type="spellStart"/>
      <w:r w:rsidRPr="00142737">
        <w:rPr>
          <w:i/>
          <w:sz w:val="22"/>
        </w:rPr>
        <w:t>измерват</w:t>
      </w:r>
      <w:proofErr w:type="spellEnd"/>
      <w:r w:rsidRPr="00142737">
        <w:rPr>
          <w:sz w:val="22"/>
        </w:rPr>
        <w:t xml:space="preserve"> </w:t>
      </w:r>
      <w:proofErr w:type="spellStart"/>
      <w:r w:rsidRPr="00142737">
        <w:rPr>
          <w:sz w:val="22"/>
        </w:rPr>
        <w:t>въз</w:t>
      </w:r>
      <w:proofErr w:type="spellEnd"/>
      <w:r w:rsidRPr="00142737">
        <w:rPr>
          <w:sz w:val="22"/>
        </w:rPr>
        <w:t xml:space="preserve"> </w:t>
      </w:r>
      <w:proofErr w:type="spellStart"/>
      <w:r w:rsidRPr="00142737">
        <w:rPr>
          <w:sz w:val="22"/>
        </w:rPr>
        <w:t>основа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определената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всеки</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цена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сделката</w:t>
      </w:r>
      <w:proofErr w:type="spellEnd"/>
      <w:r w:rsidRPr="00142737">
        <w:rPr>
          <w:sz w:val="22"/>
        </w:rPr>
        <w:t xml:space="preserve">. </w:t>
      </w:r>
      <w:proofErr w:type="spellStart"/>
      <w:r w:rsidRPr="00142737">
        <w:rPr>
          <w:i/>
          <w:sz w:val="22"/>
        </w:rPr>
        <w:t>Цената</w:t>
      </w:r>
      <w:proofErr w:type="spellEnd"/>
      <w:r w:rsidRPr="00142737">
        <w:rPr>
          <w:i/>
          <w:sz w:val="22"/>
        </w:rPr>
        <w:t xml:space="preserve"> </w:t>
      </w:r>
      <w:proofErr w:type="spellStart"/>
      <w:r w:rsidRPr="00142737">
        <w:rPr>
          <w:i/>
          <w:sz w:val="22"/>
        </w:rPr>
        <w:t>на</w:t>
      </w:r>
      <w:proofErr w:type="spellEnd"/>
      <w:r w:rsidRPr="00142737">
        <w:rPr>
          <w:i/>
          <w:sz w:val="22"/>
        </w:rPr>
        <w:t xml:space="preserve"> </w:t>
      </w:r>
      <w:proofErr w:type="spellStart"/>
      <w:r w:rsidRPr="00142737">
        <w:rPr>
          <w:i/>
          <w:sz w:val="22"/>
        </w:rPr>
        <w:t>сделката</w:t>
      </w:r>
      <w:proofErr w:type="spellEnd"/>
      <w:r w:rsidRPr="00142737">
        <w:rPr>
          <w:sz w:val="22"/>
        </w:rPr>
        <w:t xml:space="preserve"> е </w:t>
      </w:r>
      <w:proofErr w:type="spellStart"/>
      <w:r w:rsidRPr="00142737">
        <w:rPr>
          <w:sz w:val="22"/>
        </w:rPr>
        <w:t>размерът</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възнаграждението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което</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очаква</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има</w:t>
      </w:r>
      <w:proofErr w:type="spellEnd"/>
      <w:r w:rsidRPr="00142737">
        <w:rPr>
          <w:sz w:val="22"/>
          <w:lang w:val="bg-BG"/>
        </w:rPr>
        <w:t xml:space="preserve"> </w:t>
      </w:r>
      <w:proofErr w:type="spellStart"/>
      <w:r w:rsidRPr="00142737">
        <w:rPr>
          <w:sz w:val="22"/>
        </w:rPr>
        <w:t>право</w:t>
      </w:r>
      <w:proofErr w:type="spellEnd"/>
      <w:r w:rsidRPr="00142737">
        <w:rPr>
          <w:sz w:val="22"/>
        </w:rPr>
        <w:t xml:space="preserve">, с </w:t>
      </w:r>
      <w:proofErr w:type="spellStart"/>
      <w:r w:rsidRPr="00142737">
        <w:rPr>
          <w:sz w:val="22"/>
        </w:rPr>
        <w:t>изключение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сумите</w:t>
      </w:r>
      <w:proofErr w:type="spellEnd"/>
      <w:r w:rsidRPr="00142737">
        <w:rPr>
          <w:sz w:val="22"/>
        </w:rPr>
        <w:t xml:space="preserve">, </w:t>
      </w:r>
      <w:proofErr w:type="spellStart"/>
      <w:r w:rsidRPr="00142737">
        <w:rPr>
          <w:sz w:val="22"/>
        </w:rPr>
        <w:t>събрани</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името</w:t>
      </w:r>
      <w:proofErr w:type="spellEnd"/>
      <w:r w:rsidRPr="00142737">
        <w:rPr>
          <w:sz w:val="22"/>
        </w:rPr>
        <w:t xml:space="preserve"> на </w:t>
      </w:r>
      <w:proofErr w:type="spellStart"/>
      <w:r w:rsidRPr="00142737">
        <w:rPr>
          <w:sz w:val="22"/>
        </w:rPr>
        <w:t>трети</w:t>
      </w:r>
      <w:proofErr w:type="spellEnd"/>
      <w:r w:rsidRPr="00142737">
        <w:rPr>
          <w:sz w:val="22"/>
        </w:rPr>
        <w:t xml:space="preserve"> </w:t>
      </w:r>
      <w:proofErr w:type="spellStart"/>
      <w:r w:rsidRPr="00142737">
        <w:rPr>
          <w:sz w:val="22"/>
        </w:rPr>
        <w:t>страни</w:t>
      </w:r>
      <w:proofErr w:type="spellEnd"/>
      <w:r w:rsidRPr="00142737">
        <w:rPr>
          <w:sz w:val="22"/>
        </w:rPr>
        <w:t xml:space="preserve">. </w:t>
      </w:r>
      <w:proofErr w:type="spellStart"/>
      <w:r w:rsidRPr="00142737">
        <w:rPr>
          <w:sz w:val="22"/>
        </w:rPr>
        <w:t>При</w:t>
      </w:r>
      <w:proofErr w:type="spellEnd"/>
      <w:r w:rsidRPr="00142737">
        <w:rPr>
          <w:sz w:val="22"/>
        </w:rPr>
        <w:t xml:space="preserve"> </w:t>
      </w:r>
      <w:proofErr w:type="spellStart"/>
      <w:r w:rsidRPr="00142737">
        <w:rPr>
          <w:sz w:val="22"/>
        </w:rPr>
        <w:t>определянето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цената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сделката</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взема</w:t>
      </w:r>
      <w:proofErr w:type="spellEnd"/>
      <w:r w:rsidRPr="00142737">
        <w:rPr>
          <w:sz w:val="22"/>
        </w:rPr>
        <w:t xml:space="preserve"> </w:t>
      </w:r>
      <w:proofErr w:type="spellStart"/>
      <w:r w:rsidRPr="00142737">
        <w:rPr>
          <w:sz w:val="22"/>
        </w:rPr>
        <w:t>предвид</w:t>
      </w:r>
      <w:proofErr w:type="spellEnd"/>
      <w:r w:rsidRPr="00142737">
        <w:rPr>
          <w:sz w:val="22"/>
        </w:rPr>
        <w:t xml:space="preserve"> </w:t>
      </w:r>
      <w:proofErr w:type="spellStart"/>
      <w:r w:rsidRPr="00142737">
        <w:rPr>
          <w:sz w:val="22"/>
        </w:rPr>
        <w:t>условията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договора</w:t>
      </w:r>
      <w:proofErr w:type="spellEnd"/>
      <w:r w:rsidRPr="00142737">
        <w:rPr>
          <w:sz w:val="22"/>
        </w:rPr>
        <w:t xml:space="preserve"> и </w:t>
      </w:r>
      <w:proofErr w:type="spellStart"/>
      <w:r w:rsidRPr="00142737">
        <w:rPr>
          <w:sz w:val="22"/>
        </w:rPr>
        <w:t>обичайните</w:t>
      </w:r>
      <w:proofErr w:type="spellEnd"/>
      <w:r w:rsidRPr="00142737">
        <w:rPr>
          <w:sz w:val="22"/>
        </w:rPr>
        <w:t xml:space="preserve"> </w:t>
      </w:r>
      <w:proofErr w:type="spellStart"/>
      <w:r w:rsidRPr="00142737">
        <w:rPr>
          <w:sz w:val="22"/>
        </w:rPr>
        <w:t>си</w:t>
      </w:r>
      <w:proofErr w:type="spellEnd"/>
      <w:r w:rsidRPr="00142737">
        <w:rPr>
          <w:sz w:val="22"/>
        </w:rPr>
        <w:t xml:space="preserve"> </w:t>
      </w:r>
      <w:proofErr w:type="spellStart"/>
      <w:r w:rsidRPr="00142737">
        <w:rPr>
          <w:sz w:val="22"/>
        </w:rPr>
        <w:t>търговски</w:t>
      </w:r>
      <w:proofErr w:type="spellEnd"/>
      <w:r w:rsidRPr="00142737">
        <w:rPr>
          <w:sz w:val="22"/>
        </w:rPr>
        <w:t xml:space="preserve"> </w:t>
      </w:r>
      <w:proofErr w:type="spellStart"/>
      <w:r w:rsidRPr="00142737">
        <w:rPr>
          <w:sz w:val="22"/>
        </w:rPr>
        <w:t>практики</w:t>
      </w:r>
      <w:proofErr w:type="spellEnd"/>
      <w:r w:rsidRPr="00142737">
        <w:rPr>
          <w:sz w:val="22"/>
        </w:rPr>
        <w:t xml:space="preserve">, </w:t>
      </w:r>
      <w:proofErr w:type="spellStart"/>
      <w:r w:rsidRPr="00142737">
        <w:rPr>
          <w:sz w:val="22"/>
        </w:rPr>
        <w:t>вкл</w:t>
      </w:r>
      <w:proofErr w:type="spellEnd"/>
      <w:r w:rsidRPr="00142737">
        <w:rPr>
          <w:sz w:val="22"/>
        </w:rPr>
        <w:t xml:space="preserve">. </w:t>
      </w:r>
      <w:proofErr w:type="spellStart"/>
      <w:r w:rsidRPr="00142737">
        <w:rPr>
          <w:sz w:val="22"/>
        </w:rPr>
        <w:t>влиянието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променливи</w:t>
      </w:r>
      <w:proofErr w:type="spellEnd"/>
      <w:r w:rsidRPr="00142737">
        <w:rPr>
          <w:sz w:val="22"/>
        </w:rPr>
        <w:t xml:space="preserve"> </w:t>
      </w:r>
      <w:proofErr w:type="spellStart"/>
      <w:r w:rsidRPr="00142737">
        <w:rPr>
          <w:sz w:val="22"/>
        </w:rPr>
        <w:t>възнаграждения</w:t>
      </w:r>
      <w:proofErr w:type="spellEnd"/>
      <w:r w:rsidRPr="00142737">
        <w:rPr>
          <w:sz w:val="22"/>
        </w:rPr>
        <w:t xml:space="preserve">, </w:t>
      </w:r>
      <w:proofErr w:type="spellStart"/>
      <w:r w:rsidRPr="00142737">
        <w:rPr>
          <w:sz w:val="22"/>
        </w:rPr>
        <w:t>наличието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съществен</w:t>
      </w:r>
      <w:proofErr w:type="spellEnd"/>
      <w:r w:rsidRPr="00142737">
        <w:rPr>
          <w:sz w:val="22"/>
        </w:rPr>
        <w:t xml:space="preserve"> </w:t>
      </w:r>
      <w:proofErr w:type="spellStart"/>
      <w:r w:rsidRPr="00142737">
        <w:rPr>
          <w:sz w:val="22"/>
        </w:rPr>
        <w:t>финансов</w:t>
      </w:r>
      <w:proofErr w:type="spellEnd"/>
      <w:r w:rsidRPr="00142737">
        <w:rPr>
          <w:sz w:val="22"/>
        </w:rPr>
        <w:t xml:space="preserve"> </w:t>
      </w:r>
      <w:proofErr w:type="spellStart"/>
      <w:r w:rsidRPr="00142737">
        <w:rPr>
          <w:sz w:val="22"/>
        </w:rPr>
        <w:t>компонент</w:t>
      </w:r>
      <w:proofErr w:type="spellEnd"/>
      <w:r w:rsidRPr="00142737">
        <w:rPr>
          <w:sz w:val="22"/>
        </w:rPr>
        <w:t xml:space="preserve">, </w:t>
      </w:r>
      <w:proofErr w:type="spellStart"/>
      <w:r w:rsidRPr="00142737">
        <w:rPr>
          <w:sz w:val="22"/>
        </w:rPr>
        <w:t>непарични</w:t>
      </w:r>
      <w:proofErr w:type="spellEnd"/>
      <w:r w:rsidRPr="00142737">
        <w:rPr>
          <w:sz w:val="22"/>
        </w:rPr>
        <w:t xml:space="preserve"> </w:t>
      </w:r>
      <w:proofErr w:type="spellStart"/>
      <w:r w:rsidRPr="00142737">
        <w:rPr>
          <w:sz w:val="22"/>
        </w:rPr>
        <w:t>възнаграждения</w:t>
      </w:r>
      <w:proofErr w:type="spellEnd"/>
      <w:r w:rsidRPr="00142737">
        <w:rPr>
          <w:sz w:val="22"/>
        </w:rPr>
        <w:t xml:space="preserve"> и </w:t>
      </w:r>
      <w:proofErr w:type="spellStart"/>
      <w:r w:rsidRPr="00142737">
        <w:rPr>
          <w:sz w:val="22"/>
        </w:rPr>
        <w:t>възнаграждения</w:t>
      </w:r>
      <w:proofErr w:type="spellEnd"/>
      <w:r w:rsidRPr="00142737">
        <w:rPr>
          <w:sz w:val="22"/>
        </w:rPr>
        <w:t xml:space="preserve">, </w:t>
      </w:r>
      <w:proofErr w:type="spellStart"/>
      <w:r w:rsidRPr="00142737">
        <w:rPr>
          <w:sz w:val="22"/>
        </w:rPr>
        <w:t>дължими</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клиента</w:t>
      </w:r>
      <w:proofErr w:type="spellEnd"/>
      <w:r w:rsidRPr="00142737">
        <w:rPr>
          <w:sz w:val="22"/>
        </w:rPr>
        <w:t xml:space="preserve"> (</w:t>
      </w:r>
      <w:proofErr w:type="spellStart"/>
      <w:r w:rsidRPr="00142737">
        <w:rPr>
          <w:sz w:val="22"/>
        </w:rPr>
        <w:t>ако</w:t>
      </w:r>
      <w:proofErr w:type="spellEnd"/>
      <w:r w:rsidRPr="00142737">
        <w:rPr>
          <w:sz w:val="22"/>
        </w:rPr>
        <w:t xml:space="preserve"> </w:t>
      </w:r>
      <w:proofErr w:type="spellStart"/>
      <w:r w:rsidRPr="00142737">
        <w:rPr>
          <w:sz w:val="22"/>
        </w:rPr>
        <w:t>има</w:t>
      </w:r>
      <w:proofErr w:type="spellEnd"/>
      <w:r w:rsidRPr="00142737">
        <w:rPr>
          <w:sz w:val="22"/>
        </w:rPr>
        <w:t xml:space="preserve"> </w:t>
      </w:r>
      <w:proofErr w:type="spellStart"/>
      <w:r w:rsidRPr="00142737">
        <w:rPr>
          <w:sz w:val="22"/>
        </w:rPr>
        <w:t>такива</w:t>
      </w:r>
      <w:proofErr w:type="spellEnd"/>
      <w:r w:rsidRPr="00142737">
        <w:rPr>
          <w:sz w:val="22"/>
        </w:rPr>
        <w:t xml:space="preserve">). </w:t>
      </w:r>
      <w:proofErr w:type="spellStart"/>
      <w:r w:rsidRPr="00142737">
        <w:rPr>
          <w:sz w:val="22"/>
        </w:rPr>
        <w:t>При</w:t>
      </w:r>
      <w:proofErr w:type="spellEnd"/>
      <w:r w:rsidRPr="00142737">
        <w:rPr>
          <w:sz w:val="22"/>
        </w:rPr>
        <w:t xml:space="preserve"> </w:t>
      </w:r>
      <w:proofErr w:type="spellStart"/>
      <w:r w:rsidRPr="00142737">
        <w:rPr>
          <w:sz w:val="22"/>
        </w:rPr>
        <w:t>договори</w:t>
      </w:r>
      <w:proofErr w:type="spellEnd"/>
      <w:r w:rsidRPr="00142737">
        <w:rPr>
          <w:sz w:val="22"/>
          <w:lang w:val="bg-BG"/>
        </w:rPr>
        <w:t xml:space="preserve"> с </w:t>
      </w:r>
      <w:proofErr w:type="spellStart"/>
      <w:r w:rsidRPr="00142737">
        <w:rPr>
          <w:sz w:val="22"/>
        </w:rPr>
        <w:t>повече</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едно</w:t>
      </w:r>
      <w:proofErr w:type="spellEnd"/>
      <w:r w:rsidRPr="00142737">
        <w:rPr>
          <w:sz w:val="22"/>
        </w:rPr>
        <w:t xml:space="preserve"> </w:t>
      </w:r>
      <w:proofErr w:type="spellStart"/>
      <w:r w:rsidRPr="00142737">
        <w:rPr>
          <w:sz w:val="22"/>
        </w:rPr>
        <w:t>задължения</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изпълнение</w:t>
      </w:r>
      <w:proofErr w:type="spellEnd"/>
      <w:r w:rsidRPr="00142737">
        <w:rPr>
          <w:sz w:val="22"/>
        </w:rPr>
        <w:t xml:space="preserve"> </w:t>
      </w:r>
      <w:proofErr w:type="spellStart"/>
      <w:r w:rsidRPr="00142737">
        <w:rPr>
          <w:sz w:val="22"/>
        </w:rPr>
        <w:t>цената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сделката</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разпределя</w:t>
      </w:r>
      <w:proofErr w:type="spellEnd"/>
      <w:r w:rsidRPr="00142737">
        <w:rPr>
          <w:sz w:val="22"/>
        </w:rPr>
        <w:t xml:space="preserve"> </w:t>
      </w:r>
      <w:proofErr w:type="spellStart"/>
      <w:r w:rsidRPr="00142737">
        <w:rPr>
          <w:sz w:val="22"/>
        </w:rPr>
        <w:t>към</w:t>
      </w:r>
      <w:proofErr w:type="spellEnd"/>
      <w:r w:rsidRPr="00142737">
        <w:rPr>
          <w:sz w:val="22"/>
        </w:rPr>
        <w:t xml:space="preserve"> </w:t>
      </w:r>
      <w:proofErr w:type="spellStart"/>
      <w:r w:rsidRPr="00142737">
        <w:rPr>
          <w:sz w:val="22"/>
        </w:rPr>
        <w:t>всяко</w:t>
      </w:r>
      <w:proofErr w:type="spellEnd"/>
      <w:r w:rsidRPr="00142737">
        <w:rPr>
          <w:sz w:val="22"/>
        </w:rPr>
        <w:t xml:space="preserve"> </w:t>
      </w:r>
      <w:proofErr w:type="spellStart"/>
      <w:r w:rsidRPr="00142737">
        <w:rPr>
          <w:sz w:val="22"/>
        </w:rPr>
        <w:t>задължение</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изпълнение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база</w:t>
      </w:r>
      <w:proofErr w:type="spellEnd"/>
      <w:r w:rsidRPr="00142737">
        <w:rPr>
          <w:sz w:val="22"/>
        </w:rPr>
        <w:t xml:space="preserve"> </w:t>
      </w:r>
      <w:proofErr w:type="spellStart"/>
      <w:r w:rsidRPr="00142737">
        <w:rPr>
          <w:sz w:val="22"/>
        </w:rPr>
        <w:t>индивидуалните</w:t>
      </w:r>
      <w:proofErr w:type="spellEnd"/>
      <w:r w:rsidRPr="00142737">
        <w:rPr>
          <w:sz w:val="22"/>
        </w:rPr>
        <w:t xml:space="preserve"> </w:t>
      </w:r>
      <w:proofErr w:type="spellStart"/>
      <w:r w:rsidRPr="00142737">
        <w:rPr>
          <w:sz w:val="22"/>
        </w:rPr>
        <w:t>продажни</w:t>
      </w:r>
      <w:proofErr w:type="spellEnd"/>
      <w:r w:rsidRPr="00142737">
        <w:rPr>
          <w:sz w:val="22"/>
        </w:rPr>
        <w:t xml:space="preserve"> </w:t>
      </w:r>
      <w:proofErr w:type="spellStart"/>
      <w:r w:rsidRPr="00142737">
        <w:rPr>
          <w:sz w:val="22"/>
        </w:rPr>
        <w:t>цени</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всяка</w:t>
      </w:r>
      <w:proofErr w:type="spellEnd"/>
      <w:r w:rsidRPr="00142737">
        <w:rPr>
          <w:sz w:val="22"/>
        </w:rPr>
        <w:t xml:space="preserve"> </w:t>
      </w:r>
      <w:proofErr w:type="spellStart"/>
      <w:r w:rsidRPr="00142737">
        <w:rPr>
          <w:sz w:val="22"/>
        </w:rPr>
        <w:t>стока</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услуга</w:t>
      </w:r>
      <w:proofErr w:type="spellEnd"/>
      <w:r w:rsidRPr="00142737">
        <w:rPr>
          <w:sz w:val="22"/>
        </w:rPr>
        <w:t xml:space="preserve">, </w:t>
      </w:r>
      <w:proofErr w:type="spellStart"/>
      <w:r w:rsidRPr="00142737">
        <w:rPr>
          <w:sz w:val="22"/>
        </w:rPr>
        <w:t>определени</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един</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допустимите</w:t>
      </w:r>
      <w:proofErr w:type="spellEnd"/>
      <w:r w:rsidRPr="00142737">
        <w:rPr>
          <w:sz w:val="22"/>
        </w:rPr>
        <w:t xml:space="preserve"> в МСФО 15 </w:t>
      </w:r>
      <w:proofErr w:type="spellStart"/>
      <w:r w:rsidRPr="00142737">
        <w:rPr>
          <w:sz w:val="22"/>
        </w:rPr>
        <w:t>методи</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приоритет</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дава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метода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наблюдаемите</w:t>
      </w:r>
      <w:proofErr w:type="spellEnd"/>
      <w:r w:rsidRPr="00142737">
        <w:rPr>
          <w:sz w:val="22"/>
        </w:rPr>
        <w:t xml:space="preserve"> </w:t>
      </w:r>
      <w:proofErr w:type="spellStart"/>
      <w:r w:rsidRPr="00142737">
        <w:rPr>
          <w:sz w:val="22"/>
        </w:rPr>
        <w:t>продажни</w:t>
      </w:r>
      <w:proofErr w:type="spellEnd"/>
      <w:r w:rsidRPr="00142737">
        <w:rPr>
          <w:sz w:val="22"/>
        </w:rPr>
        <w:t xml:space="preserve"> </w:t>
      </w:r>
      <w:proofErr w:type="spellStart"/>
      <w:r w:rsidRPr="00142737">
        <w:rPr>
          <w:sz w:val="22"/>
        </w:rPr>
        <w:t>цени</w:t>
      </w:r>
      <w:proofErr w:type="spellEnd"/>
      <w:r w:rsidRPr="00142737">
        <w:rPr>
          <w:sz w:val="22"/>
        </w:rPr>
        <w:t>”.</w:t>
      </w:r>
    </w:p>
    <w:p w14:paraId="7249B950" w14:textId="77777777" w:rsidR="008E71BD" w:rsidRPr="00142737" w:rsidRDefault="008E71BD" w:rsidP="008E71BD">
      <w:pPr>
        <w:spacing w:line="276" w:lineRule="auto"/>
        <w:ind w:firstLine="720"/>
        <w:jc w:val="both"/>
        <w:rPr>
          <w:sz w:val="22"/>
        </w:rPr>
      </w:pPr>
      <w:proofErr w:type="spellStart"/>
      <w:r w:rsidRPr="00142737">
        <w:rPr>
          <w:sz w:val="22"/>
        </w:rPr>
        <w:t>Промяната</w:t>
      </w:r>
      <w:proofErr w:type="spellEnd"/>
      <w:r w:rsidRPr="00142737">
        <w:rPr>
          <w:sz w:val="22"/>
        </w:rPr>
        <w:t xml:space="preserve"> в </w:t>
      </w:r>
      <w:proofErr w:type="spellStart"/>
      <w:r w:rsidRPr="00142737">
        <w:rPr>
          <w:sz w:val="22"/>
        </w:rPr>
        <w:t>обхвата</w:t>
      </w:r>
      <w:proofErr w:type="spellEnd"/>
      <w:r w:rsidRPr="00142737">
        <w:rPr>
          <w:sz w:val="22"/>
        </w:rPr>
        <w:t xml:space="preserve"> </w:t>
      </w:r>
      <w:proofErr w:type="spellStart"/>
      <w:r w:rsidRPr="00142737">
        <w:rPr>
          <w:sz w:val="22"/>
        </w:rPr>
        <w:t>или</w:t>
      </w:r>
      <w:proofErr w:type="spellEnd"/>
      <w:r w:rsidRPr="00142737">
        <w:rPr>
          <w:sz w:val="22"/>
        </w:rPr>
        <w:t xml:space="preserve"> </w:t>
      </w:r>
      <w:proofErr w:type="spellStart"/>
      <w:r w:rsidRPr="00142737">
        <w:rPr>
          <w:sz w:val="22"/>
        </w:rPr>
        <w:t>цената</w:t>
      </w:r>
      <w:proofErr w:type="spellEnd"/>
      <w:r w:rsidRPr="00142737">
        <w:rPr>
          <w:sz w:val="22"/>
        </w:rPr>
        <w:t xml:space="preserve"> (</w:t>
      </w:r>
      <w:proofErr w:type="spellStart"/>
      <w:r w:rsidRPr="00142737">
        <w:rPr>
          <w:sz w:val="22"/>
        </w:rPr>
        <w:t>или</w:t>
      </w:r>
      <w:proofErr w:type="spellEnd"/>
      <w:r w:rsidRPr="00142737">
        <w:rPr>
          <w:sz w:val="22"/>
        </w:rPr>
        <w:t xml:space="preserve"> и в </w:t>
      </w:r>
      <w:proofErr w:type="spellStart"/>
      <w:r w:rsidRPr="00142737">
        <w:rPr>
          <w:sz w:val="22"/>
        </w:rPr>
        <w:t>двете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договора</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отчита</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отделен</w:t>
      </w:r>
      <w:proofErr w:type="spellEnd"/>
      <w:r w:rsidRPr="00142737">
        <w:rPr>
          <w:sz w:val="22"/>
        </w:rPr>
        <w:t xml:space="preserve"> </w:t>
      </w:r>
      <w:proofErr w:type="spellStart"/>
      <w:r w:rsidRPr="00142737">
        <w:rPr>
          <w:sz w:val="22"/>
        </w:rPr>
        <w:t>договор</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част</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съществуващия</w:t>
      </w:r>
      <w:proofErr w:type="spellEnd"/>
      <w:r w:rsidRPr="00142737">
        <w:rPr>
          <w:sz w:val="22"/>
        </w:rPr>
        <w:t xml:space="preserve"> </w:t>
      </w:r>
      <w:proofErr w:type="spellStart"/>
      <w:r w:rsidRPr="00142737">
        <w:rPr>
          <w:sz w:val="22"/>
        </w:rPr>
        <w:t>договор</w:t>
      </w:r>
      <w:proofErr w:type="spellEnd"/>
      <w:r w:rsidRPr="00142737">
        <w:rPr>
          <w:sz w:val="22"/>
        </w:rPr>
        <w:t xml:space="preserve"> в </w:t>
      </w:r>
      <w:proofErr w:type="spellStart"/>
      <w:r w:rsidRPr="00142737">
        <w:rPr>
          <w:sz w:val="22"/>
        </w:rPr>
        <w:t>зависимост</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това</w:t>
      </w:r>
      <w:proofErr w:type="spellEnd"/>
      <w:r w:rsidRPr="00142737">
        <w:rPr>
          <w:sz w:val="22"/>
        </w:rPr>
        <w:t xml:space="preserve"> </w:t>
      </w:r>
      <w:proofErr w:type="spellStart"/>
      <w:r w:rsidRPr="00142737">
        <w:rPr>
          <w:sz w:val="22"/>
        </w:rPr>
        <w:t>дали</w:t>
      </w:r>
      <w:proofErr w:type="spellEnd"/>
      <w:r w:rsidRPr="00142737">
        <w:rPr>
          <w:sz w:val="22"/>
        </w:rPr>
        <w:t xml:space="preserve"> </w:t>
      </w:r>
      <w:proofErr w:type="spellStart"/>
      <w:r w:rsidRPr="00142737">
        <w:rPr>
          <w:sz w:val="22"/>
        </w:rPr>
        <w:t>промяната</w:t>
      </w:r>
      <w:proofErr w:type="spellEnd"/>
      <w:r w:rsidRPr="00142737">
        <w:rPr>
          <w:sz w:val="22"/>
        </w:rPr>
        <w:t xml:space="preserve"> е </w:t>
      </w:r>
      <w:proofErr w:type="spellStart"/>
      <w:r w:rsidRPr="00142737">
        <w:rPr>
          <w:sz w:val="22"/>
        </w:rPr>
        <w:t>свързана</w:t>
      </w:r>
      <w:proofErr w:type="spellEnd"/>
      <w:r w:rsidRPr="00142737">
        <w:rPr>
          <w:sz w:val="22"/>
          <w:lang w:val="bg-BG"/>
        </w:rPr>
        <w:t xml:space="preserve"> </w:t>
      </w:r>
      <w:r w:rsidRPr="00142737">
        <w:rPr>
          <w:sz w:val="22"/>
        </w:rPr>
        <w:t>с</w:t>
      </w:r>
      <w:r w:rsidRPr="00142737">
        <w:rPr>
          <w:sz w:val="22"/>
          <w:lang w:val="bg-BG"/>
        </w:rPr>
        <w:t xml:space="preserve"> </w:t>
      </w:r>
      <w:proofErr w:type="spellStart"/>
      <w:r w:rsidRPr="00142737">
        <w:rPr>
          <w:sz w:val="22"/>
        </w:rPr>
        <w:t>добавяне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w:t>
      </w:r>
      <w:proofErr w:type="spellStart"/>
      <w:r w:rsidRPr="00142737">
        <w:rPr>
          <w:sz w:val="22"/>
        </w:rPr>
        <w:t>които</w:t>
      </w:r>
      <w:proofErr w:type="spellEnd"/>
      <w:r w:rsidRPr="00142737">
        <w:rPr>
          <w:sz w:val="22"/>
        </w:rPr>
        <w:t xml:space="preserve"> </w:t>
      </w:r>
      <w:proofErr w:type="spellStart"/>
      <w:r w:rsidRPr="00142737">
        <w:rPr>
          <w:sz w:val="22"/>
        </w:rPr>
        <w:t>са</w:t>
      </w:r>
      <w:proofErr w:type="spellEnd"/>
      <w:r w:rsidRPr="00142737">
        <w:rPr>
          <w:sz w:val="22"/>
        </w:rPr>
        <w:t xml:space="preserve"> </w:t>
      </w:r>
      <w:proofErr w:type="spellStart"/>
      <w:r w:rsidRPr="00142737">
        <w:rPr>
          <w:sz w:val="22"/>
        </w:rPr>
        <w:t>разграничими</w:t>
      </w:r>
      <w:proofErr w:type="spellEnd"/>
      <w:r w:rsidRPr="00142737">
        <w:rPr>
          <w:sz w:val="22"/>
        </w:rPr>
        <w:t xml:space="preserve">, и </w:t>
      </w:r>
      <w:proofErr w:type="spellStart"/>
      <w:r w:rsidRPr="00142737">
        <w:rPr>
          <w:sz w:val="22"/>
        </w:rPr>
        <w:t>от</w:t>
      </w:r>
      <w:proofErr w:type="spellEnd"/>
      <w:r w:rsidRPr="00142737">
        <w:rPr>
          <w:sz w:val="22"/>
        </w:rPr>
        <w:t xml:space="preserve"> </w:t>
      </w:r>
      <w:proofErr w:type="spellStart"/>
      <w:r w:rsidRPr="00142737">
        <w:rPr>
          <w:sz w:val="22"/>
        </w:rPr>
        <w:t>определената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тях</w:t>
      </w:r>
      <w:proofErr w:type="spellEnd"/>
      <w:r w:rsidRPr="00142737">
        <w:rPr>
          <w:sz w:val="22"/>
        </w:rPr>
        <w:t xml:space="preserve"> </w:t>
      </w:r>
      <w:proofErr w:type="spellStart"/>
      <w:r w:rsidRPr="00142737">
        <w:rPr>
          <w:sz w:val="22"/>
        </w:rPr>
        <w:t>цена</w:t>
      </w:r>
      <w:proofErr w:type="spellEnd"/>
      <w:r w:rsidRPr="00142737">
        <w:rPr>
          <w:sz w:val="22"/>
        </w:rPr>
        <w:t xml:space="preserve">. В </w:t>
      </w:r>
      <w:proofErr w:type="spellStart"/>
      <w:r w:rsidRPr="00142737">
        <w:rPr>
          <w:sz w:val="22"/>
        </w:rPr>
        <w:t>зависимост</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това</w:t>
      </w:r>
      <w:proofErr w:type="spellEnd"/>
      <w:r w:rsidRPr="00142737">
        <w:rPr>
          <w:sz w:val="22"/>
        </w:rPr>
        <w:t xml:space="preserve">: </w:t>
      </w:r>
      <w:r w:rsidRPr="00142737">
        <w:rPr>
          <w:sz w:val="22"/>
        </w:rPr>
        <w:lastRenderedPageBreak/>
        <w:t xml:space="preserve">а) </w:t>
      </w:r>
      <w:proofErr w:type="spellStart"/>
      <w:r w:rsidRPr="00142737">
        <w:rPr>
          <w:sz w:val="22"/>
        </w:rPr>
        <w:t>модификацията</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отчита</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отделен</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ако</w:t>
      </w:r>
      <w:proofErr w:type="spellEnd"/>
      <w:r w:rsidRPr="00142737">
        <w:rPr>
          <w:sz w:val="22"/>
        </w:rPr>
        <w:t xml:space="preserve"> </w:t>
      </w:r>
      <w:proofErr w:type="spellStart"/>
      <w:r w:rsidRPr="00142737">
        <w:rPr>
          <w:sz w:val="22"/>
        </w:rPr>
        <w:t>обхвата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договора</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разширява</w:t>
      </w:r>
      <w:proofErr w:type="spellEnd"/>
      <w:r w:rsidRPr="00142737">
        <w:rPr>
          <w:sz w:val="22"/>
        </w:rPr>
        <w:t xml:space="preserve"> </w:t>
      </w:r>
      <w:proofErr w:type="spellStart"/>
      <w:r w:rsidRPr="00142737">
        <w:rPr>
          <w:sz w:val="22"/>
        </w:rPr>
        <w:t>поради</w:t>
      </w:r>
      <w:proofErr w:type="spellEnd"/>
      <w:r w:rsidRPr="00142737">
        <w:rPr>
          <w:sz w:val="22"/>
        </w:rPr>
        <w:t xml:space="preserve"> </w:t>
      </w:r>
      <w:proofErr w:type="spellStart"/>
      <w:r w:rsidRPr="00142737">
        <w:rPr>
          <w:sz w:val="22"/>
        </w:rPr>
        <w:t>добавянето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w:t>
      </w:r>
      <w:proofErr w:type="spellStart"/>
      <w:r w:rsidRPr="00142737">
        <w:rPr>
          <w:sz w:val="22"/>
        </w:rPr>
        <w:t>които</w:t>
      </w:r>
      <w:proofErr w:type="spellEnd"/>
      <w:r w:rsidRPr="00142737">
        <w:rPr>
          <w:sz w:val="22"/>
        </w:rPr>
        <w:t xml:space="preserve"> </w:t>
      </w:r>
      <w:proofErr w:type="spellStart"/>
      <w:r w:rsidRPr="00142737">
        <w:rPr>
          <w:sz w:val="22"/>
        </w:rPr>
        <w:t>са</w:t>
      </w:r>
      <w:proofErr w:type="spellEnd"/>
      <w:r w:rsidRPr="00142737">
        <w:rPr>
          <w:sz w:val="22"/>
        </w:rPr>
        <w:t xml:space="preserve"> </w:t>
      </w:r>
      <w:proofErr w:type="spellStart"/>
      <w:r w:rsidRPr="00142737">
        <w:rPr>
          <w:sz w:val="22"/>
        </w:rPr>
        <w:t>разграничими</w:t>
      </w:r>
      <w:proofErr w:type="spellEnd"/>
      <w:r w:rsidRPr="00142737">
        <w:rPr>
          <w:sz w:val="22"/>
        </w:rPr>
        <w:t xml:space="preserve">, и </w:t>
      </w:r>
      <w:proofErr w:type="spellStart"/>
      <w:r w:rsidRPr="00142737">
        <w:rPr>
          <w:sz w:val="22"/>
        </w:rPr>
        <w:t>промяната</w:t>
      </w:r>
      <w:proofErr w:type="spellEnd"/>
      <w:r w:rsidRPr="00142737">
        <w:rPr>
          <w:sz w:val="22"/>
        </w:rPr>
        <w:t xml:space="preserve"> в </w:t>
      </w:r>
      <w:proofErr w:type="spellStart"/>
      <w:r w:rsidRPr="00142737">
        <w:rPr>
          <w:sz w:val="22"/>
        </w:rPr>
        <w:t>договорната</w:t>
      </w:r>
      <w:proofErr w:type="spellEnd"/>
      <w:r w:rsidRPr="00142737">
        <w:rPr>
          <w:sz w:val="22"/>
        </w:rPr>
        <w:t xml:space="preserve"> </w:t>
      </w:r>
      <w:proofErr w:type="spellStart"/>
      <w:r w:rsidRPr="00142737">
        <w:rPr>
          <w:sz w:val="22"/>
        </w:rPr>
        <w:t>цена</w:t>
      </w:r>
      <w:proofErr w:type="spellEnd"/>
      <w:r w:rsidRPr="00142737">
        <w:rPr>
          <w:sz w:val="22"/>
        </w:rPr>
        <w:t xml:space="preserve"> </w:t>
      </w:r>
      <w:proofErr w:type="spellStart"/>
      <w:r w:rsidRPr="00142737">
        <w:rPr>
          <w:sz w:val="22"/>
        </w:rPr>
        <w:t>отразява</w:t>
      </w:r>
      <w:proofErr w:type="spellEnd"/>
      <w:r w:rsidRPr="00142737">
        <w:rPr>
          <w:sz w:val="22"/>
        </w:rPr>
        <w:t xml:space="preserve"> </w:t>
      </w:r>
      <w:proofErr w:type="spellStart"/>
      <w:r w:rsidRPr="00142737">
        <w:rPr>
          <w:sz w:val="22"/>
        </w:rPr>
        <w:t>индивидуалните</w:t>
      </w:r>
      <w:proofErr w:type="spellEnd"/>
      <w:r w:rsidRPr="00142737">
        <w:rPr>
          <w:sz w:val="22"/>
        </w:rPr>
        <w:t xml:space="preserve"> </w:t>
      </w:r>
      <w:proofErr w:type="spellStart"/>
      <w:r w:rsidRPr="00142737">
        <w:rPr>
          <w:sz w:val="22"/>
        </w:rPr>
        <w:t>продажни</w:t>
      </w:r>
      <w:proofErr w:type="spellEnd"/>
      <w:r w:rsidRPr="00142737">
        <w:rPr>
          <w:sz w:val="22"/>
        </w:rPr>
        <w:t xml:space="preserve"> </w:t>
      </w:r>
      <w:proofErr w:type="spellStart"/>
      <w:r w:rsidRPr="00142737">
        <w:rPr>
          <w:sz w:val="22"/>
        </w:rPr>
        <w:t>цени</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добавените</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б) </w:t>
      </w:r>
      <w:proofErr w:type="spellStart"/>
      <w:r w:rsidRPr="00142737">
        <w:rPr>
          <w:sz w:val="22"/>
        </w:rPr>
        <w:t>модификацията</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отчита</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прекратяване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съществуващия</w:t>
      </w:r>
      <w:proofErr w:type="spellEnd"/>
      <w:r w:rsidRPr="00142737">
        <w:rPr>
          <w:sz w:val="22"/>
        </w:rPr>
        <w:t xml:space="preserve"> </w:t>
      </w:r>
      <w:proofErr w:type="spellStart"/>
      <w:r w:rsidRPr="00142737">
        <w:rPr>
          <w:sz w:val="22"/>
        </w:rPr>
        <w:t>договор</w:t>
      </w:r>
      <w:proofErr w:type="spellEnd"/>
      <w:r w:rsidRPr="00142737">
        <w:rPr>
          <w:sz w:val="22"/>
        </w:rPr>
        <w:t xml:space="preserve"> и </w:t>
      </w:r>
      <w:proofErr w:type="spellStart"/>
      <w:r w:rsidRPr="00142737">
        <w:rPr>
          <w:sz w:val="22"/>
        </w:rPr>
        <w:t>сключване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нов</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прилагане</w:t>
      </w:r>
      <w:proofErr w:type="spellEnd"/>
      <w:r w:rsidRPr="00142737">
        <w:rPr>
          <w:sz w:val="22"/>
        </w:rPr>
        <w:t xml:space="preserve"> в </w:t>
      </w:r>
      <w:proofErr w:type="spellStart"/>
      <w:r w:rsidRPr="00142737">
        <w:rPr>
          <w:sz w:val="22"/>
        </w:rPr>
        <w:t>бъдещето</w:t>
      </w:r>
      <w:proofErr w:type="spellEnd"/>
      <w:r w:rsidRPr="00142737">
        <w:rPr>
          <w:sz w:val="22"/>
        </w:rPr>
        <w:t xml:space="preserve">), </w:t>
      </w:r>
      <w:proofErr w:type="spellStart"/>
      <w:r w:rsidRPr="00142737">
        <w:rPr>
          <w:sz w:val="22"/>
        </w:rPr>
        <w:t>ако</w:t>
      </w:r>
      <w:proofErr w:type="spellEnd"/>
      <w:r w:rsidRPr="00142737">
        <w:rPr>
          <w:sz w:val="22"/>
        </w:rPr>
        <w:t xml:space="preserve"> </w:t>
      </w:r>
      <w:proofErr w:type="spellStart"/>
      <w:r w:rsidRPr="00142737">
        <w:rPr>
          <w:sz w:val="22"/>
        </w:rPr>
        <w:t>оставащите</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w:t>
      </w:r>
      <w:proofErr w:type="spellStart"/>
      <w:r w:rsidRPr="00142737">
        <w:rPr>
          <w:sz w:val="22"/>
        </w:rPr>
        <w:t>са</w:t>
      </w:r>
      <w:proofErr w:type="spellEnd"/>
      <w:r w:rsidRPr="00142737">
        <w:rPr>
          <w:sz w:val="22"/>
        </w:rPr>
        <w:t xml:space="preserve"> </w:t>
      </w:r>
      <w:proofErr w:type="spellStart"/>
      <w:r w:rsidRPr="00142737">
        <w:rPr>
          <w:sz w:val="22"/>
        </w:rPr>
        <w:t>разграничими</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прехвърлените</w:t>
      </w:r>
      <w:proofErr w:type="spellEnd"/>
      <w:r w:rsidRPr="00142737">
        <w:rPr>
          <w:sz w:val="22"/>
        </w:rPr>
        <w:t xml:space="preserve"> </w:t>
      </w:r>
      <w:proofErr w:type="spellStart"/>
      <w:r w:rsidRPr="00142737">
        <w:rPr>
          <w:sz w:val="22"/>
        </w:rPr>
        <w:t>преди</w:t>
      </w:r>
      <w:proofErr w:type="spellEnd"/>
      <w:r w:rsidRPr="00142737">
        <w:rPr>
          <w:sz w:val="22"/>
        </w:rPr>
        <w:t xml:space="preserve"> </w:t>
      </w:r>
      <w:proofErr w:type="spellStart"/>
      <w:r w:rsidRPr="00142737">
        <w:rPr>
          <w:sz w:val="22"/>
        </w:rPr>
        <w:t>модификацията</w:t>
      </w:r>
      <w:proofErr w:type="spellEnd"/>
      <w:r w:rsidRPr="00142737">
        <w:rPr>
          <w:sz w:val="22"/>
        </w:rPr>
        <w:t xml:space="preserve">, </w:t>
      </w:r>
      <w:proofErr w:type="spellStart"/>
      <w:r w:rsidRPr="00142737">
        <w:rPr>
          <w:sz w:val="22"/>
        </w:rPr>
        <w:t>но</w:t>
      </w:r>
      <w:proofErr w:type="spellEnd"/>
      <w:r w:rsidRPr="00142737">
        <w:rPr>
          <w:sz w:val="22"/>
        </w:rPr>
        <w:t xml:space="preserve"> </w:t>
      </w:r>
      <w:proofErr w:type="spellStart"/>
      <w:r w:rsidRPr="00142737">
        <w:rPr>
          <w:sz w:val="22"/>
        </w:rPr>
        <w:t>промяната</w:t>
      </w:r>
      <w:proofErr w:type="spellEnd"/>
      <w:r w:rsidRPr="00142737">
        <w:rPr>
          <w:sz w:val="22"/>
        </w:rPr>
        <w:t xml:space="preserve"> в </w:t>
      </w:r>
      <w:proofErr w:type="spellStart"/>
      <w:r w:rsidRPr="00142737">
        <w:rPr>
          <w:sz w:val="22"/>
        </w:rPr>
        <w:t>договорната</w:t>
      </w:r>
      <w:proofErr w:type="spellEnd"/>
      <w:r w:rsidRPr="00142737">
        <w:rPr>
          <w:sz w:val="22"/>
        </w:rPr>
        <w:t xml:space="preserve"> </w:t>
      </w:r>
      <w:proofErr w:type="spellStart"/>
      <w:r w:rsidRPr="00142737">
        <w:rPr>
          <w:sz w:val="22"/>
        </w:rPr>
        <w:t>цена</w:t>
      </w:r>
      <w:proofErr w:type="spellEnd"/>
      <w:r w:rsidRPr="00142737">
        <w:rPr>
          <w:sz w:val="22"/>
        </w:rPr>
        <w:t xml:space="preserve"> </w:t>
      </w:r>
      <w:proofErr w:type="spellStart"/>
      <w:r w:rsidRPr="00142737">
        <w:rPr>
          <w:sz w:val="22"/>
        </w:rPr>
        <w:t>не</w:t>
      </w:r>
      <w:proofErr w:type="spellEnd"/>
      <w:r w:rsidRPr="00142737">
        <w:rPr>
          <w:sz w:val="22"/>
        </w:rPr>
        <w:t xml:space="preserve"> </w:t>
      </w:r>
      <w:proofErr w:type="spellStart"/>
      <w:r w:rsidRPr="00142737">
        <w:rPr>
          <w:sz w:val="22"/>
        </w:rPr>
        <w:t>отразява</w:t>
      </w:r>
      <w:proofErr w:type="spellEnd"/>
      <w:r w:rsidRPr="00142737">
        <w:rPr>
          <w:sz w:val="22"/>
        </w:rPr>
        <w:t xml:space="preserve"> </w:t>
      </w:r>
      <w:proofErr w:type="spellStart"/>
      <w:r w:rsidRPr="00142737">
        <w:rPr>
          <w:sz w:val="22"/>
        </w:rPr>
        <w:t>индивидуалните</w:t>
      </w:r>
      <w:proofErr w:type="spellEnd"/>
      <w:r w:rsidRPr="00142737">
        <w:rPr>
          <w:sz w:val="22"/>
        </w:rPr>
        <w:t xml:space="preserve"> </w:t>
      </w:r>
      <w:proofErr w:type="spellStart"/>
      <w:r w:rsidRPr="00142737">
        <w:rPr>
          <w:sz w:val="22"/>
        </w:rPr>
        <w:t>продажни</w:t>
      </w:r>
      <w:proofErr w:type="spellEnd"/>
      <w:r w:rsidRPr="00142737">
        <w:rPr>
          <w:sz w:val="22"/>
        </w:rPr>
        <w:t xml:space="preserve"> </w:t>
      </w:r>
      <w:proofErr w:type="spellStart"/>
      <w:r w:rsidRPr="00142737">
        <w:rPr>
          <w:sz w:val="22"/>
        </w:rPr>
        <w:t>цени</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добавените</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в) </w:t>
      </w:r>
      <w:proofErr w:type="spellStart"/>
      <w:r w:rsidRPr="00142737">
        <w:rPr>
          <w:sz w:val="22"/>
        </w:rPr>
        <w:t>модификацията</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отчита</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част</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съществуващия</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кумулативно</w:t>
      </w:r>
      <w:proofErr w:type="spellEnd"/>
      <w:r w:rsidRPr="00142737">
        <w:rPr>
          <w:sz w:val="22"/>
        </w:rPr>
        <w:t xml:space="preserve"> </w:t>
      </w:r>
      <w:proofErr w:type="spellStart"/>
      <w:r w:rsidRPr="00142737">
        <w:rPr>
          <w:sz w:val="22"/>
        </w:rPr>
        <w:t>коригиране</w:t>
      </w:r>
      <w:proofErr w:type="spellEnd"/>
      <w:r w:rsidRPr="00142737">
        <w:rPr>
          <w:sz w:val="22"/>
        </w:rPr>
        <w:t xml:space="preserve">), </w:t>
      </w:r>
      <w:proofErr w:type="spellStart"/>
      <w:r w:rsidRPr="00142737">
        <w:rPr>
          <w:sz w:val="22"/>
        </w:rPr>
        <w:t>ако</w:t>
      </w:r>
      <w:proofErr w:type="spellEnd"/>
      <w:r w:rsidRPr="00142737">
        <w:rPr>
          <w:sz w:val="22"/>
        </w:rPr>
        <w:t xml:space="preserve"> </w:t>
      </w:r>
      <w:proofErr w:type="spellStart"/>
      <w:r w:rsidRPr="00142737">
        <w:rPr>
          <w:sz w:val="22"/>
        </w:rPr>
        <w:t>оставащите</w:t>
      </w:r>
      <w:proofErr w:type="spellEnd"/>
      <w:r w:rsidRPr="00142737">
        <w:rPr>
          <w:sz w:val="22"/>
        </w:rPr>
        <w:t xml:space="preserve"> </w:t>
      </w:r>
      <w:proofErr w:type="spellStart"/>
      <w:r w:rsidRPr="00142737">
        <w:rPr>
          <w:sz w:val="22"/>
        </w:rPr>
        <w:t>стоки</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услуги</w:t>
      </w:r>
      <w:proofErr w:type="spellEnd"/>
      <w:r w:rsidRPr="00142737">
        <w:rPr>
          <w:sz w:val="22"/>
        </w:rPr>
        <w:t xml:space="preserve"> </w:t>
      </w:r>
      <w:proofErr w:type="spellStart"/>
      <w:r w:rsidRPr="00142737">
        <w:rPr>
          <w:sz w:val="22"/>
        </w:rPr>
        <w:t>не</w:t>
      </w:r>
      <w:proofErr w:type="spellEnd"/>
      <w:r w:rsidRPr="00142737">
        <w:rPr>
          <w:sz w:val="22"/>
        </w:rPr>
        <w:t xml:space="preserve"> </w:t>
      </w:r>
      <w:proofErr w:type="spellStart"/>
      <w:r w:rsidRPr="00142737">
        <w:rPr>
          <w:sz w:val="22"/>
        </w:rPr>
        <w:t>са</w:t>
      </w:r>
      <w:proofErr w:type="spellEnd"/>
      <w:r w:rsidRPr="00142737">
        <w:rPr>
          <w:sz w:val="22"/>
        </w:rPr>
        <w:t xml:space="preserve"> </w:t>
      </w:r>
      <w:proofErr w:type="spellStart"/>
      <w:r w:rsidRPr="00142737">
        <w:rPr>
          <w:sz w:val="22"/>
        </w:rPr>
        <w:t>разграничими</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прехвърлените</w:t>
      </w:r>
      <w:proofErr w:type="spellEnd"/>
      <w:r w:rsidRPr="00142737">
        <w:rPr>
          <w:sz w:val="22"/>
        </w:rPr>
        <w:t xml:space="preserve"> </w:t>
      </w:r>
      <w:proofErr w:type="spellStart"/>
      <w:r w:rsidRPr="00142737">
        <w:rPr>
          <w:sz w:val="22"/>
        </w:rPr>
        <w:t>преди</w:t>
      </w:r>
      <w:proofErr w:type="spellEnd"/>
      <w:r w:rsidRPr="00142737">
        <w:rPr>
          <w:sz w:val="22"/>
        </w:rPr>
        <w:t xml:space="preserve"> </w:t>
      </w:r>
      <w:proofErr w:type="spellStart"/>
      <w:r w:rsidRPr="00142737">
        <w:rPr>
          <w:sz w:val="22"/>
        </w:rPr>
        <w:t>модификацията</w:t>
      </w:r>
      <w:proofErr w:type="spellEnd"/>
      <w:r w:rsidRPr="00142737">
        <w:rPr>
          <w:sz w:val="22"/>
        </w:rPr>
        <w:t xml:space="preserve"> и </w:t>
      </w:r>
      <w:proofErr w:type="spellStart"/>
      <w:r w:rsidRPr="00142737">
        <w:rPr>
          <w:sz w:val="22"/>
        </w:rPr>
        <w:t>следователно</w:t>
      </w:r>
      <w:proofErr w:type="spellEnd"/>
      <w:r w:rsidRPr="00142737">
        <w:rPr>
          <w:sz w:val="22"/>
        </w:rPr>
        <w:t xml:space="preserve"> </w:t>
      </w:r>
      <w:proofErr w:type="spellStart"/>
      <w:r w:rsidRPr="00142737">
        <w:rPr>
          <w:sz w:val="22"/>
        </w:rPr>
        <w:t>са</w:t>
      </w:r>
      <w:proofErr w:type="spellEnd"/>
      <w:r w:rsidRPr="00142737">
        <w:rPr>
          <w:sz w:val="22"/>
        </w:rPr>
        <w:t xml:space="preserve"> </w:t>
      </w:r>
      <w:proofErr w:type="spellStart"/>
      <w:r w:rsidRPr="00142737">
        <w:rPr>
          <w:sz w:val="22"/>
        </w:rPr>
        <w:t>част</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едно</w:t>
      </w:r>
      <w:proofErr w:type="spellEnd"/>
      <w:r w:rsidRPr="00142737">
        <w:rPr>
          <w:sz w:val="22"/>
        </w:rPr>
        <w:t xml:space="preserve"> </w:t>
      </w:r>
      <w:proofErr w:type="spellStart"/>
      <w:r w:rsidRPr="00142737">
        <w:rPr>
          <w:sz w:val="22"/>
        </w:rPr>
        <w:t>задължение</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изпълнение</w:t>
      </w:r>
      <w:proofErr w:type="spellEnd"/>
      <w:r w:rsidRPr="00142737">
        <w:rPr>
          <w:sz w:val="22"/>
        </w:rPr>
        <w:t xml:space="preserve">, </w:t>
      </w:r>
      <w:proofErr w:type="spellStart"/>
      <w:r w:rsidRPr="00142737">
        <w:rPr>
          <w:sz w:val="22"/>
        </w:rPr>
        <w:t>което</w:t>
      </w:r>
      <w:proofErr w:type="spellEnd"/>
      <w:r w:rsidRPr="00142737">
        <w:rPr>
          <w:sz w:val="22"/>
        </w:rPr>
        <w:t xml:space="preserve"> </w:t>
      </w:r>
      <w:r w:rsidRPr="00142737">
        <w:rPr>
          <w:sz w:val="22"/>
          <w:lang w:val="bg-BG"/>
        </w:rPr>
        <w:t xml:space="preserve">е </w:t>
      </w:r>
      <w:proofErr w:type="spellStart"/>
      <w:r w:rsidRPr="00142737">
        <w:rPr>
          <w:sz w:val="22"/>
        </w:rPr>
        <w:t>уредено</w:t>
      </w:r>
      <w:proofErr w:type="spellEnd"/>
      <w:r w:rsidRPr="00142737">
        <w:rPr>
          <w:sz w:val="22"/>
        </w:rPr>
        <w:t xml:space="preserve"> </w:t>
      </w:r>
      <w:proofErr w:type="spellStart"/>
      <w:r w:rsidRPr="00142737">
        <w:rPr>
          <w:sz w:val="22"/>
        </w:rPr>
        <w:t>частично</w:t>
      </w:r>
      <w:proofErr w:type="spellEnd"/>
      <w:r w:rsidRPr="00142737">
        <w:rPr>
          <w:sz w:val="22"/>
        </w:rPr>
        <w:t>.</w:t>
      </w:r>
    </w:p>
    <w:p w14:paraId="4EBE3D40" w14:textId="77777777" w:rsidR="008E71BD" w:rsidRPr="00142737" w:rsidRDefault="008E71BD" w:rsidP="008E71BD">
      <w:pPr>
        <w:spacing w:line="276" w:lineRule="auto"/>
        <w:ind w:left="800"/>
        <w:rPr>
          <w:b/>
          <w:i/>
          <w:sz w:val="22"/>
        </w:rPr>
      </w:pPr>
      <w:r w:rsidRPr="00142737">
        <w:rPr>
          <w:b/>
          <w:i/>
          <w:sz w:val="22"/>
        </w:rPr>
        <w:t>2.</w:t>
      </w:r>
      <w:r w:rsidRPr="00142737">
        <w:rPr>
          <w:b/>
          <w:i/>
          <w:sz w:val="22"/>
          <w:lang w:val="bg-BG"/>
        </w:rPr>
        <w:t>4</w:t>
      </w:r>
      <w:r w:rsidRPr="00142737">
        <w:rPr>
          <w:b/>
          <w:i/>
          <w:sz w:val="22"/>
        </w:rPr>
        <w:t>.</w:t>
      </w:r>
      <w:r w:rsidRPr="00142737">
        <w:rPr>
          <w:b/>
          <w:i/>
          <w:sz w:val="22"/>
          <w:lang w:val="bg-BG"/>
        </w:rPr>
        <w:t>3</w:t>
      </w:r>
      <w:r w:rsidRPr="00142737">
        <w:rPr>
          <w:b/>
          <w:sz w:val="22"/>
        </w:rPr>
        <w:t>.</w:t>
      </w:r>
      <w:r w:rsidRPr="00142737">
        <w:rPr>
          <w:b/>
          <w:i/>
          <w:sz w:val="22"/>
        </w:rPr>
        <w:t xml:space="preserve"> </w:t>
      </w:r>
      <w:proofErr w:type="spellStart"/>
      <w:r w:rsidRPr="00142737">
        <w:rPr>
          <w:b/>
          <w:i/>
          <w:sz w:val="22"/>
        </w:rPr>
        <w:t>Салда</w:t>
      </w:r>
      <w:proofErr w:type="spellEnd"/>
      <w:r w:rsidRPr="00142737">
        <w:rPr>
          <w:b/>
          <w:i/>
          <w:sz w:val="22"/>
        </w:rPr>
        <w:t xml:space="preserve"> </w:t>
      </w:r>
      <w:proofErr w:type="spellStart"/>
      <w:r w:rsidRPr="00142737">
        <w:rPr>
          <w:b/>
          <w:i/>
          <w:sz w:val="22"/>
        </w:rPr>
        <w:t>по</w:t>
      </w:r>
      <w:proofErr w:type="spellEnd"/>
      <w:r w:rsidRPr="00142737">
        <w:rPr>
          <w:b/>
          <w:i/>
          <w:sz w:val="22"/>
        </w:rPr>
        <w:t xml:space="preserve"> </w:t>
      </w:r>
      <w:proofErr w:type="spellStart"/>
      <w:r w:rsidRPr="00142737">
        <w:rPr>
          <w:b/>
          <w:i/>
          <w:sz w:val="22"/>
        </w:rPr>
        <w:t>договори</w:t>
      </w:r>
      <w:proofErr w:type="spellEnd"/>
      <w:r w:rsidRPr="00142737">
        <w:rPr>
          <w:b/>
          <w:i/>
          <w:sz w:val="22"/>
        </w:rPr>
        <w:t xml:space="preserve"> с </w:t>
      </w:r>
      <w:proofErr w:type="spellStart"/>
      <w:r w:rsidRPr="00142737">
        <w:rPr>
          <w:b/>
          <w:i/>
          <w:sz w:val="22"/>
        </w:rPr>
        <w:t>клиенти</w:t>
      </w:r>
      <w:proofErr w:type="spellEnd"/>
    </w:p>
    <w:p w14:paraId="73409CA2" w14:textId="77777777" w:rsidR="008E71BD" w:rsidRPr="00142737" w:rsidRDefault="008E71BD" w:rsidP="008E71BD">
      <w:pPr>
        <w:spacing w:line="276" w:lineRule="auto"/>
      </w:pPr>
    </w:p>
    <w:p w14:paraId="10C5F1A2" w14:textId="77777777" w:rsidR="008E71BD" w:rsidRPr="00142737" w:rsidRDefault="008E71BD" w:rsidP="008E71BD">
      <w:pPr>
        <w:spacing w:line="276" w:lineRule="auto"/>
        <w:ind w:left="820"/>
        <w:rPr>
          <w:i/>
          <w:sz w:val="22"/>
        </w:rPr>
      </w:pPr>
      <w:proofErr w:type="spellStart"/>
      <w:r w:rsidRPr="00142737">
        <w:rPr>
          <w:i/>
          <w:sz w:val="22"/>
        </w:rPr>
        <w:t>Търговски</w:t>
      </w:r>
      <w:proofErr w:type="spellEnd"/>
      <w:r w:rsidRPr="00142737">
        <w:rPr>
          <w:i/>
          <w:sz w:val="22"/>
        </w:rPr>
        <w:t xml:space="preserve"> </w:t>
      </w:r>
      <w:proofErr w:type="spellStart"/>
      <w:r w:rsidRPr="00142737">
        <w:rPr>
          <w:i/>
          <w:sz w:val="22"/>
        </w:rPr>
        <w:t>вземания</w:t>
      </w:r>
      <w:proofErr w:type="spellEnd"/>
      <w:r w:rsidRPr="00142737">
        <w:rPr>
          <w:i/>
          <w:sz w:val="22"/>
        </w:rPr>
        <w:t xml:space="preserve"> и </w:t>
      </w:r>
      <w:proofErr w:type="spellStart"/>
      <w:r w:rsidRPr="00142737">
        <w:rPr>
          <w:i/>
          <w:sz w:val="22"/>
        </w:rPr>
        <w:t>активи</w:t>
      </w:r>
      <w:proofErr w:type="spellEnd"/>
      <w:r w:rsidRPr="00142737">
        <w:rPr>
          <w:i/>
          <w:sz w:val="22"/>
        </w:rPr>
        <w:t xml:space="preserve"> </w:t>
      </w:r>
      <w:proofErr w:type="spellStart"/>
      <w:r w:rsidRPr="00142737">
        <w:rPr>
          <w:i/>
          <w:sz w:val="22"/>
        </w:rPr>
        <w:t>по</w:t>
      </w:r>
      <w:proofErr w:type="spellEnd"/>
      <w:r w:rsidRPr="00142737">
        <w:rPr>
          <w:i/>
          <w:sz w:val="22"/>
        </w:rPr>
        <w:t xml:space="preserve"> </w:t>
      </w:r>
      <w:proofErr w:type="spellStart"/>
      <w:r w:rsidRPr="00142737">
        <w:rPr>
          <w:i/>
          <w:sz w:val="22"/>
        </w:rPr>
        <w:t>договори</w:t>
      </w:r>
      <w:proofErr w:type="spellEnd"/>
    </w:p>
    <w:p w14:paraId="14D39438" w14:textId="77777777" w:rsidR="008E71BD" w:rsidRPr="004D688E" w:rsidRDefault="008E71BD" w:rsidP="008E71BD">
      <w:pPr>
        <w:spacing w:line="276" w:lineRule="auto"/>
        <w:rPr>
          <w:sz w:val="16"/>
          <w:szCs w:val="16"/>
        </w:rPr>
      </w:pPr>
    </w:p>
    <w:p w14:paraId="13E9DCF2" w14:textId="77777777" w:rsidR="008E71BD" w:rsidRPr="00142737" w:rsidRDefault="008E71BD" w:rsidP="008E71BD">
      <w:pPr>
        <w:spacing w:line="276" w:lineRule="auto"/>
        <w:ind w:left="100" w:firstLine="720"/>
        <w:jc w:val="both"/>
        <w:rPr>
          <w:sz w:val="22"/>
        </w:rPr>
      </w:pPr>
      <w:proofErr w:type="spellStart"/>
      <w:r w:rsidRPr="00142737">
        <w:rPr>
          <w:sz w:val="22"/>
        </w:rPr>
        <w:t>Активът</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договор</w:t>
      </w:r>
      <w:proofErr w:type="spellEnd"/>
      <w:r w:rsidRPr="00142737">
        <w:rPr>
          <w:sz w:val="22"/>
        </w:rPr>
        <w:t xml:space="preserve"> е </w:t>
      </w:r>
      <w:proofErr w:type="spellStart"/>
      <w:r w:rsidRPr="00142737">
        <w:rPr>
          <w:sz w:val="22"/>
        </w:rPr>
        <w:t>правото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получи</w:t>
      </w:r>
      <w:proofErr w:type="spellEnd"/>
      <w:r w:rsidRPr="00142737">
        <w:rPr>
          <w:sz w:val="22"/>
        </w:rPr>
        <w:t xml:space="preserve"> </w:t>
      </w:r>
      <w:proofErr w:type="spellStart"/>
      <w:r w:rsidRPr="00142737">
        <w:rPr>
          <w:sz w:val="22"/>
        </w:rPr>
        <w:t>възнаграждение</w:t>
      </w:r>
      <w:proofErr w:type="spellEnd"/>
      <w:r w:rsidRPr="00142737">
        <w:rPr>
          <w:sz w:val="22"/>
        </w:rPr>
        <w:t xml:space="preserve"> в </w:t>
      </w:r>
      <w:proofErr w:type="spellStart"/>
      <w:r w:rsidRPr="00142737">
        <w:rPr>
          <w:sz w:val="22"/>
        </w:rPr>
        <w:t>замяна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стоките</w:t>
      </w:r>
      <w:proofErr w:type="spellEnd"/>
      <w:r w:rsidRPr="00142737">
        <w:rPr>
          <w:sz w:val="22"/>
        </w:rPr>
        <w:t xml:space="preserve"> </w:t>
      </w:r>
      <w:proofErr w:type="spellStart"/>
      <w:r w:rsidRPr="00142737">
        <w:rPr>
          <w:sz w:val="22"/>
        </w:rPr>
        <w:t>или</w:t>
      </w:r>
      <w:proofErr w:type="spellEnd"/>
      <w:r w:rsidRPr="00142737">
        <w:rPr>
          <w:sz w:val="22"/>
        </w:rPr>
        <w:t xml:space="preserve"> </w:t>
      </w:r>
      <w:proofErr w:type="spellStart"/>
      <w:r w:rsidRPr="00142737">
        <w:rPr>
          <w:sz w:val="22"/>
        </w:rPr>
        <w:t>услугите</w:t>
      </w:r>
      <w:proofErr w:type="spellEnd"/>
      <w:r w:rsidRPr="00142737">
        <w:rPr>
          <w:sz w:val="22"/>
        </w:rPr>
        <w:t xml:space="preserve">, </w:t>
      </w:r>
      <w:proofErr w:type="spellStart"/>
      <w:r w:rsidRPr="00142737">
        <w:rPr>
          <w:sz w:val="22"/>
        </w:rPr>
        <w:t>които</w:t>
      </w:r>
      <w:proofErr w:type="spellEnd"/>
      <w:r w:rsidRPr="00142737">
        <w:rPr>
          <w:sz w:val="22"/>
        </w:rPr>
        <w:t xml:space="preserve"> е </w:t>
      </w:r>
      <w:proofErr w:type="spellStart"/>
      <w:r w:rsidRPr="00142737">
        <w:rPr>
          <w:sz w:val="22"/>
        </w:rPr>
        <w:t>прехвърлило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клиента</w:t>
      </w:r>
      <w:proofErr w:type="spellEnd"/>
      <w:r w:rsidRPr="00142737">
        <w:rPr>
          <w:sz w:val="22"/>
        </w:rPr>
        <w:t xml:space="preserve">, </w:t>
      </w:r>
      <w:proofErr w:type="spellStart"/>
      <w:r w:rsidRPr="00142737">
        <w:rPr>
          <w:sz w:val="22"/>
        </w:rPr>
        <w:t>но</w:t>
      </w:r>
      <w:proofErr w:type="spellEnd"/>
      <w:r w:rsidRPr="00142737">
        <w:rPr>
          <w:sz w:val="22"/>
        </w:rPr>
        <w:t xml:space="preserve"> </w:t>
      </w:r>
      <w:proofErr w:type="spellStart"/>
      <w:r w:rsidRPr="00142737">
        <w:rPr>
          <w:sz w:val="22"/>
        </w:rPr>
        <w:t>което</w:t>
      </w:r>
      <w:proofErr w:type="spellEnd"/>
      <w:r w:rsidRPr="00142737">
        <w:rPr>
          <w:sz w:val="22"/>
        </w:rPr>
        <w:t xml:space="preserve"> </w:t>
      </w:r>
      <w:proofErr w:type="spellStart"/>
      <w:r w:rsidRPr="00142737">
        <w:rPr>
          <w:sz w:val="22"/>
        </w:rPr>
        <w:t>не</w:t>
      </w:r>
      <w:proofErr w:type="spellEnd"/>
      <w:r w:rsidRPr="00142737">
        <w:rPr>
          <w:sz w:val="22"/>
        </w:rPr>
        <w:t xml:space="preserve"> е </w:t>
      </w:r>
      <w:proofErr w:type="spellStart"/>
      <w:r w:rsidRPr="00142737">
        <w:rPr>
          <w:sz w:val="22"/>
        </w:rPr>
        <w:t>безусловно</w:t>
      </w:r>
      <w:proofErr w:type="spellEnd"/>
      <w:r w:rsidRPr="00142737">
        <w:rPr>
          <w:sz w:val="22"/>
        </w:rPr>
        <w:t xml:space="preserve"> (</w:t>
      </w:r>
      <w:proofErr w:type="spellStart"/>
      <w:r w:rsidRPr="00142737">
        <w:rPr>
          <w:sz w:val="22"/>
        </w:rPr>
        <w:t>начисление</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вземане</w:t>
      </w:r>
      <w:proofErr w:type="spellEnd"/>
      <w:r w:rsidRPr="00142737">
        <w:rPr>
          <w:sz w:val="22"/>
        </w:rPr>
        <w:t xml:space="preserve">). </w:t>
      </w:r>
      <w:proofErr w:type="spellStart"/>
      <w:r w:rsidRPr="00142737">
        <w:rPr>
          <w:sz w:val="22"/>
        </w:rPr>
        <w:t>Ако</w:t>
      </w:r>
      <w:proofErr w:type="spellEnd"/>
      <w:r w:rsidRPr="00142737">
        <w:rPr>
          <w:sz w:val="22"/>
        </w:rPr>
        <w:t xml:space="preserve"> </w:t>
      </w:r>
      <w:proofErr w:type="spellStart"/>
      <w:r w:rsidRPr="00142737">
        <w:rPr>
          <w:sz w:val="22"/>
        </w:rPr>
        <w:t>чрез</w:t>
      </w:r>
      <w:proofErr w:type="spellEnd"/>
      <w:r w:rsidRPr="00142737">
        <w:rPr>
          <w:sz w:val="22"/>
        </w:rPr>
        <w:t xml:space="preserve"> </w:t>
      </w:r>
      <w:proofErr w:type="spellStart"/>
      <w:r w:rsidRPr="00142737">
        <w:rPr>
          <w:sz w:val="22"/>
        </w:rPr>
        <w:t>прехвърляне</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стоките</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предоставянето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услугите</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изпълни</w:t>
      </w:r>
      <w:proofErr w:type="spellEnd"/>
      <w:r w:rsidRPr="00142737">
        <w:rPr>
          <w:sz w:val="22"/>
        </w:rPr>
        <w:t xml:space="preserve"> </w:t>
      </w:r>
      <w:proofErr w:type="spellStart"/>
      <w:r w:rsidRPr="00142737">
        <w:rPr>
          <w:sz w:val="22"/>
        </w:rPr>
        <w:t>задължението</w:t>
      </w:r>
      <w:proofErr w:type="spellEnd"/>
      <w:r w:rsidRPr="00142737">
        <w:rPr>
          <w:sz w:val="22"/>
        </w:rPr>
        <w:t xml:space="preserve"> </w:t>
      </w:r>
      <w:proofErr w:type="spellStart"/>
      <w:r w:rsidRPr="00142737">
        <w:rPr>
          <w:sz w:val="22"/>
        </w:rPr>
        <w:t>си</w:t>
      </w:r>
      <w:proofErr w:type="spellEnd"/>
      <w:r w:rsidRPr="00142737">
        <w:rPr>
          <w:sz w:val="22"/>
        </w:rPr>
        <w:t xml:space="preserve"> </w:t>
      </w:r>
      <w:proofErr w:type="spellStart"/>
      <w:r w:rsidRPr="00142737">
        <w:rPr>
          <w:sz w:val="22"/>
        </w:rPr>
        <w:t>преди</w:t>
      </w:r>
      <w:proofErr w:type="spellEnd"/>
      <w:r w:rsidRPr="00142737">
        <w:rPr>
          <w:sz w:val="22"/>
        </w:rPr>
        <w:t xml:space="preserve"> </w:t>
      </w:r>
      <w:proofErr w:type="spellStart"/>
      <w:r w:rsidRPr="00142737">
        <w:rPr>
          <w:sz w:val="22"/>
        </w:rPr>
        <w:t>клиента</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заплати</w:t>
      </w:r>
      <w:proofErr w:type="spellEnd"/>
      <w:r w:rsidRPr="00142737">
        <w:rPr>
          <w:sz w:val="22"/>
        </w:rPr>
        <w:t xml:space="preserve"> </w:t>
      </w:r>
      <w:proofErr w:type="spellStart"/>
      <w:r w:rsidRPr="00142737">
        <w:rPr>
          <w:sz w:val="22"/>
        </w:rPr>
        <w:t>съответното</w:t>
      </w:r>
      <w:proofErr w:type="spellEnd"/>
      <w:r w:rsidRPr="00142737">
        <w:rPr>
          <w:sz w:val="22"/>
        </w:rPr>
        <w:t xml:space="preserve"> </w:t>
      </w:r>
      <w:proofErr w:type="spellStart"/>
      <w:r w:rsidRPr="00142737">
        <w:rPr>
          <w:sz w:val="22"/>
        </w:rPr>
        <w:t>възнаграждение</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преди</w:t>
      </w:r>
      <w:proofErr w:type="spellEnd"/>
      <w:r w:rsidRPr="00142737">
        <w:rPr>
          <w:sz w:val="22"/>
        </w:rPr>
        <w:t xml:space="preserve"> </w:t>
      </w:r>
      <w:proofErr w:type="spellStart"/>
      <w:r w:rsidRPr="00142737">
        <w:rPr>
          <w:sz w:val="22"/>
        </w:rPr>
        <w:t>плащането</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стане</w:t>
      </w:r>
      <w:proofErr w:type="spellEnd"/>
      <w:r w:rsidRPr="00142737">
        <w:rPr>
          <w:sz w:val="22"/>
        </w:rPr>
        <w:t xml:space="preserve"> </w:t>
      </w:r>
      <w:proofErr w:type="spellStart"/>
      <w:r w:rsidRPr="00142737">
        <w:rPr>
          <w:sz w:val="22"/>
        </w:rPr>
        <w:t>дължимо</w:t>
      </w:r>
      <w:proofErr w:type="spellEnd"/>
      <w:r w:rsidRPr="00142737">
        <w:rPr>
          <w:sz w:val="22"/>
        </w:rPr>
        <w:t xml:space="preserve">, </w:t>
      </w:r>
      <w:proofErr w:type="spellStart"/>
      <w:r w:rsidRPr="00142737">
        <w:rPr>
          <w:sz w:val="22"/>
        </w:rPr>
        <w:t>актив</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признава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заработеното</w:t>
      </w:r>
      <w:proofErr w:type="spellEnd"/>
      <w:r w:rsidRPr="00142737">
        <w:rPr>
          <w:sz w:val="22"/>
        </w:rPr>
        <w:t xml:space="preserve"> </w:t>
      </w:r>
      <w:proofErr w:type="spellStart"/>
      <w:r w:rsidRPr="00142737">
        <w:rPr>
          <w:sz w:val="22"/>
        </w:rPr>
        <w:t>възнаграждение</w:t>
      </w:r>
      <w:proofErr w:type="spellEnd"/>
      <w:r w:rsidRPr="00142737">
        <w:rPr>
          <w:sz w:val="22"/>
        </w:rPr>
        <w:t xml:space="preserve"> (</w:t>
      </w:r>
      <w:proofErr w:type="spellStart"/>
      <w:r w:rsidRPr="00142737">
        <w:rPr>
          <w:sz w:val="22"/>
        </w:rPr>
        <w:t>което</w:t>
      </w:r>
      <w:proofErr w:type="spellEnd"/>
      <w:r w:rsidRPr="00142737">
        <w:rPr>
          <w:sz w:val="22"/>
        </w:rPr>
        <w:t xml:space="preserve"> е </w:t>
      </w:r>
      <w:proofErr w:type="spellStart"/>
      <w:r w:rsidRPr="00142737">
        <w:rPr>
          <w:sz w:val="22"/>
        </w:rPr>
        <w:t>под</w:t>
      </w:r>
      <w:proofErr w:type="spellEnd"/>
      <w:r w:rsidRPr="00142737">
        <w:rPr>
          <w:sz w:val="22"/>
        </w:rPr>
        <w:t xml:space="preserve"> </w:t>
      </w:r>
      <w:proofErr w:type="spellStart"/>
      <w:r w:rsidRPr="00142737">
        <w:rPr>
          <w:sz w:val="22"/>
        </w:rPr>
        <w:t>условие</w:t>
      </w:r>
      <w:proofErr w:type="spellEnd"/>
      <w:r w:rsidRPr="00142737">
        <w:rPr>
          <w:sz w:val="22"/>
        </w:rPr>
        <w:t xml:space="preserve">). </w:t>
      </w:r>
      <w:proofErr w:type="spellStart"/>
      <w:r w:rsidRPr="00142737">
        <w:rPr>
          <w:sz w:val="22"/>
        </w:rPr>
        <w:t>Признатите</w:t>
      </w:r>
      <w:proofErr w:type="spellEnd"/>
      <w:r w:rsidRPr="00142737">
        <w:rPr>
          <w:sz w:val="22"/>
        </w:rPr>
        <w:t xml:space="preserve"> </w:t>
      </w:r>
      <w:proofErr w:type="spellStart"/>
      <w:r w:rsidRPr="00142737">
        <w:rPr>
          <w:sz w:val="22"/>
        </w:rPr>
        <w:t>активи</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рекласифицират</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търговско</w:t>
      </w:r>
      <w:proofErr w:type="spellEnd"/>
      <w:r w:rsidRPr="00142737">
        <w:rPr>
          <w:sz w:val="22"/>
        </w:rPr>
        <w:t xml:space="preserve"> </w:t>
      </w:r>
      <w:proofErr w:type="spellStart"/>
      <w:r w:rsidRPr="00142737">
        <w:rPr>
          <w:sz w:val="22"/>
        </w:rPr>
        <w:t>вземане</w:t>
      </w:r>
      <w:proofErr w:type="spellEnd"/>
      <w:r w:rsidRPr="00142737">
        <w:rPr>
          <w:sz w:val="22"/>
        </w:rPr>
        <w:t xml:space="preserve">, </w:t>
      </w:r>
      <w:proofErr w:type="spellStart"/>
      <w:r w:rsidRPr="00142737">
        <w:rPr>
          <w:sz w:val="22"/>
        </w:rPr>
        <w:t>когато</w:t>
      </w:r>
      <w:proofErr w:type="spellEnd"/>
      <w:r w:rsidRPr="00142737">
        <w:rPr>
          <w:sz w:val="22"/>
        </w:rPr>
        <w:t xml:space="preserve"> </w:t>
      </w:r>
      <w:proofErr w:type="spellStart"/>
      <w:r w:rsidRPr="00142737">
        <w:rPr>
          <w:sz w:val="22"/>
        </w:rPr>
        <w:t>правото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възнаграждение</w:t>
      </w:r>
      <w:proofErr w:type="spellEnd"/>
      <w:r w:rsidRPr="00142737">
        <w:rPr>
          <w:sz w:val="22"/>
        </w:rPr>
        <w:t xml:space="preserve"> </w:t>
      </w:r>
      <w:proofErr w:type="spellStart"/>
      <w:r w:rsidRPr="00142737">
        <w:rPr>
          <w:sz w:val="22"/>
        </w:rPr>
        <w:t>стане</w:t>
      </w:r>
      <w:proofErr w:type="spellEnd"/>
      <w:r w:rsidRPr="00142737">
        <w:rPr>
          <w:sz w:val="22"/>
        </w:rPr>
        <w:t xml:space="preserve"> </w:t>
      </w:r>
      <w:proofErr w:type="spellStart"/>
      <w:r w:rsidRPr="00142737">
        <w:rPr>
          <w:sz w:val="22"/>
        </w:rPr>
        <w:t>безусловно</w:t>
      </w:r>
      <w:proofErr w:type="spellEnd"/>
      <w:r w:rsidRPr="00142737">
        <w:rPr>
          <w:sz w:val="22"/>
        </w:rPr>
        <w:t xml:space="preserve">. </w:t>
      </w:r>
      <w:proofErr w:type="spellStart"/>
      <w:r w:rsidRPr="00142737">
        <w:rPr>
          <w:sz w:val="22"/>
        </w:rPr>
        <w:t>Правото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възнаграждение</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счита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безусловно</w:t>
      </w:r>
      <w:proofErr w:type="spellEnd"/>
      <w:r w:rsidRPr="00142737">
        <w:rPr>
          <w:sz w:val="22"/>
        </w:rPr>
        <w:t xml:space="preserve">, </w:t>
      </w:r>
      <w:proofErr w:type="spellStart"/>
      <w:r w:rsidRPr="00142737">
        <w:rPr>
          <w:sz w:val="22"/>
        </w:rPr>
        <w:t>ако</w:t>
      </w:r>
      <w:proofErr w:type="spellEnd"/>
      <w:r w:rsidRPr="00142737">
        <w:rPr>
          <w:sz w:val="22"/>
        </w:rPr>
        <w:t xml:space="preserve"> </w:t>
      </w:r>
      <w:proofErr w:type="spellStart"/>
      <w:r w:rsidRPr="00142737">
        <w:rPr>
          <w:sz w:val="22"/>
        </w:rPr>
        <w:t>единственото</w:t>
      </w:r>
      <w:proofErr w:type="spellEnd"/>
      <w:r w:rsidRPr="00142737">
        <w:rPr>
          <w:sz w:val="22"/>
        </w:rPr>
        <w:t xml:space="preserve"> </w:t>
      </w:r>
      <w:proofErr w:type="spellStart"/>
      <w:r w:rsidRPr="00142737">
        <w:rPr>
          <w:sz w:val="22"/>
        </w:rPr>
        <w:t>условие</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това</w:t>
      </w:r>
      <w:proofErr w:type="spellEnd"/>
      <w:r w:rsidRPr="00142737">
        <w:rPr>
          <w:sz w:val="22"/>
        </w:rPr>
        <w:t xml:space="preserve">, </w:t>
      </w:r>
      <w:proofErr w:type="spellStart"/>
      <w:r w:rsidRPr="00142737">
        <w:rPr>
          <w:sz w:val="22"/>
        </w:rPr>
        <w:t>плащането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възнаграждението</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стане</w:t>
      </w:r>
      <w:proofErr w:type="spellEnd"/>
      <w:r w:rsidRPr="00142737">
        <w:rPr>
          <w:sz w:val="22"/>
        </w:rPr>
        <w:t xml:space="preserve"> </w:t>
      </w:r>
      <w:proofErr w:type="spellStart"/>
      <w:r w:rsidRPr="00142737">
        <w:rPr>
          <w:sz w:val="22"/>
        </w:rPr>
        <w:t>дължимо</w:t>
      </w:r>
      <w:proofErr w:type="spellEnd"/>
      <w:r w:rsidRPr="00142737">
        <w:rPr>
          <w:sz w:val="22"/>
        </w:rPr>
        <w:t xml:space="preserve">, е </w:t>
      </w:r>
      <w:proofErr w:type="spellStart"/>
      <w:r w:rsidRPr="00142737">
        <w:rPr>
          <w:sz w:val="22"/>
        </w:rPr>
        <w:t>изтичането</w:t>
      </w:r>
      <w:proofErr w:type="spellEnd"/>
      <w:r w:rsidRPr="00142737">
        <w:rPr>
          <w:sz w:val="22"/>
        </w:rPr>
        <w:t xml:space="preserve"> </w:t>
      </w:r>
      <w:proofErr w:type="spellStart"/>
      <w:proofErr w:type="gramStart"/>
      <w:r w:rsidRPr="00142737">
        <w:rPr>
          <w:sz w:val="22"/>
        </w:rPr>
        <w:t>на</w:t>
      </w:r>
      <w:proofErr w:type="spellEnd"/>
      <w:r w:rsidRPr="00142737">
        <w:rPr>
          <w:sz w:val="22"/>
        </w:rPr>
        <w:t xml:space="preserve">  </w:t>
      </w:r>
      <w:proofErr w:type="spellStart"/>
      <w:r w:rsidRPr="00142737">
        <w:rPr>
          <w:sz w:val="22"/>
        </w:rPr>
        <w:t>определен</w:t>
      </w:r>
      <w:proofErr w:type="spellEnd"/>
      <w:proofErr w:type="gramEnd"/>
      <w:r w:rsidRPr="00142737">
        <w:rPr>
          <w:sz w:val="22"/>
        </w:rPr>
        <w:t xml:space="preserve"> </w:t>
      </w:r>
      <w:proofErr w:type="spellStart"/>
      <w:r w:rsidRPr="00142737">
        <w:rPr>
          <w:sz w:val="22"/>
        </w:rPr>
        <w:t>период</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време</w:t>
      </w:r>
      <w:proofErr w:type="spellEnd"/>
      <w:r w:rsidRPr="00142737">
        <w:rPr>
          <w:sz w:val="22"/>
        </w:rPr>
        <w:t>.</w:t>
      </w:r>
    </w:p>
    <w:p w14:paraId="0DCDF706" w14:textId="77777777" w:rsidR="008E71BD" w:rsidRPr="00142737" w:rsidRDefault="008E71BD" w:rsidP="008E71BD">
      <w:pPr>
        <w:spacing w:line="276" w:lineRule="auto"/>
        <w:jc w:val="both"/>
        <w:rPr>
          <w:sz w:val="22"/>
          <w:lang w:val="bg-BG"/>
        </w:rPr>
      </w:pPr>
    </w:p>
    <w:p w14:paraId="318A631E" w14:textId="77777777" w:rsidR="008E71BD" w:rsidRPr="00142737" w:rsidRDefault="008E71BD" w:rsidP="008E71BD">
      <w:pPr>
        <w:spacing w:line="276" w:lineRule="auto"/>
        <w:ind w:firstLine="720"/>
        <w:rPr>
          <w:i/>
          <w:sz w:val="22"/>
        </w:rPr>
      </w:pPr>
      <w:r>
        <w:rPr>
          <w:i/>
          <w:sz w:val="22"/>
        </w:rPr>
        <w:t xml:space="preserve">  </w:t>
      </w:r>
      <w:proofErr w:type="spellStart"/>
      <w:r w:rsidRPr="00142737">
        <w:rPr>
          <w:i/>
          <w:sz w:val="22"/>
        </w:rPr>
        <w:t>Пасиви</w:t>
      </w:r>
      <w:proofErr w:type="spellEnd"/>
      <w:r w:rsidRPr="00142737">
        <w:rPr>
          <w:i/>
          <w:sz w:val="22"/>
        </w:rPr>
        <w:t xml:space="preserve"> </w:t>
      </w:r>
      <w:proofErr w:type="spellStart"/>
      <w:r w:rsidRPr="00142737">
        <w:rPr>
          <w:i/>
          <w:sz w:val="22"/>
        </w:rPr>
        <w:t>по</w:t>
      </w:r>
      <w:proofErr w:type="spellEnd"/>
      <w:r w:rsidRPr="00142737">
        <w:rPr>
          <w:i/>
          <w:sz w:val="22"/>
        </w:rPr>
        <w:t xml:space="preserve"> </w:t>
      </w:r>
      <w:proofErr w:type="spellStart"/>
      <w:r w:rsidRPr="00142737">
        <w:rPr>
          <w:i/>
          <w:sz w:val="22"/>
        </w:rPr>
        <w:t>договори</w:t>
      </w:r>
      <w:proofErr w:type="spellEnd"/>
    </w:p>
    <w:p w14:paraId="250949BF" w14:textId="77777777" w:rsidR="008E71BD" w:rsidRPr="004D688E" w:rsidRDefault="008E71BD" w:rsidP="008E71BD">
      <w:pPr>
        <w:spacing w:line="276" w:lineRule="auto"/>
        <w:rPr>
          <w:sz w:val="16"/>
          <w:szCs w:val="16"/>
        </w:rPr>
      </w:pPr>
    </w:p>
    <w:p w14:paraId="705EE1AD" w14:textId="77777777" w:rsidR="008E71BD" w:rsidRPr="00142737" w:rsidRDefault="008E71BD" w:rsidP="008E71BD">
      <w:pPr>
        <w:spacing w:line="276" w:lineRule="auto"/>
        <w:ind w:left="100" w:firstLine="703"/>
        <w:jc w:val="both"/>
        <w:rPr>
          <w:sz w:val="22"/>
        </w:rPr>
      </w:pPr>
      <w:proofErr w:type="spellStart"/>
      <w:r w:rsidRPr="00142737">
        <w:rPr>
          <w:sz w:val="22"/>
        </w:rPr>
        <w:t>Като</w:t>
      </w:r>
      <w:proofErr w:type="spellEnd"/>
      <w:r w:rsidRPr="00142737">
        <w:rPr>
          <w:sz w:val="22"/>
        </w:rPr>
        <w:t xml:space="preserve"> </w:t>
      </w:r>
      <w:proofErr w:type="spellStart"/>
      <w:r w:rsidRPr="00142737">
        <w:rPr>
          <w:sz w:val="22"/>
        </w:rPr>
        <w:t>пасив</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представя</w:t>
      </w:r>
      <w:proofErr w:type="spellEnd"/>
      <w:r w:rsidRPr="00142737">
        <w:rPr>
          <w:sz w:val="22"/>
        </w:rPr>
        <w:t xml:space="preserve"> </w:t>
      </w:r>
      <w:proofErr w:type="spellStart"/>
      <w:r w:rsidRPr="00142737">
        <w:rPr>
          <w:sz w:val="22"/>
        </w:rPr>
        <w:t>получените</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клиента</w:t>
      </w:r>
      <w:proofErr w:type="spellEnd"/>
      <w:r w:rsidRPr="00142737">
        <w:rPr>
          <w:sz w:val="22"/>
        </w:rPr>
        <w:t xml:space="preserve"> </w:t>
      </w:r>
      <w:proofErr w:type="spellStart"/>
      <w:r w:rsidRPr="00142737">
        <w:rPr>
          <w:sz w:val="22"/>
        </w:rPr>
        <w:t>плащания</w:t>
      </w:r>
      <w:proofErr w:type="spellEnd"/>
      <w:r w:rsidRPr="00142737">
        <w:rPr>
          <w:sz w:val="22"/>
        </w:rPr>
        <w:t xml:space="preserve"> и/</w:t>
      </w:r>
      <w:proofErr w:type="spellStart"/>
      <w:r w:rsidRPr="00142737">
        <w:rPr>
          <w:sz w:val="22"/>
        </w:rPr>
        <w:t>или</w:t>
      </w:r>
      <w:proofErr w:type="spellEnd"/>
      <w:r w:rsidRPr="00142737">
        <w:rPr>
          <w:sz w:val="22"/>
        </w:rPr>
        <w:t xml:space="preserve"> </w:t>
      </w:r>
      <w:proofErr w:type="spellStart"/>
      <w:r w:rsidRPr="00142737">
        <w:rPr>
          <w:sz w:val="22"/>
        </w:rPr>
        <w:t>безусловно</w:t>
      </w:r>
      <w:proofErr w:type="spellEnd"/>
      <w:r w:rsidRPr="00142737">
        <w:rPr>
          <w:sz w:val="22"/>
        </w:rPr>
        <w:t xml:space="preserve"> </w:t>
      </w:r>
      <w:proofErr w:type="spellStart"/>
      <w:r w:rsidRPr="00142737">
        <w:rPr>
          <w:sz w:val="22"/>
        </w:rPr>
        <w:t>право</w:t>
      </w:r>
      <w:proofErr w:type="spellEnd"/>
      <w:r w:rsidRPr="00142737">
        <w:rPr>
          <w:sz w:val="22"/>
        </w:rPr>
        <w:t xml:space="preserve"> </w:t>
      </w:r>
      <w:proofErr w:type="spellStart"/>
      <w:r w:rsidRPr="00142737">
        <w:rPr>
          <w:sz w:val="22"/>
        </w:rPr>
        <w:t>да</w:t>
      </w:r>
      <w:proofErr w:type="spellEnd"/>
      <w:r w:rsidRPr="00142737">
        <w:rPr>
          <w:sz w:val="22"/>
        </w:rPr>
        <w:t xml:space="preserve"> </w:t>
      </w:r>
      <w:proofErr w:type="spellStart"/>
      <w:r w:rsidRPr="00142737">
        <w:rPr>
          <w:sz w:val="22"/>
        </w:rPr>
        <w:t>получи</w:t>
      </w:r>
      <w:proofErr w:type="spellEnd"/>
      <w:r w:rsidRPr="00142737">
        <w:rPr>
          <w:sz w:val="22"/>
        </w:rPr>
        <w:t xml:space="preserve"> </w:t>
      </w:r>
      <w:proofErr w:type="spellStart"/>
      <w:r w:rsidRPr="00142737">
        <w:rPr>
          <w:sz w:val="22"/>
        </w:rPr>
        <w:t>плащане</w:t>
      </w:r>
      <w:proofErr w:type="spellEnd"/>
      <w:r w:rsidRPr="00142737">
        <w:rPr>
          <w:sz w:val="22"/>
        </w:rPr>
        <w:t xml:space="preserve">, </w:t>
      </w:r>
      <w:proofErr w:type="spellStart"/>
      <w:r w:rsidRPr="00142737">
        <w:rPr>
          <w:sz w:val="22"/>
        </w:rPr>
        <w:t>преди</w:t>
      </w:r>
      <w:proofErr w:type="spellEnd"/>
      <w:r w:rsidRPr="00142737">
        <w:rPr>
          <w:sz w:val="22"/>
        </w:rPr>
        <w:t xml:space="preserve"> </w:t>
      </w:r>
      <w:proofErr w:type="spellStart"/>
      <w:r w:rsidRPr="00142737">
        <w:rPr>
          <w:sz w:val="22"/>
        </w:rPr>
        <w:t>да</w:t>
      </w:r>
      <w:proofErr w:type="spellEnd"/>
      <w:r w:rsidRPr="00142737">
        <w:rPr>
          <w:sz w:val="22"/>
        </w:rPr>
        <w:t xml:space="preserve"> е </w:t>
      </w:r>
      <w:proofErr w:type="spellStart"/>
      <w:r w:rsidRPr="00142737">
        <w:rPr>
          <w:sz w:val="22"/>
        </w:rPr>
        <w:t>изпълнило</w:t>
      </w:r>
      <w:proofErr w:type="spellEnd"/>
      <w:r w:rsidRPr="00142737">
        <w:rPr>
          <w:sz w:val="22"/>
        </w:rPr>
        <w:t xml:space="preserve"> </w:t>
      </w:r>
      <w:proofErr w:type="spellStart"/>
      <w:r w:rsidRPr="00142737">
        <w:rPr>
          <w:sz w:val="22"/>
        </w:rPr>
        <w:t>задълженията</w:t>
      </w:r>
      <w:proofErr w:type="spellEnd"/>
      <w:r w:rsidRPr="00142737">
        <w:rPr>
          <w:sz w:val="22"/>
        </w:rPr>
        <w:t xml:space="preserve"> </w:t>
      </w:r>
      <w:proofErr w:type="spellStart"/>
      <w:r w:rsidRPr="00142737">
        <w:rPr>
          <w:sz w:val="22"/>
        </w:rPr>
        <w:t>си</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изпълнение</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договора</w:t>
      </w:r>
      <w:proofErr w:type="spellEnd"/>
      <w:r w:rsidRPr="00142737">
        <w:rPr>
          <w:sz w:val="22"/>
        </w:rPr>
        <w:t xml:space="preserve">. </w:t>
      </w:r>
      <w:proofErr w:type="spellStart"/>
      <w:r w:rsidRPr="00142737">
        <w:rPr>
          <w:sz w:val="22"/>
        </w:rPr>
        <w:t>Пасивите</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признават</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приход</w:t>
      </w:r>
      <w:proofErr w:type="spellEnd"/>
      <w:r w:rsidRPr="00142737">
        <w:rPr>
          <w:sz w:val="22"/>
        </w:rPr>
        <w:t xml:space="preserve">, </w:t>
      </w:r>
      <w:proofErr w:type="spellStart"/>
      <w:r w:rsidRPr="00142737">
        <w:rPr>
          <w:sz w:val="22"/>
        </w:rPr>
        <w:t>когато</w:t>
      </w:r>
      <w:proofErr w:type="spellEnd"/>
      <w:r w:rsidRPr="00142737">
        <w:rPr>
          <w:sz w:val="22"/>
        </w:rPr>
        <w:t xml:space="preserve"> (</w:t>
      </w:r>
      <w:proofErr w:type="spellStart"/>
      <w:r w:rsidRPr="00142737">
        <w:rPr>
          <w:sz w:val="22"/>
        </w:rPr>
        <w:t>или</w:t>
      </w:r>
      <w:proofErr w:type="spellEnd"/>
      <w:r w:rsidRPr="00142737">
        <w:rPr>
          <w:sz w:val="22"/>
        </w:rPr>
        <w:t xml:space="preserve"> </w:t>
      </w:r>
      <w:proofErr w:type="spellStart"/>
      <w:r w:rsidRPr="00142737">
        <w:rPr>
          <w:sz w:val="22"/>
        </w:rPr>
        <w:t>като</w:t>
      </w:r>
      <w:proofErr w:type="spellEnd"/>
      <w:r w:rsidRPr="00142737">
        <w:rPr>
          <w:sz w:val="22"/>
        </w:rPr>
        <w:t xml:space="preserve">) </w:t>
      </w:r>
      <w:proofErr w:type="spellStart"/>
      <w:r w:rsidRPr="00142737">
        <w:rPr>
          <w:sz w:val="22"/>
        </w:rPr>
        <w:t>дружеството</w:t>
      </w:r>
      <w:proofErr w:type="spellEnd"/>
      <w:r w:rsidRPr="00142737">
        <w:rPr>
          <w:sz w:val="22"/>
        </w:rPr>
        <w:t xml:space="preserve"> </w:t>
      </w:r>
      <w:proofErr w:type="spellStart"/>
      <w:r w:rsidRPr="00142737">
        <w:rPr>
          <w:sz w:val="22"/>
        </w:rPr>
        <w:t>удовлетвори</w:t>
      </w:r>
      <w:proofErr w:type="spellEnd"/>
      <w:r w:rsidRPr="00142737">
        <w:rPr>
          <w:sz w:val="22"/>
        </w:rPr>
        <w:t xml:space="preserve"> </w:t>
      </w:r>
      <w:proofErr w:type="spellStart"/>
      <w:r w:rsidRPr="00142737">
        <w:rPr>
          <w:sz w:val="22"/>
        </w:rPr>
        <w:t>задълженията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изпълнение</w:t>
      </w:r>
      <w:proofErr w:type="spellEnd"/>
      <w:r w:rsidRPr="00142737">
        <w:rPr>
          <w:sz w:val="22"/>
        </w:rPr>
        <w:t>.</w:t>
      </w:r>
    </w:p>
    <w:p w14:paraId="03049A05" w14:textId="77777777" w:rsidR="008E71BD" w:rsidRPr="00142737" w:rsidRDefault="008E71BD" w:rsidP="008E71BD">
      <w:pPr>
        <w:spacing w:line="276" w:lineRule="auto"/>
      </w:pPr>
    </w:p>
    <w:p w14:paraId="62956225" w14:textId="77777777" w:rsidR="008E71BD" w:rsidRPr="00142737" w:rsidRDefault="008E71BD" w:rsidP="008E71BD">
      <w:pPr>
        <w:spacing w:line="276" w:lineRule="auto"/>
        <w:ind w:left="100" w:firstLine="703"/>
        <w:jc w:val="both"/>
        <w:rPr>
          <w:sz w:val="22"/>
        </w:rPr>
      </w:pPr>
      <w:proofErr w:type="spellStart"/>
      <w:r w:rsidRPr="00142737">
        <w:rPr>
          <w:sz w:val="22"/>
        </w:rPr>
        <w:t>Активите</w:t>
      </w:r>
      <w:proofErr w:type="spellEnd"/>
      <w:r w:rsidRPr="00142737">
        <w:rPr>
          <w:sz w:val="22"/>
        </w:rPr>
        <w:t xml:space="preserve"> и </w:t>
      </w:r>
      <w:proofErr w:type="spellStart"/>
      <w:r w:rsidRPr="00142737">
        <w:rPr>
          <w:sz w:val="22"/>
        </w:rPr>
        <w:t>пасивите</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представят</w:t>
      </w:r>
      <w:proofErr w:type="spellEnd"/>
      <w:r w:rsidRPr="00142737">
        <w:rPr>
          <w:sz w:val="22"/>
        </w:rPr>
        <w:t xml:space="preserve"> </w:t>
      </w:r>
      <w:proofErr w:type="spellStart"/>
      <w:r w:rsidRPr="00142737">
        <w:rPr>
          <w:sz w:val="22"/>
        </w:rPr>
        <w:t>към</w:t>
      </w:r>
      <w:proofErr w:type="spellEnd"/>
      <w:r w:rsidRPr="00142737">
        <w:rPr>
          <w:sz w:val="22"/>
        </w:rPr>
        <w:t xml:space="preserve"> </w:t>
      </w:r>
      <w:proofErr w:type="spellStart"/>
      <w:r w:rsidRPr="00142737">
        <w:rPr>
          <w:sz w:val="22"/>
        </w:rPr>
        <w:t>другите</w:t>
      </w:r>
      <w:proofErr w:type="spellEnd"/>
      <w:r w:rsidRPr="00142737">
        <w:rPr>
          <w:sz w:val="22"/>
        </w:rPr>
        <w:t xml:space="preserve"> </w:t>
      </w:r>
      <w:proofErr w:type="spellStart"/>
      <w:r w:rsidRPr="00142737">
        <w:rPr>
          <w:sz w:val="22"/>
        </w:rPr>
        <w:t>вземания</w:t>
      </w:r>
      <w:proofErr w:type="spellEnd"/>
      <w:r w:rsidRPr="00142737">
        <w:rPr>
          <w:sz w:val="22"/>
        </w:rPr>
        <w:t xml:space="preserve"> и </w:t>
      </w:r>
      <w:proofErr w:type="spellStart"/>
      <w:r w:rsidRPr="00142737">
        <w:rPr>
          <w:sz w:val="22"/>
        </w:rPr>
        <w:t>задължения</w:t>
      </w:r>
      <w:proofErr w:type="spellEnd"/>
      <w:r w:rsidRPr="00142737">
        <w:rPr>
          <w:sz w:val="22"/>
        </w:rPr>
        <w:t xml:space="preserve"> в </w:t>
      </w:r>
      <w:proofErr w:type="spellStart"/>
      <w:r w:rsidRPr="00142737">
        <w:rPr>
          <w:sz w:val="22"/>
        </w:rPr>
        <w:t>отчета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финансовото</w:t>
      </w:r>
      <w:proofErr w:type="spellEnd"/>
      <w:r w:rsidRPr="00142737">
        <w:rPr>
          <w:sz w:val="22"/>
        </w:rPr>
        <w:t xml:space="preserve"> </w:t>
      </w:r>
      <w:proofErr w:type="spellStart"/>
      <w:r w:rsidRPr="00142737">
        <w:rPr>
          <w:sz w:val="22"/>
        </w:rPr>
        <w:t>състояни</w:t>
      </w:r>
      <w:r>
        <w:rPr>
          <w:sz w:val="22"/>
        </w:rPr>
        <w:t>e</w:t>
      </w:r>
      <w:proofErr w:type="spellEnd"/>
      <w:r w:rsidRPr="00142737">
        <w:rPr>
          <w:sz w:val="22"/>
        </w:rPr>
        <w:t xml:space="preserve">. </w:t>
      </w:r>
      <w:proofErr w:type="spellStart"/>
      <w:r w:rsidRPr="00142737">
        <w:rPr>
          <w:sz w:val="22"/>
        </w:rPr>
        <w:t>Те</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включват</w:t>
      </w:r>
      <w:proofErr w:type="spellEnd"/>
      <w:r w:rsidRPr="00142737">
        <w:rPr>
          <w:sz w:val="22"/>
        </w:rPr>
        <w:t xml:space="preserve"> в </w:t>
      </w:r>
      <w:proofErr w:type="spellStart"/>
      <w:r w:rsidRPr="00142737">
        <w:rPr>
          <w:sz w:val="22"/>
        </w:rPr>
        <w:t>групата</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текущите</w:t>
      </w:r>
      <w:proofErr w:type="spellEnd"/>
      <w:r w:rsidRPr="00142737">
        <w:rPr>
          <w:sz w:val="22"/>
        </w:rPr>
        <w:t xml:space="preserve"> </w:t>
      </w:r>
      <w:proofErr w:type="spellStart"/>
      <w:r w:rsidRPr="00142737">
        <w:rPr>
          <w:sz w:val="22"/>
        </w:rPr>
        <w:t>активи</w:t>
      </w:r>
      <w:proofErr w:type="spellEnd"/>
      <w:r w:rsidRPr="00142737">
        <w:rPr>
          <w:sz w:val="22"/>
        </w:rPr>
        <w:t xml:space="preserve">, </w:t>
      </w:r>
      <w:proofErr w:type="spellStart"/>
      <w:r w:rsidRPr="00142737">
        <w:rPr>
          <w:sz w:val="22"/>
        </w:rPr>
        <w:t>когато</w:t>
      </w:r>
      <w:proofErr w:type="spellEnd"/>
      <w:r w:rsidRPr="00142737">
        <w:rPr>
          <w:sz w:val="22"/>
        </w:rPr>
        <w:t xml:space="preserve"> </w:t>
      </w:r>
      <w:proofErr w:type="spellStart"/>
      <w:r w:rsidRPr="00142737">
        <w:rPr>
          <w:sz w:val="22"/>
        </w:rPr>
        <w:t>матуритетът</w:t>
      </w:r>
      <w:proofErr w:type="spellEnd"/>
      <w:r w:rsidRPr="00142737">
        <w:rPr>
          <w:sz w:val="22"/>
        </w:rPr>
        <w:t xml:space="preserve"> </w:t>
      </w:r>
      <w:proofErr w:type="spellStart"/>
      <w:r w:rsidRPr="00142737">
        <w:rPr>
          <w:sz w:val="22"/>
        </w:rPr>
        <w:t>им</w:t>
      </w:r>
      <w:proofErr w:type="spellEnd"/>
      <w:r w:rsidRPr="00142737">
        <w:rPr>
          <w:sz w:val="22"/>
        </w:rPr>
        <w:t xml:space="preserve"> е в </w:t>
      </w:r>
      <w:proofErr w:type="spellStart"/>
      <w:r w:rsidRPr="00142737">
        <w:rPr>
          <w:sz w:val="22"/>
        </w:rPr>
        <w:t>рамките</w:t>
      </w:r>
      <w:proofErr w:type="spellEnd"/>
      <w:r w:rsidRPr="00142737">
        <w:rPr>
          <w:sz w:val="22"/>
        </w:rPr>
        <w:t xml:space="preserve"> </w:t>
      </w:r>
      <w:proofErr w:type="spellStart"/>
      <w:r w:rsidRPr="00142737">
        <w:rPr>
          <w:sz w:val="22"/>
        </w:rPr>
        <w:t>на</w:t>
      </w:r>
      <w:proofErr w:type="spellEnd"/>
      <w:r w:rsidRPr="00142737">
        <w:rPr>
          <w:sz w:val="22"/>
        </w:rPr>
        <w:t xml:space="preserve"> 12 </w:t>
      </w:r>
      <w:proofErr w:type="spellStart"/>
      <w:r w:rsidRPr="00142737">
        <w:rPr>
          <w:sz w:val="22"/>
        </w:rPr>
        <w:t>месеца</w:t>
      </w:r>
      <w:proofErr w:type="spellEnd"/>
      <w:r w:rsidRPr="00142737">
        <w:rPr>
          <w:sz w:val="22"/>
        </w:rPr>
        <w:t xml:space="preserve"> </w:t>
      </w:r>
      <w:proofErr w:type="spellStart"/>
      <w:r w:rsidRPr="00142737">
        <w:rPr>
          <w:sz w:val="22"/>
        </w:rPr>
        <w:t>или</w:t>
      </w:r>
      <w:proofErr w:type="spellEnd"/>
      <w:r w:rsidRPr="00142737">
        <w:rPr>
          <w:sz w:val="22"/>
        </w:rPr>
        <w:t xml:space="preserve"> в </w:t>
      </w:r>
      <w:proofErr w:type="spellStart"/>
      <w:r w:rsidRPr="00142737">
        <w:rPr>
          <w:sz w:val="22"/>
        </w:rPr>
        <w:t>обичаен</w:t>
      </w:r>
      <w:proofErr w:type="spellEnd"/>
      <w:r w:rsidRPr="00142737">
        <w:rPr>
          <w:sz w:val="22"/>
        </w:rPr>
        <w:t xml:space="preserve"> </w:t>
      </w:r>
      <w:proofErr w:type="spellStart"/>
      <w:r w:rsidRPr="00142737">
        <w:rPr>
          <w:sz w:val="22"/>
        </w:rPr>
        <w:t>оперативен</w:t>
      </w:r>
      <w:proofErr w:type="spellEnd"/>
      <w:r w:rsidRPr="00142737">
        <w:rPr>
          <w:sz w:val="22"/>
        </w:rPr>
        <w:t xml:space="preserve"> </w:t>
      </w:r>
      <w:proofErr w:type="spellStart"/>
      <w:r w:rsidRPr="00142737">
        <w:rPr>
          <w:sz w:val="22"/>
        </w:rPr>
        <w:t>цикъл</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дружеството</w:t>
      </w:r>
      <w:proofErr w:type="spellEnd"/>
      <w:r w:rsidRPr="00142737">
        <w:rPr>
          <w:sz w:val="22"/>
        </w:rPr>
        <w:t xml:space="preserve">, а </w:t>
      </w:r>
      <w:proofErr w:type="spellStart"/>
      <w:r w:rsidRPr="00142737">
        <w:rPr>
          <w:sz w:val="22"/>
        </w:rPr>
        <w:t>останалите</w:t>
      </w:r>
      <w:proofErr w:type="spellEnd"/>
      <w:r w:rsidRPr="00142737">
        <w:rPr>
          <w:sz w:val="22"/>
        </w:rPr>
        <w:t xml:space="preserve"> – </w:t>
      </w:r>
      <w:proofErr w:type="spellStart"/>
      <w:r w:rsidRPr="00142737">
        <w:rPr>
          <w:sz w:val="22"/>
        </w:rPr>
        <w:t>като</w:t>
      </w:r>
      <w:proofErr w:type="spellEnd"/>
      <w:r w:rsidRPr="00142737">
        <w:rPr>
          <w:sz w:val="22"/>
        </w:rPr>
        <w:t xml:space="preserve"> </w:t>
      </w:r>
      <w:proofErr w:type="spellStart"/>
      <w:r w:rsidRPr="00142737">
        <w:rPr>
          <w:sz w:val="22"/>
        </w:rPr>
        <w:t>нетекущи</w:t>
      </w:r>
      <w:proofErr w:type="spellEnd"/>
      <w:r w:rsidRPr="00142737">
        <w:rPr>
          <w:sz w:val="22"/>
        </w:rPr>
        <w:t xml:space="preserve">. </w:t>
      </w:r>
      <w:proofErr w:type="spellStart"/>
      <w:r w:rsidRPr="00142737">
        <w:rPr>
          <w:sz w:val="22"/>
        </w:rPr>
        <w:t>Активите</w:t>
      </w:r>
      <w:proofErr w:type="spellEnd"/>
      <w:r w:rsidRPr="00142737">
        <w:rPr>
          <w:sz w:val="22"/>
        </w:rPr>
        <w:t xml:space="preserve"> и </w:t>
      </w:r>
      <w:proofErr w:type="spellStart"/>
      <w:r w:rsidRPr="00142737">
        <w:rPr>
          <w:sz w:val="22"/>
        </w:rPr>
        <w:t>пасивите</w:t>
      </w:r>
      <w:proofErr w:type="spellEnd"/>
      <w:r w:rsidRPr="00142737">
        <w:rPr>
          <w:sz w:val="22"/>
        </w:rPr>
        <w:t xml:space="preserve">, </w:t>
      </w:r>
      <w:proofErr w:type="spellStart"/>
      <w:r w:rsidRPr="00142737">
        <w:rPr>
          <w:sz w:val="22"/>
        </w:rPr>
        <w:t>произтичащи</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един</w:t>
      </w:r>
      <w:proofErr w:type="spellEnd"/>
      <w:r w:rsidRPr="00142737">
        <w:rPr>
          <w:sz w:val="22"/>
        </w:rPr>
        <w:t xml:space="preserve"> </w:t>
      </w:r>
      <w:proofErr w:type="spellStart"/>
      <w:r w:rsidRPr="00142737">
        <w:rPr>
          <w:sz w:val="22"/>
        </w:rPr>
        <w:t>договор</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представят</w:t>
      </w:r>
      <w:proofErr w:type="spellEnd"/>
      <w:r w:rsidRPr="00142737">
        <w:rPr>
          <w:sz w:val="22"/>
        </w:rPr>
        <w:t xml:space="preserve"> </w:t>
      </w:r>
      <w:proofErr w:type="spellStart"/>
      <w:r w:rsidRPr="00142737">
        <w:rPr>
          <w:sz w:val="22"/>
        </w:rPr>
        <w:t>нетно</w:t>
      </w:r>
      <w:proofErr w:type="spellEnd"/>
      <w:r w:rsidRPr="00142737">
        <w:rPr>
          <w:sz w:val="22"/>
        </w:rPr>
        <w:t xml:space="preserve"> в </w:t>
      </w:r>
      <w:proofErr w:type="spellStart"/>
      <w:r w:rsidRPr="00142737">
        <w:rPr>
          <w:sz w:val="22"/>
        </w:rPr>
        <w:t>отчета</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финансовото</w:t>
      </w:r>
      <w:proofErr w:type="spellEnd"/>
      <w:r w:rsidRPr="00142737">
        <w:rPr>
          <w:sz w:val="22"/>
        </w:rPr>
        <w:t xml:space="preserve"> </w:t>
      </w:r>
      <w:proofErr w:type="spellStart"/>
      <w:r w:rsidRPr="00142737">
        <w:rPr>
          <w:sz w:val="22"/>
        </w:rPr>
        <w:t>състояние</w:t>
      </w:r>
      <w:proofErr w:type="spellEnd"/>
      <w:r w:rsidRPr="00142737">
        <w:rPr>
          <w:sz w:val="22"/>
        </w:rPr>
        <w:t xml:space="preserve">, </w:t>
      </w:r>
      <w:proofErr w:type="spellStart"/>
      <w:r w:rsidRPr="00142737">
        <w:rPr>
          <w:sz w:val="22"/>
        </w:rPr>
        <w:t>дори</w:t>
      </w:r>
      <w:proofErr w:type="spellEnd"/>
      <w:r w:rsidRPr="00142737">
        <w:rPr>
          <w:sz w:val="22"/>
        </w:rPr>
        <w:t xml:space="preserve"> </w:t>
      </w:r>
      <w:proofErr w:type="spellStart"/>
      <w:r w:rsidRPr="00142737">
        <w:rPr>
          <w:sz w:val="22"/>
        </w:rPr>
        <w:t>ако</w:t>
      </w:r>
      <w:proofErr w:type="spellEnd"/>
      <w:r w:rsidRPr="00142737">
        <w:rPr>
          <w:sz w:val="22"/>
        </w:rPr>
        <w:t xml:space="preserve"> </w:t>
      </w:r>
      <w:proofErr w:type="spellStart"/>
      <w:r w:rsidRPr="00142737">
        <w:rPr>
          <w:sz w:val="22"/>
        </w:rPr>
        <w:t>те</w:t>
      </w:r>
      <w:proofErr w:type="spellEnd"/>
      <w:r w:rsidRPr="00142737">
        <w:rPr>
          <w:sz w:val="22"/>
        </w:rPr>
        <w:t xml:space="preserve"> </w:t>
      </w:r>
      <w:proofErr w:type="spellStart"/>
      <w:r w:rsidRPr="00142737">
        <w:rPr>
          <w:sz w:val="22"/>
        </w:rPr>
        <w:t>са</w:t>
      </w:r>
      <w:proofErr w:type="spellEnd"/>
      <w:r w:rsidRPr="00142737">
        <w:rPr>
          <w:sz w:val="22"/>
        </w:rPr>
        <w:t xml:space="preserve"> </w:t>
      </w:r>
      <w:proofErr w:type="spellStart"/>
      <w:r w:rsidRPr="00142737">
        <w:rPr>
          <w:sz w:val="22"/>
        </w:rPr>
        <w:t>резултат</w:t>
      </w:r>
      <w:proofErr w:type="spellEnd"/>
      <w:r w:rsidRPr="00142737">
        <w:rPr>
          <w:sz w:val="22"/>
        </w:rPr>
        <w:t xml:space="preserve"> </w:t>
      </w:r>
      <w:proofErr w:type="spellStart"/>
      <w:r w:rsidRPr="00142737">
        <w:rPr>
          <w:sz w:val="22"/>
        </w:rPr>
        <w:t>от</w:t>
      </w:r>
      <w:proofErr w:type="spellEnd"/>
      <w:r w:rsidRPr="00142737">
        <w:rPr>
          <w:sz w:val="22"/>
        </w:rPr>
        <w:t xml:space="preserve"> </w:t>
      </w:r>
      <w:proofErr w:type="spellStart"/>
      <w:r w:rsidRPr="00142737">
        <w:rPr>
          <w:sz w:val="22"/>
        </w:rPr>
        <w:t>различни</w:t>
      </w:r>
      <w:proofErr w:type="spellEnd"/>
      <w:r w:rsidRPr="00142737">
        <w:rPr>
          <w:sz w:val="22"/>
        </w:rPr>
        <w:t xml:space="preserve"> </w:t>
      </w:r>
      <w:proofErr w:type="spellStart"/>
      <w:r w:rsidRPr="00142737">
        <w:rPr>
          <w:sz w:val="22"/>
        </w:rPr>
        <w:t>договорни</w:t>
      </w:r>
      <w:proofErr w:type="spellEnd"/>
      <w:r w:rsidRPr="00142737">
        <w:rPr>
          <w:sz w:val="22"/>
        </w:rPr>
        <w:t xml:space="preserve"> </w:t>
      </w:r>
      <w:proofErr w:type="spellStart"/>
      <w:r w:rsidRPr="00142737">
        <w:rPr>
          <w:sz w:val="22"/>
        </w:rPr>
        <w:t>задължения</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изпълнението</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договора</w:t>
      </w:r>
      <w:proofErr w:type="spellEnd"/>
      <w:r w:rsidRPr="00142737">
        <w:rPr>
          <w:sz w:val="22"/>
        </w:rPr>
        <w:t>.</w:t>
      </w:r>
    </w:p>
    <w:p w14:paraId="17E3055B" w14:textId="77777777" w:rsidR="008E71BD" w:rsidRPr="00142737" w:rsidRDefault="008E71BD" w:rsidP="008E71BD">
      <w:pPr>
        <w:spacing w:line="276" w:lineRule="auto"/>
      </w:pPr>
    </w:p>
    <w:p w14:paraId="7B512B5A" w14:textId="77777777" w:rsidR="008E71BD" w:rsidRPr="00142737" w:rsidRDefault="008E71BD" w:rsidP="008E71BD">
      <w:pPr>
        <w:spacing w:line="276" w:lineRule="auto"/>
        <w:ind w:left="100" w:firstLine="703"/>
        <w:jc w:val="both"/>
        <w:rPr>
          <w:sz w:val="22"/>
        </w:rPr>
      </w:pPr>
      <w:proofErr w:type="spellStart"/>
      <w:r w:rsidRPr="00142737">
        <w:rPr>
          <w:sz w:val="22"/>
        </w:rPr>
        <w:t>След</w:t>
      </w:r>
      <w:proofErr w:type="spellEnd"/>
      <w:r w:rsidRPr="00142737">
        <w:rPr>
          <w:sz w:val="22"/>
        </w:rPr>
        <w:t xml:space="preserve"> </w:t>
      </w:r>
      <w:proofErr w:type="spellStart"/>
      <w:r w:rsidRPr="00142737">
        <w:rPr>
          <w:sz w:val="22"/>
        </w:rPr>
        <w:t>първоначалното</w:t>
      </w:r>
      <w:proofErr w:type="spellEnd"/>
      <w:r w:rsidRPr="00142737">
        <w:rPr>
          <w:sz w:val="22"/>
        </w:rPr>
        <w:t xml:space="preserve"> </w:t>
      </w:r>
      <w:proofErr w:type="spellStart"/>
      <w:r w:rsidRPr="00142737">
        <w:rPr>
          <w:sz w:val="22"/>
        </w:rPr>
        <w:t>признаване</w:t>
      </w:r>
      <w:proofErr w:type="spellEnd"/>
      <w:r w:rsidRPr="00142737">
        <w:rPr>
          <w:sz w:val="22"/>
        </w:rPr>
        <w:t xml:space="preserve">, </w:t>
      </w:r>
      <w:proofErr w:type="spellStart"/>
      <w:r w:rsidRPr="00142737">
        <w:rPr>
          <w:sz w:val="22"/>
        </w:rPr>
        <w:t>търговските</w:t>
      </w:r>
      <w:proofErr w:type="spellEnd"/>
      <w:r w:rsidRPr="00142737">
        <w:rPr>
          <w:sz w:val="22"/>
        </w:rPr>
        <w:t xml:space="preserve"> </w:t>
      </w:r>
      <w:proofErr w:type="spellStart"/>
      <w:r w:rsidRPr="00142737">
        <w:rPr>
          <w:sz w:val="22"/>
        </w:rPr>
        <w:t>вземания</w:t>
      </w:r>
      <w:proofErr w:type="spellEnd"/>
      <w:r w:rsidRPr="00142737">
        <w:rPr>
          <w:sz w:val="22"/>
        </w:rPr>
        <w:t xml:space="preserve"> и </w:t>
      </w:r>
      <w:proofErr w:type="spellStart"/>
      <w:r w:rsidRPr="00142737">
        <w:rPr>
          <w:sz w:val="22"/>
        </w:rPr>
        <w:t>активите</w:t>
      </w:r>
      <w:proofErr w:type="spellEnd"/>
      <w:r w:rsidRPr="00142737">
        <w:rPr>
          <w:sz w:val="22"/>
        </w:rPr>
        <w:t xml:space="preserve"> </w:t>
      </w:r>
      <w:proofErr w:type="spellStart"/>
      <w:r w:rsidRPr="00142737">
        <w:rPr>
          <w:sz w:val="22"/>
        </w:rPr>
        <w:t>по</w:t>
      </w:r>
      <w:proofErr w:type="spellEnd"/>
      <w:r w:rsidRPr="00142737">
        <w:rPr>
          <w:sz w:val="22"/>
        </w:rPr>
        <w:t xml:space="preserve"> </w:t>
      </w:r>
      <w:proofErr w:type="spellStart"/>
      <w:r w:rsidRPr="00142737">
        <w:rPr>
          <w:sz w:val="22"/>
        </w:rPr>
        <w:t>договора</w:t>
      </w:r>
      <w:proofErr w:type="spellEnd"/>
      <w:r w:rsidRPr="00142737">
        <w:rPr>
          <w:sz w:val="22"/>
        </w:rPr>
        <w:t xml:space="preserve"> </w:t>
      </w:r>
      <w:proofErr w:type="spellStart"/>
      <w:r w:rsidRPr="00142737">
        <w:rPr>
          <w:sz w:val="22"/>
        </w:rPr>
        <w:t>се</w:t>
      </w:r>
      <w:proofErr w:type="spellEnd"/>
      <w:r w:rsidRPr="00142737">
        <w:rPr>
          <w:sz w:val="22"/>
        </w:rPr>
        <w:t xml:space="preserve"> </w:t>
      </w:r>
      <w:proofErr w:type="spellStart"/>
      <w:r w:rsidRPr="00142737">
        <w:rPr>
          <w:sz w:val="22"/>
        </w:rPr>
        <w:t>подлагат</w:t>
      </w:r>
      <w:proofErr w:type="spellEnd"/>
      <w:r w:rsidRPr="00142737">
        <w:rPr>
          <w:sz w:val="22"/>
        </w:rPr>
        <w:t xml:space="preserve"> </w:t>
      </w:r>
      <w:proofErr w:type="spellStart"/>
      <w:r w:rsidRPr="00142737">
        <w:rPr>
          <w:sz w:val="22"/>
        </w:rPr>
        <w:t>на</w:t>
      </w:r>
      <w:proofErr w:type="spellEnd"/>
      <w:r w:rsidRPr="00142737">
        <w:rPr>
          <w:sz w:val="22"/>
        </w:rPr>
        <w:t xml:space="preserve"> </w:t>
      </w:r>
      <w:proofErr w:type="spellStart"/>
      <w:r w:rsidRPr="00142737">
        <w:rPr>
          <w:sz w:val="22"/>
        </w:rPr>
        <w:t>преглед</w:t>
      </w:r>
      <w:proofErr w:type="spellEnd"/>
      <w:r w:rsidRPr="00142737">
        <w:rPr>
          <w:sz w:val="22"/>
        </w:rPr>
        <w:t xml:space="preserve"> </w:t>
      </w:r>
      <w:proofErr w:type="spellStart"/>
      <w:r w:rsidRPr="00142737">
        <w:rPr>
          <w:sz w:val="22"/>
        </w:rPr>
        <w:t>за</w:t>
      </w:r>
      <w:proofErr w:type="spellEnd"/>
      <w:r w:rsidRPr="00142737">
        <w:rPr>
          <w:sz w:val="22"/>
        </w:rPr>
        <w:t xml:space="preserve"> </w:t>
      </w:r>
      <w:proofErr w:type="spellStart"/>
      <w:r w:rsidRPr="00142737">
        <w:rPr>
          <w:sz w:val="22"/>
        </w:rPr>
        <w:t>обезценка</w:t>
      </w:r>
      <w:proofErr w:type="spellEnd"/>
      <w:r w:rsidRPr="00142737">
        <w:rPr>
          <w:sz w:val="22"/>
        </w:rPr>
        <w:t xml:space="preserve"> в </w:t>
      </w:r>
      <w:proofErr w:type="spellStart"/>
      <w:r w:rsidRPr="00142737">
        <w:rPr>
          <w:sz w:val="22"/>
        </w:rPr>
        <w:t>съответствие</w:t>
      </w:r>
      <w:proofErr w:type="spellEnd"/>
      <w:r w:rsidRPr="00142737">
        <w:rPr>
          <w:sz w:val="22"/>
        </w:rPr>
        <w:t xml:space="preserve"> с </w:t>
      </w:r>
      <w:proofErr w:type="spellStart"/>
      <w:r w:rsidRPr="00142737">
        <w:rPr>
          <w:sz w:val="22"/>
        </w:rPr>
        <w:t>правилата</w:t>
      </w:r>
      <w:proofErr w:type="spellEnd"/>
      <w:r w:rsidRPr="00142737">
        <w:rPr>
          <w:sz w:val="22"/>
        </w:rPr>
        <w:t xml:space="preserve"> </w:t>
      </w:r>
      <w:proofErr w:type="spellStart"/>
      <w:r w:rsidRPr="00142737">
        <w:rPr>
          <w:sz w:val="22"/>
        </w:rPr>
        <w:t>на</w:t>
      </w:r>
      <w:proofErr w:type="spellEnd"/>
      <w:r w:rsidRPr="00142737">
        <w:rPr>
          <w:sz w:val="22"/>
        </w:rPr>
        <w:t xml:space="preserve"> МСФО 9 </w:t>
      </w:r>
      <w:proofErr w:type="spellStart"/>
      <w:r w:rsidRPr="00142737">
        <w:rPr>
          <w:i/>
          <w:sz w:val="22"/>
        </w:rPr>
        <w:t>Финансови</w:t>
      </w:r>
      <w:proofErr w:type="spellEnd"/>
      <w:r w:rsidRPr="00142737">
        <w:rPr>
          <w:i/>
          <w:sz w:val="22"/>
        </w:rPr>
        <w:t xml:space="preserve"> </w:t>
      </w:r>
      <w:proofErr w:type="spellStart"/>
      <w:r w:rsidRPr="00142737">
        <w:rPr>
          <w:i/>
          <w:sz w:val="22"/>
        </w:rPr>
        <w:t>инструменти</w:t>
      </w:r>
      <w:proofErr w:type="spellEnd"/>
      <w:r w:rsidRPr="00142737">
        <w:rPr>
          <w:sz w:val="22"/>
        </w:rPr>
        <w:t>.</w:t>
      </w:r>
    </w:p>
    <w:p w14:paraId="73F91DD8" w14:textId="77777777" w:rsidR="008E71BD" w:rsidRPr="00142737" w:rsidRDefault="008E71BD" w:rsidP="008E71BD">
      <w:pPr>
        <w:pStyle w:val="BodyTextIndent2"/>
        <w:spacing w:line="276" w:lineRule="auto"/>
        <w:rPr>
          <w:lang w:val="en-US"/>
        </w:rPr>
      </w:pPr>
    </w:p>
    <w:p w14:paraId="36FAD4F1" w14:textId="5319BC35" w:rsidR="008E71BD" w:rsidRPr="00142737" w:rsidRDefault="008E71BD" w:rsidP="008E71BD">
      <w:pPr>
        <w:spacing w:line="276" w:lineRule="auto"/>
        <w:ind w:firstLine="720"/>
        <w:jc w:val="both"/>
        <w:rPr>
          <w:sz w:val="22"/>
          <w:lang w:val="bg-BG"/>
        </w:rPr>
      </w:pPr>
      <w:r w:rsidRPr="00142737">
        <w:rPr>
          <w:i/>
          <w:sz w:val="22"/>
          <w:lang w:val="bg-BG"/>
        </w:rPr>
        <w:t>Приходите от наем</w:t>
      </w:r>
      <w:r w:rsidRPr="00142737">
        <w:rPr>
          <w:sz w:val="22"/>
          <w:lang w:val="bg-BG"/>
        </w:rPr>
        <w:t xml:space="preserve"> се признават на линеен принцип за периода, за който ефективно се отнасят получените и/или подлежащите за получаване суми на наемната плата. Префактурираните разходи към наемателите, за които дружеството не носи риск, се отчитат само като паричен оборот, но са изключени от позициите на приходите и разходите. Предплатените наеми се признават </w:t>
      </w:r>
      <w:r w:rsidRPr="00142737">
        <w:rPr>
          <w:sz w:val="22"/>
          <w:lang w:val="bg-BG"/>
        </w:rPr>
        <w:lastRenderedPageBreak/>
        <w:t>първоначално като получен аванс в отчета за финансовото състояние и се включват в текущите приходи в периода, за който са предплатени.</w:t>
      </w:r>
    </w:p>
    <w:p w14:paraId="4FC7E390" w14:textId="77777777" w:rsidR="008E71BD" w:rsidRPr="00142737" w:rsidRDefault="008E71BD" w:rsidP="008E71BD">
      <w:pPr>
        <w:spacing w:line="276" w:lineRule="auto"/>
        <w:ind w:firstLine="720"/>
        <w:jc w:val="both"/>
        <w:rPr>
          <w:sz w:val="22"/>
          <w:lang w:val="bg-BG"/>
        </w:rPr>
      </w:pPr>
      <w:r w:rsidRPr="00142737">
        <w:rPr>
          <w:i/>
          <w:sz w:val="22"/>
          <w:lang w:val="bg-BG"/>
        </w:rPr>
        <w:t>Финансовите приходи</w:t>
      </w:r>
      <w:r w:rsidRPr="00142737">
        <w:rPr>
          <w:sz w:val="22"/>
          <w:lang w:val="bg-BG"/>
        </w:rPr>
        <w:t xml:space="preserve"> се включват в отчета за всеобхватния доход, когато възникнат, и се състоят от: лихвени приходи по депозити с инвестиционна цел и други банкови сметки, положителни курсови разлики от валутни операции и положителни ефекти (доходи) по преоценка на получени заеми. </w:t>
      </w:r>
    </w:p>
    <w:p w14:paraId="4271E620" w14:textId="77777777" w:rsidR="008E71BD" w:rsidRPr="00142737" w:rsidRDefault="008E71BD" w:rsidP="008E71BD">
      <w:pPr>
        <w:spacing w:line="276" w:lineRule="auto"/>
        <w:ind w:firstLine="720"/>
        <w:jc w:val="both"/>
        <w:rPr>
          <w:sz w:val="22"/>
          <w:lang w:val="bg-BG"/>
        </w:rPr>
      </w:pPr>
      <w:r w:rsidRPr="00142737">
        <w:rPr>
          <w:sz w:val="22"/>
          <w:lang w:val="bg-BG"/>
        </w:rPr>
        <w:t>Финансовите приходи се представят отделно от финансовите разходи на лицевата страна на отчет</w:t>
      </w:r>
      <w:r>
        <w:rPr>
          <w:sz w:val="22"/>
          <w:lang w:val="bg-BG"/>
        </w:rPr>
        <w:t>а</w:t>
      </w:r>
      <w:r w:rsidRPr="00142737">
        <w:rPr>
          <w:sz w:val="22"/>
          <w:lang w:val="bg-BG"/>
        </w:rPr>
        <w:t xml:space="preserve"> за всеобхватния доход (в печалбата или загубата за годината).</w:t>
      </w:r>
    </w:p>
    <w:p w14:paraId="26963929" w14:textId="77777777" w:rsidR="008E71BD" w:rsidRPr="00142737" w:rsidRDefault="008E71BD" w:rsidP="008E71BD">
      <w:pPr>
        <w:pStyle w:val="BodyTextIndent2"/>
        <w:spacing w:line="276" w:lineRule="auto"/>
      </w:pPr>
      <w:r w:rsidRPr="00142737">
        <w:rPr>
          <w:i/>
        </w:rPr>
        <w:t>Печалбите или загубите</w:t>
      </w:r>
      <w:r w:rsidRPr="00142737">
        <w:t xml:space="preserve">, възникващи от промяната в справедливата стойност на инвестиционните имоти се представят на отделен ред в отчета за всеобхватния доход </w:t>
      </w:r>
      <w:r w:rsidRPr="00142737">
        <w:rPr>
          <w:lang w:val="ru-RU"/>
        </w:rPr>
        <w:t>– за пе</w:t>
      </w:r>
      <w:r w:rsidRPr="00142737">
        <w:t>р</w:t>
      </w:r>
      <w:r w:rsidRPr="00142737">
        <w:rPr>
          <w:lang w:val="ru-RU"/>
        </w:rPr>
        <w:t>иода</w:t>
      </w:r>
      <w:r w:rsidRPr="00142737">
        <w:t>, през който възникват.</w:t>
      </w:r>
    </w:p>
    <w:p w14:paraId="6C1BA412" w14:textId="77777777" w:rsidR="008E71BD" w:rsidRPr="00142737" w:rsidRDefault="008E71BD" w:rsidP="008E71BD">
      <w:pPr>
        <w:pStyle w:val="BodyTextIndent2"/>
        <w:spacing w:line="276" w:lineRule="auto"/>
      </w:pPr>
    </w:p>
    <w:p w14:paraId="7B723FFF" w14:textId="77777777" w:rsidR="008E71BD" w:rsidRPr="00016C26" w:rsidRDefault="008E71BD" w:rsidP="008E71BD">
      <w:pPr>
        <w:pStyle w:val="Heading3"/>
        <w:spacing w:line="276" w:lineRule="auto"/>
        <w:ind w:firstLine="720"/>
        <w:jc w:val="both"/>
        <w:rPr>
          <w:bCs w:val="0"/>
          <w:i/>
          <w:iCs/>
          <w:u w:val="single"/>
          <w:lang w:val="bg-BG"/>
        </w:rPr>
      </w:pPr>
      <w:r w:rsidRPr="00142737">
        <w:rPr>
          <w:bCs w:val="0"/>
          <w:i/>
          <w:iCs/>
          <w:u w:val="single"/>
          <w:lang w:val="bg-BG"/>
        </w:rPr>
        <w:t>2.5. Разходи</w:t>
      </w:r>
    </w:p>
    <w:p w14:paraId="690E0468" w14:textId="77777777" w:rsidR="008E71BD" w:rsidRPr="00016C26" w:rsidRDefault="008E71BD" w:rsidP="008E71BD">
      <w:pPr>
        <w:spacing w:line="276" w:lineRule="auto"/>
        <w:rPr>
          <w:lang w:val="bg-BG"/>
        </w:rPr>
      </w:pPr>
    </w:p>
    <w:p w14:paraId="59CC03D7" w14:textId="77777777" w:rsidR="008E71BD" w:rsidRPr="00142737" w:rsidRDefault="008E71BD" w:rsidP="008E71BD">
      <w:pPr>
        <w:spacing w:line="276" w:lineRule="auto"/>
        <w:ind w:firstLine="720"/>
        <w:jc w:val="both"/>
        <w:rPr>
          <w:sz w:val="22"/>
          <w:lang w:val="bg-BG"/>
        </w:rPr>
      </w:pPr>
      <w:r w:rsidRPr="00142737">
        <w:rPr>
          <w:sz w:val="22"/>
          <w:lang w:val="bg-BG"/>
        </w:rPr>
        <w:t xml:space="preserve">Разходите в дружеството се признават в момента на тяхното възникване и на база принципите на начисляване и съпоставимост, и до степента, до която това не би довело </w:t>
      </w:r>
      <w:r>
        <w:rPr>
          <w:sz w:val="22"/>
          <w:lang w:val="bg-BG"/>
        </w:rPr>
        <w:t>до</w:t>
      </w:r>
      <w:r w:rsidRPr="00142737">
        <w:rPr>
          <w:sz w:val="22"/>
          <w:lang w:val="bg-BG"/>
        </w:rPr>
        <w:t xml:space="preserve"> признаване на активи/пасиви, които не отговарят на определенията за такива съгласно МСФО.</w:t>
      </w:r>
    </w:p>
    <w:p w14:paraId="02BC24D4" w14:textId="77777777" w:rsidR="008E71BD" w:rsidRPr="00142737" w:rsidRDefault="008E71BD" w:rsidP="008E71BD">
      <w:pPr>
        <w:spacing w:line="276" w:lineRule="auto"/>
        <w:ind w:firstLine="720"/>
        <w:jc w:val="both"/>
        <w:rPr>
          <w:sz w:val="22"/>
          <w:lang w:val="bg-BG"/>
        </w:rPr>
      </w:pPr>
      <w:r w:rsidRPr="00142737">
        <w:rPr>
          <w:sz w:val="22"/>
          <w:lang w:val="bg-BG"/>
        </w:rPr>
        <w:t>Разходите за бъдещи периоди се отлагат за признаване като текущ разход за периода, през който договорите за които се отнасят, се изпълняват.</w:t>
      </w:r>
    </w:p>
    <w:p w14:paraId="06DD84B4" w14:textId="77777777" w:rsidR="008E71BD" w:rsidRPr="00142737" w:rsidRDefault="008E71BD" w:rsidP="008E71BD">
      <w:pPr>
        <w:spacing w:line="276" w:lineRule="auto"/>
        <w:ind w:firstLine="720"/>
        <w:jc w:val="both"/>
        <w:rPr>
          <w:sz w:val="22"/>
          <w:lang w:val="bg-BG"/>
        </w:rPr>
      </w:pPr>
      <w:r w:rsidRPr="00142737">
        <w:rPr>
          <w:sz w:val="22"/>
          <w:lang w:val="bg-BG"/>
        </w:rPr>
        <w:t>Загубите, възникнали в резултат на преоценка на инвестиционни имоти до справедлива стойност се представят на отделен ред в отчета за всеобхватния доход (в печалбата или загубата за годината).</w:t>
      </w:r>
    </w:p>
    <w:p w14:paraId="7B389CE5" w14:textId="77777777" w:rsidR="008E71BD" w:rsidRPr="00142737" w:rsidRDefault="008E71BD" w:rsidP="008E71BD">
      <w:pPr>
        <w:spacing w:line="276" w:lineRule="auto"/>
        <w:ind w:firstLine="720"/>
        <w:jc w:val="both"/>
        <w:rPr>
          <w:sz w:val="22"/>
          <w:lang w:val="bg-BG"/>
        </w:rPr>
      </w:pPr>
      <w:r w:rsidRPr="00142737">
        <w:rPr>
          <w:sz w:val="22"/>
          <w:lang w:val="bg-BG"/>
        </w:rPr>
        <w:t>Финансовите разходи се включват в отчета за всеобхватния доход (в печалбата или загубата за годината), когато възникнат, като се посочват отделно от финансовите приходи и се състоят от: разходи за лихви по получени заеми, банкови такси по заеми и гаранции, нетна загуба от курсови разлики по заеми в чуждестранна валута, разходи/загуби от сделки с дългосрочни капиталови инвестиции и обезценки на предоставени търговски заеми.</w:t>
      </w:r>
    </w:p>
    <w:p w14:paraId="0818BB9C" w14:textId="77777777" w:rsidR="008E0EBE" w:rsidRPr="00142737" w:rsidRDefault="008E0EBE" w:rsidP="008E71BD">
      <w:pPr>
        <w:pStyle w:val="BodyTextIndent2"/>
        <w:spacing w:line="276" w:lineRule="auto"/>
        <w:ind w:firstLine="0"/>
        <w:rPr>
          <w:lang w:val="ru-RU"/>
        </w:rPr>
      </w:pPr>
    </w:p>
    <w:p w14:paraId="6E8EF168" w14:textId="77777777" w:rsidR="008E71BD" w:rsidRPr="00142737" w:rsidRDefault="008E71BD" w:rsidP="008E71BD">
      <w:pPr>
        <w:pStyle w:val="Heading3"/>
        <w:spacing w:line="276" w:lineRule="auto"/>
        <w:ind w:firstLine="720"/>
        <w:rPr>
          <w:i/>
          <w:iCs/>
          <w:sz w:val="24"/>
          <w:szCs w:val="24"/>
          <w:u w:val="single"/>
          <w:lang w:val="bg-BG"/>
        </w:rPr>
      </w:pPr>
      <w:r w:rsidRPr="00142737">
        <w:rPr>
          <w:i/>
          <w:iCs/>
          <w:u w:val="single"/>
          <w:lang w:val="bg-BG"/>
        </w:rPr>
        <w:t>2.6. Оперативен лизинг</w:t>
      </w:r>
    </w:p>
    <w:p w14:paraId="7CD0102C" w14:textId="77777777" w:rsidR="008E71BD" w:rsidRPr="00142737" w:rsidRDefault="008E71BD" w:rsidP="008E71BD">
      <w:pPr>
        <w:spacing w:line="276" w:lineRule="auto"/>
        <w:rPr>
          <w:sz w:val="24"/>
          <w:szCs w:val="24"/>
          <w:lang w:val="bg-BG"/>
        </w:rPr>
      </w:pPr>
      <w:r w:rsidRPr="00142737">
        <w:rPr>
          <w:sz w:val="24"/>
          <w:szCs w:val="24"/>
          <w:lang w:val="bg-BG"/>
        </w:rPr>
        <w:tab/>
      </w:r>
    </w:p>
    <w:p w14:paraId="55096FAE" w14:textId="77777777" w:rsidR="008E71BD" w:rsidRPr="00142737" w:rsidRDefault="008E71BD" w:rsidP="008E71BD">
      <w:pPr>
        <w:spacing w:line="276" w:lineRule="auto"/>
        <w:ind w:firstLine="720"/>
        <w:jc w:val="both"/>
        <w:rPr>
          <w:sz w:val="22"/>
          <w:lang w:val="bg-BG"/>
        </w:rPr>
      </w:pPr>
      <w:bookmarkStart w:id="8" w:name="_Hlk536609101"/>
      <w:r w:rsidRPr="00142737">
        <w:rPr>
          <w:sz w:val="22"/>
          <w:lang w:val="bg-BG"/>
        </w:rPr>
        <w:t xml:space="preserve">Лизинг, при който наемодателят продължава да притежава съществената част от всички рискове и стопански изгоди от собствеността върху дадения актив се класифицира като оперативен лизинг. </w:t>
      </w:r>
    </w:p>
    <w:p w14:paraId="660E3E40" w14:textId="77777777" w:rsidR="008E71BD" w:rsidRPr="00142737" w:rsidRDefault="008E71BD" w:rsidP="008E71BD">
      <w:pPr>
        <w:spacing w:line="276" w:lineRule="auto"/>
        <w:ind w:firstLine="720"/>
        <w:jc w:val="both"/>
        <w:rPr>
          <w:sz w:val="22"/>
          <w:lang w:val="bg-BG"/>
        </w:rPr>
      </w:pPr>
      <w:r w:rsidRPr="00142737">
        <w:rPr>
          <w:sz w:val="22"/>
          <w:lang w:val="bg-BG"/>
        </w:rPr>
        <w:t xml:space="preserve">Приход от наеми от оперативен лизинг на инвестиционни имоти се признава на базата на линейния метод в продължение на срока на съответния лизинг. </w:t>
      </w:r>
    </w:p>
    <w:p w14:paraId="4B77077F" w14:textId="77777777" w:rsidR="008E71BD" w:rsidRPr="00142737" w:rsidRDefault="008E71BD" w:rsidP="008E71BD">
      <w:pPr>
        <w:spacing w:line="276" w:lineRule="auto"/>
        <w:ind w:firstLine="720"/>
        <w:jc w:val="both"/>
        <w:rPr>
          <w:sz w:val="22"/>
          <w:lang w:val="bg-BG"/>
        </w:rPr>
      </w:pPr>
      <w:r w:rsidRPr="00142737">
        <w:rPr>
          <w:sz w:val="22"/>
          <w:lang w:val="bg-BG"/>
        </w:rPr>
        <w:t>Плащанията във връзка с оперативния лизинг се признават като разходи в отчета за всеобхватния доход на база линеен метод за периода на лизинга.</w:t>
      </w:r>
    </w:p>
    <w:bookmarkEnd w:id="8"/>
    <w:p w14:paraId="306782B5" w14:textId="77777777" w:rsidR="008E71BD" w:rsidRPr="004273D1" w:rsidRDefault="008E71BD" w:rsidP="008E71BD">
      <w:pPr>
        <w:pStyle w:val="BodyTextIndent2"/>
        <w:spacing w:line="276" w:lineRule="auto"/>
        <w:ind w:firstLine="0"/>
        <w:rPr>
          <w:b/>
          <w:i/>
          <w:sz w:val="10"/>
          <w:szCs w:val="10"/>
        </w:rPr>
      </w:pPr>
    </w:p>
    <w:p w14:paraId="0E0E1EFE" w14:textId="77777777" w:rsidR="008E71BD" w:rsidRPr="00142737" w:rsidRDefault="008E71BD" w:rsidP="008E71BD">
      <w:pPr>
        <w:pStyle w:val="BodyTextIndent2"/>
        <w:spacing w:line="276" w:lineRule="auto"/>
        <w:ind w:left="720" w:firstLine="0"/>
        <w:rPr>
          <w:b/>
          <w:i/>
          <w:u w:val="single"/>
        </w:rPr>
      </w:pPr>
    </w:p>
    <w:p w14:paraId="4EC7A374" w14:textId="77777777" w:rsidR="008E71BD" w:rsidRDefault="008E71BD" w:rsidP="008E71BD">
      <w:pPr>
        <w:pStyle w:val="BodyTextIndent2"/>
        <w:spacing w:line="276" w:lineRule="auto"/>
        <w:ind w:left="720" w:firstLine="0"/>
        <w:rPr>
          <w:b/>
          <w:i/>
          <w:u w:val="single"/>
        </w:rPr>
      </w:pPr>
      <w:r w:rsidRPr="00142737">
        <w:rPr>
          <w:b/>
          <w:i/>
          <w:u w:val="single"/>
        </w:rPr>
        <w:t>2.7. Инвестиционни имоти</w:t>
      </w:r>
    </w:p>
    <w:p w14:paraId="5BD68749" w14:textId="77777777" w:rsidR="008E71BD" w:rsidRPr="00142737" w:rsidRDefault="008E71BD" w:rsidP="008E71BD">
      <w:pPr>
        <w:pStyle w:val="BodyTextIndent2"/>
        <w:spacing w:line="276" w:lineRule="auto"/>
        <w:ind w:left="720" w:firstLine="0"/>
        <w:rPr>
          <w:b/>
          <w:i/>
          <w:u w:val="single"/>
        </w:rPr>
      </w:pPr>
    </w:p>
    <w:p w14:paraId="5010D5CF" w14:textId="77777777" w:rsidR="008E71BD" w:rsidRPr="00142737" w:rsidRDefault="008E71BD" w:rsidP="008E71BD">
      <w:pPr>
        <w:spacing w:line="276" w:lineRule="auto"/>
        <w:ind w:firstLine="720"/>
        <w:jc w:val="both"/>
        <w:rPr>
          <w:lang w:val="bg-BG"/>
        </w:rPr>
      </w:pPr>
      <w:r w:rsidRPr="00142737">
        <w:rPr>
          <w:sz w:val="22"/>
          <w:lang w:val="bg-BG"/>
        </w:rPr>
        <w:t>Инвестиционните имоти на дружеството включват тези земи и/или сгради (включително права на строеж), чието дългосрочно предназначение е да се държат от него с цел предоставянето им под наем, лизинг или аренда, и/или за постигане на нарастване на стойността им, като получава от тях изключително приходи от наем.</w:t>
      </w:r>
      <w:r w:rsidRPr="00142737">
        <w:rPr>
          <w:lang w:val="bg-BG"/>
        </w:rPr>
        <w:t xml:space="preserve"> </w:t>
      </w:r>
    </w:p>
    <w:p w14:paraId="30E73B52" w14:textId="77777777" w:rsidR="008E71BD" w:rsidRPr="00142737" w:rsidRDefault="008E71BD" w:rsidP="008E71BD">
      <w:pPr>
        <w:spacing w:line="276" w:lineRule="auto"/>
        <w:ind w:firstLine="720"/>
        <w:jc w:val="both"/>
        <w:rPr>
          <w:lang w:val="bg-BG"/>
        </w:rPr>
      </w:pPr>
      <w:r w:rsidRPr="00142737">
        <w:rPr>
          <w:sz w:val="22"/>
          <w:lang w:val="bg-BG"/>
        </w:rPr>
        <w:lastRenderedPageBreak/>
        <w:t>Инвестиционните имоти се представят във финансовия отчет по справедлива стойност. В стойността на имотите се включват и всички трайно прикрепени други дълготрайни активи, без които съответният имот не би могъл да осъществява предназначението си.</w:t>
      </w:r>
    </w:p>
    <w:p w14:paraId="31DB7974" w14:textId="77777777" w:rsidR="008E71BD" w:rsidRPr="00142737" w:rsidRDefault="008E71BD" w:rsidP="008E71BD">
      <w:pPr>
        <w:pStyle w:val="BodyTextIndent2"/>
        <w:spacing w:before="60" w:line="276" w:lineRule="auto"/>
      </w:pPr>
      <w:r w:rsidRPr="00142737">
        <w:t>Инвестиционните имоти не се амортизират.</w:t>
      </w:r>
    </w:p>
    <w:p w14:paraId="652F8F05" w14:textId="77777777" w:rsidR="008E71BD" w:rsidRDefault="008E71BD" w:rsidP="008E71BD">
      <w:pPr>
        <w:spacing w:line="276" w:lineRule="auto"/>
        <w:jc w:val="both"/>
        <w:rPr>
          <w:b/>
          <w:i/>
          <w:noProof/>
          <w:sz w:val="22"/>
          <w:lang w:val="bg-BG"/>
        </w:rPr>
      </w:pPr>
    </w:p>
    <w:p w14:paraId="49871F91" w14:textId="77777777" w:rsidR="008E71BD" w:rsidRPr="00142737" w:rsidRDefault="008E71BD" w:rsidP="008E71BD">
      <w:pPr>
        <w:spacing w:line="276" w:lineRule="auto"/>
        <w:ind w:firstLine="720"/>
        <w:jc w:val="both"/>
        <w:rPr>
          <w:b/>
          <w:i/>
          <w:noProof/>
          <w:sz w:val="22"/>
          <w:lang w:val="bg-BG"/>
        </w:rPr>
      </w:pPr>
      <w:r w:rsidRPr="00142737">
        <w:rPr>
          <w:b/>
          <w:i/>
          <w:noProof/>
          <w:sz w:val="22"/>
          <w:lang w:val="bg-BG"/>
        </w:rPr>
        <w:t>Първоначално оценяване</w:t>
      </w:r>
    </w:p>
    <w:p w14:paraId="5FD2D5F1" w14:textId="77777777" w:rsidR="008E71BD" w:rsidRPr="00142737" w:rsidRDefault="008E71BD" w:rsidP="008E71BD">
      <w:pPr>
        <w:spacing w:line="276" w:lineRule="auto"/>
        <w:ind w:firstLine="720"/>
        <w:jc w:val="both"/>
        <w:rPr>
          <w:sz w:val="22"/>
          <w:lang w:val="bg-BG"/>
        </w:rPr>
      </w:pPr>
      <w:r w:rsidRPr="00142737">
        <w:rPr>
          <w:sz w:val="22"/>
          <w:lang w:val="bg-BG"/>
        </w:rPr>
        <w:t xml:space="preserve">При първоначалното си придобиване имотите се оценяват по цена на придобиване (себестойност), която включва покупната цена и всички преки разходи, необходими за привеждане на имота като актив в работно състояние. Преките разходи са: разходи за подготовка на обекта, разходи за първоначална покупка и/или изграждане, разходи за хонорари на лица, свързани с проекта по изграждането на имота, невъзстановяеми такси и данъци и др. </w:t>
      </w:r>
    </w:p>
    <w:p w14:paraId="36665757" w14:textId="77777777" w:rsidR="008E71BD" w:rsidRPr="00142737" w:rsidRDefault="008E71BD" w:rsidP="008E71BD">
      <w:pPr>
        <w:spacing w:line="276" w:lineRule="auto"/>
        <w:ind w:firstLine="720"/>
        <w:jc w:val="both"/>
        <w:rPr>
          <w:lang w:val="bg-BG"/>
        </w:rPr>
      </w:pPr>
      <w:r w:rsidRPr="00142737">
        <w:rPr>
          <w:sz w:val="22"/>
          <w:lang w:val="bg-BG"/>
        </w:rPr>
        <w:t>Покупната цена на всеки имот предварително, преди сделката, се подкрепя и съпоставя чрез оценка на независим лицензиран оценител.</w:t>
      </w:r>
      <w:r w:rsidRPr="00142737">
        <w:rPr>
          <w:lang w:val="bg-BG"/>
        </w:rPr>
        <w:t xml:space="preserve"> </w:t>
      </w:r>
    </w:p>
    <w:p w14:paraId="0F3187D0" w14:textId="77777777" w:rsidR="008E71BD" w:rsidRPr="00142737" w:rsidRDefault="008E71BD" w:rsidP="008E71BD">
      <w:pPr>
        <w:pStyle w:val="BodyTextIndent2"/>
        <w:spacing w:line="276" w:lineRule="auto"/>
      </w:pPr>
      <w:r w:rsidRPr="00142737">
        <w:t>Като компонент от цената на придобиване (себестойността) на имотите придобити чрез строителство за срока на изграждането им се капитализират и разходите по заемите и/или други привлечени средства, с които пряко се финансира придобиването и/или строителството на тези имоти.</w:t>
      </w:r>
    </w:p>
    <w:p w14:paraId="7A33FCEB" w14:textId="77777777" w:rsidR="008E71BD" w:rsidRPr="00142737" w:rsidRDefault="008E71BD" w:rsidP="008E71BD">
      <w:pPr>
        <w:spacing w:line="276" w:lineRule="auto"/>
        <w:jc w:val="both"/>
        <w:rPr>
          <w:color w:val="FF0000"/>
          <w:sz w:val="22"/>
          <w:lang w:val="ru-RU"/>
        </w:rPr>
      </w:pPr>
    </w:p>
    <w:p w14:paraId="377AB2B7" w14:textId="77777777" w:rsidR="008E71BD" w:rsidRPr="00142737" w:rsidRDefault="008E71BD" w:rsidP="008E71BD">
      <w:pPr>
        <w:spacing w:line="276" w:lineRule="auto"/>
        <w:ind w:firstLine="709"/>
        <w:jc w:val="both"/>
        <w:rPr>
          <w:b/>
          <w:bCs/>
          <w:i/>
          <w:iCs/>
          <w:sz w:val="22"/>
          <w:lang w:val="bg-BG"/>
        </w:rPr>
      </w:pPr>
      <w:r w:rsidRPr="00142737">
        <w:rPr>
          <w:b/>
          <w:bCs/>
          <w:i/>
          <w:iCs/>
          <w:sz w:val="22"/>
          <w:lang w:val="bg-BG"/>
        </w:rPr>
        <w:t>Последващо оценяване</w:t>
      </w:r>
    </w:p>
    <w:p w14:paraId="7926ED52" w14:textId="77777777" w:rsidR="008E71BD" w:rsidRPr="00142737" w:rsidRDefault="008E71BD" w:rsidP="008E71BD">
      <w:pPr>
        <w:spacing w:line="276" w:lineRule="auto"/>
        <w:ind w:firstLine="720"/>
        <w:jc w:val="both"/>
        <w:rPr>
          <w:sz w:val="22"/>
          <w:lang w:val="bg-BG"/>
        </w:rPr>
      </w:pPr>
      <w:r w:rsidRPr="00142737">
        <w:rPr>
          <w:sz w:val="22"/>
          <w:lang w:val="bg-BG"/>
        </w:rPr>
        <w:t>След първоначално признаване инвестиционните имоти се оценяват и отчитат по справедлива стойност. Оценките на справедливата стойност на имотите всяка година се правят със съдействието на независим оценител.</w:t>
      </w:r>
    </w:p>
    <w:p w14:paraId="656B50A2" w14:textId="77777777" w:rsidR="008E71BD" w:rsidRPr="00142737" w:rsidRDefault="008E71BD" w:rsidP="008E71BD">
      <w:pPr>
        <w:spacing w:line="276" w:lineRule="auto"/>
        <w:jc w:val="both"/>
        <w:rPr>
          <w:b/>
          <w:i/>
          <w:noProof/>
          <w:sz w:val="22"/>
          <w:lang w:val="bg-BG"/>
        </w:rPr>
      </w:pPr>
      <w:r w:rsidRPr="00142737">
        <w:rPr>
          <w:color w:val="FF0000"/>
          <w:lang w:val="bg-BG"/>
        </w:rPr>
        <w:tab/>
      </w:r>
      <w:r w:rsidRPr="00142737">
        <w:rPr>
          <w:bCs/>
          <w:iCs/>
          <w:noProof/>
          <w:sz w:val="22"/>
          <w:lang w:val="bg-BG"/>
        </w:rPr>
        <w:t>Ефектите от преоценката до справедлива стойност се третират и представят в състава на приходите</w:t>
      </w:r>
      <w:r>
        <w:rPr>
          <w:bCs/>
          <w:iCs/>
          <w:noProof/>
          <w:sz w:val="22"/>
          <w:lang w:val="bg-BG"/>
        </w:rPr>
        <w:t>/разходите</w:t>
      </w:r>
      <w:r w:rsidRPr="00142737">
        <w:rPr>
          <w:bCs/>
          <w:iCs/>
          <w:noProof/>
          <w:sz w:val="22"/>
          <w:lang w:val="bg-BG"/>
        </w:rPr>
        <w:t xml:space="preserve"> от дейността в отчета за всеобхватния доход за отчетния период, в който възникват.   </w:t>
      </w:r>
    </w:p>
    <w:p w14:paraId="61013BC7" w14:textId="77777777" w:rsidR="008E71BD" w:rsidRPr="00142737" w:rsidRDefault="008E71BD" w:rsidP="008E71BD">
      <w:pPr>
        <w:spacing w:line="276" w:lineRule="auto"/>
        <w:jc w:val="both"/>
        <w:rPr>
          <w:b/>
          <w:i/>
          <w:color w:val="FF0000"/>
          <w:sz w:val="22"/>
          <w:lang w:val="bg-BG"/>
        </w:rPr>
      </w:pPr>
    </w:p>
    <w:p w14:paraId="075F34D6" w14:textId="77777777" w:rsidR="008E71BD" w:rsidRPr="00142737" w:rsidRDefault="008E71BD" w:rsidP="008E71BD">
      <w:pPr>
        <w:spacing w:line="276" w:lineRule="auto"/>
        <w:ind w:firstLine="709"/>
        <w:jc w:val="both"/>
        <w:rPr>
          <w:b/>
          <w:i/>
          <w:sz w:val="22"/>
          <w:lang w:val="bg-BG"/>
        </w:rPr>
      </w:pPr>
      <w:r w:rsidRPr="00142737">
        <w:rPr>
          <w:b/>
          <w:i/>
          <w:sz w:val="22"/>
          <w:lang w:val="bg-BG"/>
        </w:rPr>
        <w:t>Последващи разходи</w:t>
      </w:r>
    </w:p>
    <w:p w14:paraId="6A7AACAA" w14:textId="77777777" w:rsidR="008E71BD" w:rsidRPr="00142737" w:rsidRDefault="008E71BD" w:rsidP="008E71BD">
      <w:pPr>
        <w:spacing w:line="276" w:lineRule="auto"/>
        <w:ind w:firstLine="720"/>
        <w:jc w:val="both"/>
        <w:rPr>
          <w:sz w:val="2"/>
          <w:szCs w:val="22"/>
          <w:lang w:val="bg-BG"/>
        </w:rPr>
      </w:pPr>
      <w:r w:rsidRPr="00142737">
        <w:rPr>
          <w:sz w:val="22"/>
          <w:szCs w:val="22"/>
          <w:lang w:val="bg-BG"/>
        </w:rPr>
        <w:t xml:space="preserve">Разходите за ремонти и поддръжка се признават за текущи в периода, през който са направени. Извършени последващи разходи, свързани с инвестиционните имоти, които имат характер на подмяна и/или добавяне на определени възлови части/компоненти, или на преустройство и реконструкция, се капитализират към балансовата стойност на съответния актив /имот/ при условие, че отговарят на критериите за признаване на инвестиционен имот. Същевременно, неамортизираната част на заменените компоненти се изписва от балансовата стойност на активите и се признава в текущите разходи за периода на преустройството. </w:t>
      </w:r>
    </w:p>
    <w:p w14:paraId="7F3ED510" w14:textId="77777777" w:rsidR="008E71BD" w:rsidRPr="00142737" w:rsidRDefault="008E71BD" w:rsidP="008E71BD">
      <w:pPr>
        <w:numPr>
          <w:ilvl w:val="12"/>
          <w:numId w:val="0"/>
        </w:numPr>
        <w:spacing w:line="276" w:lineRule="auto"/>
        <w:jc w:val="both"/>
        <w:rPr>
          <w:b/>
          <w:i/>
          <w:sz w:val="22"/>
          <w:lang w:val="bg-BG"/>
        </w:rPr>
      </w:pPr>
    </w:p>
    <w:p w14:paraId="2880C8D1" w14:textId="77777777" w:rsidR="008E71BD" w:rsidRPr="00142737" w:rsidRDefault="008E71BD" w:rsidP="008E71BD">
      <w:pPr>
        <w:numPr>
          <w:ilvl w:val="12"/>
          <w:numId w:val="0"/>
        </w:numPr>
        <w:spacing w:line="276" w:lineRule="auto"/>
        <w:ind w:firstLine="720"/>
        <w:jc w:val="both"/>
        <w:rPr>
          <w:b/>
          <w:i/>
          <w:sz w:val="22"/>
          <w:lang w:val="bg-BG"/>
        </w:rPr>
      </w:pPr>
      <w:r w:rsidRPr="00142737">
        <w:rPr>
          <w:b/>
          <w:i/>
          <w:sz w:val="22"/>
          <w:lang w:val="bg-BG"/>
        </w:rPr>
        <w:t>Печалби и загуби от продажба</w:t>
      </w:r>
    </w:p>
    <w:p w14:paraId="6FA4B318" w14:textId="77777777" w:rsidR="008E71BD" w:rsidRPr="00142737" w:rsidRDefault="008E71BD" w:rsidP="008E71BD">
      <w:pPr>
        <w:pStyle w:val="BodyTextIndent2"/>
        <w:spacing w:line="276" w:lineRule="auto"/>
      </w:pPr>
      <w:r w:rsidRPr="00142737">
        <w:rPr>
          <w:lang w:val="ru-RU"/>
        </w:rPr>
        <w:t>Инвестиционните имоти</w:t>
      </w:r>
      <w:r w:rsidRPr="00142737">
        <w:t xml:space="preserve"> се отписват от отчета за финансовото състояние, когато се извадят трайно от употреба и не се очакват от тях бъдещи стопански изгоди или се продадат. Печалбите или загубите от продажби на отделни активи от групата на “инвестиционните имоти” се определят чрез сравняването на възнаграждението, на което дружеството очаква да има право (приходите от продажбата) и балансовата стойност на актива към датата, на която получателят получава контрол върху него. Те се посочват нетно към “други доходи от дейността” на лицевата страна на отчета за всеобхватния доход (в печалбата или загубата за годината).</w:t>
      </w:r>
    </w:p>
    <w:p w14:paraId="6437149C" w14:textId="5D1291DD" w:rsidR="008E71BD" w:rsidRDefault="008E71BD" w:rsidP="0013020D">
      <w:pPr>
        <w:pStyle w:val="BodyTextIndent2"/>
        <w:spacing w:line="276" w:lineRule="auto"/>
      </w:pPr>
      <w:r w:rsidRPr="00142737">
        <w:t xml:space="preserve">  </w:t>
      </w:r>
    </w:p>
    <w:p w14:paraId="5F9A022B" w14:textId="77777777" w:rsidR="00AF5F86" w:rsidRPr="002B1723" w:rsidRDefault="00AF5F86" w:rsidP="00301ECC">
      <w:pPr>
        <w:spacing w:line="276" w:lineRule="auto"/>
        <w:ind w:firstLine="709"/>
        <w:jc w:val="both"/>
        <w:rPr>
          <w:sz w:val="22"/>
          <w:lang w:val="bg-BG"/>
        </w:rPr>
      </w:pPr>
    </w:p>
    <w:p w14:paraId="2656FF7A" w14:textId="780A48A2" w:rsidR="00AF5F86" w:rsidRPr="00142737" w:rsidRDefault="00301ECC" w:rsidP="00AF5F86">
      <w:pPr>
        <w:pStyle w:val="Heading3"/>
        <w:spacing w:line="276" w:lineRule="auto"/>
        <w:ind w:firstLine="720"/>
        <w:jc w:val="both"/>
        <w:rPr>
          <w:i/>
          <w:iCs/>
          <w:u w:val="single"/>
          <w:lang w:val="bg-BG"/>
        </w:rPr>
      </w:pPr>
      <w:r w:rsidRPr="00142737">
        <w:rPr>
          <w:i/>
          <w:iCs/>
          <w:u w:val="single"/>
          <w:lang w:val="bg-BG"/>
        </w:rPr>
        <w:t xml:space="preserve"> </w:t>
      </w:r>
      <w:r w:rsidR="00AF5F86" w:rsidRPr="00142737">
        <w:rPr>
          <w:i/>
          <w:iCs/>
          <w:u w:val="single"/>
          <w:lang w:val="bg-BG"/>
        </w:rPr>
        <w:t>2.</w:t>
      </w:r>
      <w:r w:rsidR="00A20BCD">
        <w:rPr>
          <w:i/>
          <w:iCs/>
          <w:u w:val="single"/>
          <w:lang w:val="bg-BG"/>
        </w:rPr>
        <w:t>8</w:t>
      </w:r>
      <w:r w:rsidR="00AF5F86" w:rsidRPr="00142737">
        <w:rPr>
          <w:i/>
          <w:iCs/>
          <w:u w:val="single"/>
          <w:lang w:val="bg-BG"/>
        </w:rPr>
        <w:t>.</w:t>
      </w:r>
      <w:r w:rsidR="00AF5F86">
        <w:rPr>
          <w:i/>
          <w:iCs/>
          <w:u w:val="single"/>
          <w:lang w:val="bg-BG"/>
        </w:rPr>
        <w:t xml:space="preserve"> Материалн запаси</w:t>
      </w:r>
      <w:r w:rsidR="00AF5F86" w:rsidRPr="00142737">
        <w:rPr>
          <w:i/>
          <w:iCs/>
          <w:u w:val="single"/>
          <w:lang w:val="bg-BG"/>
        </w:rPr>
        <w:t xml:space="preserve"> </w:t>
      </w:r>
    </w:p>
    <w:p w14:paraId="0FE20F1A" w14:textId="7293A0D1" w:rsidR="00301ECC" w:rsidRPr="00AF5F86" w:rsidRDefault="00301ECC" w:rsidP="00301ECC">
      <w:pPr>
        <w:pStyle w:val="Heading3"/>
        <w:spacing w:line="276" w:lineRule="auto"/>
        <w:ind w:firstLine="720"/>
        <w:jc w:val="both"/>
        <w:rPr>
          <w:i/>
          <w:iCs/>
          <w:u w:val="single"/>
        </w:rPr>
      </w:pPr>
    </w:p>
    <w:p w14:paraId="47CD586D" w14:textId="5BB3A728" w:rsidR="00AF5F86" w:rsidRDefault="00AF5F86" w:rsidP="00AF5F86">
      <w:pPr>
        <w:pStyle w:val="BodyText2"/>
        <w:spacing w:line="312" w:lineRule="auto"/>
        <w:ind w:firstLine="360"/>
      </w:pPr>
      <w:r w:rsidRPr="00E7759E">
        <w:t xml:space="preserve">Материалните запаси се оценяват и представят в </w:t>
      </w:r>
      <w:r>
        <w:t>отчета</w:t>
      </w:r>
      <w:r w:rsidRPr="00E7759E">
        <w:t xml:space="preserve"> по по-ниската от цената на придобиване и нетната им реализируема стойност. Разходите, които се извършват, за да доведат даден продукт в неговото настоящо състояние и местонахождение, се включват в цената на придобиване (себестойността), както следва:</w:t>
      </w:r>
    </w:p>
    <w:p w14:paraId="6F34D2B5" w14:textId="77777777" w:rsidR="00A148F9" w:rsidRPr="00E7759E" w:rsidRDefault="00A148F9" w:rsidP="00AF5F86">
      <w:pPr>
        <w:pStyle w:val="BodyText2"/>
        <w:spacing w:line="312" w:lineRule="auto"/>
        <w:ind w:firstLine="360"/>
      </w:pPr>
    </w:p>
    <w:p w14:paraId="2BC634B3" w14:textId="77777777" w:rsidR="00AF5F86" w:rsidRPr="00E7759E" w:rsidRDefault="00AF5F86" w:rsidP="00A20BCD">
      <w:pPr>
        <w:pStyle w:val="BodyText2"/>
        <w:numPr>
          <w:ilvl w:val="0"/>
          <w:numId w:val="12"/>
        </w:numPr>
        <w:spacing w:line="312" w:lineRule="auto"/>
      </w:pPr>
      <w:r w:rsidRPr="00E7759E">
        <w:t>суровини и материали в готов вид – всички доставни разходи, които включват покупната цена, вносни мита и такси, транспортни разходи, невъзстановими данъци и други разходи, които допринасят за привеждане на материалите в готов за тяхното използване вид;</w:t>
      </w:r>
    </w:p>
    <w:p w14:paraId="6DE08E77" w14:textId="77777777" w:rsidR="00AF5F86" w:rsidRPr="00E7759E" w:rsidRDefault="00AF5F86" w:rsidP="00A20BCD">
      <w:pPr>
        <w:pStyle w:val="BodyText2"/>
        <w:numPr>
          <w:ilvl w:val="0"/>
          <w:numId w:val="12"/>
        </w:numPr>
        <w:spacing w:line="312" w:lineRule="auto"/>
      </w:pPr>
      <w:r w:rsidRPr="00E7759E">
        <w:t>незавършено строителство – преките разходи на материали, труд и услуги от подизпълнители и приспадаща се част от производствените непреки разходи при нормално равнище на строителната дейност по незавършени СМР, с изключение на административните разходи, курсовите разлики и разходите по привлечени финансови ресурси;</w:t>
      </w:r>
    </w:p>
    <w:p w14:paraId="5AC66A75" w14:textId="77777777" w:rsidR="00AF5F86" w:rsidRPr="00E7759E" w:rsidRDefault="00AF5F86" w:rsidP="00A20BCD">
      <w:pPr>
        <w:pStyle w:val="BodyText2"/>
        <w:numPr>
          <w:ilvl w:val="0"/>
          <w:numId w:val="12"/>
        </w:numPr>
        <w:spacing w:line="312" w:lineRule="auto"/>
      </w:pPr>
      <w:r w:rsidRPr="00E7759E">
        <w:t>готова продукция и незавършено производство – преките разходи на материали и труд и приспадаща се част от производствените непреки разходи при нормално натоварен капацитет на производствените мощности, с изключение на административните разходи, курсовите разлики и разходите по привлечени финансови ресурси.</w:t>
      </w:r>
    </w:p>
    <w:p w14:paraId="08EEF4D5" w14:textId="77777777" w:rsidR="00AF5F86" w:rsidRDefault="00AF5F86" w:rsidP="00AF5F86">
      <w:pPr>
        <w:pStyle w:val="BodyText2"/>
        <w:spacing w:line="312" w:lineRule="auto"/>
        <w:ind w:left="360"/>
      </w:pPr>
    </w:p>
    <w:p w14:paraId="18FFA3A1" w14:textId="1DF3C3FB" w:rsidR="00430A98" w:rsidRDefault="00430A98" w:rsidP="00430A98">
      <w:pPr>
        <w:pStyle w:val="BodyText2"/>
        <w:spacing w:line="312" w:lineRule="auto"/>
        <w:ind w:firstLine="720"/>
        <w:rPr>
          <w:lang w:val="en-US"/>
        </w:rPr>
      </w:pPr>
      <w:r w:rsidRPr="00A148F9">
        <w:t>Земя, придобита с цел изграждане на сгради, чиято стойност ще се въ</w:t>
      </w:r>
      <w:r w:rsidR="00A148F9" w:rsidRPr="00A148F9">
        <w:t>з</w:t>
      </w:r>
      <w:r w:rsidRPr="00A148F9">
        <w:t xml:space="preserve">станови предимно чрез продажба, заедно с изградените върху нея сгради, се представя в </w:t>
      </w:r>
      <w:r w:rsidRPr="00A148F9">
        <w:t>отчета за финансовото състоя</w:t>
      </w:r>
      <w:r w:rsidRPr="00A148F9">
        <w:t xml:space="preserve">ние като текущ актив </w:t>
      </w:r>
      <w:r w:rsidRPr="00A148F9">
        <w:rPr>
          <w:lang w:val="en-US"/>
        </w:rPr>
        <w:t>(</w:t>
      </w:r>
      <w:r w:rsidRPr="00A148F9">
        <w:t>материален запас, незавършено производство или готова продукция</w:t>
      </w:r>
      <w:r w:rsidRPr="00A148F9">
        <w:rPr>
          <w:lang w:val="en-US"/>
        </w:rPr>
        <w:t>).</w:t>
      </w:r>
    </w:p>
    <w:p w14:paraId="3FCC03E4" w14:textId="77777777" w:rsidR="00A148F9" w:rsidRPr="00430A98" w:rsidRDefault="00A148F9" w:rsidP="00430A98">
      <w:pPr>
        <w:pStyle w:val="BodyText2"/>
        <w:spacing w:line="312" w:lineRule="auto"/>
        <w:ind w:firstLine="720"/>
        <w:rPr>
          <w:lang w:val="en-US"/>
        </w:rPr>
      </w:pPr>
    </w:p>
    <w:p w14:paraId="52333930" w14:textId="77777777" w:rsidR="00AF5F86" w:rsidRDefault="00AF5F86" w:rsidP="00AF5F86">
      <w:pPr>
        <w:pStyle w:val="BodyText2"/>
        <w:spacing w:line="312" w:lineRule="auto"/>
        <w:ind w:firstLine="720"/>
      </w:pPr>
      <w:r w:rsidRPr="00E7759E">
        <w:t>При употребата (продажбата) на материалите и продукцията се използва методът на средно-претеглената цена (себестойност).</w:t>
      </w:r>
    </w:p>
    <w:p w14:paraId="085690DA" w14:textId="77777777" w:rsidR="00430A98" w:rsidRPr="00E7759E" w:rsidRDefault="00430A98" w:rsidP="00AF5F86">
      <w:pPr>
        <w:pStyle w:val="BodyText2"/>
        <w:spacing w:line="312" w:lineRule="auto"/>
        <w:ind w:firstLine="720"/>
      </w:pPr>
    </w:p>
    <w:p w14:paraId="1225CDEB" w14:textId="77777777" w:rsidR="00AF5F86" w:rsidRDefault="00AF5F86" w:rsidP="00AF5F86">
      <w:pPr>
        <w:pStyle w:val="BodyText2"/>
        <w:spacing w:line="312" w:lineRule="auto"/>
      </w:pPr>
      <w:r w:rsidRPr="00E7759E">
        <w:tab/>
        <w:t>Нетната реализ</w:t>
      </w:r>
      <w:r>
        <w:t>ир</w:t>
      </w:r>
      <w:r w:rsidRPr="00E7759E">
        <w:t>уема стойност представлява приблизително определената продажна цена на даден актив в нормалния ход на стопанска дейност, намалена с приблизително определените разходи по довършването в търговски вид на този актив и приблизително определените разходи за реализация. Тя е определена на база извършен технически анализ от специалисти от дружеството, като е ползвана информация за цени от последни доставки и/или офертни и договорни цени на материални запаси от същия вид.</w:t>
      </w:r>
    </w:p>
    <w:p w14:paraId="4FB2F100" w14:textId="77777777" w:rsidR="00301ECC" w:rsidRPr="00142737" w:rsidRDefault="00301ECC" w:rsidP="0013020D">
      <w:pPr>
        <w:pStyle w:val="BodyTextIndent2"/>
        <w:spacing w:line="276" w:lineRule="auto"/>
      </w:pPr>
    </w:p>
    <w:p w14:paraId="301E9EA8" w14:textId="5D898633" w:rsidR="008E71BD" w:rsidRPr="00142737" w:rsidRDefault="008E71BD" w:rsidP="008E71BD">
      <w:pPr>
        <w:pStyle w:val="Heading3"/>
        <w:spacing w:line="276" w:lineRule="auto"/>
        <w:ind w:firstLine="720"/>
        <w:jc w:val="both"/>
        <w:rPr>
          <w:i/>
          <w:iCs/>
          <w:u w:val="single"/>
          <w:lang w:val="bg-BG"/>
        </w:rPr>
      </w:pPr>
      <w:r w:rsidRPr="00142737">
        <w:rPr>
          <w:i/>
          <w:iCs/>
          <w:u w:val="single"/>
          <w:lang w:val="bg-BG"/>
        </w:rPr>
        <w:t>2.</w:t>
      </w:r>
      <w:r w:rsidR="0041506F">
        <w:rPr>
          <w:i/>
          <w:iCs/>
          <w:u w:val="single"/>
          <w:lang w:val="bg-BG"/>
        </w:rPr>
        <w:t>9</w:t>
      </w:r>
      <w:r w:rsidRPr="00142737">
        <w:rPr>
          <w:i/>
          <w:iCs/>
          <w:u w:val="single"/>
          <w:lang w:val="bg-BG"/>
        </w:rPr>
        <w:t xml:space="preserve">. Търговски и други вземания </w:t>
      </w:r>
    </w:p>
    <w:p w14:paraId="21B961C8" w14:textId="77777777" w:rsidR="008E71BD" w:rsidRPr="00142737" w:rsidRDefault="008E71BD" w:rsidP="008E71BD">
      <w:pPr>
        <w:spacing w:line="276" w:lineRule="auto"/>
        <w:rPr>
          <w:lang w:val="bg-BG"/>
        </w:rPr>
      </w:pPr>
    </w:p>
    <w:p w14:paraId="5FE90BD2" w14:textId="77777777" w:rsidR="008E71BD" w:rsidRPr="00016C26" w:rsidRDefault="008E71BD" w:rsidP="008E71BD">
      <w:pPr>
        <w:spacing w:line="276" w:lineRule="auto"/>
        <w:jc w:val="both"/>
        <w:rPr>
          <w:sz w:val="22"/>
          <w:lang w:val="bg-BG"/>
        </w:rPr>
      </w:pPr>
      <w:r w:rsidRPr="00142737">
        <w:rPr>
          <w:sz w:val="22"/>
          <w:lang w:val="bg-BG"/>
        </w:rPr>
        <w:t xml:space="preserve"> </w:t>
      </w:r>
      <w:r w:rsidRPr="00142737">
        <w:rPr>
          <w:sz w:val="22"/>
          <w:lang w:val="bg-BG"/>
        </w:rPr>
        <w:tab/>
      </w:r>
      <w:r w:rsidRPr="00016C26">
        <w:rPr>
          <w:sz w:val="22"/>
          <w:lang w:val="bg-BG"/>
        </w:rPr>
        <w:t>Търговските вземания представляват безусловно право на дружеството да получи</w:t>
      </w:r>
      <w:r w:rsidRPr="00142737">
        <w:rPr>
          <w:sz w:val="22"/>
          <w:lang w:val="bg-BG"/>
        </w:rPr>
        <w:t xml:space="preserve"> </w:t>
      </w:r>
      <w:r w:rsidRPr="00016C26">
        <w:rPr>
          <w:sz w:val="22"/>
          <w:lang w:val="bg-BG"/>
        </w:rPr>
        <w:t xml:space="preserve">възнаграждение по договори с клиенти и други контрагенти (т.е. то е обвързано само </w:t>
      </w:r>
      <w:r>
        <w:rPr>
          <w:sz w:val="22"/>
          <w:lang w:val="bg-BG"/>
        </w:rPr>
        <w:t xml:space="preserve">с </w:t>
      </w:r>
      <w:r w:rsidRPr="00016C26">
        <w:rPr>
          <w:sz w:val="22"/>
          <w:lang w:val="bg-BG"/>
        </w:rPr>
        <w:t>изтичане на време преди изплащането на възнаграждението).</w:t>
      </w:r>
    </w:p>
    <w:p w14:paraId="0A777326" w14:textId="77777777" w:rsidR="008E71BD" w:rsidRPr="00016C26" w:rsidRDefault="008E71BD" w:rsidP="008E71BD">
      <w:pPr>
        <w:spacing w:line="276" w:lineRule="auto"/>
        <w:ind w:left="100" w:firstLine="620"/>
        <w:jc w:val="both"/>
        <w:rPr>
          <w:sz w:val="22"/>
          <w:lang w:val="bg-BG"/>
        </w:rPr>
      </w:pPr>
    </w:p>
    <w:p w14:paraId="238935F3" w14:textId="77777777" w:rsidR="008E71BD" w:rsidRPr="00016C26" w:rsidRDefault="008E71BD" w:rsidP="008E71BD">
      <w:pPr>
        <w:spacing w:line="276" w:lineRule="auto"/>
        <w:ind w:left="820"/>
        <w:rPr>
          <w:i/>
          <w:sz w:val="22"/>
          <w:lang w:val="bg-BG"/>
        </w:rPr>
      </w:pPr>
      <w:r w:rsidRPr="00016C26">
        <w:rPr>
          <w:i/>
          <w:sz w:val="22"/>
          <w:lang w:val="bg-BG"/>
        </w:rPr>
        <w:lastRenderedPageBreak/>
        <w:t>Първоначално оценяване</w:t>
      </w:r>
    </w:p>
    <w:p w14:paraId="61E76725" w14:textId="77777777" w:rsidR="008E71BD" w:rsidRPr="00016C26" w:rsidRDefault="008E71BD" w:rsidP="008E71BD">
      <w:pPr>
        <w:spacing w:line="276" w:lineRule="auto"/>
        <w:rPr>
          <w:lang w:val="bg-BG"/>
        </w:rPr>
      </w:pPr>
    </w:p>
    <w:p w14:paraId="056CD54E" w14:textId="77777777" w:rsidR="008E71BD" w:rsidRPr="00016C26" w:rsidRDefault="008E71BD" w:rsidP="008E71BD">
      <w:pPr>
        <w:spacing w:line="276" w:lineRule="auto"/>
        <w:ind w:left="100" w:firstLine="720"/>
        <w:jc w:val="both"/>
        <w:rPr>
          <w:sz w:val="22"/>
          <w:lang w:val="bg-BG"/>
        </w:rPr>
      </w:pPr>
      <w:r w:rsidRPr="00016C26">
        <w:rPr>
          <w:sz w:val="22"/>
          <w:lang w:val="bg-BG"/>
        </w:rPr>
        <w:t>Търговските вземания се представят и отчитат първоначално по справедлива стойност на база цената на сделката, която стойност е обичайно равна на фактурната им стойност, освен ако те съдържат съществен финансиращ компонент, който не се начислява допълнително. В този случай те се признават по сегашната им стойност, определена при дисконтова норма в размер на лихвен процент, преценен за присъщ на длъжника.</w:t>
      </w:r>
    </w:p>
    <w:p w14:paraId="3B3FC32A" w14:textId="77777777" w:rsidR="008E71BD" w:rsidRPr="00016C26" w:rsidRDefault="008E71BD" w:rsidP="008E71BD">
      <w:pPr>
        <w:spacing w:line="276" w:lineRule="auto"/>
        <w:jc w:val="both"/>
        <w:rPr>
          <w:sz w:val="22"/>
          <w:lang w:val="bg-BG"/>
        </w:rPr>
      </w:pPr>
    </w:p>
    <w:p w14:paraId="182EF415" w14:textId="77777777" w:rsidR="008E71BD" w:rsidRPr="00016C26" w:rsidRDefault="008E71BD" w:rsidP="008E71BD">
      <w:pPr>
        <w:spacing w:line="276" w:lineRule="auto"/>
        <w:ind w:left="820"/>
        <w:rPr>
          <w:i/>
          <w:sz w:val="22"/>
          <w:lang w:val="bg-BG"/>
        </w:rPr>
      </w:pPr>
      <w:r w:rsidRPr="00016C26">
        <w:rPr>
          <w:i/>
          <w:sz w:val="22"/>
          <w:lang w:val="bg-BG"/>
        </w:rPr>
        <w:t>Последващо оценяване</w:t>
      </w:r>
    </w:p>
    <w:p w14:paraId="5C568A97" w14:textId="77777777" w:rsidR="008E71BD" w:rsidRPr="00016C26" w:rsidRDefault="008E71BD" w:rsidP="008E71BD">
      <w:pPr>
        <w:spacing w:line="276" w:lineRule="auto"/>
        <w:rPr>
          <w:lang w:val="bg-BG"/>
        </w:rPr>
      </w:pPr>
    </w:p>
    <w:p w14:paraId="7F0FAF33" w14:textId="77777777" w:rsidR="008E71BD" w:rsidRPr="00016C26" w:rsidRDefault="008E71BD" w:rsidP="008E71BD">
      <w:pPr>
        <w:spacing w:line="276" w:lineRule="auto"/>
        <w:ind w:left="100" w:firstLine="720"/>
        <w:jc w:val="both"/>
        <w:rPr>
          <w:sz w:val="22"/>
          <w:lang w:val="bg-BG"/>
        </w:rPr>
      </w:pPr>
      <w:r w:rsidRPr="00016C26">
        <w:rPr>
          <w:sz w:val="22"/>
          <w:lang w:val="bg-BG"/>
        </w:rPr>
        <w:t>Дружеството държи търговските вземания единствено с цел събиране на договорни парични потоци и ги оценява последващо по амортизирана стойност, намалена с размера на натрупаната обезценка за очаквани кредитни загуби.</w:t>
      </w:r>
    </w:p>
    <w:p w14:paraId="17C12A65" w14:textId="77777777" w:rsidR="008E71BD" w:rsidRPr="00016C26" w:rsidRDefault="008E71BD" w:rsidP="008E71BD">
      <w:pPr>
        <w:spacing w:line="276" w:lineRule="auto"/>
        <w:rPr>
          <w:i/>
          <w:sz w:val="22"/>
          <w:lang w:val="bg-BG"/>
        </w:rPr>
      </w:pPr>
    </w:p>
    <w:p w14:paraId="688429B3" w14:textId="77777777" w:rsidR="008E71BD" w:rsidRPr="00016C26" w:rsidRDefault="008E71BD" w:rsidP="008E71BD">
      <w:pPr>
        <w:spacing w:line="276" w:lineRule="auto"/>
        <w:ind w:left="820"/>
        <w:rPr>
          <w:i/>
          <w:sz w:val="22"/>
          <w:lang w:val="bg-BG"/>
        </w:rPr>
      </w:pPr>
      <w:r w:rsidRPr="00016C26">
        <w:rPr>
          <w:i/>
          <w:sz w:val="22"/>
          <w:lang w:val="bg-BG"/>
        </w:rPr>
        <w:t>Обезценка</w:t>
      </w:r>
    </w:p>
    <w:p w14:paraId="31409D08" w14:textId="77777777" w:rsidR="008E71BD" w:rsidRPr="00016C26" w:rsidRDefault="008E71BD" w:rsidP="008E71BD">
      <w:pPr>
        <w:spacing w:line="276" w:lineRule="auto"/>
        <w:rPr>
          <w:lang w:val="bg-BG"/>
        </w:rPr>
      </w:pPr>
    </w:p>
    <w:p w14:paraId="16D5100E" w14:textId="77777777" w:rsidR="008E71BD" w:rsidRPr="00016C26" w:rsidRDefault="008E71BD" w:rsidP="008E71BD">
      <w:pPr>
        <w:spacing w:line="276" w:lineRule="auto"/>
        <w:ind w:left="100" w:firstLine="720"/>
        <w:jc w:val="both"/>
        <w:rPr>
          <w:i/>
          <w:sz w:val="22"/>
          <w:lang w:val="bg-BG"/>
        </w:rPr>
      </w:pPr>
      <w:r w:rsidRPr="00016C26">
        <w:rPr>
          <w:sz w:val="22"/>
          <w:lang w:val="bg-BG"/>
        </w:rPr>
        <w:t>Дружеството прилага модела на очакваните кредитни загуби за целия срок на всички търговски вземания, използвайки опростения подход, допускан от МСФО 9, и на база матричен модел за процента на загубата</w:t>
      </w:r>
      <w:r w:rsidRPr="00016C26">
        <w:rPr>
          <w:i/>
          <w:sz w:val="22"/>
          <w:lang w:val="bg-BG"/>
        </w:rPr>
        <w:t>.</w:t>
      </w:r>
    </w:p>
    <w:p w14:paraId="06D59BE4" w14:textId="77777777" w:rsidR="008E71BD" w:rsidRPr="00016C26" w:rsidRDefault="008E71BD" w:rsidP="008E71BD">
      <w:pPr>
        <w:spacing w:line="276" w:lineRule="auto"/>
        <w:rPr>
          <w:lang w:val="bg-BG"/>
        </w:rPr>
      </w:pPr>
    </w:p>
    <w:p w14:paraId="4BCA3326" w14:textId="77777777" w:rsidR="008E71BD" w:rsidRPr="00B60DB9" w:rsidRDefault="008E71BD" w:rsidP="008E71BD">
      <w:pPr>
        <w:spacing w:line="276" w:lineRule="auto"/>
        <w:ind w:left="100" w:firstLine="720"/>
        <w:jc w:val="both"/>
        <w:rPr>
          <w:sz w:val="22"/>
          <w:lang w:val="bg-BG"/>
        </w:rPr>
      </w:pPr>
      <w:r w:rsidRPr="00B60DB9">
        <w:rPr>
          <w:sz w:val="22"/>
          <w:lang w:val="bg-BG"/>
        </w:rPr>
        <w:t>Обезценката на вземанията се начислява чрез съответна кореспондентна корективна сметка за всеки вид вземане към статията “Обезценка на финансови активи</w:t>
      </w:r>
      <w:r w:rsidRPr="00142737">
        <w:rPr>
          <w:sz w:val="22"/>
          <w:lang w:val="bg-BG"/>
        </w:rPr>
        <w:t>“</w:t>
      </w:r>
      <w:r w:rsidRPr="00B60DB9">
        <w:rPr>
          <w:sz w:val="22"/>
          <w:lang w:val="bg-BG"/>
        </w:rPr>
        <w:t xml:space="preserve"> на лицевата страна на отчета за всеобхватния доход (в печалбата или загубата за годината).</w:t>
      </w:r>
    </w:p>
    <w:p w14:paraId="271910EC" w14:textId="77777777" w:rsidR="008E71BD" w:rsidRPr="00B60DB9" w:rsidRDefault="008E71BD" w:rsidP="008E71BD">
      <w:pPr>
        <w:spacing w:line="276" w:lineRule="auto"/>
        <w:ind w:left="100" w:firstLine="720"/>
        <w:jc w:val="both"/>
        <w:rPr>
          <w:sz w:val="22"/>
          <w:lang w:val="bg-BG"/>
        </w:rPr>
      </w:pPr>
    </w:p>
    <w:p w14:paraId="07AAF897" w14:textId="77777777" w:rsidR="008E71BD" w:rsidRPr="00B60DB9" w:rsidRDefault="008E71BD" w:rsidP="008E71BD">
      <w:pPr>
        <w:spacing w:line="276" w:lineRule="auto"/>
        <w:ind w:left="820"/>
        <w:rPr>
          <w:sz w:val="22"/>
          <w:lang w:val="bg-BG"/>
        </w:rPr>
      </w:pPr>
      <w:r w:rsidRPr="00B60DB9">
        <w:rPr>
          <w:sz w:val="22"/>
          <w:lang w:val="bg-BG"/>
        </w:rPr>
        <w:t>Несъбираемите вземания се изписват, когато правните основания за това настъпят.</w:t>
      </w:r>
    </w:p>
    <w:p w14:paraId="450F7DF0" w14:textId="77777777" w:rsidR="008E71BD" w:rsidRDefault="008E71BD" w:rsidP="008E71BD">
      <w:pPr>
        <w:spacing w:line="276" w:lineRule="auto"/>
        <w:rPr>
          <w:lang w:val="bg-BG"/>
        </w:rPr>
      </w:pPr>
    </w:p>
    <w:p w14:paraId="2E31CE8A" w14:textId="77777777" w:rsidR="00AF5F86" w:rsidRPr="00142737" w:rsidRDefault="00AF5F86" w:rsidP="008E71BD">
      <w:pPr>
        <w:spacing w:line="276" w:lineRule="auto"/>
        <w:rPr>
          <w:lang w:val="bg-BG"/>
        </w:rPr>
      </w:pPr>
    </w:p>
    <w:p w14:paraId="7E5F4C28" w14:textId="7EE616B4" w:rsidR="008E71BD" w:rsidRPr="00142737" w:rsidRDefault="008E71BD" w:rsidP="008E71BD">
      <w:pPr>
        <w:pStyle w:val="Heading3"/>
        <w:spacing w:line="276" w:lineRule="auto"/>
        <w:ind w:firstLine="720"/>
        <w:jc w:val="both"/>
        <w:rPr>
          <w:i/>
          <w:iCs/>
          <w:u w:val="single"/>
          <w:lang w:val="bg-BG"/>
        </w:rPr>
      </w:pPr>
      <w:r w:rsidRPr="00142737">
        <w:rPr>
          <w:i/>
          <w:iCs/>
          <w:u w:val="single"/>
          <w:lang w:val="bg-BG"/>
        </w:rPr>
        <w:t>2.</w:t>
      </w:r>
      <w:r w:rsidR="0041506F">
        <w:rPr>
          <w:i/>
          <w:iCs/>
          <w:u w:val="single"/>
          <w:lang w:val="bg-BG"/>
        </w:rPr>
        <w:t>10</w:t>
      </w:r>
      <w:r w:rsidRPr="00142737">
        <w:rPr>
          <w:i/>
          <w:iCs/>
          <w:u w:val="single"/>
          <w:lang w:val="bg-BG"/>
        </w:rPr>
        <w:t>. Пари и парични еквиваленти</w:t>
      </w:r>
    </w:p>
    <w:p w14:paraId="28F990EB" w14:textId="77777777" w:rsidR="008E71BD" w:rsidRPr="00142737" w:rsidRDefault="008E71BD" w:rsidP="008E71BD">
      <w:pPr>
        <w:spacing w:line="276" w:lineRule="auto"/>
        <w:rPr>
          <w:lang w:val="bg-BG"/>
        </w:rPr>
      </w:pPr>
    </w:p>
    <w:p w14:paraId="093960EA" w14:textId="77777777" w:rsidR="008E71BD" w:rsidRPr="00016C26" w:rsidRDefault="008E71BD" w:rsidP="008E71BD">
      <w:pPr>
        <w:spacing w:line="276" w:lineRule="auto"/>
        <w:ind w:left="100" w:firstLine="720"/>
        <w:jc w:val="both"/>
        <w:rPr>
          <w:sz w:val="22"/>
          <w:lang w:val="bg-BG"/>
        </w:rPr>
      </w:pPr>
      <w:r w:rsidRPr="00016C26">
        <w:rPr>
          <w:sz w:val="22"/>
          <w:lang w:val="bg-BG"/>
        </w:rPr>
        <w:t>Паричните средства включват касовите наличности и наличностите по разплащателните сметки, а паричните еквиваленти - депозити в банки с оригинален матуритет до три месеца и средствата на депозитите с по-дълъг матуритет, които са свободно разполагаеми</w:t>
      </w:r>
      <w:r w:rsidRPr="00142737">
        <w:rPr>
          <w:sz w:val="22"/>
          <w:lang w:val="bg-BG"/>
        </w:rPr>
        <w:t xml:space="preserve"> </w:t>
      </w:r>
      <w:r w:rsidRPr="00016C26">
        <w:rPr>
          <w:sz w:val="22"/>
          <w:lang w:val="bg-BG"/>
        </w:rPr>
        <w:t>за дружеството съгласно условията на договореностите с банките по време на депозита.</w:t>
      </w:r>
    </w:p>
    <w:p w14:paraId="7947A6CE" w14:textId="77777777" w:rsidR="008E71BD" w:rsidRPr="00016C26" w:rsidRDefault="008E71BD" w:rsidP="008E71BD">
      <w:pPr>
        <w:spacing w:line="276" w:lineRule="auto"/>
        <w:rPr>
          <w:lang w:val="bg-BG"/>
        </w:rPr>
      </w:pPr>
    </w:p>
    <w:p w14:paraId="4CD716B6" w14:textId="77777777" w:rsidR="008E71BD" w:rsidRPr="00016C26" w:rsidRDefault="008E71BD" w:rsidP="008E71BD">
      <w:pPr>
        <w:spacing w:line="276" w:lineRule="auto"/>
        <w:ind w:left="820"/>
        <w:rPr>
          <w:i/>
          <w:sz w:val="22"/>
          <w:lang w:val="bg-BG"/>
        </w:rPr>
      </w:pPr>
      <w:r w:rsidRPr="00016C26">
        <w:rPr>
          <w:i/>
          <w:sz w:val="22"/>
          <w:lang w:val="bg-BG"/>
        </w:rPr>
        <w:t>Последващо оценяване</w:t>
      </w:r>
    </w:p>
    <w:p w14:paraId="728F10EA" w14:textId="77777777" w:rsidR="008E71BD" w:rsidRPr="00016C26" w:rsidRDefault="008E71BD" w:rsidP="008E71BD">
      <w:pPr>
        <w:spacing w:line="276" w:lineRule="auto"/>
        <w:rPr>
          <w:lang w:val="bg-BG"/>
        </w:rPr>
      </w:pPr>
    </w:p>
    <w:p w14:paraId="203FFA44" w14:textId="7EBB1639" w:rsidR="008E71BD" w:rsidRPr="00016C26" w:rsidRDefault="008E71BD" w:rsidP="00CA5AD5">
      <w:pPr>
        <w:spacing w:line="276" w:lineRule="auto"/>
        <w:ind w:left="100" w:right="-96" w:firstLine="720"/>
        <w:jc w:val="both"/>
        <w:rPr>
          <w:lang w:val="bg-BG"/>
        </w:rPr>
      </w:pPr>
      <w:r w:rsidRPr="00016C26">
        <w:rPr>
          <w:sz w:val="22"/>
          <w:lang w:val="bg-BG"/>
        </w:rPr>
        <w:t>Паричните средства и еквиваленти в банки се представят последващо по</w:t>
      </w:r>
      <w:r w:rsidRPr="00142737">
        <w:rPr>
          <w:sz w:val="22"/>
          <w:lang w:val="bg-BG"/>
        </w:rPr>
        <w:t xml:space="preserve"> </w:t>
      </w:r>
      <w:r w:rsidRPr="00016C26">
        <w:rPr>
          <w:sz w:val="22"/>
          <w:lang w:val="bg-BG"/>
        </w:rPr>
        <w:t>амортизиран</w:t>
      </w:r>
      <w:r w:rsidRPr="00142737">
        <w:rPr>
          <w:sz w:val="22"/>
          <w:lang w:val="bg-BG"/>
        </w:rPr>
        <w:t xml:space="preserve">а </w:t>
      </w:r>
      <w:r w:rsidRPr="00016C26">
        <w:rPr>
          <w:sz w:val="22"/>
          <w:lang w:val="bg-BG"/>
        </w:rPr>
        <w:t>стойност намалена с натрупаната обезценка за очаквани кредитни загуби.</w:t>
      </w:r>
    </w:p>
    <w:p w14:paraId="5170B62E" w14:textId="77777777" w:rsidR="008E71BD" w:rsidRPr="00016C26" w:rsidRDefault="008E71BD" w:rsidP="008E71BD">
      <w:pPr>
        <w:spacing w:line="276" w:lineRule="auto"/>
        <w:rPr>
          <w:lang w:val="bg-BG"/>
        </w:rPr>
      </w:pPr>
    </w:p>
    <w:p w14:paraId="6C09D461" w14:textId="77777777" w:rsidR="008E71BD" w:rsidRPr="00016C26" w:rsidRDefault="008E71BD" w:rsidP="008E71BD">
      <w:pPr>
        <w:spacing w:line="276" w:lineRule="auto"/>
        <w:ind w:left="820"/>
        <w:rPr>
          <w:i/>
          <w:sz w:val="22"/>
          <w:lang w:val="bg-BG"/>
        </w:rPr>
      </w:pPr>
      <w:r w:rsidRPr="00016C26">
        <w:rPr>
          <w:i/>
          <w:sz w:val="22"/>
          <w:lang w:val="bg-BG"/>
        </w:rPr>
        <w:t>За целите на изготвянето на отчета за паричните потоци:</w:t>
      </w:r>
    </w:p>
    <w:p w14:paraId="50258CFE" w14:textId="77777777" w:rsidR="008E71BD" w:rsidRPr="00016C26" w:rsidRDefault="008E71BD" w:rsidP="008E71BD">
      <w:pPr>
        <w:spacing w:line="276" w:lineRule="auto"/>
        <w:rPr>
          <w:lang w:val="bg-BG"/>
        </w:rPr>
      </w:pPr>
    </w:p>
    <w:p w14:paraId="4B9EBA93" w14:textId="77777777" w:rsidR="008E71BD" w:rsidRPr="00016C26" w:rsidRDefault="008E71BD" w:rsidP="00A20BCD">
      <w:pPr>
        <w:numPr>
          <w:ilvl w:val="0"/>
          <w:numId w:val="6"/>
        </w:numPr>
        <w:tabs>
          <w:tab w:val="left" w:pos="846"/>
        </w:tabs>
        <w:spacing w:line="276" w:lineRule="auto"/>
        <w:ind w:left="100" w:firstLine="558"/>
        <w:jc w:val="both"/>
        <w:rPr>
          <w:rFonts w:eastAsia="Arial"/>
          <w:sz w:val="22"/>
          <w:lang w:val="bg-BG"/>
        </w:rPr>
      </w:pPr>
      <w:r w:rsidRPr="00016C26">
        <w:rPr>
          <w:sz w:val="22"/>
          <w:lang w:val="bg-BG"/>
        </w:rPr>
        <w:t>паричните постъпления от клиенти и паричните плащания към доставчици са представени брутно, с включен ДДС (20%);</w:t>
      </w:r>
    </w:p>
    <w:p w14:paraId="23686C20" w14:textId="77777777" w:rsidR="008E71BD" w:rsidRPr="00016C26" w:rsidRDefault="008E71BD" w:rsidP="00A20BCD">
      <w:pPr>
        <w:numPr>
          <w:ilvl w:val="0"/>
          <w:numId w:val="6"/>
        </w:numPr>
        <w:tabs>
          <w:tab w:val="left" w:pos="873"/>
        </w:tabs>
        <w:spacing w:line="276" w:lineRule="auto"/>
        <w:ind w:left="100" w:firstLine="558"/>
        <w:jc w:val="both"/>
        <w:rPr>
          <w:rFonts w:eastAsia="Arial"/>
          <w:sz w:val="22"/>
          <w:lang w:val="bg-BG"/>
        </w:rPr>
      </w:pPr>
      <w:r w:rsidRPr="00016C26">
        <w:rPr>
          <w:sz w:val="22"/>
          <w:lang w:val="bg-BG"/>
        </w:rPr>
        <w:lastRenderedPageBreak/>
        <w:t>лихвите по получени инвестиционни кредити се включват като плащания за финансова дейност, а лихвите, свързани с кредити, обслужващи текущата дейност (за оборотни средства), се включват в оперативна дейност;</w:t>
      </w:r>
    </w:p>
    <w:p w14:paraId="7808CF7A" w14:textId="77777777" w:rsidR="008E71BD" w:rsidRPr="00016C26" w:rsidRDefault="008E71BD" w:rsidP="00A20BCD">
      <w:pPr>
        <w:numPr>
          <w:ilvl w:val="0"/>
          <w:numId w:val="6"/>
        </w:numPr>
        <w:tabs>
          <w:tab w:val="left" w:pos="875"/>
        </w:tabs>
        <w:spacing w:line="276" w:lineRule="auto"/>
        <w:ind w:left="100" w:firstLine="558"/>
        <w:jc w:val="both"/>
        <w:rPr>
          <w:rFonts w:eastAsia="Arial"/>
          <w:sz w:val="22"/>
          <w:lang w:val="bg-BG"/>
        </w:rPr>
      </w:pPr>
      <w:r w:rsidRPr="00016C26">
        <w:rPr>
          <w:sz w:val="22"/>
          <w:lang w:val="bg-BG"/>
        </w:rPr>
        <w:t>получените лихви от депозити в банки се включват в състава на паричните потоци от инвестиционна дейност;</w:t>
      </w:r>
    </w:p>
    <w:p w14:paraId="050C82F2" w14:textId="77777777" w:rsidR="008E71BD" w:rsidRPr="00016C26" w:rsidRDefault="008E71BD" w:rsidP="00A20BCD">
      <w:pPr>
        <w:numPr>
          <w:ilvl w:val="0"/>
          <w:numId w:val="6"/>
        </w:numPr>
        <w:tabs>
          <w:tab w:val="left" w:pos="837"/>
        </w:tabs>
        <w:spacing w:line="276" w:lineRule="auto"/>
        <w:ind w:left="100" w:firstLine="558"/>
        <w:jc w:val="both"/>
        <w:rPr>
          <w:rFonts w:eastAsia="Arial"/>
          <w:sz w:val="22"/>
          <w:lang w:val="bg-BG"/>
        </w:rPr>
      </w:pPr>
      <w:r w:rsidRPr="00016C26">
        <w:rPr>
          <w:sz w:val="22"/>
          <w:lang w:val="bg-BG"/>
        </w:rPr>
        <w:t>платеният ДДС по покупки на дълготрайни активи от чуждестранни доставчици се посочва на ред “платени данъци”, а при доставка на дълготрайни активи от страната се посочва на ред “плащания към доставчици” към паричните потоци от оперативна дейност, доколкото той участва и се възстановява заедно и в оперативните потоци на дружеството за съответния период (месец).</w:t>
      </w:r>
    </w:p>
    <w:p w14:paraId="4C0828B3" w14:textId="77777777" w:rsidR="008E71BD" w:rsidRPr="00016C26" w:rsidRDefault="008E71BD" w:rsidP="00A20BCD">
      <w:pPr>
        <w:numPr>
          <w:ilvl w:val="0"/>
          <w:numId w:val="6"/>
        </w:numPr>
        <w:tabs>
          <w:tab w:val="left" w:pos="837"/>
        </w:tabs>
        <w:spacing w:line="276" w:lineRule="auto"/>
        <w:ind w:left="100" w:firstLine="558"/>
        <w:jc w:val="both"/>
        <w:rPr>
          <w:rFonts w:eastAsia="Arial"/>
          <w:sz w:val="22"/>
          <w:lang w:val="bg-BG"/>
        </w:rPr>
      </w:pPr>
      <w:r w:rsidRPr="00142737">
        <w:rPr>
          <w:sz w:val="22"/>
          <w:lang w:val="bg-BG"/>
        </w:rPr>
        <w:t xml:space="preserve"> платеният</w:t>
      </w:r>
      <w:r w:rsidRPr="00142737">
        <w:rPr>
          <w:sz w:val="22"/>
          <w:lang w:val="ru-RU"/>
        </w:rPr>
        <w:t xml:space="preserve"> /</w:t>
      </w:r>
      <w:r w:rsidRPr="00142737">
        <w:rPr>
          <w:sz w:val="22"/>
          <w:lang w:val="bg-BG"/>
        </w:rPr>
        <w:t>получен/  ДДС при доставка /продажба/ на инвестиционни имоти се посочва на ред “плащания към доставчици” /”постъпления от клиенти”/ към паричните потоци от оперативна дейност, доколкото той участва и се възстановява заедно и в оперативните потоци на дружеството за съответния период (месец).</w:t>
      </w:r>
    </w:p>
    <w:p w14:paraId="700E2A00" w14:textId="77777777" w:rsidR="008E71BD" w:rsidRPr="00016C26" w:rsidRDefault="008E71BD" w:rsidP="00A20BCD">
      <w:pPr>
        <w:numPr>
          <w:ilvl w:val="0"/>
          <w:numId w:val="6"/>
        </w:numPr>
        <w:tabs>
          <w:tab w:val="left" w:pos="820"/>
        </w:tabs>
        <w:spacing w:line="276" w:lineRule="auto"/>
        <w:ind w:left="820" w:hanging="162"/>
        <w:rPr>
          <w:rFonts w:eastAsia="Arial"/>
          <w:lang w:val="bg-BG"/>
        </w:rPr>
      </w:pPr>
      <w:r w:rsidRPr="00016C26">
        <w:rPr>
          <w:sz w:val="22"/>
          <w:lang w:val="bg-BG"/>
        </w:rPr>
        <w:t>постъпленията и плащанията от и по овърдрафти са показани нетно от дружеството.</w:t>
      </w:r>
    </w:p>
    <w:p w14:paraId="6A6E2D12" w14:textId="77777777" w:rsidR="008E71BD" w:rsidRPr="00016C26" w:rsidRDefault="008E71BD" w:rsidP="008E71BD">
      <w:pPr>
        <w:tabs>
          <w:tab w:val="left" w:pos="820"/>
        </w:tabs>
        <w:spacing w:line="276" w:lineRule="auto"/>
        <w:rPr>
          <w:rFonts w:eastAsia="Arial"/>
          <w:lang w:val="bg-BG"/>
        </w:rPr>
      </w:pPr>
    </w:p>
    <w:p w14:paraId="1FC3FB1C" w14:textId="652B149A" w:rsidR="008E71BD" w:rsidRPr="00142737" w:rsidRDefault="008E71BD" w:rsidP="008E71BD">
      <w:pPr>
        <w:pStyle w:val="Heading3"/>
        <w:spacing w:line="276" w:lineRule="auto"/>
        <w:ind w:firstLine="720"/>
        <w:jc w:val="both"/>
        <w:rPr>
          <w:i/>
          <w:iCs/>
          <w:u w:val="single"/>
          <w:lang w:val="bg-BG"/>
        </w:rPr>
      </w:pPr>
      <w:r w:rsidRPr="00142737">
        <w:rPr>
          <w:i/>
          <w:iCs/>
          <w:u w:val="single"/>
          <w:lang w:val="bg-BG"/>
        </w:rPr>
        <w:t>2.</w:t>
      </w:r>
      <w:r w:rsidR="0041506F">
        <w:rPr>
          <w:i/>
          <w:iCs/>
          <w:u w:val="single"/>
          <w:lang w:val="bg-BG"/>
        </w:rPr>
        <w:t>11</w:t>
      </w:r>
      <w:r w:rsidRPr="00142737">
        <w:rPr>
          <w:i/>
          <w:iCs/>
          <w:u w:val="single"/>
          <w:lang w:val="bg-BG"/>
        </w:rPr>
        <w:t>. Търговски и други задължения</w:t>
      </w:r>
    </w:p>
    <w:p w14:paraId="3C852668" w14:textId="77777777" w:rsidR="008E71BD" w:rsidRPr="00016C26" w:rsidRDefault="008E71BD" w:rsidP="008E71BD">
      <w:pPr>
        <w:pStyle w:val="BodyTextIndent2"/>
        <w:spacing w:line="276" w:lineRule="auto"/>
        <w:ind w:left="720" w:firstLine="0"/>
        <w:rPr>
          <w:b/>
          <w:bCs/>
          <w:i/>
          <w:iCs/>
          <w:u w:val="single"/>
        </w:rPr>
      </w:pPr>
    </w:p>
    <w:p w14:paraId="5B1F3753" w14:textId="77777777" w:rsidR="008E71BD" w:rsidRPr="00142737" w:rsidRDefault="008E71BD" w:rsidP="008E71BD">
      <w:pPr>
        <w:spacing w:line="276" w:lineRule="auto"/>
        <w:ind w:left="100" w:firstLine="720"/>
        <w:jc w:val="both"/>
        <w:rPr>
          <w:sz w:val="22"/>
          <w:lang w:val="bg-BG"/>
        </w:rPr>
      </w:pPr>
      <w:r w:rsidRPr="00016C26">
        <w:rPr>
          <w:sz w:val="22"/>
          <w:lang w:val="bg-BG"/>
        </w:rPr>
        <w:t>Търговските и другите текущи задължения в отчета за финансово</w:t>
      </w:r>
      <w:r>
        <w:rPr>
          <w:sz w:val="22"/>
          <w:lang w:val="bg-BG"/>
        </w:rPr>
        <w:t>то</w:t>
      </w:r>
      <w:r w:rsidRPr="00016C26">
        <w:rPr>
          <w:sz w:val="22"/>
          <w:lang w:val="bg-BG"/>
        </w:rPr>
        <w:t xml:space="preserve"> състояние се представят по стойността на оригиналните фактури (цена на придобиване), която се приема за справедливата стойност на сделката и ще бъде изплатена в бъдеще срещу получените стоки и услуги. В случаите на разсрочени плащания над обичайния кредитен срок, при които не е предвидено допълнително плащане на лихва или лихвата значително се различава от обичайния пазарен лихвен процент, задълженията се оценяват първоначално по тяхната справедлива стойност на база сегашната им стойност при дисконтова норма, присъща за дружеството, а последващо – по амортизирана стойност</w:t>
      </w:r>
      <w:r w:rsidRPr="00142737">
        <w:rPr>
          <w:sz w:val="22"/>
          <w:lang w:val="bg-BG"/>
        </w:rPr>
        <w:t>.</w:t>
      </w:r>
    </w:p>
    <w:p w14:paraId="579A594C" w14:textId="77777777" w:rsidR="008E71BD" w:rsidRPr="00016C26" w:rsidRDefault="008E71BD" w:rsidP="008E71BD">
      <w:pPr>
        <w:pStyle w:val="BodyTextIndent2"/>
        <w:spacing w:line="276" w:lineRule="auto"/>
        <w:ind w:left="720" w:firstLine="0"/>
        <w:rPr>
          <w:b/>
          <w:bCs/>
          <w:i/>
          <w:iCs/>
          <w:sz w:val="10"/>
          <w:szCs w:val="10"/>
          <w:u w:val="single"/>
        </w:rPr>
      </w:pPr>
    </w:p>
    <w:p w14:paraId="576092E6" w14:textId="77777777" w:rsidR="008E71BD" w:rsidRPr="00016C26" w:rsidRDefault="008E71BD" w:rsidP="008E71BD">
      <w:pPr>
        <w:pStyle w:val="BodyTextIndent2"/>
        <w:spacing w:line="276" w:lineRule="auto"/>
        <w:ind w:left="720" w:firstLine="0"/>
        <w:rPr>
          <w:b/>
          <w:bCs/>
          <w:i/>
          <w:iCs/>
          <w:u w:val="single"/>
        </w:rPr>
      </w:pPr>
    </w:p>
    <w:p w14:paraId="2EF056AD" w14:textId="7C2DE7A4" w:rsidR="008E71BD" w:rsidRPr="00142737" w:rsidRDefault="008E71BD" w:rsidP="008E71BD">
      <w:pPr>
        <w:pStyle w:val="Heading3"/>
        <w:spacing w:line="276" w:lineRule="auto"/>
        <w:ind w:firstLine="720"/>
        <w:jc w:val="both"/>
        <w:rPr>
          <w:i/>
          <w:u w:val="single"/>
          <w:lang w:val="bg-BG"/>
        </w:rPr>
      </w:pPr>
      <w:bookmarkStart w:id="9" w:name="_Toc439746806"/>
      <w:r w:rsidRPr="00142737">
        <w:rPr>
          <w:i/>
          <w:u w:val="single"/>
          <w:lang w:val="bg-BG"/>
        </w:rPr>
        <w:t>2.</w:t>
      </w:r>
      <w:r w:rsidR="0041506F">
        <w:rPr>
          <w:i/>
          <w:u w:val="single"/>
          <w:lang w:val="bg-BG"/>
        </w:rPr>
        <w:t>12</w:t>
      </w:r>
      <w:r w:rsidRPr="00142737">
        <w:rPr>
          <w:i/>
          <w:u w:val="single"/>
          <w:lang w:val="bg-BG"/>
        </w:rPr>
        <w:t>. Данъци върху печалбата</w:t>
      </w:r>
      <w:bookmarkEnd w:id="9"/>
    </w:p>
    <w:p w14:paraId="5539EB83" w14:textId="77777777" w:rsidR="008E71BD" w:rsidRDefault="008E71BD" w:rsidP="008E71BD">
      <w:pPr>
        <w:pStyle w:val="Heading8"/>
        <w:spacing w:line="276" w:lineRule="auto"/>
      </w:pPr>
      <w:r w:rsidRPr="00142737">
        <w:tab/>
      </w:r>
    </w:p>
    <w:p w14:paraId="2A0CD111" w14:textId="77777777" w:rsidR="008E71BD" w:rsidRPr="00142737" w:rsidRDefault="008E71BD" w:rsidP="008E71BD">
      <w:pPr>
        <w:pStyle w:val="Heading8"/>
        <w:spacing w:line="276" w:lineRule="auto"/>
        <w:ind w:firstLine="720"/>
      </w:pPr>
      <w:r w:rsidRPr="00142737">
        <w:t>Текущи данъци върху печалбата</w:t>
      </w:r>
    </w:p>
    <w:p w14:paraId="48BD2FCC" w14:textId="256013ED" w:rsidR="008E71BD" w:rsidRPr="00142737" w:rsidRDefault="008E71BD" w:rsidP="008E71BD">
      <w:pPr>
        <w:spacing w:before="120" w:line="276" w:lineRule="auto"/>
        <w:ind w:firstLine="720"/>
        <w:jc w:val="both"/>
        <w:rPr>
          <w:sz w:val="22"/>
          <w:lang w:val="bg-BG"/>
        </w:rPr>
      </w:pPr>
      <w:r w:rsidRPr="00142737">
        <w:rPr>
          <w:sz w:val="22"/>
          <w:lang w:val="bg-BG"/>
        </w:rPr>
        <w:t xml:space="preserve">Текущите данъци върху печалбата се определят в съответствие с изискванията на българското данъчно законодателство – Закона за корпоративното подоходно облагане. Номиналната данъчна ставка за </w:t>
      </w:r>
      <w:r w:rsidR="0013020D">
        <w:rPr>
          <w:sz w:val="22"/>
          <w:lang w:val="bg-BG"/>
        </w:rPr>
        <w:t>2023</w:t>
      </w:r>
      <w:r w:rsidR="0013020D" w:rsidRPr="00142737">
        <w:rPr>
          <w:sz w:val="22"/>
          <w:lang w:val="bg-BG"/>
        </w:rPr>
        <w:t xml:space="preserve"> </w:t>
      </w:r>
      <w:r w:rsidRPr="00142737">
        <w:rPr>
          <w:sz w:val="22"/>
          <w:lang w:val="bg-BG"/>
        </w:rPr>
        <w:t>г. е 10% (</w:t>
      </w:r>
      <w:r w:rsidR="0013020D">
        <w:rPr>
          <w:sz w:val="22"/>
          <w:lang w:val="bg-BG"/>
        </w:rPr>
        <w:t>2022</w:t>
      </w:r>
      <w:r w:rsidR="0013020D" w:rsidRPr="00142737">
        <w:rPr>
          <w:sz w:val="22"/>
          <w:lang w:val="bg-BG"/>
        </w:rPr>
        <w:t xml:space="preserve"> </w:t>
      </w:r>
      <w:r w:rsidRPr="00142737">
        <w:rPr>
          <w:sz w:val="22"/>
          <w:lang w:val="bg-BG"/>
        </w:rPr>
        <w:t>г.: 1</w:t>
      </w:r>
      <w:r w:rsidRPr="00142737">
        <w:rPr>
          <w:sz w:val="22"/>
          <w:lang w:val="ru-RU"/>
        </w:rPr>
        <w:t>0</w:t>
      </w:r>
      <w:r w:rsidRPr="00142737">
        <w:rPr>
          <w:sz w:val="22"/>
          <w:lang w:val="bg-BG"/>
        </w:rPr>
        <w:t>%).</w:t>
      </w:r>
    </w:p>
    <w:p w14:paraId="1CDF8EE9" w14:textId="77777777" w:rsidR="008E71BD" w:rsidRPr="00142737" w:rsidRDefault="008E71BD" w:rsidP="008E71BD">
      <w:pPr>
        <w:spacing w:line="276" w:lineRule="auto"/>
        <w:ind w:firstLine="720"/>
        <w:jc w:val="both"/>
        <w:rPr>
          <w:sz w:val="22"/>
          <w:lang w:val="bg-BG"/>
        </w:rPr>
      </w:pPr>
      <w:r w:rsidRPr="00142737">
        <w:rPr>
          <w:sz w:val="22"/>
          <w:lang w:val="bg-BG"/>
        </w:rPr>
        <w:t xml:space="preserve">Като лицензирано дружество със специална инвестиционна цел </w:t>
      </w:r>
      <w:r w:rsidRPr="00142737">
        <w:rPr>
          <w:sz w:val="22"/>
          <w:lang w:val="bg-BG"/>
        </w:rPr>
        <w:br/>
        <w:t>СОФАРМА БИЛДИНГС АДСИЦ не се облага с корпоративен данък (ЗКПО чл. 175).</w:t>
      </w:r>
    </w:p>
    <w:p w14:paraId="4291E9AE" w14:textId="77777777" w:rsidR="008E71BD" w:rsidRDefault="008E71BD" w:rsidP="008E71BD">
      <w:pPr>
        <w:spacing w:line="276" w:lineRule="auto"/>
        <w:rPr>
          <w:lang w:val="bg-BG"/>
        </w:rPr>
      </w:pPr>
    </w:p>
    <w:p w14:paraId="72BE9B0A" w14:textId="77777777" w:rsidR="008E71BD" w:rsidRPr="00142737" w:rsidRDefault="008E71BD" w:rsidP="008E71BD">
      <w:pPr>
        <w:spacing w:line="276" w:lineRule="auto"/>
        <w:rPr>
          <w:lang w:val="bg-BG"/>
        </w:rPr>
      </w:pPr>
    </w:p>
    <w:p w14:paraId="154EBEE1" w14:textId="46FF3E93" w:rsidR="008E71BD" w:rsidRPr="00142737" w:rsidRDefault="008E71BD" w:rsidP="008E71BD">
      <w:pPr>
        <w:pStyle w:val="Heading3"/>
        <w:spacing w:line="276" w:lineRule="auto"/>
        <w:ind w:firstLine="720"/>
        <w:rPr>
          <w:i/>
          <w:noProof/>
          <w:u w:val="single"/>
          <w:lang w:val="bg-BG"/>
        </w:rPr>
      </w:pPr>
      <w:r w:rsidRPr="00142737">
        <w:rPr>
          <w:i/>
          <w:noProof/>
          <w:u w:val="single"/>
          <w:lang w:val="bg-BG"/>
        </w:rPr>
        <w:t>2.1</w:t>
      </w:r>
      <w:r w:rsidR="0041506F">
        <w:rPr>
          <w:i/>
          <w:noProof/>
          <w:u w:val="single"/>
          <w:lang w:val="bg-BG"/>
        </w:rPr>
        <w:t>3</w:t>
      </w:r>
      <w:r w:rsidRPr="00142737">
        <w:rPr>
          <w:i/>
          <w:noProof/>
          <w:u w:val="single"/>
          <w:lang w:val="bg-BG"/>
        </w:rPr>
        <w:t>. Акционерен капитал и резерви</w:t>
      </w:r>
    </w:p>
    <w:p w14:paraId="08FD751D" w14:textId="77777777" w:rsidR="008E71BD" w:rsidRDefault="008E71BD" w:rsidP="008E71BD">
      <w:pPr>
        <w:spacing w:line="276" w:lineRule="auto"/>
        <w:ind w:firstLine="720"/>
        <w:jc w:val="both"/>
        <w:rPr>
          <w:sz w:val="22"/>
          <w:lang w:val="bg-BG"/>
        </w:rPr>
      </w:pPr>
    </w:p>
    <w:p w14:paraId="7E8295ED" w14:textId="46F98D7A" w:rsidR="008E71BD" w:rsidRPr="00142737" w:rsidRDefault="008E71BD" w:rsidP="008E71BD">
      <w:pPr>
        <w:spacing w:line="276" w:lineRule="auto"/>
        <w:ind w:firstLine="720"/>
        <w:jc w:val="both"/>
        <w:rPr>
          <w:noProof/>
          <w:sz w:val="22"/>
          <w:lang w:val="bg-BG"/>
        </w:rPr>
      </w:pPr>
      <w:r w:rsidRPr="00776874">
        <w:rPr>
          <w:sz w:val="22"/>
          <w:lang w:val="bg-BG"/>
        </w:rPr>
        <w:t>СОФАРМА БИЛДИНГС АДСИЦ</w:t>
      </w:r>
      <w:r w:rsidRPr="00776874">
        <w:rPr>
          <w:noProof/>
          <w:sz w:val="22"/>
          <w:lang w:val="bg-BG"/>
        </w:rPr>
        <w:t xml:space="preserve"> е създадено като акционерно дружество със специална инвестиционна цел, учредено е по реда на Търговския закон и Закона за дружествата със специална инвестиционна цел</w:t>
      </w:r>
      <w:r w:rsidRPr="00016C26">
        <w:rPr>
          <w:lang w:val="bg-BG"/>
        </w:rPr>
        <w:t xml:space="preserve"> </w:t>
      </w:r>
      <w:r w:rsidRPr="00776874">
        <w:rPr>
          <w:noProof/>
          <w:sz w:val="22"/>
          <w:lang w:val="bg-BG"/>
        </w:rPr>
        <w:t>и за дружествата за секюритизация (</w:t>
      </w:r>
      <w:r w:rsidRPr="00016C26">
        <w:rPr>
          <w:sz w:val="22"/>
          <w:szCs w:val="22"/>
          <w:lang w:val="bg-BG"/>
        </w:rPr>
        <w:t>ЗДСИЦДС</w:t>
      </w:r>
      <w:r w:rsidRPr="00776874">
        <w:rPr>
          <w:noProof/>
          <w:sz w:val="22"/>
          <w:lang w:val="bg-BG"/>
        </w:rPr>
        <w:t>). Предметът му на дейност е ограничен само до секюритизация на недвижими имоти в Република България. Основният капитал на дружествата със специална</w:t>
      </w:r>
      <w:r w:rsidRPr="00142737">
        <w:rPr>
          <w:noProof/>
          <w:sz w:val="22"/>
          <w:lang w:val="bg-BG"/>
        </w:rPr>
        <w:t xml:space="preserve"> инвестиционна цел не може да бъде по-малък от 500 хил. лв. и се набира само от парични вноски, което е изпълнено от </w:t>
      </w:r>
      <w:r w:rsidRPr="00142737">
        <w:rPr>
          <w:sz w:val="22"/>
          <w:lang w:val="bg-BG"/>
        </w:rPr>
        <w:t>СОФАРМА БИЛДИНГС АДСИЦ</w:t>
      </w:r>
      <w:r w:rsidRPr="00142737">
        <w:rPr>
          <w:noProof/>
          <w:sz w:val="22"/>
          <w:lang w:val="bg-BG"/>
        </w:rPr>
        <w:t xml:space="preserve">. Акционерите </w:t>
      </w:r>
      <w:r w:rsidRPr="00142737">
        <w:rPr>
          <w:noProof/>
          <w:sz w:val="22"/>
          <w:lang w:val="bg-BG"/>
        </w:rPr>
        <w:lastRenderedPageBreak/>
        <w:t xml:space="preserve">отговарят за задълженията на дружеството до размера на своето акционерно участие в капитала и могат да претендират връщане на това участие само в производство по ликвидация или несъстоятелност. Акционерният капитал е оценен по номиналната стойност на издадените акции. </w:t>
      </w:r>
      <w:r w:rsidRPr="00142737">
        <w:rPr>
          <w:b/>
          <w:bCs/>
          <w:noProof/>
          <w:sz w:val="22"/>
          <w:lang w:val="bg-BG"/>
        </w:rPr>
        <w:t xml:space="preserve"> </w:t>
      </w:r>
    </w:p>
    <w:p w14:paraId="72BE8E5F" w14:textId="1D5615E6" w:rsidR="008E71BD" w:rsidRPr="00142737" w:rsidRDefault="008E71BD" w:rsidP="008E71BD">
      <w:pPr>
        <w:spacing w:line="276" w:lineRule="auto"/>
        <w:ind w:firstLine="720"/>
        <w:jc w:val="both"/>
        <w:rPr>
          <w:color w:val="000000"/>
          <w:lang w:val="bg-BG"/>
        </w:rPr>
      </w:pPr>
      <w:r w:rsidRPr="00776874">
        <w:rPr>
          <w:noProof/>
          <w:sz w:val="22"/>
          <w:lang w:val="bg-BG"/>
        </w:rPr>
        <w:t xml:space="preserve">Сделките, с които при спазване на специалните изисквания на </w:t>
      </w:r>
      <w:r w:rsidRPr="00016C26">
        <w:rPr>
          <w:sz w:val="22"/>
          <w:szCs w:val="22"/>
          <w:lang w:val="bg-BG"/>
        </w:rPr>
        <w:t>ЗДСИЦДС</w:t>
      </w:r>
      <w:r w:rsidRPr="00776874">
        <w:rPr>
          <w:noProof/>
          <w:sz w:val="22"/>
          <w:lang w:val="bg-BG"/>
        </w:rPr>
        <w:t xml:space="preserve"> дружеството инвестира в недвижими имоти, са нормативно защитени от предявяването на искове за нищожност или за относителна недействителност по отношение на кредиторите на продавачите на имотите, в случаите, когато за някой </w:t>
      </w:r>
      <w:r w:rsidR="00CC7FC7">
        <w:rPr>
          <w:noProof/>
          <w:sz w:val="22"/>
          <w:lang w:val="bg-BG"/>
        </w:rPr>
        <w:t>от</w:t>
      </w:r>
      <w:r w:rsidR="00CC7FC7" w:rsidRPr="00776874">
        <w:rPr>
          <w:noProof/>
          <w:sz w:val="22"/>
          <w:lang w:val="bg-BG"/>
        </w:rPr>
        <w:t xml:space="preserve"> </w:t>
      </w:r>
      <w:r w:rsidRPr="00776874">
        <w:rPr>
          <w:noProof/>
          <w:sz w:val="22"/>
          <w:lang w:val="bg-BG"/>
        </w:rPr>
        <w:t>тях се открие производство за несъстоятелност.</w:t>
      </w:r>
      <w:r w:rsidRPr="00142737">
        <w:rPr>
          <w:color w:val="000000"/>
          <w:lang w:val="bg-BG"/>
        </w:rPr>
        <w:t xml:space="preserve">  </w:t>
      </w:r>
    </w:p>
    <w:p w14:paraId="1368B44C" w14:textId="0A92C777" w:rsidR="008E71BD" w:rsidRPr="00142737" w:rsidRDefault="008E71BD" w:rsidP="008E71BD">
      <w:pPr>
        <w:spacing w:line="276" w:lineRule="auto"/>
        <w:ind w:firstLine="720"/>
        <w:jc w:val="both"/>
        <w:rPr>
          <w:sz w:val="22"/>
          <w:szCs w:val="24"/>
          <w:lang w:val="bg-BG"/>
        </w:rPr>
      </w:pPr>
      <w:r w:rsidRPr="00142737">
        <w:rPr>
          <w:sz w:val="22"/>
          <w:szCs w:val="24"/>
          <w:lang w:val="bg-BG"/>
        </w:rPr>
        <w:t xml:space="preserve">Съгласно изискванията на Търговския закон дружеството формира резерв - </w:t>
      </w:r>
      <w:r w:rsidRPr="00142737">
        <w:rPr>
          <w:b/>
          <w:bCs/>
          <w:sz w:val="22"/>
          <w:szCs w:val="24"/>
          <w:lang w:val="bg-BG"/>
        </w:rPr>
        <w:t>“</w:t>
      </w:r>
      <w:r w:rsidRPr="00142737">
        <w:rPr>
          <w:b/>
          <w:bCs/>
          <w:i/>
          <w:iCs/>
          <w:sz w:val="22"/>
          <w:szCs w:val="24"/>
          <w:lang w:val="bg-BG"/>
        </w:rPr>
        <w:t>фонд Резервен</w:t>
      </w:r>
      <w:r w:rsidRPr="00142737">
        <w:rPr>
          <w:b/>
          <w:bCs/>
          <w:sz w:val="22"/>
          <w:szCs w:val="24"/>
          <w:lang w:val="bg-BG"/>
        </w:rPr>
        <w:t>”</w:t>
      </w:r>
      <w:r w:rsidRPr="00142737">
        <w:rPr>
          <w:sz w:val="22"/>
          <w:szCs w:val="24"/>
          <w:lang w:val="bg-BG"/>
        </w:rPr>
        <w:t>, който се формира за сметка на средствата, получени над номиналната стойност на акциите при издаването им (премиен резерв). Поради статута на дружеството, като акционерно дружество със специална инвестиционна цел, то няма законово задължение за разпределяне на 10% от печалбата за годината за фонд Резервен, както останалите акционерни дружества.</w:t>
      </w:r>
    </w:p>
    <w:p w14:paraId="32D97CBC" w14:textId="77777777" w:rsidR="008E71BD" w:rsidRPr="00142737" w:rsidRDefault="008E71BD" w:rsidP="008E71BD">
      <w:pPr>
        <w:spacing w:line="276" w:lineRule="auto"/>
        <w:ind w:firstLine="720"/>
        <w:jc w:val="both"/>
        <w:rPr>
          <w:sz w:val="22"/>
          <w:lang w:val="bg-BG"/>
        </w:rPr>
      </w:pPr>
      <w:r w:rsidRPr="00142737">
        <w:rPr>
          <w:sz w:val="22"/>
          <w:szCs w:val="24"/>
          <w:lang w:val="bg-BG"/>
        </w:rPr>
        <w:t>Средствата от фонда могат да се използват само за покриване на годишната загуба и на загуби от предходни години.</w:t>
      </w:r>
      <w:r w:rsidRPr="00142737">
        <w:rPr>
          <w:szCs w:val="24"/>
          <w:lang w:val="bg-BG"/>
        </w:rPr>
        <w:t xml:space="preserve"> </w:t>
      </w:r>
    </w:p>
    <w:p w14:paraId="5C9309D1" w14:textId="77777777" w:rsidR="008E71BD" w:rsidRPr="00142737" w:rsidRDefault="008E71BD" w:rsidP="008E71BD">
      <w:pPr>
        <w:pStyle w:val="Heading3"/>
        <w:spacing w:line="276" w:lineRule="auto"/>
        <w:ind w:firstLine="720"/>
        <w:jc w:val="both"/>
        <w:rPr>
          <w:lang w:val="bg-BG"/>
        </w:rPr>
      </w:pPr>
    </w:p>
    <w:p w14:paraId="0FEC88BF" w14:textId="15AEA330" w:rsidR="008E71BD" w:rsidRPr="00766C6E" w:rsidRDefault="008E71BD" w:rsidP="008E71BD">
      <w:pPr>
        <w:pStyle w:val="Heading3"/>
        <w:spacing w:line="276" w:lineRule="auto"/>
        <w:ind w:firstLine="720"/>
        <w:jc w:val="both"/>
        <w:rPr>
          <w:b w:val="0"/>
          <w:bCs w:val="0"/>
          <w:i/>
          <w:iCs/>
          <w:u w:val="single"/>
          <w:lang w:val="bg-BG"/>
        </w:rPr>
      </w:pPr>
      <w:r w:rsidRPr="00766C6E">
        <w:rPr>
          <w:i/>
          <w:u w:val="single"/>
          <w:lang w:val="bg-BG"/>
        </w:rPr>
        <w:t>2.1</w:t>
      </w:r>
      <w:r w:rsidR="0041506F">
        <w:rPr>
          <w:i/>
          <w:u w:val="single"/>
          <w:lang w:val="bg-BG"/>
        </w:rPr>
        <w:t>4</w:t>
      </w:r>
      <w:r w:rsidRPr="00766C6E">
        <w:rPr>
          <w:i/>
          <w:u w:val="single"/>
          <w:lang w:val="bg-BG"/>
        </w:rPr>
        <w:t xml:space="preserve">. Печалба или загуба на акция  </w:t>
      </w:r>
    </w:p>
    <w:p w14:paraId="0046B77F" w14:textId="77777777" w:rsidR="008E71BD" w:rsidRPr="00766C6E" w:rsidRDefault="008E71BD" w:rsidP="008E71BD">
      <w:pPr>
        <w:spacing w:before="120" w:line="276" w:lineRule="auto"/>
        <w:jc w:val="both"/>
        <w:rPr>
          <w:sz w:val="22"/>
          <w:lang w:val="bg-BG"/>
        </w:rPr>
      </w:pPr>
      <w:r w:rsidRPr="00766C6E">
        <w:rPr>
          <w:sz w:val="22"/>
          <w:lang w:val="bg-BG"/>
        </w:rPr>
        <w:tab/>
        <w:t>Печалбата или загубата на акция се изчисляват като се раздели печалбата или загубата за периода, коригирана допълнително по реда на Закона за дружествата със специална инвестиционна цел</w:t>
      </w:r>
      <w:r w:rsidRPr="00016C26">
        <w:rPr>
          <w:lang w:val="bg-BG"/>
        </w:rPr>
        <w:t xml:space="preserve"> </w:t>
      </w:r>
      <w:r w:rsidRPr="00766C6E">
        <w:rPr>
          <w:sz w:val="22"/>
          <w:lang w:val="bg-BG"/>
        </w:rPr>
        <w:t>и за дружествата за секюритизация, за да се определи сумата от нея, която подлежи на разпределение между акционерите, притежатели на обикновени акции, на средно-претегления брой на държаните обикновени акции за периода</w:t>
      </w:r>
      <w:r w:rsidRPr="00766C6E">
        <w:rPr>
          <w:b/>
          <w:bCs/>
          <w:sz w:val="22"/>
          <w:lang w:val="bg-BG"/>
        </w:rPr>
        <w:t xml:space="preserve">. </w:t>
      </w:r>
    </w:p>
    <w:p w14:paraId="33FA27C7" w14:textId="77777777" w:rsidR="008E71BD" w:rsidRPr="00766C6E" w:rsidRDefault="008E71BD" w:rsidP="008E71BD">
      <w:pPr>
        <w:spacing w:line="276" w:lineRule="auto"/>
        <w:jc w:val="both"/>
        <w:rPr>
          <w:sz w:val="22"/>
          <w:lang w:val="bg-BG"/>
        </w:rPr>
      </w:pPr>
      <w:r w:rsidRPr="00766C6E">
        <w:rPr>
          <w:lang w:val="bg-BG"/>
        </w:rPr>
        <w:tab/>
      </w:r>
      <w:r w:rsidRPr="00766C6E">
        <w:rPr>
          <w:sz w:val="22"/>
          <w:lang w:val="bg-BG"/>
        </w:rPr>
        <w:t>Средно-претегленият брой акции представлява броят на държаните обикновени акции в началото на периода, коригиран с броя на обратно изкупените обикновени акции и на новоиздадените такива през периода, умножен по средно-времевия фактор. Този фактор изразява броя на дните, през които конкретните акции са били държани, спрямо общия брой на дните през периода.</w:t>
      </w:r>
    </w:p>
    <w:p w14:paraId="1ED4D051" w14:textId="77777777" w:rsidR="008E71BD" w:rsidRPr="00142737" w:rsidRDefault="008E71BD" w:rsidP="008E71BD">
      <w:pPr>
        <w:spacing w:line="276" w:lineRule="auto"/>
        <w:ind w:firstLine="709"/>
        <w:jc w:val="both"/>
        <w:rPr>
          <w:noProof/>
          <w:sz w:val="22"/>
          <w:lang w:val="bg-BG"/>
        </w:rPr>
      </w:pPr>
      <w:r w:rsidRPr="00766C6E">
        <w:rPr>
          <w:noProof/>
          <w:sz w:val="22"/>
          <w:lang w:val="bg-BG"/>
        </w:rPr>
        <w:t>Печалба или загуба на акции с намалена стойност не се изчисляват, тъй като няма издадени потенциални акции с намалена стойност.</w:t>
      </w:r>
      <w:r w:rsidRPr="00142737">
        <w:rPr>
          <w:noProof/>
          <w:sz w:val="22"/>
          <w:lang w:val="bg-BG"/>
        </w:rPr>
        <w:t xml:space="preserve">  </w:t>
      </w:r>
    </w:p>
    <w:p w14:paraId="65487F2D" w14:textId="77777777" w:rsidR="008E71BD" w:rsidRPr="00016C26" w:rsidRDefault="008E71BD" w:rsidP="008E71BD">
      <w:pPr>
        <w:spacing w:line="276" w:lineRule="auto"/>
        <w:ind w:firstLine="709"/>
        <w:jc w:val="both"/>
        <w:rPr>
          <w:noProof/>
          <w:sz w:val="22"/>
          <w:lang w:val="bg-BG"/>
        </w:rPr>
      </w:pPr>
      <w:r w:rsidRPr="00142737">
        <w:rPr>
          <w:noProof/>
          <w:sz w:val="22"/>
          <w:lang w:val="bg-BG"/>
        </w:rPr>
        <w:t>Дружеството е приело да изчислява два показателя: “печалба/(загуба) на една акция (преди задължителен дивидент)” и “печалба/(загуба) на една акция (след задължителен дивидент)”</w:t>
      </w:r>
      <w:r w:rsidRPr="00016C26">
        <w:rPr>
          <w:noProof/>
          <w:sz w:val="22"/>
          <w:lang w:val="bg-BG"/>
        </w:rPr>
        <w:t>.</w:t>
      </w:r>
    </w:p>
    <w:p w14:paraId="2943D3B1" w14:textId="77777777" w:rsidR="008E71BD" w:rsidRPr="00016C26" w:rsidRDefault="008E71BD" w:rsidP="008E71BD">
      <w:pPr>
        <w:spacing w:line="276" w:lineRule="auto"/>
        <w:ind w:firstLine="709"/>
        <w:jc w:val="both"/>
        <w:rPr>
          <w:noProof/>
          <w:sz w:val="22"/>
          <w:lang w:val="bg-BG"/>
        </w:rPr>
      </w:pPr>
    </w:p>
    <w:p w14:paraId="2A1CE7D2" w14:textId="7A7F6618" w:rsidR="008E71BD" w:rsidRPr="00142737" w:rsidRDefault="008E71BD" w:rsidP="008E71BD">
      <w:pPr>
        <w:pStyle w:val="Heading3"/>
        <w:spacing w:line="276" w:lineRule="auto"/>
        <w:ind w:firstLine="720"/>
        <w:jc w:val="both"/>
        <w:rPr>
          <w:i/>
          <w:u w:val="single"/>
          <w:lang w:val="bg-BG"/>
        </w:rPr>
      </w:pPr>
      <w:r w:rsidRPr="00142737">
        <w:rPr>
          <w:i/>
          <w:u w:val="single"/>
          <w:lang w:val="bg-BG"/>
        </w:rPr>
        <w:t xml:space="preserve"> 2.1</w:t>
      </w:r>
      <w:r w:rsidR="0041506F">
        <w:rPr>
          <w:i/>
          <w:u w:val="single"/>
          <w:lang w:val="bg-BG"/>
        </w:rPr>
        <w:t>5</w:t>
      </w:r>
      <w:r w:rsidRPr="00142737">
        <w:rPr>
          <w:i/>
          <w:u w:val="single"/>
          <w:lang w:val="bg-BG"/>
        </w:rPr>
        <w:t>. Разпределение за дивиденти</w:t>
      </w:r>
    </w:p>
    <w:p w14:paraId="31F637CF" w14:textId="77777777" w:rsidR="008E71BD" w:rsidRPr="00142737" w:rsidRDefault="008E71BD" w:rsidP="008E71BD">
      <w:pPr>
        <w:spacing w:before="120" w:line="276" w:lineRule="auto"/>
        <w:ind w:firstLine="709"/>
        <w:jc w:val="both"/>
        <w:rPr>
          <w:noProof/>
          <w:sz w:val="22"/>
          <w:lang w:val="bg-BG"/>
        </w:rPr>
      </w:pPr>
      <w:r w:rsidRPr="00142737">
        <w:rPr>
          <w:lang w:val="bg-BG"/>
        </w:rPr>
        <w:tab/>
      </w:r>
      <w:r w:rsidRPr="00142737">
        <w:rPr>
          <w:noProof/>
          <w:sz w:val="22"/>
          <w:lang w:val="bg-BG"/>
        </w:rPr>
        <w:t>Статутът на дружеството като акционерно дружество със специална инвестиционна цел определя специфичната политика на разпределение на дивидентите на акционерите:</w:t>
      </w:r>
    </w:p>
    <w:p w14:paraId="4DC7D5D7" w14:textId="77777777" w:rsidR="008E71BD" w:rsidRPr="00766C6E" w:rsidRDefault="008E71BD" w:rsidP="008E71BD">
      <w:pPr>
        <w:numPr>
          <w:ilvl w:val="0"/>
          <w:numId w:val="3"/>
        </w:numPr>
        <w:spacing w:before="120" w:line="276" w:lineRule="auto"/>
        <w:ind w:left="1480" w:hanging="357"/>
        <w:jc w:val="both"/>
        <w:rPr>
          <w:noProof/>
          <w:sz w:val="22"/>
          <w:lang w:val="bg-BG"/>
        </w:rPr>
      </w:pPr>
      <w:r w:rsidRPr="00142737">
        <w:rPr>
          <w:noProof/>
          <w:sz w:val="22"/>
          <w:lang w:val="bg-BG"/>
        </w:rPr>
        <w:t xml:space="preserve">Дружеството е задължено </w:t>
      </w:r>
      <w:r w:rsidRPr="002638EC">
        <w:rPr>
          <w:noProof/>
          <w:sz w:val="22"/>
          <w:lang w:val="bg-BG"/>
        </w:rPr>
        <w:t>по закон да разпредели като т.нар. задължителен дивидент не по-малко от</w:t>
      </w:r>
      <w:r w:rsidRPr="00142737">
        <w:rPr>
          <w:noProof/>
          <w:sz w:val="22"/>
          <w:lang w:val="bg-BG"/>
        </w:rPr>
        <w:t xml:space="preserve"> 90% от </w:t>
      </w:r>
      <w:r w:rsidRPr="00766C6E">
        <w:rPr>
          <w:noProof/>
          <w:sz w:val="22"/>
          <w:lang w:val="bg-BG"/>
        </w:rPr>
        <w:t>реализираната печалба за съответната финансова година след нейното преизчисление според Закона за дружествата със специална инвестиционна цел</w:t>
      </w:r>
      <w:r w:rsidRPr="00016C26">
        <w:rPr>
          <w:lang w:val="bg-BG"/>
        </w:rPr>
        <w:t xml:space="preserve"> </w:t>
      </w:r>
      <w:r w:rsidRPr="00766C6E">
        <w:rPr>
          <w:noProof/>
          <w:sz w:val="22"/>
          <w:lang w:val="bg-BG"/>
        </w:rPr>
        <w:t>и за дружествата за секюритизация.</w:t>
      </w:r>
    </w:p>
    <w:p w14:paraId="06638A8D" w14:textId="77777777" w:rsidR="008E71BD" w:rsidRPr="00766C6E" w:rsidRDefault="008E71BD" w:rsidP="008E71BD">
      <w:pPr>
        <w:numPr>
          <w:ilvl w:val="0"/>
          <w:numId w:val="3"/>
        </w:numPr>
        <w:spacing w:line="276" w:lineRule="auto"/>
        <w:jc w:val="both"/>
        <w:rPr>
          <w:noProof/>
          <w:sz w:val="22"/>
          <w:lang w:val="bg-BG"/>
        </w:rPr>
      </w:pPr>
      <w:r w:rsidRPr="00766C6E">
        <w:rPr>
          <w:noProof/>
          <w:sz w:val="22"/>
          <w:lang w:val="bg-BG"/>
        </w:rPr>
        <w:t>Разпределението на останалите 10% се определя с решение на Общото събрание на акционерите по общия ред на Търговския закон, в т.ч. за изплащане на дивидент.</w:t>
      </w:r>
    </w:p>
    <w:p w14:paraId="33C6F6D9" w14:textId="77777777" w:rsidR="008E71BD" w:rsidRPr="00142737" w:rsidRDefault="008E71BD" w:rsidP="008E71BD">
      <w:pPr>
        <w:pStyle w:val="AFA"/>
        <w:suppressLineNumbers w:val="0"/>
        <w:tabs>
          <w:tab w:val="clear" w:pos="709"/>
        </w:tabs>
        <w:suppressAutoHyphens w:val="0"/>
        <w:spacing w:after="0" w:line="276" w:lineRule="auto"/>
        <w:rPr>
          <w:noProof/>
        </w:rPr>
      </w:pPr>
      <w:r w:rsidRPr="00766C6E">
        <w:rPr>
          <w:noProof/>
        </w:rPr>
        <w:t>Поради тази специфика задължителният по закон дивидент в размер на не по-малко от 90% от реализираната печалба, преизчислена по ЗДСИЦДС, се</w:t>
      </w:r>
      <w:r w:rsidRPr="00142737">
        <w:rPr>
          <w:noProof/>
        </w:rPr>
        <w:t xml:space="preserve"> признава като задължение в текущата година и намаление на неразпределената печалба в отчета за финансовото състояние. </w:t>
      </w:r>
    </w:p>
    <w:p w14:paraId="72F8C270" w14:textId="77777777" w:rsidR="008E71BD" w:rsidRPr="00142737" w:rsidRDefault="008E71BD" w:rsidP="008E71BD">
      <w:pPr>
        <w:pStyle w:val="Heading3"/>
        <w:spacing w:after="120" w:line="276" w:lineRule="auto"/>
        <w:ind w:firstLine="720"/>
        <w:jc w:val="both"/>
        <w:rPr>
          <w:i/>
          <w:iCs/>
          <w:u w:val="single"/>
          <w:lang w:val="bg-BG"/>
        </w:rPr>
      </w:pPr>
    </w:p>
    <w:p w14:paraId="4C483A33" w14:textId="3BE32BA7" w:rsidR="008E71BD" w:rsidRPr="00142737" w:rsidRDefault="008E71BD" w:rsidP="008E71BD">
      <w:pPr>
        <w:pStyle w:val="Heading3"/>
        <w:spacing w:after="120" w:line="276" w:lineRule="auto"/>
        <w:ind w:firstLine="720"/>
        <w:jc w:val="both"/>
        <w:rPr>
          <w:i/>
          <w:iCs/>
          <w:u w:val="single"/>
          <w:lang w:val="bg-BG"/>
        </w:rPr>
      </w:pPr>
      <w:r w:rsidRPr="00142737">
        <w:rPr>
          <w:i/>
          <w:iCs/>
          <w:u w:val="single"/>
          <w:lang w:val="bg-BG"/>
        </w:rPr>
        <w:t>2.1</w:t>
      </w:r>
      <w:r w:rsidR="0041506F">
        <w:rPr>
          <w:i/>
          <w:iCs/>
          <w:u w:val="single"/>
          <w:lang w:val="bg-BG"/>
        </w:rPr>
        <w:t>6</w:t>
      </w:r>
      <w:r w:rsidRPr="00142737">
        <w:rPr>
          <w:i/>
          <w:iCs/>
          <w:u w:val="single"/>
          <w:lang w:val="bg-BG"/>
        </w:rPr>
        <w:t>. Пенсионни и други задължения към персонала по социалното и трудово законодателство</w:t>
      </w:r>
    </w:p>
    <w:p w14:paraId="09ED8595" w14:textId="77777777" w:rsidR="008E71BD" w:rsidRPr="00142737" w:rsidRDefault="008E71BD" w:rsidP="008E71BD">
      <w:pPr>
        <w:spacing w:line="276" w:lineRule="auto"/>
        <w:ind w:firstLine="720"/>
        <w:jc w:val="both"/>
        <w:rPr>
          <w:sz w:val="22"/>
          <w:lang w:val="bg-BG"/>
        </w:rPr>
      </w:pPr>
      <w:r w:rsidRPr="00142737">
        <w:rPr>
          <w:sz w:val="22"/>
          <w:lang w:val="bg-BG"/>
        </w:rPr>
        <w:t>Трудовите и осигурителни отношения с работниците и служителите се основават на разпоредбите на Кодекса на труда и на разпоредбите на действащото осигурително законодателство.</w:t>
      </w:r>
    </w:p>
    <w:p w14:paraId="782A4A71" w14:textId="77777777" w:rsidR="008E71BD" w:rsidRPr="00142737" w:rsidRDefault="008E71BD" w:rsidP="008E71BD">
      <w:pPr>
        <w:spacing w:line="276" w:lineRule="auto"/>
        <w:ind w:firstLine="720"/>
        <w:jc w:val="both"/>
        <w:rPr>
          <w:sz w:val="22"/>
          <w:lang w:val="bg-BG"/>
        </w:rPr>
      </w:pPr>
      <w:r w:rsidRPr="00142737">
        <w:rPr>
          <w:sz w:val="22"/>
          <w:lang w:val="bg-BG"/>
        </w:rPr>
        <w:t>Основно задължение на работодателя е да извършва задължително осигуряване на наетия персонал за фонд “Пенсии”, допълнително задължително пенсионно осигуряване (ДЗПО), фонд “Общо заболяване и майчинство” (ОЗМ), фонд “Безработица”, фонд “Трудова злополука и професионална болест” (ТЗПБ) и здравно осигуряване.</w:t>
      </w:r>
    </w:p>
    <w:p w14:paraId="0976BC6D" w14:textId="77777777" w:rsidR="008E71BD" w:rsidRPr="00142737" w:rsidRDefault="008E71BD" w:rsidP="008E71BD">
      <w:pPr>
        <w:spacing w:line="276" w:lineRule="auto"/>
        <w:ind w:firstLine="720"/>
        <w:jc w:val="both"/>
        <w:rPr>
          <w:lang w:val="bg-BG"/>
        </w:rPr>
      </w:pPr>
      <w:r w:rsidRPr="00142737">
        <w:rPr>
          <w:sz w:val="22"/>
          <w:lang w:val="bg-BG"/>
        </w:rPr>
        <w:t xml:space="preserve">Размерите на осигурителните вноски се утвърждават със Закона за бюджета на ДОО и Закона за бюджета на НЗОК за съответната година. Вноските се разпределят между работодателя и осигуреното лице в съответствие с правилата от Кодекса за социално осигуряване (КСО). </w:t>
      </w:r>
    </w:p>
    <w:p w14:paraId="2B276050" w14:textId="77777777" w:rsidR="008E71BD" w:rsidRPr="00142737" w:rsidRDefault="008E71BD" w:rsidP="008E71BD">
      <w:pPr>
        <w:spacing w:line="276" w:lineRule="auto"/>
        <w:ind w:firstLine="720"/>
        <w:jc w:val="both"/>
        <w:rPr>
          <w:sz w:val="22"/>
          <w:lang w:val="bg-BG"/>
        </w:rPr>
      </w:pPr>
      <w:r w:rsidRPr="00142737">
        <w:rPr>
          <w:sz w:val="22"/>
          <w:lang w:val="bg-BG"/>
        </w:rPr>
        <w:t>Осигурителните и пенсионни планове, прилагани от дружеството в качеството му на работодател, се основават на българското законодателство и са планове с дефинирани вноски. При тези планове работодателят плаща месечно определени вноски в държавните фонд “Пенсии”, фонд “ОЗМ”, фонд “Безработица”, фонд “ТЗПБ”, както и в универсални и професионални пенсионни фондове - на база фиксирани по закон проценти и няма правно или конструктивно задължение да доплаща във фондовете бъдещи вноски в случаите, когато те нямат достатъчно средства да изплатят на съответните лица заработените от тях суми за периода на трудовия им стаж. Аналогични са и задълженията по отношение на здравното осигуряване.</w:t>
      </w:r>
    </w:p>
    <w:p w14:paraId="20A6B82D" w14:textId="77777777" w:rsidR="008E71BD" w:rsidRPr="00142737" w:rsidRDefault="008E71BD" w:rsidP="008E71BD">
      <w:pPr>
        <w:pStyle w:val="BodyText"/>
        <w:spacing w:line="276" w:lineRule="auto"/>
        <w:ind w:firstLine="720"/>
        <w:jc w:val="both"/>
      </w:pPr>
      <w:r w:rsidRPr="00142737">
        <w:rPr>
          <w:lang w:val="bg-BG"/>
        </w:rPr>
        <w:t>Към дружеството няма създаден и функциониращ частен доброволен осигурителен фонд.</w:t>
      </w:r>
    </w:p>
    <w:p w14:paraId="1D4BA76A" w14:textId="77777777" w:rsidR="00CC7FC7" w:rsidRDefault="00CC7FC7" w:rsidP="008E71BD">
      <w:pPr>
        <w:pStyle w:val="BodyText"/>
        <w:spacing w:line="276" w:lineRule="auto"/>
        <w:ind w:firstLine="720"/>
        <w:jc w:val="both"/>
        <w:rPr>
          <w:b/>
          <w:bCs/>
          <w:i/>
          <w:iCs/>
          <w:lang w:val="bg-BG"/>
        </w:rPr>
      </w:pPr>
    </w:p>
    <w:p w14:paraId="36F46B64" w14:textId="34C5A4AF" w:rsidR="008E71BD" w:rsidRPr="00142737" w:rsidRDefault="008E71BD" w:rsidP="008E71BD">
      <w:pPr>
        <w:pStyle w:val="BodyText"/>
        <w:spacing w:line="276" w:lineRule="auto"/>
        <w:ind w:firstLine="720"/>
        <w:jc w:val="both"/>
        <w:rPr>
          <w:b/>
          <w:bCs/>
          <w:i/>
          <w:iCs/>
          <w:lang w:val="bg-BG"/>
        </w:rPr>
      </w:pPr>
      <w:r w:rsidRPr="00142737">
        <w:rPr>
          <w:b/>
          <w:bCs/>
          <w:i/>
          <w:iCs/>
          <w:lang w:val="bg-BG"/>
        </w:rPr>
        <w:t>Краткосрочни доходи</w:t>
      </w:r>
    </w:p>
    <w:p w14:paraId="59C8BB63" w14:textId="77777777" w:rsidR="008E71BD" w:rsidRPr="00142737" w:rsidRDefault="008E71BD" w:rsidP="008E71BD">
      <w:pPr>
        <w:pStyle w:val="BodyText"/>
        <w:spacing w:line="276" w:lineRule="auto"/>
        <w:ind w:firstLine="720"/>
        <w:jc w:val="both"/>
        <w:rPr>
          <w:iCs/>
          <w:lang w:val="bg-BG"/>
        </w:rPr>
      </w:pPr>
      <w:r w:rsidRPr="00142737">
        <w:rPr>
          <w:lang w:val="bg-BG"/>
        </w:rPr>
        <w:t xml:space="preserve">Краткосрочните доходи за персонала под формата на възнаграждения, бонуси и социални доплащания и придобивки (изискуеми в рамките на 12 месеца след края на периода, в който персоналът е положил труд за тях или е изпълнил необходимите условия) се признават като разход в отчета за всеобхватния доход </w:t>
      </w:r>
      <w:r w:rsidRPr="00142737">
        <w:t>(в печалбата или загубата за годината)</w:t>
      </w:r>
      <w:r w:rsidRPr="00142737">
        <w:rPr>
          <w:lang w:val="bg-BG"/>
        </w:rPr>
        <w:t xml:space="preserve"> в периода, в който е положен трудът за тях или са изпълнени изискванията за тяхното получаване, и като текущо задължение (след приспадане на всички платени вече суми и полагащи се удръжки) в размер на недисконтираната им сума. Дължимите от дружеството вноски по социалното и здравно осигуряване се признават също като текущ разход и задължение в недисконтиран размер, заедно и в периода на начисление на съответните доходи, с които те са свързани.</w:t>
      </w:r>
    </w:p>
    <w:p w14:paraId="76A93548" w14:textId="77777777" w:rsidR="00CC7FC7" w:rsidRDefault="00CC7FC7" w:rsidP="008E71BD">
      <w:pPr>
        <w:pStyle w:val="BodyText"/>
        <w:spacing w:line="276" w:lineRule="auto"/>
        <w:ind w:firstLine="720"/>
        <w:jc w:val="both"/>
        <w:rPr>
          <w:noProof/>
          <w:lang w:val="bg-BG"/>
        </w:rPr>
      </w:pPr>
    </w:p>
    <w:p w14:paraId="04C99990" w14:textId="59CBB345" w:rsidR="008E71BD" w:rsidRPr="00142737" w:rsidRDefault="008E71BD" w:rsidP="008E71BD">
      <w:pPr>
        <w:pStyle w:val="BodyText"/>
        <w:spacing w:line="276" w:lineRule="auto"/>
        <w:ind w:firstLine="720"/>
        <w:jc w:val="both"/>
        <w:rPr>
          <w:noProof/>
          <w:lang w:val="bg-BG"/>
        </w:rPr>
      </w:pPr>
      <w:r w:rsidRPr="00142737">
        <w:rPr>
          <w:noProof/>
          <w:lang w:val="bg-BG"/>
        </w:rPr>
        <w:t>Към датата на всеки финансов отчет дружеството прави оценка и признаване на сумата на разходите по натрупващите се компенсируеми отпуски, която се очаква да бъде изплатена като резултат от неизползваното право на натрупан отпуск. В оценката се включват приблизителната преценка за разходите за самите възнаграждения и разходите за вноски по задължителното обществено и здравно осигуряване, които работодателят дължи върху тези суми.</w:t>
      </w:r>
    </w:p>
    <w:p w14:paraId="2189AD1B" w14:textId="77777777" w:rsidR="00CC7FC7" w:rsidRDefault="00CC7FC7" w:rsidP="008E71BD">
      <w:pPr>
        <w:pStyle w:val="BodyText"/>
        <w:spacing w:line="276" w:lineRule="auto"/>
        <w:ind w:firstLine="720"/>
        <w:jc w:val="both"/>
        <w:rPr>
          <w:b/>
          <w:bCs/>
          <w:i/>
          <w:iCs/>
          <w:lang w:val="bg-BG"/>
        </w:rPr>
      </w:pPr>
    </w:p>
    <w:p w14:paraId="4514DF90" w14:textId="6F5B6DA1" w:rsidR="008E71BD" w:rsidRPr="00142737" w:rsidRDefault="008E71BD" w:rsidP="008E71BD">
      <w:pPr>
        <w:pStyle w:val="BodyText"/>
        <w:spacing w:line="276" w:lineRule="auto"/>
        <w:ind w:firstLine="720"/>
        <w:jc w:val="both"/>
        <w:rPr>
          <w:b/>
          <w:bCs/>
          <w:i/>
          <w:iCs/>
          <w:lang w:val="bg-BG"/>
        </w:rPr>
      </w:pPr>
      <w:r w:rsidRPr="00142737">
        <w:rPr>
          <w:b/>
          <w:bCs/>
          <w:i/>
          <w:iCs/>
          <w:lang w:val="bg-BG"/>
        </w:rPr>
        <w:t xml:space="preserve">Тантиеми и бонусни схеми </w:t>
      </w:r>
    </w:p>
    <w:p w14:paraId="4CD15E45" w14:textId="77777777" w:rsidR="008E71BD" w:rsidRPr="00142737" w:rsidRDefault="008E71BD" w:rsidP="008E71BD">
      <w:pPr>
        <w:pStyle w:val="BodyText"/>
        <w:spacing w:line="276" w:lineRule="auto"/>
        <w:ind w:firstLine="720"/>
        <w:jc w:val="both"/>
        <w:rPr>
          <w:noProof/>
          <w:lang w:val="bg-BG"/>
        </w:rPr>
      </w:pPr>
      <w:r w:rsidRPr="00142737">
        <w:rPr>
          <w:noProof/>
          <w:lang w:val="bg-BG"/>
        </w:rPr>
        <w:t xml:space="preserve">Бонуси, премии и тантиеми се признават за периода на заработване и при постигане на критериите и условията на съответния план за заработване на правата по него, като тяхната оценка </w:t>
      </w:r>
      <w:r w:rsidRPr="00142737">
        <w:rPr>
          <w:noProof/>
          <w:lang w:val="bg-BG"/>
        </w:rPr>
        <w:lastRenderedPageBreak/>
        <w:t xml:space="preserve">отразява най-добрата преценка на сумата, коята се очаква да се изплати като възнаграждение на съответните лица, ведно със съпътстващите ги вноски за осигуровки и други подобни.  </w:t>
      </w:r>
    </w:p>
    <w:p w14:paraId="171A576F" w14:textId="77777777" w:rsidR="008E71BD" w:rsidRPr="00142737" w:rsidRDefault="008E71BD" w:rsidP="008E71BD">
      <w:pPr>
        <w:pStyle w:val="BodyText"/>
        <w:spacing w:line="276" w:lineRule="auto"/>
        <w:ind w:firstLine="720"/>
        <w:jc w:val="both"/>
        <w:rPr>
          <w:noProof/>
          <w:lang w:val="bg-BG"/>
        </w:rPr>
      </w:pPr>
      <w:r w:rsidRPr="00142737">
        <w:rPr>
          <w:noProof/>
          <w:lang w:val="bg-BG"/>
        </w:rPr>
        <w:t xml:space="preserve">Съгласно устава на дружеството, членовете на съвета на директорите имат право да получат променливо възнаграждение (тантием) по решение на Общото събрание на акционерите (ОСА). Съгласно политиката за изплащане на възнагражденията на СД изплащането на не по-малко от 40% от възнаграждението се разсрочва пропорционално на равни годишни вноски, за период от три години, считано от датата на заседанието на ОСА, на което е взето решение за изплащането му. Сумите на този тип възнаграждения се признава след вземане на решение от Общото събрание на акционерите и се представя в отчета за финансовото състояние, статия „задължения към персонала”. </w:t>
      </w:r>
    </w:p>
    <w:p w14:paraId="6898F30C" w14:textId="77777777" w:rsidR="008E71BD" w:rsidRPr="00142737" w:rsidRDefault="008E71BD" w:rsidP="008E71BD">
      <w:pPr>
        <w:pStyle w:val="BodyText"/>
        <w:spacing w:line="276" w:lineRule="auto"/>
        <w:ind w:firstLine="720"/>
        <w:jc w:val="both"/>
        <w:rPr>
          <w:noProof/>
          <w:lang w:val="bg-BG"/>
        </w:rPr>
      </w:pPr>
    </w:p>
    <w:p w14:paraId="4EB0F644" w14:textId="2976FF6D" w:rsidR="008E71BD" w:rsidRPr="004273D1" w:rsidRDefault="008E71BD" w:rsidP="008E71BD">
      <w:pPr>
        <w:pStyle w:val="Heading3"/>
        <w:tabs>
          <w:tab w:val="left" w:pos="0"/>
        </w:tabs>
        <w:spacing w:line="276" w:lineRule="auto"/>
        <w:ind w:firstLine="709"/>
        <w:rPr>
          <w:i/>
          <w:iCs/>
          <w:u w:val="single"/>
          <w:lang w:val="bg-BG"/>
        </w:rPr>
      </w:pPr>
      <w:r w:rsidRPr="004273D1">
        <w:rPr>
          <w:i/>
          <w:iCs/>
          <w:u w:val="single"/>
          <w:lang w:val="bg-BG"/>
        </w:rPr>
        <w:t>2.</w:t>
      </w:r>
      <w:r w:rsidR="0041506F">
        <w:rPr>
          <w:i/>
          <w:iCs/>
          <w:u w:val="single"/>
          <w:lang w:val="bg-BG"/>
        </w:rPr>
        <w:t>17</w:t>
      </w:r>
      <w:r w:rsidRPr="004273D1">
        <w:rPr>
          <w:i/>
          <w:iCs/>
          <w:u w:val="single"/>
          <w:lang w:val="bg-BG"/>
        </w:rPr>
        <w:t>. Финансови инструменти</w:t>
      </w:r>
    </w:p>
    <w:p w14:paraId="75E45F8C" w14:textId="77777777" w:rsidR="008E71BD" w:rsidRPr="004273D1" w:rsidRDefault="008E71BD" w:rsidP="008E71BD">
      <w:pPr>
        <w:rPr>
          <w:lang w:val="bg-BG"/>
        </w:rPr>
      </w:pPr>
    </w:p>
    <w:p w14:paraId="55327DB0" w14:textId="72299274" w:rsidR="008E71BD" w:rsidRDefault="008E71BD" w:rsidP="008E71BD">
      <w:pPr>
        <w:pStyle w:val="Heading3"/>
        <w:tabs>
          <w:tab w:val="left" w:pos="0"/>
        </w:tabs>
        <w:spacing w:line="276" w:lineRule="auto"/>
        <w:ind w:firstLine="709"/>
        <w:rPr>
          <w:i/>
          <w:iCs/>
          <w:lang w:val="bg-BG"/>
        </w:rPr>
      </w:pPr>
      <w:r w:rsidRPr="00142737">
        <w:rPr>
          <w:i/>
          <w:iCs/>
          <w:lang w:val="bg-BG"/>
        </w:rPr>
        <w:t>2.</w:t>
      </w:r>
      <w:r w:rsidRPr="00142737">
        <w:rPr>
          <w:i/>
          <w:iCs/>
          <w:lang w:val="ru-RU"/>
        </w:rPr>
        <w:t>1</w:t>
      </w:r>
      <w:r w:rsidR="0041506F">
        <w:rPr>
          <w:i/>
          <w:iCs/>
          <w:lang w:val="ru-RU"/>
        </w:rPr>
        <w:t>7</w:t>
      </w:r>
      <w:r w:rsidRPr="00142737">
        <w:rPr>
          <w:i/>
          <w:iCs/>
          <w:lang w:val="bg-BG"/>
        </w:rPr>
        <w:t>.1.</w:t>
      </w:r>
      <w:r w:rsidRPr="00142737">
        <w:rPr>
          <w:i/>
          <w:iCs/>
          <w:lang w:val="ru-RU"/>
        </w:rPr>
        <w:t xml:space="preserve"> </w:t>
      </w:r>
      <w:r w:rsidRPr="00142737">
        <w:rPr>
          <w:i/>
          <w:iCs/>
          <w:lang w:val="bg-BG"/>
        </w:rPr>
        <w:t>Финансови активи</w:t>
      </w:r>
    </w:p>
    <w:p w14:paraId="0D0C9E49" w14:textId="77777777" w:rsidR="008E71BD" w:rsidRPr="004273D1" w:rsidRDefault="008E71BD" w:rsidP="008E71BD">
      <w:pPr>
        <w:rPr>
          <w:lang w:val="bg-BG"/>
        </w:rPr>
      </w:pPr>
    </w:p>
    <w:p w14:paraId="382105BA" w14:textId="77777777" w:rsidR="008E71BD" w:rsidRPr="00142737" w:rsidRDefault="008E71BD" w:rsidP="008E71BD">
      <w:pPr>
        <w:spacing w:line="276" w:lineRule="auto"/>
        <w:ind w:firstLine="720"/>
        <w:jc w:val="both"/>
        <w:rPr>
          <w:bCs/>
          <w:sz w:val="22"/>
          <w:szCs w:val="22"/>
          <w:lang w:val="bg-BG"/>
        </w:rPr>
      </w:pPr>
      <w:r w:rsidRPr="00142737">
        <w:rPr>
          <w:bCs/>
          <w:sz w:val="22"/>
          <w:szCs w:val="22"/>
          <w:lang w:val="bg-BG"/>
        </w:rPr>
        <w:t xml:space="preserve">Дружеството първоначално признава финансов актив в момента, в който стане страна по договорно споразумение, и го класифицира съгласно бизнес модела за управление на финансови активи и характеристиките на договорните парични потоци. </w:t>
      </w:r>
    </w:p>
    <w:p w14:paraId="65E574AE" w14:textId="77777777" w:rsidR="008E71BD" w:rsidRPr="00142737" w:rsidRDefault="008E71BD" w:rsidP="008E71BD">
      <w:pPr>
        <w:spacing w:line="276" w:lineRule="auto"/>
        <w:ind w:firstLine="720"/>
        <w:jc w:val="both"/>
        <w:rPr>
          <w:bCs/>
          <w:sz w:val="22"/>
          <w:szCs w:val="22"/>
          <w:lang w:val="bg-BG"/>
        </w:rPr>
      </w:pPr>
      <w:r w:rsidRPr="00142737">
        <w:rPr>
          <w:bCs/>
          <w:sz w:val="22"/>
          <w:szCs w:val="22"/>
          <w:lang w:val="bg-BG"/>
        </w:rPr>
        <w:t>Бизнес моделът на Дружеството за управление на финансови активи се отнася до начина, по който управлява финансовите си активи, за да генерира парични потоци. Бизнес моделът определя дали паричните потоци ще бъдат резултат от събирането на договорните парични потоци, продажбата на финансовите активи или и двете.</w:t>
      </w:r>
    </w:p>
    <w:p w14:paraId="2EBA1552" w14:textId="77777777" w:rsidR="008E71BD" w:rsidRPr="00142737" w:rsidRDefault="008E71BD" w:rsidP="008E71BD">
      <w:pPr>
        <w:spacing w:line="276" w:lineRule="auto"/>
        <w:ind w:firstLine="720"/>
        <w:jc w:val="both"/>
        <w:rPr>
          <w:bCs/>
          <w:sz w:val="22"/>
          <w:szCs w:val="22"/>
          <w:lang w:val="bg-BG"/>
        </w:rPr>
      </w:pPr>
      <w:r w:rsidRPr="00142737">
        <w:rPr>
          <w:bCs/>
          <w:sz w:val="22"/>
          <w:szCs w:val="22"/>
          <w:lang w:val="bg-BG"/>
        </w:rPr>
        <w:t xml:space="preserve">Класификацията на финансовите активи при първоначалното им придобиване зависи от характеристиките на договорните парични потоци на финансовия актив и бизнес модела на Дружеството за тяхното управление. </w:t>
      </w:r>
    </w:p>
    <w:p w14:paraId="33D0CA06" w14:textId="77777777" w:rsidR="008E71BD" w:rsidRPr="00142737" w:rsidRDefault="008E71BD" w:rsidP="008E71BD">
      <w:pPr>
        <w:spacing w:line="276" w:lineRule="auto"/>
        <w:ind w:firstLine="720"/>
        <w:jc w:val="both"/>
        <w:rPr>
          <w:bCs/>
          <w:sz w:val="22"/>
          <w:szCs w:val="22"/>
          <w:lang w:val="bg-BG"/>
        </w:rPr>
      </w:pPr>
      <w:r w:rsidRPr="00142737">
        <w:rPr>
          <w:bCs/>
          <w:sz w:val="22"/>
          <w:szCs w:val="22"/>
          <w:lang w:val="bg-BG"/>
        </w:rPr>
        <w:t>Бизнес моделът на Дружеството за управление на финансовите активи се позовава на начина, по който то управлява финансовите си активи с цел генериране на парични потоци, и определя дали паричните потоци ще възникнат в резултат на събирането на договорни парични потоци, продажба на финансовите активи, или и двете.</w:t>
      </w:r>
    </w:p>
    <w:p w14:paraId="6BE31CD9" w14:textId="77777777" w:rsidR="008E71BD" w:rsidRPr="00142737" w:rsidRDefault="008E71BD" w:rsidP="008E71BD">
      <w:pPr>
        <w:spacing w:line="276" w:lineRule="auto"/>
        <w:ind w:firstLine="720"/>
        <w:jc w:val="both"/>
        <w:rPr>
          <w:bCs/>
          <w:sz w:val="22"/>
          <w:szCs w:val="22"/>
          <w:lang w:val="bg-BG"/>
        </w:rPr>
      </w:pPr>
      <w:r w:rsidRPr="00142737">
        <w:rPr>
          <w:bCs/>
          <w:sz w:val="22"/>
          <w:szCs w:val="22"/>
          <w:lang w:val="bg-BG"/>
        </w:rPr>
        <w:t>С изключение на търговските вземания, които не съдържат съществен компонент на финансиране, или за които Дружеството е приложило практически целесъобразна мярка, Дружеството първоначално оценява финансовия актив по справедлива стойност, плюс, в случай на финансови активи, които не се отчитат по справедлива стойност в печалбата или загубата, разходите по сделката. Търговските вземания, които не съдържат съществен компонент на финансиране, и за които Дружеството е приложил</w:t>
      </w:r>
      <w:r>
        <w:rPr>
          <w:bCs/>
          <w:sz w:val="22"/>
          <w:szCs w:val="22"/>
          <w:lang w:val="bg-BG"/>
        </w:rPr>
        <w:t>о</w:t>
      </w:r>
      <w:r w:rsidRPr="00142737">
        <w:rPr>
          <w:bCs/>
          <w:sz w:val="22"/>
          <w:szCs w:val="22"/>
          <w:lang w:val="bg-BG"/>
        </w:rPr>
        <w:t xml:space="preserve"> практически целесъобразна мярка, се оценяват по цената на сделката, определена съгласно МСФО 15.</w:t>
      </w:r>
    </w:p>
    <w:p w14:paraId="02D6946A" w14:textId="77777777" w:rsidR="008E71BD" w:rsidRPr="00142737" w:rsidRDefault="008E71BD" w:rsidP="008E71BD">
      <w:pPr>
        <w:spacing w:line="276" w:lineRule="auto"/>
        <w:ind w:firstLine="720"/>
        <w:jc w:val="both"/>
        <w:rPr>
          <w:bCs/>
          <w:sz w:val="22"/>
          <w:szCs w:val="22"/>
          <w:lang w:val="bg-BG"/>
        </w:rPr>
      </w:pPr>
      <w:r w:rsidRPr="00142737">
        <w:rPr>
          <w:bCs/>
          <w:sz w:val="22"/>
          <w:szCs w:val="22"/>
          <w:lang w:val="bg-BG"/>
        </w:rPr>
        <w:t>За целите на последващото оценяване финансовите активи се класифицират в четири категории:</w:t>
      </w:r>
    </w:p>
    <w:p w14:paraId="7D08696A" w14:textId="77777777" w:rsidR="008E71BD" w:rsidRPr="00142737" w:rsidRDefault="008E71BD" w:rsidP="004D688E">
      <w:pPr>
        <w:pStyle w:val="ListParagraph"/>
        <w:numPr>
          <w:ilvl w:val="0"/>
          <w:numId w:val="5"/>
        </w:numPr>
        <w:spacing w:after="0"/>
        <w:jc w:val="both"/>
        <w:rPr>
          <w:rFonts w:ascii="Times New Roman" w:hAnsi="Times New Roman"/>
          <w:bCs/>
          <w:lang w:val="bg-BG"/>
        </w:rPr>
      </w:pPr>
      <w:r w:rsidRPr="00142737">
        <w:rPr>
          <w:rFonts w:ascii="Times New Roman" w:hAnsi="Times New Roman"/>
          <w:bCs/>
          <w:lang w:val="bg-BG"/>
        </w:rPr>
        <w:t>Финансови активи по амортизирана стойност (дългови инструменти)</w:t>
      </w:r>
      <w:r>
        <w:rPr>
          <w:rFonts w:ascii="Times New Roman" w:hAnsi="Times New Roman"/>
          <w:bCs/>
          <w:lang w:val="bg-BG"/>
        </w:rPr>
        <w:t>;</w:t>
      </w:r>
    </w:p>
    <w:p w14:paraId="46C10F94" w14:textId="77777777" w:rsidR="008E71BD" w:rsidRPr="00142737" w:rsidRDefault="008E71BD" w:rsidP="004D688E">
      <w:pPr>
        <w:pStyle w:val="ListParagraph"/>
        <w:numPr>
          <w:ilvl w:val="0"/>
          <w:numId w:val="5"/>
        </w:numPr>
        <w:spacing w:after="0"/>
        <w:jc w:val="both"/>
        <w:rPr>
          <w:rFonts w:ascii="Times New Roman" w:hAnsi="Times New Roman"/>
          <w:bCs/>
          <w:lang w:val="bg-BG"/>
        </w:rPr>
      </w:pPr>
      <w:r w:rsidRPr="00142737">
        <w:rPr>
          <w:rFonts w:ascii="Times New Roman" w:hAnsi="Times New Roman"/>
          <w:bCs/>
          <w:lang w:val="bg-BG"/>
        </w:rPr>
        <w:t>Финансови активи по справедлива стойност в печалбата или загубата</w:t>
      </w:r>
      <w:r>
        <w:rPr>
          <w:rFonts w:ascii="Times New Roman" w:hAnsi="Times New Roman"/>
          <w:bCs/>
          <w:lang w:val="bg-BG"/>
        </w:rPr>
        <w:t>;</w:t>
      </w:r>
    </w:p>
    <w:p w14:paraId="777F8C49" w14:textId="77777777" w:rsidR="008E71BD" w:rsidRPr="00142737" w:rsidRDefault="008E71BD" w:rsidP="004D688E">
      <w:pPr>
        <w:pStyle w:val="ListParagraph"/>
        <w:numPr>
          <w:ilvl w:val="0"/>
          <w:numId w:val="5"/>
        </w:numPr>
        <w:spacing w:after="0"/>
        <w:jc w:val="both"/>
        <w:rPr>
          <w:rFonts w:ascii="Times New Roman" w:hAnsi="Times New Roman"/>
          <w:bCs/>
          <w:lang w:val="bg-BG"/>
        </w:rPr>
      </w:pPr>
      <w:r w:rsidRPr="00142737">
        <w:rPr>
          <w:rFonts w:ascii="Times New Roman" w:hAnsi="Times New Roman"/>
          <w:bCs/>
          <w:lang w:val="bg-BG"/>
        </w:rPr>
        <w:t>Финансови активи по справедлива стойност в друг всеобхватен доход с "рециклиране" на кумулативните печалби или загуби (дългови инструменти)</w:t>
      </w:r>
      <w:r>
        <w:rPr>
          <w:rFonts w:ascii="Times New Roman" w:hAnsi="Times New Roman"/>
          <w:bCs/>
          <w:lang w:val="bg-BG"/>
        </w:rPr>
        <w:t>;</w:t>
      </w:r>
    </w:p>
    <w:p w14:paraId="7335BF75" w14:textId="77777777" w:rsidR="008E71BD" w:rsidRPr="00142737" w:rsidRDefault="008E71BD" w:rsidP="008E71BD">
      <w:pPr>
        <w:pStyle w:val="ListParagraph"/>
        <w:numPr>
          <w:ilvl w:val="0"/>
          <w:numId w:val="5"/>
        </w:numPr>
        <w:jc w:val="both"/>
        <w:rPr>
          <w:rFonts w:ascii="Times New Roman" w:hAnsi="Times New Roman"/>
          <w:bCs/>
          <w:lang w:val="bg-BG"/>
        </w:rPr>
      </w:pPr>
      <w:r w:rsidRPr="00142737">
        <w:rPr>
          <w:rFonts w:ascii="Times New Roman" w:hAnsi="Times New Roman"/>
          <w:bCs/>
          <w:lang w:val="bg-BG"/>
        </w:rPr>
        <w:t>Финансови активи, определени като такива по справедлива стойност в друг всеобхватен доход без "рециклиране" на кумулативните печалби и загуби при тяхното отписване (капиталови инструменти)</w:t>
      </w:r>
      <w:r>
        <w:rPr>
          <w:rFonts w:ascii="Times New Roman" w:hAnsi="Times New Roman"/>
          <w:bCs/>
          <w:lang w:val="bg-BG"/>
        </w:rPr>
        <w:t>.</w:t>
      </w:r>
    </w:p>
    <w:p w14:paraId="6FFEDDEB" w14:textId="77777777" w:rsidR="008E71BD" w:rsidRPr="00142737" w:rsidRDefault="008E71BD" w:rsidP="008E71BD">
      <w:pPr>
        <w:spacing w:line="276" w:lineRule="auto"/>
        <w:ind w:firstLine="720"/>
        <w:jc w:val="both"/>
        <w:rPr>
          <w:bCs/>
          <w:sz w:val="22"/>
          <w:szCs w:val="22"/>
          <w:lang w:val="bg-BG"/>
        </w:rPr>
      </w:pPr>
      <w:r w:rsidRPr="00142737">
        <w:rPr>
          <w:bCs/>
          <w:sz w:val="22"/>
          <w:szCs w:val="22"/>
          <w:lang w:val="bg-BG"/>
        </w:rPr>
        <w:lastRenderedPageBreak/>
        <w:t>През текущия период Дружеството отчита финансови активи в категорията „Финансови активи по амортизирана стойност“. Ръководството на Дружеството е преценило, че финансовите активи представляващи парични средства в банки, търговски вземания и други текущи вземания се държат от Дружеството с цел получаване на договорените парични потоци и се очаква да доведат до парични потоци, представляващи единствено плащания на главница и лихви (прилаган бизнес модел). Тези финансови активи се класифицират и оценяват последващо по амортизируема стойност.</w:t>
      </w:r>
    </w:p>
    <w:p w14:paraId="1F94684D" w14:textId="77777777" w:rsidR="008E71BD" w:rsidRPr="00142737" w:rsidRDefault="008E71BD" w:rsidP="008E71BD">
      <w:pPr>
        <w:spacing w:line="276" w:lineRule="auto"/>
        <w:ind w:firstLine="709"/>
        <w:jc w:val="both"/>
        <w:rPr>
          <w:noProof/>
          <w:sz w:val="22"/>
          <w:lang w:val="bg-BG"/>
        </w:rPr>
      </w:pPr>
      <w:r w:rsidRPr="00142737">
        <w:rPr>
          <w:noProof/>
          <w:sz w:val="22"/>
          <w:lang w:val="bg-BG"/>
        </w:rPr>
        <w:t>Финансовите активи се отписват от отчета за финансово състояние на дружеството, когато правата за получаване на парични средства от тези активи са изтекли, или са прехвърлени, или Дружеството е поело задължението да плати напълно получените парични потоци, без съществена забава, към трета страна чрез споразумение за прехвърляне; при което или (а) Дружеството е прехвърлило в значителна степен всички рискове и ползи от собствеността върху актива; или (б) Дружеството нито е прехвърлило, нито е запазило в значителна степен всички рискове и ползи от собствеността върху актива, но не е запазило контрола върху него.</w:t>
      </w:r>
    </w:p>
    <w:p w14:paraId="1B72030E" w14:textId="77777777" w:rsidR="008E71BD" w:rsidRPr="00142737" w:rsidRDefault="008E71BD" w:rsidP="008E71BD">
      <w:pPr>
        <w:spacing w:line="276" w:lineRule="auto"/>
        <w:ind w:firstLine="709"/>
        <w:jc w:val="both"/>
        <w:rPr>
          <w:noProof/>
          <w:sz w:val="22"/>
          <w:lang w:val="bg-BG"/>
        </w:rPr>
      </w:pPr>
      <w:r w:rsidRPr="00142737">
        <w:rPr>
          <w:noProof/>
          <w:sz w:val="22"/>
          <w:lang w:val="bg-BG"/>
        </w:rPr>
        <w:t>Когато Дружеството е прехвърлило правата си за получаване на парични потоци от актива или е встъпило в споразумение за прехвърляне, то прави оценка на това дали и до каква степен е запазило рисковете и ползите от собствеността. Когато то нито е прехвърлило, нито е запазило в значителна степен всички рискове и ползи от собствеността върху финансовия актив, нито е прехвърлило контрола върху него, то продължава да признава прехвърления актив, до степента на продължаващото си участие в него.</w:t>
      </w:r>
    </w:p>
    <w:p w14:paraId="7FEBE296" w14:textId="77777777" w:rsidR="008E71BD" w:rsidRPr="00142737" w:rsidRDefault="008E71BD" w:rsidP="008E71BD">
      <w:pPr>
        <w:spacing w:line="276" w:lineRule="auto"/>
        <w:ind w:firstLine="709"/>
        <w:jc w:val="both"/>
        <w:rPr>
          <w:noProof/>
          <w:sz w:val="22"/>
          <w:lang w:val="bg-BG"/>
        </w:rPr>
      </w:pPr>
      <w:r w:rsidRPr="00142737">
        <w:rPr>
          <w:noProof/>
          <w:sz w:val="22"/>
          <w:lang w:val="bg-BG"/>
        </w:rPr>
        <w:t>В този случай Дружеството признава и свързаното задължение. Прехвърленият актив и свързаното задължение се оценяват на база, която отразява правата и задълженията, които Дружеството е запазило.</w:t>
      </w:r>
    </w:p>
    <w:p w14:paraId="6BE8286E" w14:textId="77777777" w:rsidR="008E71BD" w:rsidRPr="00142737" w:rsidRDefault="008E71BD" w:rsidP="008E71BD">
      <w:pPr>
        <w:spacing w:line="276" w:lineRule="auto"/>
        <w:ind w:firstLine="709"/>
        <w:jc w:val="both"/>
        <w:rPr>
          <w:noProof/>
          <w:sz w:val="22"/>
          <w:lang w:val="bg-BG"/>
        </w:rPr>
      </w:pPr>
    </w:p>
    <w:p w14:paraId="4463FAA6" w14:textId="77777777" w:rsidR="008E71BD" w:rsidRPr="00142737" w:rsidRDefault="008E71BD" w:rsidP="008E71BD">
      <w:pPr>
        <w:spacing w:line="276" w:lineRule="auto"/>
        <w:ind w:firstLine="709"/>
        <w:jc w:val="both"/>
        <w:rPr>
          <w:i/>
          <w:noProof/>
          <w:sz w:val="22"/>
          <w:lang w:val="bg-BG"/>
        </w:rPr>
      </w:pPr>
      <w:r w:rsidRPr="00016C26">
        <w:rPr>
          <w:i/>
          <w:noProof/>
          <w:sz w:val="22"/>
          <w:lang w:val="bg-BG"/>
        </w:rPr>
        <w:t xml:space="preserve">   </w:t>
      </w:r>
      <w:r w:rsidRPr="0037622F">
        <w:rPr>
          <w:i/>
          <w:noProof/>
          <w:sz w:val="22"/>
          <w:lang w:val="bg-BG"/>
        </w:rPr>
        <w:t>Обезценка на финансови активи</w:t>
      </w:r>
    </w:p>
    <w:p w14:paraId="4A93815B" w14:textId="77777777" w:rsidR="008E71BD" w:rsidRPr="00016C26" w:rsidRDefault="008E71BD" w:rsidP="008E71BD">
      <w:pPr>
        <w:spacing w:line="276" w:lineRule="auto"/>
        <w:ind w:left="100" w:firstLine="720"/>
        <w:jc w:val="both"/>
        <w:rPr>
          <w:sz w:val="22"/>
          <w:lang w:val="bg-BG"/>
        </w:rPr>
      </w:pPr>
      <w:r w:rsidRPr="00016C26">
        <w:rPr>
          <w:sz w:val="22"/>
          <w:lang w:val="bg-BG"/>
        </w:rPr>
        <w:t>Дружеството признава коректив (провизия за обезценка) за очаквани кредитни загуби за всички дългови инструменти, които не се отчитат по справедлива стойност през печалбата или загубата. Очакваните кредитни загуби се изчисляват като разлика между договорните парични потоци, дължими съгласно условията на договора, и всички парични потоци, които дружеството очаква да получи, дисконтирани с първоначалния ефективен лихвен процент. Очакваните парични потоци включват и паричните потоци от продажбата на държаното обезпечение или други кредитни подобрения, които представляват неразделна част от условията на договора.</w:t>
      </w:r>
    </w:p>
    <w:p w14:paraId="59B25D74" w14:textId="77777777" w:rsidR="008C747B" w:rsidRPr="00016C26" w:rsidRDefault="008E71BD" w:rsidP="008E71BD">
      <w:pPr>
        <w:spacing w:line="276" w:lineRule="auto"/>
        <w:ind w:left="100" w:firstLine="720"/>
        <w:jc w:val="both"/>
        <w:rPr>
          <w:sz w:val="22"/>
          <w:lang w:val="bg-BG"/>
        </w:rPr>
      </w:pPr>
      <w:r w:rsidRPr="00016C26">
        <w:rPr>
          <w:sz w:val="22"/>
          <w:lang w:val="bg-BG"/>
        </w:rPr>
        <w:t xml:space="preserve">За изчисляване на очакваните кредитни загуби на </w:t>
      </w:r>
      <w:r w:rsidRPr="00016C26">
        <w:rPr>
          <w:i/>
          <w:sz w:val="22"/>
          <w:lang w:val="bg-BG"/>
        </w:rPr>
        <w:t>търговските вземания и активите по</w:t>
      </w:r>
      <w:r w:rsidRPr="00016C26">
        <w:rPr>
          <w:sz w:val="22"/>
          <w:lang w:val="bg-BG"/>
        </w:rPr>
        <w:t xml:space="preserve"> </w:t>
      </w:r>
      <w:r w:rsidRPr="00016C26">
        <w:rPr>
          <w:i/>
          <w:sz w:val="22"/>
          <w:lang w:val="bg-BG"/>
        </w:rPr>
        <w:t xml:space="preserve">договори с клиенти </w:t>
      </w:r>
      <w:r w:rsidRPr="00016C26">
        <w:rPr>
          <w:sz w:val="22"/>
          <w:lang w:val="bg-BG"/>
        </w:rPr>
        <w:t>дружеството е избрало и прилага опростен подход на база матрица за</w:t>
      </w:r>
      <w:r w:rsidRPr="00016C26">
        <w:rPr>
          <w:i/>
          <w:sz w:val="22"/>
          <w:lang w:val="bg-BG"/>
        </w:rPr>
        <w:t xml:space="preserve"> </w:t>
      </w:r>
      <w:r w:rsidRPr="00016C26">
        <w:rPr>
          <w:sz w:val="22"/>
          <w:lang w:val="bg-BG"/>
        </w:rPr>
        <w:t xml:space="preserve">изчисление на очаквани кредитни загуби и не проследява последващите промени в кредитния им риск. </w:t>
      </w:r>
    </w:p>
    <w:p w14:paraId="17D64BBD" w14:textId="5F9E5F14" w:rsidR="008E71BD" w:rsidRPr="00142737" w:rsidRDefault="008E71BD" w:rsidP="008E71BD">
      <w:pPr>
        <w:spacing w:line="276" w:lineRule="auto"/>
        <w:ind w:left="100" w:firstLine="720"/>
        <w:jc w:val="both"/>
        <w:rPr>
          <w:i/>
          <w:sz w:val="22"/>
          <w:lang w:val="bg-BG"/>
        </w:rPr>
      </w:pPr>
      <w:r w:rsidRPr="00016C26">
        <w:rPr>
          <w:sz w:val="22"/>
          <w:lang w:val="bg-BG"/>
        </w:rPr>
        <w:t>При този подход то признава коректив (провизия за обезценка) въз основа на очакваната кредитна загуба за целия срок на вземанията към всяка отчетна дата. Дружеството е разработило и прилага матрица за провизиране, която се базира на историческия опит по отношение на кредитните загуби, коригирани с прогнозни фактори, специфични за длъжниците и за икономическата среда и за които е установена корелационна връзка с процента на кредитните загуби</w:t>
      </w:r>
      <w:r w:rsidRPr="00142737">
        <w:rPr>
          <w:sz w:val="22"/>
          <w:lang w:val="bg-BG"/>
        </w:rPr>
        <w:t>.</w:t>
      </w:r>
    </w:p>
    <w:p w14:paraId="132456AC" w14:textId="77777777" w:rsidR="008E71BD" w:rsidRPr="00016C26" w:rsidRDefault="008E71BD" w:rsidP="008E71BD">
      <w:pPr>
        <w:spacing w:line="276" w:lineRule="auto"/>
        <w:ind w:left="100" w:firstLine="720"/>
        <w:jc w:val="both"/>
        <w:rPr>
          <w:sz w:val="22"/>
          <w:lang w:val="bg-BG"/>
        </w:rPr>
      </w:pPr>
      <w:r w:rsidRPr="00016C26">
        <w:rPr>
          <w:sz w:val="22"/>
          <w:lang w:val="bg-BG"/>
        </w:rPr>
        <w:t>Финансовите активи се отписват, когато не съществува разумно очакване за събиране на паричните потоци по договора.</w:t>
      </w:r>
    </w:p>
    <w:p w14:paraId="741DC31F" w14:textId="77777777" w:rsidR="008E71BD" w:rsidRPr="00142737" w:rsidRDefault="008E71BD" w:rsidP="008E71BD">
      <w:pPr>
        <w:pStyle w:val="BodyText2"/>
        <w:spacing w:line="276" w:lineRule="auto"/>
      </w:pPr>
    </w:p>
    <w:p w14:paraId="34D376C5" w14:textId="375FB1B0" w:rsidR="008E71BD" w:rsidRPr="00142737" w:rsidRDefault="008E71BD" w:rsidP="008E71BD">
      <w:pPr>
        <w:pStyle w:val="Heading3"/>
        <w:tabs>
          <w:tab w:val="left" w:pos="0"/>
        </w:tabs>
        <w:spacing w:line="276" w:lineRule="auto"/>
        <w:ind w:firstLine="709"/>
        <w:rPr>
          <w:i/>
          <w:iCs/>
          <w:lang w:val="bg-BG"/>
        </w:rPr>
      </w:pPr>
      <w:r w:rsidRPr="00142737">
        <w:rPr>
          <w:i/>
          <w:iCs/>
          <w:lang w:val="bg-BG"/>
        </w:rPr>
        <w:lastRenderedPageBreak/>
        <w:t>2.</w:t>
      </w:r>
      <w:r w:rsidRPr="00142737">
        <w:rPr>
          <w:i/>
          <w:iCs/>
          <w:lang w:val="ru-RU"/>
        </w:rPr>
        <w:t>1</w:t>
      </w:r>
      <w:r w:rsidR="0041506F">
        <w:rPr>
          <w:i/>
          <w:iCs/>
          <w:lang w:val="ru-RU"/>
        </w:rPr>
        <w:t>7</w:t>
      </w:r>
      <w:r w:rsidRPr="00142737">
        <w:rPr>
          <w:i/>
          <w:iCs/>
          <w:lang w:val="bg-BG"/>
        </w:rPr>
        <w:t>.2. Финансови пасиви</w:t>
      </w:r>
    </w:p>
    <w:p w14:paraId="2F803CCF" w14:textId="77777777" w:rsidR="008E71BD" w:rsidRPr="00142737" w:rsidRDefault="008E71BD" w:rsidP="008E71BD">
      <w:pPr>
        <w:pStyle w:val="Heading3"/>
        <w:tabs>
          <w:tab w:val="left" w:pos="0"/>
        </w:tabs>
        <w:spacing w:line="276" w:lineRule="auto"/>
        <w:rPr>
          <w:i/>
          <w:iCs/>
          <w:lang w:val="bg-BG"/>
        </w:rPr>
      </w:pPr>
    </w:p>
    <w:p w14:paraId="65A9917C" w14:textId="77777777" w:rsidR="008E71BD" w:rsidRPr="00016C26" w:rsidRDefault="008E71BD" w:rsidP="008E71BD">
      <w:pPr>
        <w:spacing w:line="276" w:lineRule="auto"/>
        <w:ind w:left="820"/>
        <w:rPr>
          <w:i/>
          <w:sz w:val="22"/>
          <w:lang w:val="bg-BG"/>
        </w:rPr>
      </w:pPr>
      <w:r w:rsidRPr="00016C26">
        <w:rPr>
          <w:i/>
          <w:sz w:val="22"/>
          <w:lang w:val="bg-BG"/>
        </w:rPr>
        <w:t>Първоначално признаване, класификация и оценяване</w:t>
      </w:r>
    </w:p>
    <w:p w14:paraId="65AB1708" w14:textId="1EE96BD4" w:rsidR="008E71BD" w:rsidRPr="00016C26" w:rsidRDefault="008E71BD" w:rsidP="008E71BD">
      <w:pPr>
        <w:spacing w:line="276" w:lineRule="auto"/>
        <w:ind w:left="280" w:firstLine="540"/>
        <w:jc w:val="both"/>
        <w:rPr>
          <w:sz w:val="22"/>
          <w:lang w:val="bg-BG"/>
        </w:rPr>
      </w:pPr>
      <w:r w:rsidRPr="00016C26">
        <w:rPr>
          <w:sz w:val="22"/>
          <w:lang w:val="bg-BG"/>
        </w:rPr>
        <w:t>При първоначално им признаване финансовите пасиви се класифицират като: такива по справедлива стойност в печалбата или загубата, или като заеми и привлечени средства, търговски или други задължения.</w:t>
      </w:r>
      <w:r w:rsidR="008C747B">
        <w:rPr>
          <w:sz w:val="22"/>
          <w:lang w:val="bg-BG"/>
        </w:rPr>
        <w:t xml:space="preserve"> </w:t>
      </w:r>
      <w:r w:rsidRPr="00016C26">
        <w:rPr>
          <w:sz w:val="22"/>
          <w:lang w:val="bg-BG"/>
        </w:rPr>
        <w:t>Първоначално всички финансови пасиви се признават по справедлива стойност, а в случая на заеми и привлечени средства и търговски и други задължения, нетно от пряко свързаните разходи по сделката.</w:t>
      </w:r>
    </w:p>
    <w:p w14:paraId="55F0A74B" w14:textId="77777777" w:rsidR="008E71BD" w:rsidRPr="00142737" w:rsidRDefault="008E71BD" w:rsidP="008E71BD">
      <w:pPr>
        <w:spacing w:line="276" w:lineRule="auto"/>
        <w:ind w:left="100" w:firstLine="720"/>
        <w:jc w:val="both"/>
        <w:rPr>
          <w:sz w:val="22"/>
          <w:lang w:val="bg-BG"/>
        </w:rPr>
      </w:pPr>
      <w:r w:rsidRPr="00016C26">
        <w:rPr>
          <w:sz w:val="22"/>
          <w:lang w:val="bg-BG"/>
        </w:rPr>
        <w:t>Финансовите пасиви на дружеството включват търговски и други задължения, заеми и други привлечени средства, включително и банкови овърдрафти</w:t>
      </w:r>
      <w:r w:rsidRPr="00142737">
        <w:rPr>
          <w:sz w:val="22"/>
          <w:lang w:val="bg-BG"/>
        </w:rPr>
        <w:t>.</w:t>
      </w:r>
    </w:p>
    <w:p w14:paraId="0C4EC862" w14:textId="77777777" w:rsidR="008E71BD" w:rsidRPr="00016C26" w:rsidRDefault="008E71BD" w:rsidP="008E71BD">
      <w:pPr>
        <w:spacing w:line="276" w:lineRule="auto"/>
        <w:rPr>
          <w:lang w:val="bg-BG"/>
        </w:rPr>
      </w:pPr>
    </w:p>
    <w:p w14:paraId="456A0CCD" w14:textId="77777777" w:rsidR="008E71BD" w:rsidRPr="00016C26" w:rsidRDefault="008E71BD" w:rsidP="008E71BD">
      <w:pPr>
        <w:spacing w:line="276" w:lineRule="auto"/>
        <w:ind w:left="820"/>
        <w:rPr>
          <w:i/>
          <w:sz w:val="22"/>
          <w:lang w:val="bg-BG"/>
        </w:rPr>
      </w:pPr>
      <w:r w:rsidRPr="00016C26">
        <w:rPr>
          <w:i/>
          <w:sz w:val="22"/>
          <w:lang w:val="bg-BG"/>
        </w:rPr>
        <w:t>Последващо оценяване</w:t>
      </w:r>
    </w:p>
    <w:p w14:paraId="5B4FBF83" w14:textId="02F0C7B9" w:rsidR="008E71BD" w:rsidRPr="00016C26" w:rsidRDefault="008E71BD" w:rsidP="008E71BD">
      <w:pPr>
        <w:spacing w:line="276" w:lineRule="auto"/>
        <w:ind w:left="100" w:firstLine="720"/>
        <w:jc w:val="both"/>
        <w:rPr>
          <w:sz w:val="22"/>
          <w:lang w:val="bg-BG"/>
        </w:rPr>
      </w:pPr>
      <w:r w:rsidRPr="00016C26">
        <w:rPr>
          <w:sz w:val="22"/>
          <w:lang w:val="bg-BG"/>
        </w:rPr>
        <w:t>След първоначалното им признаване, дружеството оценява лихвоносните заеми и привлечени средства по амортизирана стойност, чрез метода на ефективния лихвен процент. Печалбите и загубите се признават в отчета за всеобхватния доход (в печалбата или загубата за годината), когато съответният финансов пасив се отписва, както и чрез амортизацията на база ефективен лихвен процент.</w:t>
      </w:r>
      <w:r w:rsidR="008C747B">
        <w:rPr>
          <w:sz w:val="22"/>
          <w:lang w:val="bg-BG"/>
        </w:rPr>
        <w:t xml:space="preserve"> </w:t>
      </w:r>
      <w:r w:rsidRPr="00016C26">
        <w:rPr>
          <w:sz w:val="22"/>
          <w:lang w:val="bg-BG"/>
        </w:rPr>
        <w:t>Амортизираната стойност се изчислява като се вземат под внимание каквито и да било дисконти или премии при придобиването, както и такси или разходи, които представляват неразделна част от ефективния лихвен процент. Амортизацията се включва като “финансов разход” в отчета за всеобхватния доход (в печалбата или загубата за годината).</w:t>
      </w:r>
    </w:p>
    <w:p w14:paraId="1D72E95F" w14:textId="77777777" w:rsidR="008E71BD" w:rsidRPr="00016C26" w:rsidRDefault="008E71BD" w:rsidP="008E71BD">
      <w:pPr>
        <w:spacing w:line="276" w:lineRule="auto"/>
        <w:ind w:left="820"/>
        <w:rPr>
          <w:i/>
          <w:sz w:val="22"/>
          <w:lang w:val="bg-BG"/>
        </w:rPr>
      </w:pPr>
      <w:bookmarkStart w:id="10" w:name="page44"/>
      <w:bookmarkEnd w:id="10"/>
    </w:p>
    <w:p w14:paraId="5C6FA0C0" w14:textId="77777777" w:rsidR="008E71BD" w:rsidRPr="00016C26" w:rsidRDefault="008E71BD" w:rsidP="008E71BD">
      <w:pPr>
        <w:spacing w:line="276" w:lineRule="auto"/>
        <w:ind w:left="820"/>
        <w:rPr>
          <w:i/>
          <w:sz w:val="22"/>
          <w:lang w:val="bg-BG"/>
        </w:rPr>
      </w:pPr>
      <w:r w:rsidRPr="00016C26">
        <w:rPr>
          <w:i/>
          <w:sz w:val="22"/>
          <w:lang w:val="bg-BG"/>
        </w:rPr>
        <w:t>Отписване</w:t>
      </w:r>
    </w:p>
    <w:p w14:paraId="0561415B" w14:textId="707AD935" w:rsidR="008E71BD" w:rsidRPr="00016C26" w:rsidRDefault="008E71BD" w:rsidP="008E71BD">
      <w:pPr>
        <w:spacing w:line="276" w:lineRule="auto"/>
        <w:ind w:left="100" w:firstLine="720"/>
        <w:jc w:val="both"/>
        <w:rPr>
          <w:sz w:val="22"/>
          <w:lang w:val="bg-BG"/>
        </w:rPr>
      </w:pPr>
      <w:r w:rsidRPr="00016C26">
        <w:rPr>
          <w:sz w:val="22"/>
          <w:lang w:val="bg-BG"/>
        </w:rPr>
        <w:t>Финансовите пасиви се отписват, когато задължението бъде погасено, или прекратено, или изтече. Когато съществуващ финансов пасив бъде заменен с друг от същия кредитодател при по същество различни условия, или условията на съществуващ пасив бъдат съществено променени, тази размяна или модификация се третира като отписване на първоначалния пасив и признаване на нов. Разликата в съответните балансови суми се признава в отчета за всеобхватния доход (в печалбата или загубата за годината).</w:t>
      </w:r>
    </w:p>
    <w:p w14:paraId="33EBAF3B" w14:textId="77777777" w:rsidR="008C747B" w:rsidRPr="00016C26" w:rsidRDefault="008C747B" w:rsidP="008E71BD">
      <w:pPr>
        <w:spacing w:line="276" w:lineRule="auto"/>
        <w:ind w:left="100" w:firstLine="720"/>
        <w:jc w:val="both"/>
        <w:rPr>
          <w:sz w:val="22"/>
          <w:lang w:val="bg-BG"/>
        </w:rPr>
      </w:pPr>
    </w:p>
    <w:p w14:paraId="49BFB78A" w14:textId="779B89E3" w:rsidR="008E71BD" w:rsidRPr="00142737" w:rsidRDefault="008E71BD" w:rsidP="008E71BD">
      <w:pPr>
        <w:pStyle w:val="Heading3"/>
        <w:tabs>
          <w:tab w:val="left" w:pos="0"/>
        </w:tabs>
        <w:spacing w:line="276" w:lineRule="auto"/>
        <w:ind w:firstLine="709"/>
        <w:rPr>
          <w:i/>
          <w:iCs/>
          <w:u w:val="single"/>
          <w:lang w:val="bg-BG"/>
        </w:rPr>
      </w:pPr>
      <w:r w:rsidRPr="00142737">
        <w:rPr>
          <w:i/>
          <w:iCs/>
          <w:u w:val="single"/>
          <w:lang w:val="bg-BG"/>
        </w:rPr>
        <w:t>2.1</w:t>
      </w:r>
      <w:r w:rsidR="0041506F">
        <w:rPr>
          <w:i/>
          <w:iCs/>
          <w:u w:val="single"/>
          <w:lang w:val="bg-BG"/>
        </w:rPr>
        <w:t>8</w:t>
      </w:r>
      <w:r w:rsidRPr="00142737">
        <w:rPr>
          <w:i/>
          <w:iCs/>
          <w:u w:val="single"/>
          <w:lang w:val="bg-BG"/>
        </w:rPr>
        <w:t>.  Оценяване по справедлива стойност</w:t>
      </w:r>
    </w:p>
    <w:p w14:paraId="039DAF64" w14:textId="77777777" w:rsidR="00196711" w:rsidRDefault="00196711" w:rsidP="008E71BD">
      <w:pPr>
        <w:spacing w:line="276" w:lineRule="auto"/>
        <w:ind w:firstLine="709"/>
        <w:jc w:val="both"/>
        <w:rPr>
          <w:noProof/>
          <w:sz w:val="22"/>
          <w:lang w:val="bg-BG"/>
        </w:rPr>
      </w:pPr>
    </w:p>
    <w:p w14:paraId="6A2E8616" w14:textId="5A943AB9" w:rsidR="008E71BD" w:rsidRPr="00142737" w:rsidRDefault="008E71BD" w:rsidP="008E71BD">
      <w:pPr>
        <w:spacing w:line="276" w:lineRule="auto"/>
        <w:ind w:firstLine="709"/>
        <w:jc w:val="both"/>
        <w:rPr>
          <w:noProof/>
          <w:sz w:val="22"/>
          <w:lang w:val="bg-BG"/>
        </w:rPr>
      </w:pPr>
      <w:r w:rsidRPr="00142737">
        <w:rPr>
          <w:noProof/>
          <w:sz w:val="22"/>
          <w:lang w:val="bg-BG"/>
        </w:rPr>
        <w:t>Някои от активите и пасивите на дружеството се оценяват и представят и/или само оповестяват по справедлива стойност за целите на финансовото отчитане. Такива са:</w:t>
      </w:r>
      <w:r w:rsidRPr="00142737">
        <w:rPr>
          <w:noProof/>
          <w:sz w:val="22"/>
          <w:lang w:val="ru-RU"/>
        </w:rPr>
        <w:t xml:space="preserve"> </w:t>
      </w:r>
      <w:r w:rsidRPr="00142737">
        <w:rPr>
          <w:noProof/>
          <w:sz w:val="22"/>
          <w:lang w:val="bg-BG"/>
        </w:rPr>
        <w:t>инвестиционните имоти, определни търговски и други вземания и задължения, които се оценяват на повтаряща се база.</w:t>
      </w:r>
    </w:p>
    <w:p w14:paraId="15DADDCD" w14:textId="77777777" w:rsidR="008E71BD" w:rsidRPr="00142737" w:rsidRDefault="008E71BD" w:rsidP="008E71BD">
      <w:pPr>
        <w:spacing w:line="276" w:lineRule="auto"/>
        <w:ind w:firstLine="709"/>
        <w:jc w:val="both"/>
        <w:rPr>
          <w:noProof/>
          <w:sz w:val="22"/>
          <w:lang w:val="bg-BG"/>
        </w:rPr>
      </w:pPr>
      <w:r w:rsidRPr="00142737">
        <w:rPr>
          <w:noProof/>
          <w:sz w:val="22"/>
          <w:lang w:val="bg-BG"/>
        </w:rPr>
        <w:t>Справедливата стойност е цената, която би била получена при продажбата на даден актив  или платена при прехвърлянето на пасив в обичайна сделка между независими пазарни участници на датата на оценяването. Справедливата стойност е изходяща цена и се базира на предположението, че операцията по продажбата ще се реализира или на основния пазар за този актив или пасив, или в случай на липса на основен пазар – на най-изгодния пазар за актива или пасива. Както определеният като основен, така и най-изгодният пазар са такива пазари, до които дружеството задължително има достъп.</w:t>
      </w:r>
    </w:p>
    <w:p w14:paraId="087BB2DB" w14:textId="77777777" w:rsidR="008E71BD" w:rsidRPr="00142737" w:rsidRDefault="008E71BD" w:rsidP="008E71BD">
      <w:pPr>
        <w:spacing w:line="276" w:lineRule="auto"/>
        <w:ind w:firstLine="709"/>
        <w:jc w:val="both"/>
        <w:rPr>
          <w:noProof/>
          <w:sz w:val="22"/>
          <w:lang w:val="bg-BG"/>
        </w:rPr>
      </w:pPr>
      <w:r w:rsidRPr="00142737">
        <w:rPr>
          <w:noProof/>
          <w:sz w:val="22"/>
          <w:lang w:val="bg-BG"/>
        </w:rPr>
        <w:t xml:space="preserve">Измерването на справедливата стойност се прави от позицията на предположенията и преценките, които биха направили потенциалните пазарни участници когато те биха определяли </w:t>
      </w:r>
      <w:r w:rsidRPr="00142737">
        <w:rPr>
          <w:noProof/>
          <w:sz w:val="22"/>
          <w:lang w:val="bg-BG"/>
        </w:rPr>
        <w:lastRenderedPageBreak/>
        <w:t>цената на съответния актив или пасив, като се допуска, че те биха действали за постигане на най-добра стопанска изгода от него за тях.</w:t>
      </w:r>
    </w:p>
    <w:p w14:paraId="0C892393" w14:textId="6A2AC744" w:rsidR="008E71BD" w:rsidRPr="00142737" w:rsidRDefault="008E71BD" w:rsidP="008E71BD">
      <w:pPr>
        <w:spacing w:line="276" w:lineRule="auto"/>
        <w:ind w:firstLine="709"/>
        <w:jc w:val="both"/>
        <w:rPr>
          <w:noProof/>
          <w:sz w:val="22"/>
          <w:lang w:val="bg-BG"/>
        </w:rPr>
      </w:pPr>
      <w:r w:rsidRPr="00142737">
        <w:rPr>
          <w:noProof/>
          <w:sz w:val="22"/>
          <w:lang w:val="bg-BG"/>
        </w:rPr>
        <w:t xml:space="preserve">При измерването на справедливата стойност на нефинансови активи винаги изходната точка е предположението какво би било за пазарните участници най-доброто и най-ефективно възможно използване на дадения актив. </w:t>
      </w:r>
    </w:p>
    <w:p w14:paraId="51E5D6AB" w14:textId="062B6B5A" w:rsidR="008E71BD" w:rsidRPr="00142737" w:rsidRDefault="008E71BD" w:rsidP="008E71BD">
      <w:pPr>
        <w:spacing w:line="276" w:lineRule="auto"/>
        <w:ind w:firstLine="709"/>
        <w:jc w:val="both"/>
        <w:rPr>
          <w:noProof/>
          <w:sz w:val="22"/>
          <w:lang w:val="bg-BG"/>
        </w:rPr>
      </w:pPr>
      <w:r w:rsidRPr="00142737">
        <w:rPr>
          <w:noProof/>
          <w:sz w:val="22"/>
          <w:lang w:val="bg-BG"/>
        </w:rPr>
        <w:t xml:space="preserve">Дружеството прилага различни оценъчни техники, които биха били подходящи спрямо спецификата на съответните условия и обекти, и за които разполага с достатъчна база от входящи данни, като се стреми да използва в максимална степен наличната публично наблюдаема информация и респ. – да минимизира използването на ненаблюдаема информация. </w:t>
      </w:r>
      <w:r w:rsidRPr="00016C26">
        <w:rPr>
          <w:bCs/>
          <w:iCs/>
          <w:sz w:val="22"/>
          <w:szCs w:val="22"/>
          <w:lang w:val="bg-BG"/>
        </w:rPr>
        <w:t xml:space="preserve">То използва и трите допустими подхода, </w:t>
      </w:r>
      <w:r w:rsidRPr="00016C26">
        <w:rPr>
          <w:bCs/>
          <w:i/>
          <w:iCs/>
          <w:sz w:val="22"/>
          <w:szCs w:val="22"/>
          <w:lang w:val="bg-BG"/>
        </w:rPr>
        <w:t>пазарния, приходния и разходния подход</w:t>
      </w:r>
      <w:r w:rsidRPr="00016C26">
        <w:rPr>
          <w:bCs/>
          <w:iCs/>
          <w:sz w:val="22"/>
          <w:szCs w:val="22"/>
          <w:lang w:val="bg-BG"/>
        </w:rPr>
        <w:t>, като най-често прилаган</w:t>
      </w:r>
      <w:r w:rsidRPr="00142737">
        <w:rPr>
          <w:bCs/>
          <w:iCs/>
          <w:sz w:val="22"/>
          <w:szCs w:val="22"/>
          <w:lang w:val="bg-BG"/>
        </w:rPr>
        <w:t>ата</w:t>
      </w:r>
      <w:r w:rsidRPr="00016C26">
        <w:rPr>
          <w:bCs/>
          <w:iCs/>
          <w:sz w:val="22"/>
          <w:szCs w:val="22"/>
          <w:lang w:val="bg-BG"/>
        </w:rPr>
        <w:t xml:space="preserve"> оценъчн</w:t>
      </w:r>
      <w:r w:rsidRPr="00142737">
        <w:rPr>
          <w:bCs/>
          <w:iCs/>
          <w:sz w:val="22"/>
          <w:szCs w:val="22"/>
          <w:lang w:val="bg-BG"/>
        </w:rPr>
        <w:t>а</w:t>
      </w:r>
      <w:r w:rsidRPr="00016C26">
        <w:rPr>
          <w:bCs/>
          <w:iCs/>
          <w:sz w:val="22"/>
          <w:szCs w:val="22"/>
          <w:lang w:val="bg-BG"/>
        </w:rPr>
        <w:t xml:space="preserve"> техник</w:t>
      </w:r>
      <w:r w:rsidRPr="00142737">
        <w:rPr>
          <w:bCs/>
          <w:iCs/>
          <w:sz w:val="22"/>
          <w:szCs w:val="22"/>
          <w:lang w:val="bg-BG"/>
        </w:rPr>
        <w:t>а</w:t>
      </w:r>
      <w:r w:rsidRPr="00016C26">
        <w:rPr>
          <w:bCs/>
          <w:iCs/>
          <w:sz w:val="22"/>
          <w:szCs w:val="22"/>
          <w:lang w:val="bg-BG"/>
        </w:rPr>
        <w:t xml:space="preserve"> </w:t>
      </w:r>
      <w:r w:rsidRPr="00142737">
        <w:rPr>
          <w:bCs/>
          <w:iCs/>
          <w:sz w:val="22"/>
          <w:szCs w:val="22"/>
          <w:lang w:val="bg-BG"/>
        </w:rPr>
        <w:t>е</w:t>
      </w:r>
      <w:r w:rsidRPr="00142737">
        <w:rPr>
          <w:noProof/>
          <w:sz w:val="22"/>
          <w:lang w:val="bg-BG"/>
        </w:rPr>
        <w:t xml:space="preserve"> методът на дисконтирани парични потоци на база капитализиран доход от наем.</w:t>
      </w:r>
    </w:p>
    <w:p w14:paraId="79693FC0" w14:textId="77777777" w:rsidR="008E71BD" w:rsidRPr="00142737" w:rsidRDefault="008E71BD" w:rsidP="008E71BD">
      <w:pPr>
        <w:spacing w:line="276" w:lineRule="auto"/>
        <w:ind w:firstLine="709"/>
        <w:jc w:val="both"/>
        <w:rPr>
          <w:noProof/>
          <w:sz w:val="22"/>
          <w:lang w:val="bg-BG"/>
        </w:rPr>
      </w:pPr>
      <w:r w:rsidRPr="00142737">
        <w:rPr>
          <w:noProof/>
          <w:sz w:val="22"/>
          <w:lang w:val="bg-BG"/>
        </w:rPr>
        <w:t>Справедливата стойност на всички активи и пасиви, които се оценяват и/или оповестяват във финансовите отчети по справедлива стойност, се категоризира в рамките на следната йерархия на справедливите стойности, а именно:</w:t>
      </w:r>
    </w:p>
    <w:p w14:paraId="55BF9C97" w14:textId="77777777" w:rsidR="008E71BD" w:rsidRPr="00142737" w:rsidRDefault="008E71BD" w:rsidP="008E71BD">
      <w:pPr>
        <w:spacing w:line="276" w:lineRule="auto"/>
        <w:ind w:firstLine="709"/>
        <w:jc w:val="both"/>
        <w:rPr>
          <w:noProof/>
          <w:sz w:val="22"/>
          <w:lang w:val="bg-BG"/>
        </w:rPr>
      </w:pPr>
      <w:r w:rsidRPr="00142737">
        <w:rPr>
          <w:noProof/>
          <w:sz w:val="22"/>
          <w:lang w:val="bg-BG"/>
        </w:rPr>
        <w:t>Ниво 1 – Котирани (некоригирани) пазарни цени на активен пазар за идентични активи или пасиви, както и на пазарни нива на наеми на имоти със сходни характеристики;</w:t>
      </w:r>
    </w:p>
    <w:p w14:paraId="32E71FCD" w14:textId="77777777" w:rsidR="008E71BD" w:rsidRPr="00142737" w:rsidRDefault="008E71BD" w:rsidP="008E71BD">
      <w:pPr>
        <w:spacing w:line="276" w:lineRule="auto"/>
        <w:ind w:firstLine="709"/>
        <w:jc w:val="both"/>
        <w:rPr>
          <w:noProof/>
          <w:sz w:val="22"/>
          <w:lang w:val="bg-BG"/>
        </w:rPr>
      </w:pPr>
      <w:r w:rsidRPr="00142737">
        <w:rPr>
          <w:noProof/>
          <w:sz w:val="22"/>
          <w:lang w:val="bg-BG"/>
        </w:rPr>
        <w:t>Ниво 2 – Оценъчни техники, при които се използват входящи данни, които са различни от директно котирани пазарни цени на имоти и наеми, но са пряко или косвено достъпни за наблюдение, вкл. когато котираните цени са обект на значителни корекции; и</w:t>
      </w:r>
    </w:p>
    <w:p w14:paraId="67BBD83B" w14:textId="77777777" w:rsidR="008E71BD" w:rsidRPr="00142737" w:rsidRDefault="008E71BD" w:rsidP="008E71BD">
      <w:pPr>
        <w:spacing w:line="276" w:lineRule="auto"/>
        <w:ind w:firstLine="709"/>
        <w:jc w:val="both"/>
        <w:rPr>
          <w:noProof/>
          <w:sz w:val="22"/>
          <w:lang w:val="bg-BG"/>
        </w:rPr>
      </w:pPr>
      <w:r w:rsidRPr="00142737">
        <w:rPr>
          <w:noProof/>
          <w:sz w:val="22"/>
          <w:lang w:val="bg-BG"/>
        </w:rPr>
        <w:t>Ниво 3 – Оценъчни техники, при които се използват входящи данни, които в значителната си част са ненаблюдаеми.</w:t>
      </w:r>
    </w:p>
    <w:p w14:paraId="2C634AB1" w14:textId="77777777" w:rsidR="008E71BD" w:rsidRPr="00142737" w:rsidRDefault="008E71BD" w:rsidP="008E71BD">
      <w:pPr>
        <w:spacing w:line="276" w:lineRule="auto"/>
        <w:ind w:firstLine="709"/>
        <w:jc w:val="both"/>
        <w:rPr>
          <w:noProof/>
          <w:sz w:val="22"/>
          <w:lang w:val="bg-BG"/>
        </w:rPr>
      </w:pPr>
      <w:r w:rsidRPr="00142737">
        <w:rPr>
          <w:noProof/>
          <w:sz w:val="22"/>
          <w:lang w:val="bg-BG"/>
        </w:rPr>
        <w:t xml:space="preserve">За тези активи и пасиви, които се оценяват по справедлива стойност във финансовите отчети на повтаряема база, дружеството прави преценка към датата на всеки отчет дали е необходим трансфер в нивата на йерархия на справедливата стойност на даден актив или пасив в зависимост от разполагаемите и използваните към тази дата входящи данни.   </w:t>
      </w:r>
    </w:p>
    <w:p w14:paraId="78353A6B" w14:textId="73CEA141" w:rsidR="008E71BD" w:rsidRPr="00142737" w:rsidRDefault="008E71BD" w:rsidP="008E71BD">
      <w:pPr>
        <w:spacing w:line="276" w:lineRule="auto"/>
        <w:ind w:firstLine="709"/>
        <w:jc w:val="both"/>
        <w:rPr>
          <w:noProof/>
          <w:sz w:val="22"/>
          <w:lang w:val="bg-BG"/>
        </w:rPr>
      </w:pPr>
      <w:r w:rsidRPr="00142737">
        <w:rPr>
          <w:noProof/>
          <w:sz w:val="22"/>
          <w:lang w:val="bg-BG"/>
        </w:rPr>
        <w:t xml:space="preserve">В дружеството са разработени вътрешни правила и процедури по измерването на справедливата стойност на различните видове активи и пасиви. За целта е определено специално лице по оценките на подчинение на изпълнителния директор, което организира осъществяването на целия оценъчен процес, вкл. координира и наблюдава работата на външните оценители.  </w:t>
      </w:r>
    </w:p>
    <w:p w14:paraId="1A572CC6" w14:textId="77777777" w:rsidR="008C747B" w:rsidRDefault="008E71BD" w:rsidP="008E71BD">
      <w:pPr>
        <w:spacing w:line="276" w:lineRule="auto"/>
        <w:ind w:firstLine="709"/>
        <w:jc w:val="both"/>
        <w:rPr>
          <w:noProof/>
          <w:sz w:val="22"/>
          <w:lang w:val="bg-BG"/>
        </w:rPr>
      </w:pPr>
      <w:r w:rsidRPr="00142737">
        <w:rPr>
          <w:noProof/>
          <w:sz w:val="22"/>
          <w:lang w:val="bg-BG"/>
        </w:rPr>
        <w:t xml:space="preserve">Дружеството използва експертизата на външни лицензирани оценители за определяне на справедливите стойности на инвестиционните имоти. Изборът на такива оценители се прави на годишна база, като се използват следните критерии: прилагани професионални стандарти, професионален опит и познания; репутация и пазарен статус. Периодично се преценява необходимостта от ротация на външните оценители – на всеки три-пет години. </w:t>
      </w:r>
    </w:p>
    <w:p w14:paraId="2D0F1E12" w14:textId="221F0031" w:rsidR="008E71BD" w:rsidRPr="00142737" w:rsidRDefault="008E71BD" w:rsidP="008E71BD">
      <w:pPr>
        <w:spacing w:line="276" w:lineRule="auto"/>
        <w:ind w:firstLine="709"/>
        <w:jc w:val="both"/>
        <w:rPr>
          <w:noProof/>
          <w:sz w:val="22"/>
          <w:lang w:val="bg-BG"/>
        </w:rPr>
      </w:pPr>
      <w:r w:rsidRPr="00142737">
        <w:rPr>
          <w:noProof/>
          <w:sz w:val="22"/>
          <w:lang w:val="bg-BG"/>
        </w:rPr>
        <w:t xml:space="preserve">Приложението на оценъчните подходи и техники, както и използваните входящи данни за всеки случай на измерване на справедлива стойност, са обект на задължително обсъждане и координиране между външните експерти-оценители и специално определеното лице по оценките, както и приемането на издаваните оценителски доклади – особено по отношение на съществените предположения и крайните заключения и предложения за размера на справедливата стойност. Финалните оценки на справедливата стойност подлежат на одобрение от изпълнителния директор на дружеството.   </w:t>
      </w:r>
    </w:p>
    <w:p w14:paraId="3801747A" w14:textId="77777777" w:rsidR="008E71BD" w:rsidRPr="00142737" w:rsidRDefault="008E71BD" w:rsidP="008E71BD">
      <w:pPr>
        <w:spacing w:line="276" w:lineRule="auto"/>
        <w:ind w:firstLine="709"/>
        <w:jc w:val="both"/>
        <w:rPr>
          <w:noProof/>
          <w:sz w:val="22"/>
          <w:lang w:val="bg-BG"/>
        </w:rPr>
      </w:pPr>
      <w:r w:rsidRPr="00142737">
        <w:rPr>
          <w:noProof/>
          <w:sz w:val="22"/>
          <w:lang w:val="bg-BG"/>
        </w:rPr>
        <w:t xml:space="preserve">На датата на всеки финансов отчет съобразно счетоводната политика на дружеството специално определеното лице по оценките прави общ анализ на предварително събрана информация за движението в стойностите на активите и пасивите, които подлежат на оценка или оповестяване по </w:t>
      </w:r>
      <w:r w:rsidRPr="00142737">
        <w:rPr>
          <w:noProof/>
          <w:sz w:val="22"/>
          <w:lang w:val="bg-BG"/>
        </w:rPr>
        <w:lastRenderedPageBreak/>
        <w:t>справедлива стойност, за типа налични данни и възможните фактори за наблюдаваните промени, и предлага за одобрение пред изпълнителния директор подхода за измерване на справедливите стойности на съответните активи и пасиви към тази дата. При необходимост това се консултира изрично с използваните външни оценители.</w:t>
      </w:r>
    </w:p>
    <w:p w14:paraId="2ADE414A" w14:textId="77777777" w:rsidR="008E71BD" w:rsidRPr="00142737" w:rsidRDefault="008E71BD" w:rsidP="008E71BD">
      <w:pPr>
        <w:spacing w:line="276" w:lineRule="auto"/>
        <w:ind w:firstLine="709"/>
        <w:jc w:val="both"/>
        <w:rPr>
          <w:noProof/>
          <w:sz w:val="22"/>
          <w:lang w:val="bg-BG"/>
        </w:rPr>
      </w:pPr>
      <w:r w:rsidRPr="00142737">
        <w:rPr>
          <w:noProof/>
          <w:sz w:val="22"/>
          <w:lang w:val="bg-BG"/>
        </w:rPr>
        <w:t xml:space="preserve">Резултатите от оценъчния процес на измерване на справедливата стойност се представят на одитния комитет и на независимите одитори на дружеството.  </w:t>
      </w:r>
    </w:p>
    <w:p w14:paraId="2B7B8CF9" w14:textId="77777777" w:rsidR="008E71BD" w:rsidRPr="00142737" w:rsidRDefault="008E71BD" w:rsidP="008E71BD">
      <w:pPr>
        <w:spacing w:line="276" w:lineRule="auto"/>
        <w:ind w:firstLine="709"/>
        <w:jc w:val="both"/>
        <w:rPr>
          <w:noProof/>
          <w:sz w:val="22"/>
          <w:lang w:val="bg-BG"/>
        </w:rPr>
      </w:pPr>
      <w:r w:rsidRPr="00142737">
        <w:rPr>
          <w:noProof/>
          <w:sz w:val="22"/>
          <w:lang w:val="bg-BG"/>
        </w:rPr>
        <w:t xml:space="preserve">За целите на оповестяванията на справедливата стойност, дружеството е групирало съответните си активи и пасиви на база тяхната същност, основни характеристики и рискове, както и на йерархичното ниво на справедливата стойност.   </w:t>
      </w:r>
    </w:p>
    <w:p w14:paraId="3DDC052C" w14:textId="77777777" w:rsidR="008E71BD" w:rsidRPr="00142737" w:rsidRDefault="008E71BD" w:rsidP="008E71BD">
      <w:pPr>
        <w:pStyle w:val="BodyTextIndent3"/>
        <w:spacing w:line="276" w:lineRule="auto"/>
        <w:ind w:firstLine="0"/>
        <w:jc w:val="left"/>
        <w:rPr>
          <w:b/>
          <w:bCs/>
          <w:i/>
          <w:iCs/>
          <w:sz w:val="22"/>
          <w:u w:val="single"/>
        </w:rPr>
      </w:pPr>
    </w:p>
    <w:p w14:paraId="10CF6630" w14:textId="694D3FEB" w:rsidR="008E71BD" w:rsidRPr="00142737" w:rsidRDefault="008E71BD" w:rsidP="004D688E">
      <w:pPr>
        <w:pStyle w:val="BodyTextIndent3"/>
        <w:spacing w:line="276" w:lineRule="auto"/>
        <w:ind w:right="0"/>
        <w:rPr>
          <w:b/>
          <w:bCs/>
          <w:i/>
          <w:iCs/>
          <w:sz w:val="22"/>
          <w:u w:val="single"/>
          <w:lang w:val="ru-RU"/>
        </w:rPr>
      </w:pPr>
      <w:r w:rsidRPr="00142737">
        <w:rPr>
          <w:b/>
          <w:bCs/>
          <w:i/>
          <w:iCs/>
          <w:sz w:val="22"/>
          <w:u w:val="single"/>
        </w:rPr>
        <w:t>2.1</w:t>
      </w:r>
      <w:r w:rsidR="0041506F">
        <w:rPr>
          <w:b/>
          <w:bCs/>
          <w:i/>
          <w:iCs/>
          <w:sz w:val="22"/>
          <w:u w:val="single"/>
        </w:rPr>
        <w:t>9</w:t>
      </w:r>
      <w:r w:rsidRPr="00142737">
        <w:rPr>
          <w:b/>
          <w:bCs/>
          <w:i/>
          <w:iCs/>
          <w:sz w:val="22"/>
          <w:u w:val="single"/>
        </w:rPr>
        <w:t xml:space="preserve">. Преценки от определящо значение при прилагане счетоводната политика на дружеството. Ключови приблизителни оценки и предположения с висока несигурност. </w:t>
      </w:r>
    </w:p>
    <w:p w14:paraId="7F90080A" w14:textId="77777777" w:rsidR="008E71BD" w:rsidRPr="004D688E" w:rsidRDefault="008E71BD" w:rsidP="008E71BD">
      <w:pPr>
        <w:spacing w:line="276" w:lineRule="auto"/>
        <w:jc w:val="both"/>
        <w:rPr>
          <w:noProof/>
          <w:sz w:val="18"/>
          <w:szCs w:val="18"/>
          <w:lang w:val="bg-BG"/>
        </w:rPr>
      </w:pPr>
    </w:p>
    <w:p w14:paraId="13E9C6CF" w14:textId="1A25CA02" w:rsidR="008C747B" w:rsidRDefault="008C747B" w:rsidP="008E71BD">
      <w:pPr>
        <w:pStyle w:val="BodyText2"/>
        <w:spacing w:line="276" w:lineRule="auto"/>
        <w:ind w:firstLine="709"/>
        <w:rPr>
          <w:bCs/>
          <w:iCs/>
        </w:rPr>
      </w:pPr>
      <w:r w:rsidRPr="004D688E">
        <w:rPr>
          <w:bCs/>
          <w:iCs/>
        </w:rPr>
        <w:t>Основните предположения, които са свързани с бъдещи и други основни източници на несигурности в приблизителните оценки към датата на отчет</w:t>
      </w:r>
      <w:r>
        <w:rPr>
          <w:bCs/>
          <w:iCs/>
        </w:rPr>
        <w:t>а</w:t>
      </w:r>
      <w:r w:rsidRPr="004D688E">
        <w:rPr>
          <w:bCs/>
          <w:iCs/>
        </w:rPr>
        <w:t xml:space="preserve"> за финансовото състояние, и за които съществува значителен риск да доведат до съществени корекции в балансовите стойности на активите и пасивите през следващия отчетен период, са посочени по-долу:</w:t>
      </w:r>
    </w:p>
    <w:p w14:paraId="36C3711D" w14:textId="77777777" w:rsidR="008C747B" w:rsidRPr="004D688E" w:rsidRDefault="008C747B" w:rsidP="008E71BD">
      <w:pPr>
        <w:pStyle w:val="BodyText2"/>
        <w:spacing w:line="276" w:lineRule="auto"/>
        <w:ind w:firstLine="709"/>
        <w:rPr>
          <w:bCs/>
          <w:iCs/>
        </w:rPr>
      </w:pPr>
    </w:p>
    <w:p w14:paraId="53916835" w14:textId="54246955" w:rsidR="008E71BD" w:rsidRPr="00142737" w:rsidRDefault="008E71BD" w:rsidP="008E71BD">
      <w:pPr>
        <w:pStyle w:val="BodyText2"/>
        <w:spacing w:line="276" w:lineRule="auto"/>
        <w:ind w:firstLine="709"/>
        <w:rPr>
          <w:b/>
          <w:bCs/>
          <w:i/>
          <w:iCs/>
        </w:rPr>
      </w:pPr>
      <w:r w:rsidRPr="00142737">
        <w:rPr>
          <w:b/>
          <w:bCs/>
          <w:i/>
          <w:iCs/>
        </w:rPr>
        <w:t>Обезценки на вземания</w:t>
      </w:r>
    </w:p>
    <w:p w14:paraId="5EE6C688" w14:textId="539BA6C1" w:rsidR="00C1098C" w:rsidRDefault="008E71BD" w:rsidP="004D688E">
      <w:pPr>
        <w:pStyle w:val="BodyText2"/>
        <w:spacing w:line="276" w:lineRule="auto"/>
        <w:ind w:firstLine="709"/>
      </w:pPr>
      <w:r w:rsidRPr="00142737">
        <w:rPr>
          <w:bCs/>
          <w:iCs/>
        </w:rPr>
        <w:t>Дружеството използва матрица за провизиране за изчисление на очакваните кредитни загуби за търговските вземания. Процентите на провизиране се базират на дните на просрочие.</w:t>
      </w:r>
      <w:r w:rsidR="008C747B">
        <w:rPr>
          <w:bCs/>
          <w:iCs/>
        </w:rPr>
        <w:t xml:space="preserve"> </w:t>
      </w:r>
      <w:r w:rsidRPr="00142737">
        <w:rPr>
          <w:bCs/>
          <w:iCs/>
        </w:rPr>
        <w:t>Матрицата за провизиране първоначално се основава на процентите на просрочие, наблюдавани от Дружеството в исторически план. Дружеството прецизира матрицата, за да коригира историческия опит с кредитните загуби чрез включване на прогнозна информация. Историческите проценти на просрочия се актуализират към всяка отчетна дата и промените в прогнозните приблизителни оценки се анализират.</w:t>
      </w:r>
      <w:r w:rsidR="008C747B">
        <w:t xml:space="preserve"> </w:t>
      </w:r>
      <w:r w:rsidRPr="00142737">
        <w:t xml:space="preserve">Балансовата стойност на вземанията се коригира чрез използването на корективна сметка, където се натрупват всички обезценки, а сумата на загубата от обезценка за периода се признава </w:t>
      </w:r>
      <w:r w:rsidRPr="00142737">
        <w:rPr>
          <w:szCs w:val="22"/>
          <w:lang w:val="ru-RU"/>
        </w:rPr>
        <w:t xml:space="preserve">в отчета за всеобхватния доход (към печалбата или загубата за годината) </w:t>
      </w:r>
      <w:r w:rsidRPr="00142737">
        <w:t xml:space="preserve">към „други разходи за дейността”. </w:t>
      </w:r>
      <w:r w:rsidRPr="00142737">
        <w:rPr>
          <w:bCs/>
        </w:rPr>
        <w:t>Загубата от обезценка се възстановява, ако това възстановяване може да бъде обективно отнесено към събитие, станало след като е била призната загуба от обезценка.</w:t>
      </w:r>
      <w:r w:rsidRPr="00142737">
        <w:rPr>
          <w:bCs/>
          <w:lang w:val="ru-RU"/>
        </w:rPr>
        <w:t xml:space="preserve"> </w:t>
      </w:r>
      <w:r w:rsidRPr="00142737">
        <w:t>В случаите на последващо възстановяване на обезценка то се посочва в намаление на загубата от обезценка на реда “други разходи за дейността” за сметка на намаление на коректива.</w:t>
      </w:r>
    </w:p>
    <w:p w14:paraId="2022EA85" w14:textId="31B639FF" w:rsidR="008C747B" w:rsidRDefault="008C747B" w:rsidP="008C747B">
      <w:pPr>
        <w:pStyle w:val="BodyText2"/>
        <w:spacing w:line="276" w:lineRule="auto"/>
        <w:ind w:firstLine="709"/>
        <w:rPr>
          <w:b/>
          <w:bCs/>
          <w:i/>
          <w:iCs/>
        </w:rPr>
      </w:pPr>
    </w:p>
    <w:p w14:paraId="36DBC002" w14:textId="77777777" w:rsidR="0045628F" w:rsidRDefault="0045628F" w:rsidP="008C747B">
      <w:pPr>
        <w:pStyle w:val="BodyText2"/>
        <w:spacing w:line="276" w:lineRule="auto"/>
        <w:ind w:firstLine="709"/>
        <w:rPr>
          <w:b/>
          <w:bCs/>
          <w:i/>
          <w:iCs/>
        </w:rPr>
      </w:pPr>
    </w:p>
    <w:p w14:paraId="0CC17DC3" w14:textId="7C5D3E10" w:rsidR="008C747B" w:rsidRPr="004D688E" w:rsidRDefault="008C747B" w:rsidP="004D688E">
      <w:pPr>
        <w:pStyle w:val="BodyText2"/>
        <w:spacing w:line="276" w:lineRule="auto"/>
        <w:ind w:firstLine="709"/>
        <w:rPr>
          <w:b/>
          <w:bCs/>
          <w:i/>
          <w:iCs/>
        </w:rPr>
      </w:pPr>
      <w:r w:rsidRPr="004D688E">
        <w:rPr>
          <w:b/>
          <w:bCs/>
          <w:i/>
          <w:iCs/>
        </w:rPr>
        <w:t xml:space="preserve">Справедлива стойност на инвестиционните имоти </w:t>
      </w:r>
    </w:p>
    <w:p w14:paraId="6C3EF170" w14:textId="373D1376" w:rsidR="008C747B" w:rsidRDefault="008C747B" w:rsidP="004D688E">
      <w:pPr>
        <w:pStyle w:val="BodyText2"/>
        <w:spacing w:line="276" w:lineRule="auto"/>
        <w:ind w:firstLine="709"/>
        <w:rPr>
          <w:bCs/>
          <w:iCs/>
        </w:rPr>
      </w:pPr>
      <w:r w:rsidRPr="004D688E">
        <w:rPr>
          <w:bCs/>
          <w:iCs/>
        </w:rPr>
        <w:t>Инвестиционните имоти на Дружеството са оценени по справедлива стойност от независим лицензиран оценител. Оценката на независимия оценител към 31 декември 202</w:t>
      </w:r>
      <w:r>
        <w:rPr>
          <w:bCs/>
          <w:iCs/>
        </w:rPr>
        <w:t>2</w:t>
      </w:r>
      <w:r w:rsidRPr="004D688E">
        <w:rPr>
          <w:bCs/>
          <w:iCs/>
        </w:rPr>
        <w:t xml:space="preserve"> г. е базирана </w:t>
      </w:r>
      <w:r>
        <w:rPr>
          <w:bCs/>
          <w:iCs/>
        </w:rPr>
        <w:t>на м</w:t>
      </w:r>
      <w:r w:rsidRPr="008C747B">
        <w:rPr>
          <w:bCs/>
          <w:iCs/>
        </w:rPr>
        <w:t>етод</w:t>
      </w:r>
      <w:r>
        <w:rPr>
          <w:bCs/>
          <w:iCs/>
        </w:rPr>
        <w:t>а</w:t>
      </w:r>
      <w:r w:rsidRPr="008C747B">
        <w:rPr>
          <w:bCs/>
          <w:iCs/>
        </w:rPr>
        <w:t xml:space="preserve"> на капитализирания доход от наем</w:t>
      </w:r>
      <w:r>
        <w:rPr>
          <w:bCs/>
          <w:iCs/>
        </w:rPr>
        <w:t xml:space="preserve">. </w:t>
      </w:r>
      <w:r w:rsidRPr="002F120F">
        <w:rPr>
          <w:bCs/>
          <w:iCs/>
        </w:rPr>
        <w:t>Допълнителна информация е предоставена в Бележка 6.</w:t>
      </w:r>
    </w:p>
    <w:p w14:paraId="1D3D1239" w14:textId="539A0EA9" w:rsidR="0041506F" w:rsidRDefault="0041506F">
      <w:pPr>
        <w:rPr>
          <w:bCs/>
          <w:iCs/>
          <w:sz w:val="22"/>
          <w:lang w:val="bg-BG"/>
        </w:rPr>
      </w:pPr>
      <w:r>
        <w:rPr>
          <w:bCs/>
          <w:iCs/>
        </w:rPr>
        <w:br w:type="page"/>
      </w:r>
    </w:p>
    <w:p w14:paraId="10A8BB26" w14:textId="59A14482" w:rsidR="005707A2" w:rsidRDefault="00C1098C" w:rsidP="00CA5AD5">
      <w:pPr>
        <w:pStyle w:val="Heading2"/>
      </w:pPr>
      <w:r w:rsidRPr="003C211B">
        <w:lastRenderedPageBreak/>
        <w:t xml:space="preserve"> </w:t>
      </w:r>
      <w:bookmarkStart w:id="11" w:name="_Toc156822992"/>
      <w:r w:rsidR="00283FBB" w:rsidRPr="003C211B">
        <w:t>ПРИХОДИ</w:t>
      </w:r>
      <w:bookmarkEnd w:id="11"/>
      <w:r w:rsidR="00283FBB" w:rsidRPr="003C211B">
        <w:t xml:space="preserve"> </w:t>
      </w:r>
    </w:p>
    <w:tbl>
      <w:tblPr>
        <w:tblW w:w="8385" w:type="dxa"/>
        <w:tblCellMar>
          <w:left w:w="70" w:type="dxa"/>
          <w:right w:w="70" w:type="dxa"/>
        </w:tblCellMar>
        <w:tblLook w:val="04A0" w:firstRow="1" w:lastRow="0" w:firstColumn="1" w:lastColumn="0" w:noHBand="0" w:noVBand="1"/>
      </w:tblPr>
      <w:tblGrid>
        <w:gridCol w:w="5245"/>
        <w:gridCol w:w="1520"/>
        <w:gridCol w:w="340"/>
        <w:gridCol w:w="1280"/>
      </w:tblGrid>
      <w:tr w:rsidR="00FC5AE7" w:rsidRPr="00FC5AE7" w14:paraId="5BDBDAF5" w14:textId="77777777" w:rsidTr="00B42D45">
        <w:trPr>
          <w:trHeight w:val="576"/>
        </w:trPr>
        <w:tc>
          <w:tcPr>
            <w:tcW w:w="5245" w:type="dxa"/>
            <w:tcBorders>
              <w:top w:val="nil"/>
              <w:left w:val="nil"/>
              <w:bottom w:val="nil"/>
              <w:right w:val="nil"/>
            </w:tcBorders>
            <w:shd w:val="clear" w:color="auto" w:fill="auto"/>
            <w:vAlign w:val="bottom"/>
            <w:hideMark/>
          </w:tcPr>
          <w:p w14:paraId="3AC6892F" w14:textId="77777777" w:rsidR="00FC5AE7" w:rsidRPr="00FC5AE7" w:rsidRDefault="00FC5AE7" w:rsidP="00FC5AE7">
            <w:pPr>
              <w:rPr>
                <w:sz w:val="24"/>
                <w:szCs w:val="24"/>
                <w:lang w:val="bg-BG" w:eastAsia="bg-BG"/>
              </w:rPr>
            </w:pPr>
          </w:p>
        </w:tc>
        <w:tc>
          <w:tcPr>
            <w:tcW w:w="1520" w:type="dxa"/>
            <w:tcBorders>
              <w:top w:val="nil"/>
              <w:left w:val="nil"/>
              <w:bottom w:val="nil"/>
              <w:right w:val="nil"/>
            </w:tcBorders>
            <w:shd w:val="clear" w:color="auto" w:fill="auto"/>
            <w:vAlign w:val="bottom"/>
            <w:hideMark/>
          </w:tcPr>
          <w:p w14:paraId="6D899767" w14:textId="77777777" w:rsidR="00FC5AE7" w:rsidRPr="00FC5AE7" w:rsidRDefault="00FC5AE7" w:rsidP="00FC5AE7">
            <w:pPr>
              <w:jc w:val="right"/>
              <w:rPr>
                <w:b/>
                <w:bCs/>
                <w:i/>
                <w:iCs/>
                <w:sz w:val="22"/>
                <w:szCs w:val="22"/>
                <w:lang w:val="bg-BG" w:eastAsia="bg-BG"/>
              </w:rPr>
            </w:pPr>
            <w:r w:rsidRPr="00FC5AE7">
              <w:rPr>
                <w:b/>
                <w:bCs/>
                <w:i/>
                <w:iCs/>
                <w:sz w:val="22"/>
                <w:szCs w:val="22"/>
                <w:lang w:val="bg-BG" w:eastAsia="bg-BG"/>
              </w:rPr>
              <w:t>2023</w:t>
            </w:r>
            <w:r w:rsidRPr="00FC5AE7">
              <w:rPr>
                <w:b/>
                <w:bCs/>
                <w:i/>
                <w:iCs/>
                <w:sz w:val="22"/>
                <w:szCs w:val="22"/>
                <w:lang w:val="bg-BG" w:eastAsia="bg-BG"/>
              </w:rPr>
              <w:br/>
              <w:t>BGN '000</w:t>
            </w:r>
          </w:p>
        </w:tc>
        <w:tc>
          <w:tcPr>
            <w:tcW w:w="340" w:type="dxa"/>
            <w:tcBorders>
              <w:top w:val="nil"/>
              <w:left w:val="nil"/>
              <w:bottom w:val="nil"/>
              <w:right w:val="nil"/>
            </w:tcBorders>
            <w:shd w:val="clear" w:color="auto" w:fill="auto"/>
            <w:vAlign w:val="bottom"/>
            <w:hideMark/>
          </w:tcPr>
          <w:p w14:paraId="5282479F" w14:textId="77777777" w:rsidR="00FC5AE7" w:rsidRPr="00FC5AE7" w:rsidRDefault="00FC5AE7" w:rsidP="00FC5AE7">
            <w:pPr>
              <w:jc w:val="right"/>
              <w:rPr>
                <w:b/>
                <w:bCs/>
                <w:i/>
                <w:iCs/>
                <w:sz w:val="22"/>
                <w:szCs w:val="22"/>
                <w:lang w:val="bg-BG" w:eastAsia="bg-BG"/>
              </w:rPr>
            </w:pPr>
          </w:p>
        </w:tc>
        <w:tc>
          <w:tcPr>
            <w:tcW w:w="1280" w:type="dxa"/>
            <w:tcBorders>
              <w:top w:val="nil"/>
              <w:left w:val="nil"/>
              <w:bottom w:val="nil"/>
              <w:right w:val="nil"/>
            </w:tcBorders>
            <w:shd w:val="clear" w:color="auto" w:fill="auto"/>
            <w:vAlign w:val="bottom"/>
            <w:hideMark/>
          </w:tcPr>
          <w:p w14:paraId="6B028CAE" w14:textId="77777777" w:rsidR="00FC5AE7" w:rsidRPr="00FC5AE7" w:rsidRDefault="00FC5AE7" w:rsidP="00FC5AE7">
            <w:pPr>
              <w:jc w:val="right"/>
              <w:rPr>
                <w:b/>
                <w:bCs/>
                <w:i/>
                <w:iCs/>
                <w:sz w:val="22"/>
                <w:szCs w:val="22"/>
                <w:lang w:val="bg-BG" w:eastAsia="bg-BG"/>
              </w:rPr>
            </w:pPr>
            <w:r w:rsidRPr="00FC5AE7">
              <w:rPr>
                <w:b/>
                <w:bCs/>
                <w:i/>
                <w:iCs/>
                <w:sz w:val="22"/>
                <w:szCs w:val="22"/>
                <w:lang w:val="bg-BG" w:eastAsia="bg-BG"/>
              </w:rPr>
              <w:t>2022</w:t>
            </w:r>
            <w:r w:rsidRPr="00FC5AE7">
              <w:rPr>
                <w:b/>
                <w:bCs/>
                <w:i/>
                <w:iCs/>
                <w:sz w:val="22"/>
                <w:szCs w:val="22"/>
                <w:lang w:val="bg-BG" w:eastAsia="bg-BG"/>
              </w:rPr>
              <w:br/>
              <w:t>BGN '000</w:t>
            </w:r>
          </w:p>
        </w:tc>
      </w:tr>
      <w:tr w:rsidR="00FC5AE7" w:rsidRPr="00FC5AE7" w14:paraId="680DA749" w14:textId="77777777" w:rsidTr="00B42D45">
        <w:trPr>
          <w:trHeight w:val="288"/>
        </w:trPr>
        <w:tc>
          <w:tcPr>
            <w:tcW w:w="5245" w:type="dxa"/>
            <w:tcBorders>
              <w:top w:val="nil"/>
              <w:left w:val="nil"/>
              <w:bottom w:val="nil"/>
              <w:right w:val="nil"/>
            </w:tcBorders>
            <w:shd w:val="clear" w:color="auto" w:fill="auto"/>
            <w:vAlign w:val="bottom"/>
            <w:hideMark/>
          </w:tcPr>
          <w:p w14:paraId="1C6BCAA3" w14:textId="77777777" w:rsidR="00FC5AE7" w:rsidRPr="00FC5AE7" w:rsidRDefault="00FC5AE7" w:rsidP="00FC5AE7">
            <w:pPr>
              <w:jc w:val="right"/>
              <w:rPr>
                <w:b/>
                <w:bCs/>
                <w:i/>
                <w:iCs/>
                <w:sz w:val="22"/>
                <w:szCs w:val="22"/>
                <w:lang w:val="bg-BG" w:eastAsia="bg-BG"/>
              </w:rPr>
            </w:pPr>
          </w:p>
        </w:tc>
        <w:tc>
          <w:tcPr>
            <w:tcW w:w="1520" w:type="dxa"/>
            <w:tcBorders>
              <w:top w:val="nil"/>
              <w:left w:val="nil"/>
              <w:bottom w:val="nil"/>
              <w:right w:val="nil"/>
            </w:tcBorders>
            <w:shd w:val="clear" w:color="auto" w:fill="auto"/>
            <w:vAlign w:val="bottom"/>
            <w:hideMark/>
          </w:tcPr>
          <w:p w14:paraId="6E499CB0" w14:textId="77777777" w:rsidR="00FC5AE7" w:rsidRPr="00FC5AE7" w:rsidRDefault="00FC5AE7" w:rsidP="00FC5AE7">
            <w:pPr>
              <w:rPr>
                <w:lang w:val="bg-BG" w:eastAsia="bg-BG"/>
              </w:rPr>
            </w:pPr>
          </w:p>
        </w:tc>
        <w:tc>
          <w:tcPr>
            <w:tcW w:w="340" w:type="dxa"/>
            <w:tcBorders>
              <w:top w:val="nil"/>
              <w:left w:val="nil"/>
              <w:bottom w:val="nil"/>
              <w:right w:val="nil"/>
            </w:tcBorders>
            <w:shd w:val="clear" w:color="auto" w:fill="auto"/>
            <w:vAlign w:val="bottom"/>
            <w:hideMark/>
          </w:tcPr>
          <w:p w14:paraId="190D0519" w14:textId="77777777" w:rsidR="00FC5AE7" w:rsidRPr="00FC5AE7" w:rsidRDefault="00FC5AE7" w:rsidP="00FC5AE7">
            <w:pPr>
              <w:jc w:val="right"/>
              <w:rPr>
                <w:lang w:val="bg-BG" w:eastAsia="bg-BG"/>
              </w:rPr>
            </w:pPr>
          </w:p>
        </w:tc>
        <w:tc>
          <w:tcPr>
            <w:tcW w:w="1280" w:type="dxa"/>
            <w:tcBorders>
              <w:top w:val="nil"/>
              <w:left w:val="nil"/>
              <w:bottom w:val="nil"/>
              <w:right w:val="nil"/>
            </w:tcBorders>
            <w:shd w:val="clear" w:color="auto" w:fill="auto"/>
            <w:vAlign w:val="bottom"/>
            <w:hideMark/>
          </w:tcPr>
          <w:p w14:paraId="23895EFC" w14:textId="77777777" w:rsidR="00FC5AE7" w:rsidRPr="00FC5AE7" w:rsidRDefault="00FC5AE7" w:rsidP="00FC5AE7">
            <w:pPr>
              <w:jc w:val="right"/>
              <w:rPr>
                <w:lang w:val="bg-BG" w:eastAsia="bg-BG"/>
              </w:rPr>
            </w:pPr>
          </w:p>
        </w:tc>
      </w:tr>
      <w:tr w:rsidR="00FC5AE7" w:rsidRPr="00FC5AE7" w14:paraId="0CA15DAD" w14:textId="77777777" w:rsidTr="00B42D45">
        <w:trPr>
          <w:trHeight w:val="276"/>
        </w:trPr>
        <w:tc>
          <w:tcPr>
            <w:tcW w:w="5245" w:type="dxa"/>
            <w:tcBorders>
              <w:top w:val="nil"/>
              <w:left w:val="nil"/>
              <w:bottom w:val="nil"/>
              <w:right w:val="nil"/>
            </w:tcBorders>
            <w:shd w:val="clear" w:color="auto" w:fill="auto"/>
            <w:vAlign w:val="bottom"/>
            <w:hideMark/>
          </w:tcPr>
          <w:p w14:paraId="6ED78F22" w14:textId="77777777" w:rsidR="00FC5AE7" w:rsidRPr="00FC5AE7" w:rsidRDefault="00FC5AE7" w:rsidP="00FC5AE7">
            <w:pPr>
              <w:rPr>
                <w:sz w:val="22"/>
                <w:szCs w:val="22"/>
                <w:lang w:val="bg-BG" w:eastAsia="bg-BG"/>
              </w:rPr>
            </w:pPr>
            <w:r w:rsidRPr="00FC5AE7">
              <w:rPr>
                <w:sz w:val="22"/>
                <w:szCs w:val="22"/>
                <w:lang w:val="bg-BG" w:eastAsia="bg-BG"/>
              </w:rPr>
              <w:t>Приходи от наеми на  имоти</w:t>
            </w:r>
          </w:p>
        </w:tc>
        <w:tc>
          <w:tcPr>
            <w:tcW w:w="1520" w:type="dxa"/>
            <w:tcBorders>
              <w:top w:val="nil"/>
              <w:left w:val="nil"/>
              <w:bottom w:val="nil"/>
              <w:right w:val="nil"/>
            </w:tcBorders>
            <w:shd w:val="clear" w:color="auto" w:fill="auto"/>
            <w:vAlign w:val="bottom"/>
            <w:hideMark/>
          </w:tcPr>
          <w:p w14:paraId="5E9AEF9B" w14:textId="77777777" w:rsidR="00FC5AE7" w:rsidRPr="00FC5AE7" w:rsidRDefault="00FC5AE7" w:rsidP="00FC5AE7">
            <w:pPr>
              <w:jc w:val="center"/>
              <w:rPr>
                <w:sz w:val="22"/>
                <w:szCs w:val="22"/>
                <w:lang w:val="bg-BG" w:eastAsia="bg-BG"/>
              </w:rPr>
            </w:pPr>
            <w:r w:rsidRPr="00FC5AE7">
              <w:rPr>
                <w:sz w:val="22"/>
                <w:szCs w:val="22"/>
                <w:lang w:val="bg-BG" w:eastAsia="bg-BG"/>
              </w:rPr>
              <w:t xml:space="preserve">                   32 </w:t>
            </w:r>
          </w:p>
        </w:tc>
        <w:tc>
          <w:tcPr>
            <w:tcW w:w="340" w:type="dxa"/>
            <w:tcBorders>
              <w:top w:val="nil"/>
              <w:left w:val="nil"/>
              <w:bottom w:val="nil"/>
              <w:right w:val="nil"/>
            </w:tcBorders>
            <w:shd w:val="clear" w:color="auto" w:fill="auto"/>
            <w:vAlign w:val="bottom"/>
            <w:hideMark/>
          </w:tcPr>
          <w:p w14:paraId="78E6E8A5" w14:textId="77777777" w:rsidR="00FC5AE7" w:rsidRPr="00FC5AE7" w:rsidRDefault="00FC5AE7" w:rsidP="00FC5AE7">
            <w:pPr>
              <w:jc w:val="center"/>
              <w:rPr>
                <w:sz w:val="22"/>
                <w:szCs w:val="22"/>
                <w:lang w:val="bg-BG" w:eastAsia="bg-BG"/>
              </w:rPr>
            </w:pPr>
          </w:p>
        </w:tc>
        <w:tc>
          <w:tcPr>
            <w:tcW w:w="1280" w:type="dxa"/>
            <w:tcBorders>
              <w:top w:val="nil"/>
              <w:left w:val="nil"/>
              <w:bottom w:val="nil"/>
              <w:right w:val="nil"/>
            </w:tcBorders>
            <w:shd w:val="clear" w:color="auto" w:fill="auto"/>
            <w:vAlign w:val="bottom"/>
            <w:hideMark/>
          </w:tcPr>
          <w:p w14:paraId="4D77EBE4" w14:textId="77777777" w:rsidR="00FC5AE7" w:rsidRPr="00FC5AE7" w:rsidRDefault="00FC5AE7" w:rsidP="00FC5AE7">
            <w:pPr>
              <w:jc w:val="center"/>
              <w:rPr>
                <w:sz w:val="22"/>
                <w:szCs w:val="22"/>
                <w:lang w:val="bg-BG" w:eastAsia="bg-BG"/>
              </w:rPr>
            </w:pPr>
            <w:r w:rsidRPr="00FC5AE7">
              <w:rPr>
                <w:sz w:val="22"/>
                <w:szCs w:val="22"/>
                <w:lang w:val="bg-BG" w:eastAsia="bg-BG"/>
              </w:rPr>
              <w:t xml:space="preserve">               30 </w:t>
            </w:r>
          </w:p>
        </w:tc>
      </w:tr>
      <w:tr w:rsidR="00FC5AE7" w:rsidRPr="00FC5AE7" w14:paraId="1D3BE5CD" w14:textId="77777777" w:rsidTr="00B42D45">
        <w:trPr>
          <w:trHeight w:val="552"/>
        </w:trPr>
        <w:tc>
          <w:tcPr>
            <w:tcW w:w="5245" w:type="dxa"/>
            <w:tcBorders>
              <w:top w:val="nil"/>
              <w:left w:val="nil"/>
              <w:bottom w:val="nil"/>
              <w:right w:val="nil"/>
            </w:tcBorders>
            <w:shd w:val="clear" w:color="auto" w:fill="auto"/>
            <w:vAlign w:val="bottom"/>
            <w:hideMark/>
          </w:tcPr>
          <w:p w14:paraId="25937324" w14:textId="77777777" w:rsidR="00FC5AE7" w:rsidRPr="00FC5AE7" w:rsidRDefault="00FC5AE7" w:rsidP="00FC5AE7">
            <w:pPr>
              <w:rPr>
                <w:sz w:val="22"/>
                <w:szCs w:val="22"/>
                <w:lang w:val="bg-BG" w:eastAsia="bg-BG"/>
              </w:rPr>
            </w:pPr>
            <w:r w:rsidRPr="00FC5AE7">
              <w:rPr>
                <w:sz w:val="22"/>
                <w:szCs w:val="22"/>
                <w:lang w:val="bg-BG" w:eastAsia="bg-BG"/>
              </w:rPr>
              <w:t>Преоценка на инвестиционни имоти до справедлива стойност</w:t>
            </w:r>
          </w:p>
        </w:tc>
        <w:tc>
          <w:tcPr>
            <w:tcW w:w="1520" w:type="dxa"/>
            <w:tcBorders>
              <w:top w:val="nil"/>
              <w:left w:val="nil"/>
              <w:bottom w:val="nil"/>
              <w:right w:val="nil"/>
            </w:tcBorders>
            <w:shd w:val="clear" w:color="auto" w:fill="auto"/>
            <w:vAlign w:val="bottom"/>
            <w:hideMark/>
          </w:tcPr>
          <w:p w14:paraId="24B4F5E2" w14:textId="77777777" w:rsidR="00FC5AE7" w:rsidRPr="00FC5AE7" w:rsidRDefault="00FC5AE7" w:rsidP="00FC5AE7">
            <w:pPr>
              <w:jc w:val="center"/>
              <w:rPr>
                <w:sz w:val="22"/>
                <w:szCs w:val="22"/>
                <w:lang w:val="bg-BG" w:eastAsia="bg-BG"/>
              </w:rPr>
            </w:pPr>
            <w:r w:rsidRPr="00FC5AE7">
              <w:rPr>
                <w:sz w:val="22"/>
                <w:szCs w:val="22"/>
                <w:lang w:val="bg-BG" w:eastAsia="bg-BG"/>
              </w:rPr>
              <w:t xml:space="preserve">                   30 </w:t>
            </w:r>
          </w:p>
        </w:tc>
        <w:tc>
          <w:tcPr>
            <w:tcW w:w="340" w:type="dxa"/>
            <w:tcBorders>
              <w:top w:val="nil"/>
              <w:left w:val="nil"/>
              <w:bottom w:val="nil"/>
              <w:right w:val="nil"/>
            </w:tcBorders>
            <w:shd w:val="clear" w:color="auto" w:fill="auto"/>
            <w:vAlign w:val="bottom"/>
            <w:hideMark/>
          </w:tcPr>
          <w:p w14:paraId="4D49B5B8" w14:textId="77777777" w:rsidR="00FC5AE7" w:rsidRPr="00FC5AE7" w:rsidRDefault="00FC5AE7" w:rsidP="00FC5AE7">
            <w:pPr>
              <w:jc w:val="center"/>
              <w:rPr>
                <w:sz w:val="22"/>
                <w:szCs w:val="22"/>
                <w:lang w:val="bg-BG" w:eastAsia="bg-BG"/>
              </w:rPr>
            </w:pPr>
          </w:p>
        </w:tc>
        <w:tc>
          <w:tcPr>
            <w:tcW w:w="1280" w:type="dxa"/>
            <w:tcBorders>
              <w:top w:val="nil"/>
              <w:left w:val="nil"/>
              <w:bottom w:val="nil"/>
              <w:right w:val="nil"/>
            </w:tcBorders>
            <w:shd w:val="clear" w:color="auto" w:fill="auto"/>
            <w:vAlign w:val="bottom"/>
            <w:hideMark/>
          </w:tcPr>
          <w:p w14:paraId="1FCD2CC9" w14:textId="77777777" w:rsidR="00FC5AE7" w:rsidRPr="00FC5AE7" w:rsidRDefault="00FC5AE7" w:rsidP="00FC5AE7">
            <w:pPr>
              <w:jc w:val="center"/>
              <w:rPr>
                <w:sz w:val="22"/>
                <w:szCs w:val="22"/>
                <w:lang w:val="bg-BG" w:eastAsia="bg-BG"/>
              </w:rPr>
            </w:pPr>
            <w:r w:rsidRPr="00FC5AE7">
              <w:rPr>
                <w:sz w:val="22"/>
                <w:szCs w:val="22"/>
                <w:lang w:val="bg-BG" w:eastAsia="bg-BG"/>
              </w:rPr>
              <w:t xml:space="preserve">             227 </w:t>
            </w:r>
          </w:p>
        </w:tc>
      </w:tr>
      <w:tr w:rsidR="00FC5AE7" w:rsidRPr="00FC5AE7" w14:paraId="66EF8C5A" w14:textId="77777777" w:rsidTr="00B42D45">
        <w:trPr>
          <w:trHeight w:val="288"/>
        </w:trPr>
        <w:tc>
          <w:tcPr>
            <w:tcW w:w="5245" w:type="dxa"/>
            <w:tcBorders>
              <w:top w:val="nil"/>
              <w:left w:val="nil"/>
              <w:bottom w:val="nil"/>
              <w:right w:val="nil"/>
            </w:tcBorders>
            <w:shd w:val="clear" w:color="auto" w:fill="auto"/>
            <w:vAlign w:val="bottom"/>
            <w:hideMark/>
          </w:tcPr>
          <w:p w14:paraId="1DEBA797" w14:textId="77777777" w:rsidR="00FC5AE7" w:rsidRPr="00FC5AE7" w:rsidRDefault="00FC5AE7" w:rsidP="00FC5AE7">
            <w:pPr>
              <w:rPr>
                <w:b/>
                <w:bCs/>
                <w:sz w:val="22"/>
                <w:szCs w:val="22"/>
                <w:lang w:val="bg-BG" w:eastAsia="bg-BG"/>
              </w:rPr>
            </w:pPr>
            <w:r w:rsidRPr="00FC5AE7">
              <w:rPr>
                <w:b/>
                <w:bCs/>
                <w:sz w:val="22"/>
                <w:szCs w:val="22"/>
                <w:lang w:val="bg-BG" w:eastAsia="bg-BG"/>
              </w:rPr>
              <w:t>Общо</w:t>
            </w:r>
          </w:p>
        </w:tc>
        <w:tc>
          <w:tcPr>
            <w:tcW w:w="1520" w:type="dxa"/>
            <w:tcBorders>
              <w:top w:val="single" w:sz="4" w:space="0" w:color="auto"/>
              <w:left w:val="nil"/>
              <w:bottom w:val="double" w:sz="6" w:space="0" w:color="auto"/>
              <w:right w:val="nil"/>
            </w:tcBorders>
            <w:shd w:val="clear" w:color="auto" w:fill="auto"/>
            <w:noWrap/>
            <w:vAlign w:val="bottom"/>
            <w:hideMark/>
          </w:tcPr>
          <w:p w14:paraId="74891595" w14:textId="77777777" w:rsidR="00FC5AE7" w:rsidRPr="00FC5AE7" w:rsidRDefault="00FC5AE7" w:rsidP="00FC5AE7">
            <w:pPr>
              <w:jc w:val="center"/>
              <w:rPr>
                <w:b/>
                <w:bCs/>
                <w:sz w:val="22"/>
                <w:szCs w:val="22"/>
                <w:lang w:val="bg-BG" w:eastAsia="bg-BG"/>
              </w:rPr>
            </w:pPr>
            <w:r w:rsidRPr="00FC5AE7">
              <w:rPr>
                <w:b/>
                <w:bCs/>
                <w:sz w:val="22"/>
                <w:szCs w:val="22"/>
                <w:lang w:val="bg-BG" w:eastAsia="bg-BG"/>
              </w:rPr>
              <w:t xml:space="preserve">                   62 </w:t>
            </w:r>
          </w:p>
        </w:tc>
        <w:tc>
          <w:tcPr>
            <w:tcW w:w="340" w:type="dxa"/>
            <w:tcBorders>
              <w:top w:val="nil"/>
              <w:left w:val="nil"/>
              <w:bottom w:val="nil"/>
              <w:right w:val="nil"/>
            </w:tcBorders>
            <w:shd w:val="clear" w:color="auto" w:fill="auto"/>
            <w:noWrap/>
            <w:vAlign w:val="bottom"/>
            <w:hideMark/>
          </w:tcPr>
          <w:p w14:paraId="4A0DEB24" w14:textId="77777777" w:rsidR="00FC5AE7" w:rsidRPr="00FC5AE7" w:rsidRDefault="00FC5AE7" w:rsidP="00FC5AE7">
            <w:pPr>
              <w:jc w:val="center"/>
              <w:rPr>
                <w:b/>
                <w:bCs/>
                <w:sz w:val="22"/>
                <w:szCs w:val="22"/>
                <w:lang w:val="bg-BG" w:eastAsia="bg-BG"/>
              </w:rPr>
            </w:pPr>
          </w:p>
        </w:tc>
        <w:tc>
          <w:tcPr>
            <w:tcW w:w="1280" w:type="dxa"/>
            <w:tcBorders>
              <w:top w:val="single" w:sz="4" w:space="0" w:color="auto"/>
              <w:left w:val="nil"/>
              <w:bottom w:val="double" w:sz="6" w:space="0" w:color="auto"/>
              <w:right w:val="nil"/>
            </w:tcBorders>
            <w:shd w:val="clear" w:color="auto" w:fill="auto"/>
            <w:noWrap/>
            <w:vAlign w:val="bottom"/>
            <w:hideMark/>
          </w:tcPr>
          <w:p w14:paraId="1302A138" w14:textId="77777777" w:rsidR="00FC5AE7" w:rsidRPr="00FC5AE7" w:rsidRDefault="00FC5AE7" w:rsidP="00FC5AE7">
            <w:pPr>
              <w:jc w:val="center"/>
              <w:rPr>
                <w:b/>
                <w:bCs/>
                <w:sz w:val="22"/>
                <w:szCs w:val="22"/>
                <w:lang w:val="bg-BG" w:eastAsia="bg-BG"/>
              </w:rPr>
            </w:pPr>
            <w:r w:rsidRPr="00FC5AE7">
              <w:rPr>
                <w:b/>
                <w:bCs/>
                <w:sz w:val="22"/>
                <w:szCs w:val="22"/>
                <w:lang w:val="bg-BG" w:eastAsia="bg-BG"/>
              </w:rPr>
              <w:t xml:space="preserve">             257 </w:t>
            </w:r>
          </w:p>
        </w:tc>
      </w:tr>
    </w:tbl>
    <w:p w14:paraId="78686B02" w14:textId="77777777" w:rsidR="00BD5F30" w:rsidRDefault="00BD5F30" w:rsidP="00FC4FB2">
      <w:pPr>
        <w:pStyle w:val="BodyTextIndent2"/>
        <w:spacing w:line="276" w:lineRule="auto"/>
      </w:pPr>
    </w:p>
    <w:p w14:paraId="30FD78D2" w14:textId="77777777" w:rsidR="00D47C4D" w:rsidRDefault="00D47C4D" w:rsidP="00FC4FB2">
      <w:pPr>
        <w:pStyle w:val="BodyTextIndent2"/>
        <w:spacing w:line="276" w:lineRule="auto"/>
      </w:pPr>
    </w:p>
    <w:p w14:paraId="711778DC" w14:textId="7EA41938" w:rsidR="003C211B" w:rsidRDefault="00F12F53" w:rsidP="00FC4FB2">
      <w:pPr>
        <w:pStyle w:val="BodyTextIndent2"/>
        <w:spacing w:line="276" w:lineRule="auto"/>
      </w:pPr>
      <w:r w:rsidRPr="000B58FC">
        <w:t xml:space="preserve">Сключените договори за отдаване на оперативен лизинг са със срок от </w:t>
      </w:r>
      <w:r w:rsidR="000B58FC" w:rsidRPr="00016C26">
        <w:t>1</w:t>
      </w:r>
      <w:r w:rsidR="004B26C6" w:rsidRPr="000B58FC">
        <w:t xml:space="preserve"> </w:t>
      </w:r>
      <w:r w:rsidRPr="000B58FC">
        <w:t xml:space="preserve">до </w:t>
      </w:r>
      <w:r w:rsidR="00A26A00" w:rsidRPr="000B58FC">
        <w:t>5</w:t>
      </w:r>
      <w:r w:rsidRPr="000B58FC">
        <w:t xml:space="preserve"> години.</w:t>
      </w:r>
      <w:r w:rsidR="004B26C6" w:rsidRPr="000B58FC">
        <w:t xml:space="preserve"> </w:t>
      </w:r>
      <w:r w:rsidRPr="000B58FC">
        <w:t>Всички приходи на дружеството са генерирани на територията на РБ.</w:t>
      </w:r>
    </w:p>
    <w:p w14:paraId="24893DCA" w14:textId="77777777" w:rsidR="00954949" w:rsidRPr="00016C26" w:rsidRDefault="00954949" w:rsidP="00FC4FB2">
      <w:pPr>
        <w:pStyle w:val="BodyTextIndent2"/>
        <w:spacing w:line="276" w:lineRule="auto"/>
      </w:pPr>
    </w:p>
    <w:p w14:paraId="2D5B3B9C" w14:textId="48D10399" w:rsidR="003309F6" w:rsidRDefault="00F36CAE" w:rsidP="00CA5AD5">
      <w:pPr>
        <w:pStyle w:val="Heading2"/>
      </w:pPr>
      <w:bookmarkStart w:id="12" w:name="_Toc156822993"/>
      <w:r>
        <w:t>РАЗ</w:t>
      </w:r>
      <w:r w:rsidR="003C211B" w:rsidRPr="00EB317B">
        <w:t>ХОДИ ЗА ВЪНШНИ УСЛУГИ</w:t>
      </w:r>
      <w:bookmarkEnd w:id="12"/>
    </w:p>
    <w:p w14:paraId="56109BCC" w14:textId="77777777" w:rsidR="00A26A00" w:rsidRPr="00A26A00" w:rsidRDefault="00A26A00" w:rsidP="00A26A00">
      <w:pPr>
        <w:rPr>
          <w:lang w:val="bg-BG"/>
        </w:rPr>
      </w:pPr>
    </w:p>
    <w:tbl>
      <w:tblPr>
        <w:tblW w:w="9260" w:type="dxa"/>
        <w:tblCellMar>
          <w:left w:w="70" w:type="dxa"/>
          <w:right w:w="70" w:type="dxa"/>
        </w:tblCellMar>
        <w:tblLook w:val="04A0" w:firstRow="1" w:lastRow="0" w:firstColumn="1" w:lastColumn="0" w:noHBand="0" w:noVBand="1"/>
      </w:tblPr>
      <w:tblGrid>
        <w:gridCol w:w="5720"/>
        <w:gridCol w:w="1640"/>
        <w:gridCol w:w="440"/>
        <w:gridCol w:w="1460"/>
      </w:tblGrid>
      <w:tr w:rsidR="00AF3F32" w:rsidRPr="00AF3F32" w14:paraId="19E67B55" w14:textId="77777777" w:rsidTr="00AF3F32">
        <w:trPr>
          <w:trHeight w:val="288"/>
        </w:trPr>
        <w:tc>
          <w:tcPr>
            <w:tcW w:w="5720" w:type="dxa"/>
            <w:vMerge w:val="restart"/>
            <w:tcBorders>
              <w:top w:val="nil"/>
              <w:left w:val="nil"/>
              <w:bottom w:val="nil"/>
              <w:right w:val="nil"/>
            </w:tcBorders>
            <w:shd w:val="clear" w:color="auto" w:fill="auto"/>
            <w:vAlign w:val="center"/>
            <w:hideMark/>
          </w:tcPr>
          <w:p w14:paraId="5D63F1C9" w14:textId="77777777" w:rsidR="00AF3F32" w:rsidRPr="00AF3F32" w:rsidRDefault="00AF3F32" w:rsidP="00AF3F32">
            <w:pPr>
              <w:rPr>
                <w:sz w:val="24"/>
                <w:szCs w:val="24"/>
                <w:lang w:val="bg-BG" w:eastAsia="bg-BG"/>
              </w:rPr>
            </w:pPr>
          </w:p>
        </w:tc>
        <w:tc>
          <w:tcPr>
            <w:tcW w:w="1640" w:type="dxa"/>
            <w:tcBorders>
              <w:top w:val="nil"/>
              <w:left w:val="nil"/>
              <w:bottom w:val="nil"/>
              <w:right w:val="nil"/>
            </w:tcBorders>
            <w:shd w:val="clear" w:color="auto" w:fill="auto"/>
            <w:vAlign w:val="center"/>
            <w:hideMark/>
          </w:tcPr>
          <w:p w14:paraId="5E3F86C2" w14:textId="77777777" w:rsidR="00AF3F32" w:rsidRPr="00AF3F32" w:rsidRDefault="00AF3F32" w:rsidP="00AF3F32">
            <w:pPr>
              <w:jc w:val="right"/>
              <w:rPr>
                <w:b/>
                <w:bCs/>
                <w:i/>
                <w:iCs/>
                <w:sz w:val="22"/>
                <w:szCs w:val="22"/>
                <w:lang w:val="bg-BG" w:eastAsia="bg-BG"/>
              </w:rPr>
            </w:pPr>
            <w:r w:rsidRPr="00AF3F32">
              <w:rPr>
                <w:b/>
                <w:bCs/>
                <w:i/>
                <w:iCs/>
                <w:sz w:val="22"/>
                <w:szCs w:val="22"/>
                <w:lang w:val="bg-BG" w:eastAsia="bg-BG"/>
              </w:rPr>
              <w:t>2023</w:t>
            </w:r>
          </w:p>
        </w:tc>
        <w:tc>
          <w:tcPr>
            <w:tcW w:w="440" w:type="dxa"/>
            <w:vMerge w:val="restart"/>
            <w:tcBorders>
              <w:top w:val="nil"/>
              <w:left w:val="nil"/>
              <w:bottom w:val="nil"/>
              <w:right w:val="nil"/>
            </w:tcBorders>
            <w:shd w:val="clear" w:color="auto" w:fill="auto"/>
            <w:vAlign w:val="center"/>
            <w:hideMark/>
          </w:tcPr>
          <w:p w14:paraId="4621990B" w14:textId="77777777" w:rsidR="00AF3F32" w:rsidRPr="00AF3F32" w:rsidRDefault="00AF3F32" w:rsidP="00AF3F32">
            <w:pPr>
              <w:jc w:val="right"/>
              <w:rPr>
                <w:b/>
                <w:bCs/>
                <w:i/>
                <w:iCs/>
                <w:sz w:val="22"/>
                <w:szCs w:val="22"/>
                <w:lang w:val="bg-BG" w:eastAsia="bg-BG"/>
              </w:rPr>
            </w:pPr>
          </w:p>
        </w:tc>
        <w:tc>
          <w:tcPr>
            <w:tcW w:w="1460" w:type="dxa"/>
            <w:tcBorders>
              <w:top w:val="nil"/>
              <w:left w:val="nil"/>
              <w:bottom w:val="nil"/>
              <w:right w:val="nil"/>
            </w:tcBorders>
            <w:shd w:val="clear" w:color="auto" w:fill="auto"/>
            <w:vAlign w:val="center"/>
            <w:hideMark/>
          </w:tcPr>
          <w:p w14:paraId="11F9094D" w14:textId="77777777" w:rsidR="00AF3F32" w:rsidRPr="00AF3F32" w:rsidRDefault="00AF3F32" w:rsidP="00AF3F32">
            <w:pPr>
              <w:jc w:val="right"/>
              <w:rPr>
                <w:b/>
                <w:bCs/>
                <w:i/>
                <w:iCs/>
                <w:sz w:val="22"/>
                <w:szCs w:val="22"/>
                <w:lang w:val="bg-BG" w:eastAsia="bg-BG"/>
              </w:rPr>
            </w:pPr>
            <w:r w:rsidRPr="00AF3F32">
              <w:rPr>
                <w:b/>
                <w:bCs/>
                <w:i/>
                <w:iCs/>
                <w:sz w:val="22"/>
                <w:szCs w:val="22"/>
                <w:lang w:val="bg-BG" w:eastAsia="bg-BG"/>
              </w:rPr>
              <w:t>2022</w:t>
            </w:r>
          </w:p>
        </w:tc>
      </w:tr>
      <w:tr w:rsidR="00AF3F32" w:rsidRPr="00AF3F32" w14:paraId="1EC664DD" w14:textId="77777777" w:rsidTr="00AF3F32">
        <w:trPr>
          <w:trHeight w:val="288"/>
        </w:trPr>
        <w:tc>
          <w:tcPr>
            <w:tcW w:w="5720" w:type="dxa"/>
            <w:vMerge/>
            <w:tcBorders>
              <w:top w:val="nil"/>
              <w:left w:val="nil"/>
              <w:bottom w:val="nil"/>
              <w:right w:val="nil"/>
            </w:tcBorders>
            <w:vAlign w:val="center"/>
            <w:hideMark/>
          </w:tcPr>
          <w:p w14:paraId="3A1633BC" w14:textId="77777777" w:rsidR="00AF3F32" w:rsidRPr="00AF3F32" w:rsidRDefault="00AF3F32" w:rsidP="00AF3F32">
            <w:pPr>
              <w:rPr>
                <w:sz w:val="24"/>
                <w:szCs w:val="24"/>
                <w:lang w:val="bg-BG" w:eastAsia="bg-BG"/>
              </w:rPr>
            </w:pPr>
          </w:p>
        </w:tc>
        <w:tc>
          <w:tcPr>
            <w:tcW w:w="1640" w:type="dxa"/>
            <w:tcBorders>
              <w:top w:val="nil"/>
              <w:left w:val="nil"/>
              <w:bottom w:val="nil"/>
              <w:right w:val="nil"/>
            </w:tcBorders>
            <w:shd w:val="clear" w:color="auto" w:fill="auto"/>
            <w:vAlign w:val="center"/>
            <w:hideMark/>
          </w:tcPr>
          <w:p w14:paraId="00CB948F" w14:textId="77777777" w:rsidR="00AF3F32" w:rsidRPr="00AF3F32" w:rsidRDefault="00AF3F32" w:rsidP="00AF3F32">
            <w:pPr>
              <w:jc w:val="right"/>
              <w:rPr>
                <w:b/>
                <w:bCs/>
                <w:i/>
                <w:iCs/>
                <w:sz w:val="22"/>
                <w:szCs w:val="22"/>
                <w:lang w:val="bg-BG" w:eastAsia="bg-BG"/>
              </w:rPr>
            </w:pPr>
            <w:r w:rsidRPr="00AF3F32">
              <w:rPr>
                <w:b/>
                <w:bCs/>
                <w:i/>
                <w:iCs/>
                <w:sz w:val="22"/>
                <w:szCs w:val="22"/>
                <w:lang w:val="bg-BG" w:eastAsia="bg-BG"/>
              </w:rPr>
              <w:t>BGN '000</w:t>
            </w:r>
          </w:p>
        </w:tc>
        <w:tc>
          <w:tcPr>
            <w:tcW w:w="440" w:type="dxa"/>
            <w:vMerge/>
            <w:tcBorders>
              <w:top w:val="nil"/>
              <w:left w:val="nil"/>
              <w:bottom w:val="nil"/>
              <w:right w:val="nil"/>
            </w:tcBorders>
            <w:vAlign w:val="center"/>
            <w:hideMark/>
          </w:tcPr>
          <w:p w14:paraId="1D0EDC96" w14:textId="77777777" w:rsidR="00AF3F32" w:rsidRPr="00AF3F32" w:rsidRDefault="00AF3F32" w:rsidP="00AF3F32">
            <w:pPr>
              <w:rPr>
                <w:b/>
                <w:bCs/>
                <w:i/>
                <w:iCs/>
                <w:sz w:val="22"/>
                <w:szCs w:val="22"/>
                <w:lang w:val="bg-BG" w:eastAsia="bg-BG"/>
              </w:rPr>
            </w:pPr>
          </w:p>
        </w:tc>
        <w:tc>
          <w:tcPr>
            <w:tcW w:w="1460" w:type="dxa"/>
            <w:tcBorders>
              <w:top w:val="nil"/>
              <w:left w:val="nil"/>
              <w:bottom w:val="nil"/>
              <w:right w:val="nil"/>
            </w:tcBorders>
            <w:shd w:val="clear" w:color="auto" w:fill="auto"/>
            <w:vAlign w:val="center"/>
            <w:hideMark/>
          </w:tcPr>
          <w:p w14:paraId="5E312788" w14:textId="77777777" w:rsidR="00AF3F32" w:rsidRPr="00AF3F32" w:rsidRDefault="00AF3F32" w:rsidP="00AF3F32">
            <w:pPr>
              <w:jc w:val="right"/>
              <w:rPr>
                <w:b/>
                <w:bCs/>
                <w:i/>
                <w:iCs/>
                <w:sz w:val="22"/>
                <w:szCs w:val="22"/>
                <w:lang w:val="bg-BG" w:eastAsia="bg-BG"/>
              </w:rPr>
            </w:pPr>
            <w:r w:rsidRPr="00AF3F32">
              <w:rPr>
                <w:b/>
                <w:bCs/>
                <w:i/>
                <w:iCs/>
                <w:sz w:val="22"/>
                <w:szCs w:val="22"/>
                <w:lang w:val="bg-BG" w:eastAsia="bg-BG"/>
              </w:rPr>
              <w:t>BGN '000</w:t>
            </w:r>
          </w:p>
        </w:tc>
      </w:tr>
      <w:tr w:rsidR="00AF3F32" w:rsidRPr="00AF3F32" w14:paraId="53DD773E" w14:textId="77777777" w:rsidTr="00AF3F32">
        <w:trPr>
          <w:trHeight w:val="252"/>
        </w:trPr>
        <w:tc>
          <w:tcPr>
            <w:tcW w:w="5720" w:type="dxa"/>
            <w:tcBorders>
              <w:top w:val="nil"/>
              <w:left w:val="nil"/>
              <w:bottom w:val="nil"/>
              <w:right w:val="nil"/>
            </w:tcBorders>
            <w:shd w:val="clear" w:color="auto" w:fill="auto"/>
            <w:vAlign w:val="center"/>
            <w:hideMark/>
          </w:tcPr>
          <w:p w14:paraId="3C1822FD" w14:textId="77777777" w:rsidR="00AF3F32" w:rsidRPr="00AF3F32" w:rsidRDefault="00AF3F32" w:rsidP="00AF3F32">
            <w:pPr>
              <w:jc w:val="right"/>
              <w:rPr>
                <w:b/>
                <w:bCs/>
                <w:i/>
                <w:iCs/>
                <w:sz w:val="22"/>
                <w:szCs w:val="22"/>
                <w:lang w:val="bg-BG" w:eastAsia="bg-BG"/>
              </w:rPr>
            </w:pPr>
          </w:p>
        </w:tc>
        <w:tc>
          <w:tcPr>
            <w:tcW w:w="1640" w:type="dxa"/>
            <w:tcBorders>
              <w:top w:val="nil"/>
              <w:left w:val="nil"/>
              <w:bottom w:val="nil"/>
              <w:right w:val="nil"/>
            </w:tcBorders>
            <w:shd w:val="clear" w:color="auto" w:fill="auto"/>
            <w:vAlign w:val="center"/>
            <w:hideMark/>
          </w:tcPr>
          <w:p w14:paraId="0503204D" w14:textId="77777777" w:rsidR="00AF3F32" w:rsidRPr="00AF3F32" w:rsidRDefault="00AF3F32" w:rsidP="00AF3F32">
            <w:pPr>
              <w:rPr>
                <w:lang w:val="bg-BG" w:eastAsia="bg-BG"/>
              </w:rPr>
            </w:pPr>
          </w:p>
        </w:tc>
        <w:tc>
          <w:tcPr>
            <w:tcW w:w="440" w:type="dxa"/>
            <w:tcBorders>
              <w:top w:val="nil"/>
              <w:left w:val="nil"/>
              <w:bottom w:val="nil"/>
              <w:right w:val="nil"/>
            </w:tcBorders>
            <w:shd w:val="clear" w:color="auto" w:fill="auto"/>
            <w:vAlign w:val="center"/>
            <w:hideMark/>
          </w:tcPr>
          <w:p w14:paraId="63FADC06" w14:textId="77777777" w:rsidR="00AF3F32" w:rsidRPr="00AF3F32" w:rsidRDefault="00AF3F32" w:rsidP="00AF3F32">
            <w:pPr>
              <w:rPr>
                <w:lang w:val="bg-BG" w:eastAsia="bg-BG"/>
              </w:rPr>
            </w:pPr>
          </w:p>
        </w:tc>
        <w:tc>
          <w:tcPr>
            <w:tcW w:w="1460" w:type="dxa"/>
            <w:tcBorders>
              <w:top w:val="nil"/>
              <w:left w:val="nil"/>
              <w:bottom w:val="nil"/>
              <w:right w:val="nil"/>
            </w:tcBorders>
            <w:shd w:val="clear" w:color="auto" w:fill="auto"/>
            <w:vAlign w:val="center"/>
            <w:hideMark/>
          </w:tcPr>
          <w:p w14:paraId="29D7B8E8" w14:textId="77777777" w:rsidR="00AF3F32" w:rsidRPr="00AF3F32" w:rsidRDefault="00AF3F32" w:rsidP="00AF3F32">
            <w:pPr>
              <w:rPr>
                <w:lang w:val="bg-BG" w:eastAsia="bg-BG"/>
              </w:rPr>
            </w:pPr>
          </w:p>
        </w:tc>
      </w:tr>
      <w:tr w:rsidR="00AF3F32" w:rsidRPr="00AF3F32" w14:paraId="0A30FF74" w14:textId="77777777" w:rsidTr="00AF3F32">
        <w:trPr>
          <w:trHeight w:val="552"/>
        </w:trPr>
        <w:tc>
          <w:tcPr>
            <w:tcW w:w="5720" w:type="dxa"/>
            <w:tcBorders>
              <w:top w:val="nil"/>
              <w:left w:val="nil"/>
              <w:bottom w:val="nil"/>
              <w:right w:val="nil"/>
            </w:tcBorders>
            <w:shd w:val="clear" w:color="auto" w:fill="auto"/>
            <w:vAlign w:val="center"/>
            <w:hideMark/>
          </w:tcPr>
          <w:p w14:paraId="723472FE" w14:textId="77777777" w:rsidR="00AF3F32" w:rsidRPr="00AF3F32" w:rsidRDefault="00AF3F32" w:rsidP="00AF3F32">
            <w:pPr>
              <w:rPr>
                <w:color w:val="000000"/>
                <w:sz w:val="22"/>
                <w:szCs w:val="22"/>
                <w:lang w:val="bg-BG" w:eastAsia="bg-BG"/>
              </w:rPr>
            </w:pPr>
            <w:r w:rsidRPr="00AF3F32">
              <w:rPr>
                <w:color w:val="000000"/>
                <w:sz w:val="22"/>
                <w:szCs w:val="22"/>
                <w:lang w:val="bg-BG" w:eastAsia="bg-BG"/>
              </w:rPr>
              <w:t>Възнаграждение на третото лице по смисъла на чл. 27, ал. 4 (§ 8 ПЗР)</w:t>
            </w:r>
          </w:p>
        </w:tc>
        <w:tc>
          <w:tcPr>
            <w:tcW w:w="1640" w:type="dxa"/>
            <w:tcBorders>
              <w:top w:val="nil"/>
              <w:left w:val="nil"/>
              <w:bottom w:val="nil"/>
              <w:right w:val="nil"/>
            </w:tcBorders>
            <w:shd w:val="clear" w:color="auto" w:fill="auto"/>
            <w:vAlign w:val="center"/>
            <w:hideMark/>
          </w:tcPr>
          <w:p w14:paraId="612C6292" w14:textId="77777777" w:rsidR="00AF3F32" w:rsidRPr="00AF3F32" w:rsidRDefault="00AF3F32" w:rsidP="00AF3F32">
            <w:pPr>
              <w:jc w:val="right"/>
              <w:rPr>
                <w:sz w:val="22"/>
                <w:szCs w:val="22"/>
                <w:lang w:val="bg-BG" w:eastAsia="bg-BG"/>
              </w:rPr>
            </w:pPr>
            <w:r w:rsidRPr="00AF3F32">
              <w:rPr>
                <w:sz w:val="22"/>
                <w:szCs w:val="22"/>
                <w:lang w:val="bg-BG" w:eastAsia="bg-BG"/>
              </w:rPr>
              <w:t xml:space="preserve">                     59 </w:t>
            </w:r>
          </w:p>
        </w:tc>
        <w:tc>
          <w:tcPr>
            <w:tcW w:w="440" w:type="dxa"/>
            <w:tcBorders>
              <w:top w:val="nil"/>
              <w:left w:val="nil"/>
              <w:bottom w:val="nil"/>
              <w:right w:val="nil"/>
            </w:tcBorders>
            <w:shd w:val="clear" w:color="auto" w:fill="auto"/>
            <w:vAlign w:val="center"/>
            <w:hideMark/>
          </w:tcPr>
          <w:p w14:paraId="7ECE753E" w14:textId="77777777" w:rsidR="00AF3F32" w:rsidRPr="00AF3F32" w:rsidRDefault="00AF3F32" w:rsidP="00AF3F32">
            <w:pPr>
              <w:jc w:val="right"/>
              <w:rPr>
                <w:sz w:val="22"/>
                <w:szCs w:val="22"/>
                <w:lang w:val="bg-BG" w:eastAsia="bg-BG"/>
              </w:rPr>
            </w:pPr>
          </w:p>
        </w:tc>
        <w:tc>
          <w:tcPr>
            <w:tcW w:w="1460" w:type="dxa"/>
            <w:tcBorders>
              <w:top w:val="nil"/>
              <w:left w:val="nil"/>
              <w:bottom w:val="nil"/>
              <w:right w:val="nil"/>
            </w:tcBorders>
            <w:shd w:val="clear" w:color="auto" w:fill="auto"/>
            <w:vAlign w:val="center"/>
            <w:hideMark/>
          </w:tcPr>
          <w:p w14:paraId="5174D58A" w14:textId="77777777" w:rsidR="00AF3F32" w:rsidRPr="00AF3F32" w:rsidRDefault="00AF3F32" w:rsidP="00AF3F32">
            <w:pPr>
              <w:jc w:val="right"/>
              <w:rPr>
                <w:sz w:val="22"/>
                <w:szCs w:val="22"/>
                <w:lang w:val="bg-BG" w:eastAsia="bg-BG"/>
              </w:rPr>
            </w:pPr>
            <w:r w:rsidRPr="00AF3F32">
              <w:rPr>
                <w:sz w:val="22"/>
                <w:szCs w:val="22"/>
                <w:lang w:val="bg-BG" w:eastAsia="bg-BG"/>
              </w:rPr>
              <w:t xml:space="preserve">                  13 </w:t>
            </w:r>
          </w:p>
        </w:tc>
      </w:tr>
      <w:tr w:rsidR="00AF3F32" w:rsidRPr="00AF3F32" w14:paraId="21CEE775" w14:textId="77777777" w:rsidTr="00AF3F32">
        <w:trPr>
          <w:trHeight w:val="276"/>
        </w:trPr>
        <w:tc>
          <w:tcPr>
            <w:tcW w:w="5720" w:type="dxa"/>
            <w:tcBorders>
              <w:top w:val="nil"/>
              <w:left w:val="nil"/>
              <w:bottom w:val="nil"/>
              <w:right w:val="nil"/>
            </w:tcBorders>
            <w:shd w:val="clear" w:color="auto" w:fill="auto"/>
            <w:noWrap/>
            <w:vAlign w:val="center"/>
            <w:hideMark/>
          </w:tcPr>
          <w:p w14:paraId="14C4C356" w14:textId="77777777" w:rsidR="00AF3F32" w:rsidRPr="00AF3F32" w:rsidRDefault="00AF3F32" w:rsidP="00AF3F32">
            <w:pPr>
              <w:rPr>
                <w:color w:val="000000"/>
                <w:sz w:val="22"/>
                <w:szCs w:val="22"/>
                <w:lang w:val="bg-BG" w:eastAsia="bg-BG"/>
              </w:rPr>
            </w:pPr>
            <w:r w:rsidRPr="00AF3F32">
              <w:rPr>
                <w:color w:val="000000"/>
                <w:sz w:val="22"/>
                <w:szCs w:val="22"/>
                <w:lang w:val="bg-BG" w:eastAsia="bg-BG"/>
              </w:rPr>
              <w:t>Местни данъци и такси</w:t>
            </w:r>
          </w:p>
        </w:tc>
        <w:tc>
          <w:tcPr>
            <w:tcW w:w="1640" w:type="dxa"/>
            <w:tcBorders>
              <w:top w:val="nil"/>
              <w:left w:val="nil"/>
              <w:bottom w:val="nil"/>
              <w:right w:val="nil"/>
            </w:tcBorders>
            <w:shd w:val="clear" w:color="auto" w:fill="auto"/>
            <w:vAlign w:val="center"/>
            <w:hideMark/>
          </w:tcPr>
          <w:p w14:paraId="5B866493" w14:textId="77777777" w:rsidR="00AF3F32" w:rsidRPr="00AF3F32" w:rsidRDefault="00AF3F32" w:rsidP="00AF3F32">
            <w:pPr>
              <w:jc w:val="right"/>
              <w:rPr>
                <w:sz w:val="22"/>
                <w:szCs w:val="22"/>
                <w:lang w:val="bg-BG" w:eastAsia="bg-BG"/>
              </w:rPr>
            </w:pPr>
            <w:r w:rsidRPr="00AF3F32">
              <w:rPr>
                <w:sz w:val="22"/>
                <w:szCs w:val="22"/>
                <w:lang w:val="bg-BG" w:eastAsia="bg-BG"/>
              </w:rPr>
              <w:t xml:space="preserve">                     41 </w:t>
            </w:r>
          </w:p>
        </w:tc>
        <w:tc>
          <w:tcPr>
            <w:tcW w:w="440" w:type="dxa"/>
            <w:tcBorders>
              <w:top w:val="nil"/>
              <w:left w:val="nil"/>
              <w:bottom w:val="nil"/>
              <w:right w:val="nil"/>
            </w:tcBorders>
            <w:shd w:val="clear" w:color="auto" w:fill="auto"/>
            <w:vAlign w:val="center"/>
            <w:hideMark/>
          </w:tcPr>
          <w:p w14:paraId="4DCD4D4B" w14:textId="77777777" w:rsidR="00AF3F32" w:rsidRPr="00AF3F32" w:rsidRDefault="00AF3F32" w:rsidP="00AF3F32">
            <w:pPr>
              <w:jc w:val="right"/>
              <w:rPr>
                <w:sz w:val="22"/>
                <w:szCs w:val="22"/>
                <w:lang w:val="bg-BG" w:eastAsia="bg-BG"/>
              </w:rPr>
            </w:pPr>
          </w:p>
        </w:tc>
        <w:tc>
          <w:tcPr>
            <w:tcW w:w="1460" w:type="dxa"/>
            <w:tcBorders>
              <w:top w:val="nil"/>
              <w:left w:val="nil"/>
              <w:bottom w:val="nil"/>
              <w:right w:val="nil"/>
            </w:tcBorders>
            <w:shd w:val="clear" w:color="auto" w:fill="auto"/>
            <w:vAlign w:val="center"/>
            <w:hideMark/>
          </w:tcPr>
          <w:p w14:paraId="581B13AE" w14:textId="77777777" w:rsidR="00AF3F32" w:rsidRPr="00AF3F32" w:rsidRDefault="00AF3F32" w:rsidP="00AF3F32">
            <w:pPr>
              <w:jc w:val="right"/>
              <w:rPr>
                <w:sz w:val="22"/>
                <w:szCs w:val="22"/>
                <w:lang w:val="bg-BG" w:eastAsia="bg-BG"/>
              </w:rPr>
            </w:pPr>
            <w:r w:rsidRPr="00AF3F32">
              <w:rPr>
                <w:sz w:val="22"/>
                <w:szCs w:val="22"/>
                <w:lang w:val="bg-BG" w:eastAsia="bg-BG"/>
              </w:rPr>
              <w:t xml:space="preserve">                    1 </w:t>
            </w:r>
          </w:p>
        </w:tc>
      </w:tr>
      <w:tr w:rsidR="00AF3F32" w:rsidRPr="00AF3F32" w14:paraId="3ADB81CF" w14:textId="77777777" w:rsidTr="00AF3F32">
        <w:trPr>
          <w:trHeight w:val="276"/>
        </w:trPr>
        <w:tc>
          <w:tcPr>
            <w:tcW w:w="5720" w:type="dxa"/>
            <w:tcBorders>
              <w:top w:val="nil"/>
              <w:left w:val="nil"/>
              <w:bottom w:val="nil"/>
              <w:right w:val="nil"/>
            </w:tcBorders>
            <w:shd w:val="clear" w:color="auto" w:fill="auto"/>
            <w:noWrap/>
            <w:vAlign w:val="center"/>
            <w:hideMark/>
          </w:tcPr>
          <w:p w14:paraId="199246E7" w14:textId="77777777" w:rsidR="00AF3F32" w:rsidRPr="00AF3F32" w:rsidRDefault="00AF3F32" w:rsidP="00AF3F32">
            <w:pPr>
              <w:rPr>
                <w:color w:val="000000"/>
                <w:sz w:val="22"/>
                <w:szCs w:val="22"/>
                <w:lang w:val="bg-BG" w:eastAsia="bg-BG"/>
              </w:rPr>
            </w:pPr>
            <w:r w:rsidRPr="00AF3F32">
              <w:rPr>
                <w:color w:val="000000"/>
                <w:sz w:val="22"/>
                <w:szCs w:val="22"/>
                <w:lang w:val="bg-BG" w:eastAsia="bg-BG"/>
              </w:rPr>
              <w:t>Режийни разходи за поддръжка на имоти</w:t>
            </w:r>
          </w:p>
        </w:tc>
        <w:tc>
          <w:tcPr>
            <w:tcW w:w="1640" w:type="dxa"/>
            <w:tcBorders>
              <w:top w:val="nil"/>
              <w:left w:val="nil"/>
              <w:bottom w:val="nil"/>
              <w:right w:val="nil"/>
            </w:tcBorders>
            <w:shd w:val="clear" w:color="auto" w:fill="auto"/>
            <w:vAlign w:val="center"/>
            <w:hideMark/>
          </w:tcPr>
          <w:p w14:paraId="1BB6C5C4" w14:textId="77777777" w:rsidR="00AF3F32" w:rsidRPr="00AF3F32" w:rsidRDefault="00AF3F32" w:rsidP="00AF3F32">
            <w:pPr>
              <w:jc w:val="right"/>
              <w:rPr>
                <w:sz w:val="22"/>
                <w:szCs w:val="22"/>
                <w:lang w:val="bg-BG" w:eastAsia="bg-BG"/>
              </w:rPr>
            </w:pPr>
            <w:r w:rsidRPr="00AF3F32">
              <w:rPr>
                <w:sz w:val="22"/>
                <w:szCs w:val="22"/>
                <w:lang w:val="bg-BG" w:eastAsia="bg-BG"/>
              </w:rPr>
              <w:t xml:space="preserve">                     28 </w:t>
            </w:r>
          </w:p>
        </w:tc>
        <w:tc>
          <w:tcPr>
            <w:tcW w:w="440" w:type="dxa"/>
            <w:tcBorders>
              <w:top w:val="nil"/>
              <w:left w:val="nil"/>
              <w:bottom w:val="nil"/>
              <w:right w:val="nil"/>
            </w:tcBorders>
            <w:shd w:val="clear" w:color="auto" w:fill="auto"/>
            <w:vAlign w:val="center"/>
            <w:hideMark/>
          </w:tcPr>
          <w:p w14:paraId="4DCDAC5F" w14:textId="77777777" w:rsidR="00AF3F32" w:rsidRPr="00AF3F32" w:rsidRDefault="00AF3F32" w:rsidP="00AF3F32">
            <w:pPr>
              <w:jc w:val="right"/>
              <w:rPr>
                <w:sz w:val="22"/>
                <w:szCs w:val="22"/>
                <w:lang w:val="bg-BG" w:eastAsia="bg-BG"/>
              </w:rPr>
            </w:pPr>
          </w:p>
        </w:tc>
        <w:tc>
          <w:tcPr>
            <w:tcW w:w="1460" w:type="dxa"/>
            <w:tcBorders>
              <w:top w:val="nil"/>
              <w:left w:val="nil"/>
              <w:bottom w:val="nil"/>
              <w:right w:val="nil"/>
            </w:tcBorders>
            <w:shd w:val="clear" w:color="auto" w:fill="auto"/>
            <w:vAlign w:val="center"/>
            <w:hideMark/>
          </w:tcPr>
          <w:p w14:paraId="665A8CE1" w14:textId="77777777" w:rsidR="00AF3F32" w:rsidRPr="00AF3F32" w:rsidRDefault="00AF3F32" w:rsidP="00AF3F32">
            <w:pPr>
              <w:jc w:val="right"/>
              <w:rPr>
                <w:sz w:val="22"/>
                <w:szCs w:val="22"/>
                <w:lang w:val="bg-BG" w:eastAsia="bg-BG"/>
              </w:rPr>
            </w:pPr>
            <w:r w:rsidRPr="00AF3F32">
              <w:rPr>
                <w:sz w:val="22"/>
                <w:szCs w:val="22"/>
                <w:lang w:val="bg-BG" w:eastAsia="bg-BG"/>
              </w:rPr>
              <w:t xml:space="preserve">                  -   </w:t>
            </w:r>
          </w:p>
        </w:tc>
      </w:tr>
      <w:tr w:rsidR="00AF3F32" w:rsidRPr="00AF3F32" w14:paraId="69716780" w14:textId="77777777" w:rsidTr="00AF3F32">
        <w:trPr>
          <w:trHeight w:val="276"/>
        </w:trPr>
        <w:tc>
          <w:tcPr>
            <w:tcW w:w="5720" w:type="dxa"/>
            <w:tcBorders>
              <w:top w:val="nil"/>
              <w:left w:val="nil"/>
              <w:bottom w:val="nil"/>
              <w:right w:val="nil"/>
            </w:tcBorders>
            <w:shd w:val="clear" w:color="auto" w:fill="auto"/>
            <w:noWrap/>
            <w:vAlign w:val="center"/>
            <w:hideMark/>
          </w:tcPr>
          <w:p w14:paraId="120FB586" w14:textId="77777777" w:rsidR="00AF3F32" w:rsidRPr="00AF3F32" w:rsidRDefault="00AF3F32" w:rsidP="00AF3F32">
            <w:pPr>
              <w:rPr>
                <w:color w:val="000000"/>
                <w:sz w:val="22"/>
                <w:szCs w:val="22"/>
                <w:lang w:val="bg-BG" w:eastAsia="bg-BG"/>
              </w:rPr>
            </w:pPr>
            <w:r w:rsidRPr="00AF3F32">
              <w:rPr>
                <w:color w:val="000000"/>
                <w:sz w:val="22"/>
                <w:szCs w:val="22"/>
                <w:lang w:val="bg-BG" w:eastAsia="bg-BG"/>
              </w:rPr>
              <w:t>Банкови такси и комисионни</w:t>
            </w:r>
          </w:p>
        </w:tc>
        <w:tc>
          <w:tcPr>
            <w:tcW w:w="1640" w:type="dxa"/>
            <w:tcBorders>
              <w:top w:val="nil"/>
              <w:left w:val="nil"/>
              <w:bottom w:val="nil"/>
              <w:right w:val="nil"/>
            </w:tcBorders>
            <w:shd w:val="clear" w:color="auto" w:fill="auto"/>
            <w:vAlign w:val="center"/>
            <w:hideMark/>
          </w:tcPr>
          <w:p w14:paraId="7FB3888D" w14:textId="77777777" w:rsidR="00AF3F32" w:rsidRPr="00AF3F32" w:rsidRDefault="00AF3F32" w:rsidP="00AF3F32">
            <w:pPr>
              <w:jc w:val="right"/>
              <w:rPr>
                <w:sz w:val="22"/>
                <w:szCs w:val="22"/>
                <w:lang w:val="bg-BG" w:eastAsia="bg-BG"/>
              </w:rPr>
            </w:pPr>
            <w:r w:rsidRPr="00AF3F32">
              <w:rPr>
                <w:sz w:val="22"/>
                <w:szCs w:val="22"/>
                <w:lang w:val="bg-BG" w:eastAsia="bg-BG"/>
              </w:rPr>
              <w:t xml:space="preserve">                     10 </w:t>
            </w:r>
          </w:p>
        </w:tc>
        <w:tc>
          <w:tcPr>
            <w:tcW w:w="440" w:type="dxa"/>
            <w:tcBorders>
              <w:top w:val="nil"/>
              <w:left w:val="nil"/>
              <w:bottom w:val="nil"/>
              <w:right w:val="nil"/>
            </w:tcBorders>
            <w:shd w:val="clear" w:color="auto" w:fill="auto"/>
            <w:vAlign w:val="center"/>
            <w:hideMark/>
          </w:tcPr>
          <w:p w14:paraId="258A963D" w14:textId="77777777" w:rsidR="00AF3F32" w:rsidRPr="00AF3F32" w:rsidRDefault="00AF3F32" w:rsidP="00AF3F32">
            <w:pPr>
              <w:jc w:val="right"/>
              <w:rPr>
                <w:sz w:val="22"/>
                <w:szCs w:val="22"/>
                <w:lang w:val="bg-BG" w:eastAsia="bg-BG"/>
              </w:rPr>
            </w:pPr>
          </w:p>
        </w:tc>
        <w:tc>
          <w:tcPr>
            <w:tcW w:w="1460" w:type="dxa"/>
            <w:tcBorders>
              <w:top w:val="nil"/>
              <w:left w:val="nil"/>
              <w:bottom w:val="nil"/>
              <w:right w:val="nil"/>
            </w:tcBorders>
            <w:shd w:val="clear" w:color="auto" w:fill="auto"/>
            <w:vAlign w:val="center"/>
            <w:hideMark/>
          </w:tcPr>
          <w:p w14:paraId="50B2764E" w14:textId="77777777" w:rsidR="00AF3F32" w:rsidRPr="00AF3F32" w:rsidRDefault="00AF3F32" w:rsidP="00AF3F32">
            <w:pPr>
              <w:jc w:val="right"/>
              <w:rPr>
                <w:sz w:val="22"/>
                <w:szCs w:val="22"/>
                <w:lang w:val="bg-BG" w:eastAsia="bg-BG"/>
              </w:rPr>
            </w:pPr>
            <w:r w:rsidRPr="00AF3F32">
              <w:rPr>
                <w:sz w:val="22"/>
                <w:szCs w:val="22"/>
                <w:lang w:val="bg-BG" w:eastAsia="bg-BG"/>
              </w:rPr>
              <w:t xml:space="preserve">                    1 </w:t>
            </w:r>
          </w:p>
        </w:tc>
      </w:tr>
      <w:tr w:rsidR="00AF3F32" w:rsidRPr="00AF3F32" w14:paraId="73D81881" w14:textId="77777777" w:rsidTr="00AF3F32">
        <w:trPr>
          <w:trHeight w:val="276"/>
        </w:trPr>
        <w:tc>
          <w:tcPr>
            <w:tcW w:w="5720" w:type="dxa"/>
            <w:tcBorders>
              <w:top w:val="nil"/>
              <w:left w:val="nil"/>
              <w:bottom w:val="nil"/>
              <w:right w:val="nil"/>
            </w:tcBorders>
            <w:shd w:val="clear" w:color="auto" w:fill="auto"/>
            <w:noWrap/>
            <w:vAlign w:val="center"/>
            <w:hideMark/>
          </w:tcPr>
          <w:p w14:paraId="3E9C792F" w14:textId="77777777" w:rsidR="00AF3F32" w:rsidRPr="00AF3F32" w:rsidRDefault="00AF3F32" w:rsidP="00AF3F32">
            <w:pPr>
              <w:rPr>
                <w:color w:val="000000"/>
                <w:sz w:val="22"/>
                <w:szCs w:val="22"/>
                <w:lang w:val="bg-BG" w:eastAsia="bg-BG"/>
              </w:rPr>
            </w:pPr>
            <w:r w:rsidRPr="00AF3F32">
              <w:rPr>
                <w:color w:val="000000"/>
                <w:sz w:val="22"/>
                <w:szCs w:val="22"/>
                <w:lang w:val="bg-BG" w:eastAsia="bg-BG"/>
              </w:rPr>
              <w:t>Одиторски и консултантски услуги</w:t>
            </w:r>
          </w:p>
        </w:tc>
        <w:tc>
          <w:tcPr>
            <w:tcW w:w="1640" w:type="dxa"/>
            <w:tcBorders>
              <w:top w:val="nil"/>
              <w:left w:val="nil"/>
              <w:bottom w:val="nil"/>
              <w:right w:val="nil"/>
            </w:tcBorders>
            <w:shd w:val="clear" w:color="auto" w:fill="auto"/>
            <w:vAlign w:val="center"/>
            <w:hideMark/>
          </w:tcPr>
          <w:p w14:paraId="13E1D831" w14:textId="77777777" w:rsidR="00AF3F32" w:rsidRPr="00AF3F32" w:rsidRDefault="00AF3F32" w:rsidP="00AF3F32">
            <w:pPr>
              <w:jc w:val="right"/>
              <w:rPr>
                <w:sz w:val="22"/>
                <w:szCs w:val="22"/>
                <w:lang w:val="bg-BG" w:eastAsia="bg-BG"/>
              </w:rPr>
            </w:pPr>
            <w:r w:rsidRPr="00AF3F32">
              <w:rPr>
                <w:sz w:val="22"/>
                <w:szCs w:val="22"/>
                <w:lang w:val="bg-BG" w:eastAsia="bg-BG"/>
              </w:rPr>
              <w:t xml:space="preserve">                       7 </w:t>
            </w:r>
          </w:p>
        </w:tc>
        <w:tc>
          <w:tcPr>
            <w:tcW w:w="440" w:type="dxa"/>
            <w:tcBorders>
              <w:top w:val="nil"/>
              <w:left w:val="nil"/>
              <w:bottom w:val="nil"/>
              <w:right w:val="nil"/>
            </w:tcBorders>
            <w:shd w:val="clear" w:color="auto" w:fill="auto"/>
            <w:vAlign w:val="center"/>
            <w:hideMark/>
          </w:tcPr>
          <w:p w14:paraId="5A2F9AA7" w14:textId="77777777" w:rsidR="00AF3F32" w:rsidRPr="00AF3F32" w:rsidRDefault="00AF3F32" w:rsidP="00AF3F32">
            <w:pPr>
              <w:jc w:val="right"/>
              <w:rPr>
                <w:sz w:val="22"/>
                <w:szCs w:val="22"/>
                <w:lang w:val="bg-BG" w:eastAsia="bg-BG"/>
              </w:rPr>
            </w:pPr>
          </w:p>
        </w:tc>
        <w:tc>
          <w:tcPr>
            <w:tcW w:w="1460" w:type="dxa"/>
            <w:tcBorders>
              <w:top w:val="nil"/>
              <w:left w:val="nil"/>
              <w:bottom w:val="nil"/>
              <w:right w:val="nil"/>
            </w:tcBorders>
            <w:shd w:val="clear" w:color="auto" w:fill="auto"/>
            <w:vAlign w:val="center"/>
            <w:hideMark/>
          </w:tcPr>
          <w:p w14:paraId="6F4CE41D" w14:textId="77777777" w:rsidR="00AF3F32" w:rsidRPr="00AF3F32" w:rsidRDefault="00AF3F32" w:rsidP="00AF3F32">
            <w:pPr>
              <w:jc w:val="right"/>
              <w:rPr>
                <w:sz w:val="22"/>
                <w:szCs w:val="22"/>
                <w:lang w:val="bg-BG" w:eastAsia="bg-BG"/>
              </w:rPr>
            </w:pPr>
            <w:r w:rsidRPr="00AF3F32">
              <w:rPr>
                <w:sz w:val="22"/>
                <w:szCs w:val="22"/>
                <w:lang w:val="bg-BG" w:eastAsia="bg-BG"/>
              </w:rPr>
              <w:t xml:space="preserve">                    5 </w:t>
            </w:r>
          </w:p>
        </w:tc>
      </w:tr>
      <w:tr w:rsidR="00AF3F32" w:rsidRPr="00AF3F32" w14:paraId="70E0C2CF" w14:textId="77777777" w:rsidTr="00AF3F32">
        <w:trPr>
          <w:trHeight w:val="276"/>
        </w:trPr>
        <w:tc>
          <w:tcPr>
            <w:tcW w:w="5720" w:type="dxa"/>
            <w:tcBorders>
              <w:top w:val="nil"/>
              <w:left w:val="nil"/>
              <w:bottom w:val="nil"/>
              <w:right w:val="nil"/>
            </w:tcBorders>
            <w:shd w:val="clear" w:color="auto" w:fill="auto"/>
            <w:noWrap/>
            <w:vAlign w:val="center"/>
            <w:hideMark/>
          </w:tcPr>
          <w:p w14:paraId="44310353" w14:textId="77777777" w:rsidR="00AF3F32" w:rsidRPr="00AF3F32" w:rsidRDefault="00AF3F32" w:rsidP="00AF3F32">
            <w:pPr>
              <w:rPr>
                <w:color w:val="000000"/>
                <w:sz w:val="22"/>
                <w:szCs w:val="22"/>
                <w:lang w:val="bg-BG" w:eastAsia="bg-BG"/>
              </w:rPr>
            </w:pPr>
            <w:r w:rsidRPr="00AF3F32">
              <w:rPr>
                <w:color w:val="000000"/>
                <w:sz w:val="22"/>
                <w:szCs w:val="22"/>
                <w:lang w:val="bg-BG" w:eastAsia="bg-BG"/>
              </w:rPr>
              <w:t>Такси Централен Депозитар, БФБ и КФН</w:t>
            </w:r>
          </w:p>
        </w:tc>
        <w:tc>
          <w:tcPr>
            <w:tcW w:w="1640" w:type="dxa"/>
            <w:tcBorders>
              <w:top w:val="nil"/>
              <w:left w:val="nil"/>
              <w:bottom w:val="nil"/>
              <w:right w:val="nil"/>
            </w:tcBorders>
            <w:shd w:val="clear" w:color="auto" w:fill="auto"/>
            <w:vAlign w:val="center"/>
            <w:hideMark/>
          </w:tcPr>
          <w:p w14:paraId="275967BD" w14:textId="77777777" w:rsidR="00AF3F32" w:rsidRPr="00AF3F32" w:rsidRDefault="00AF3F32" w:rsidP="00AF3F32">
            <w:pPr>
              <w:jc w:val="right"/>
              <w:rPr>
                <w:sz w:val="22"/>
                <w:szCs w:val="22"/>
                <w:lang w:val="bg-BG" w:eastAsia="bg-BG"/>
              </w:rPr>
            </w:pPr>
            <w:r w:rsidRPr="00AF3F32">
              <w:rPr>
                <w:sz w:val="22"/>
                <w:szCs w:val="22"/>
                <w:lang w:val="bg-BG" w:eastAsia="bg-BG"/>
              </w:rPr>
              <w:t xml:space="preserve">                       6 </w:t>
            </w:r>
          </w:p>
        </w:tc>
        <w:tc>
          <w:tcPr>
            <w:tcW w:w="440" w:type="dxa"/>
            <w:tcBorders>
              <w:top w:val="nil"/>
              <w:left w:val="nil"/>
              <w:bottom w:val="nil"/>
              <w:right w:val="nil"/>
            </w:tcBorders>
            <w:shd w:val="clear" w:color="auto" w:fill="auto"/>
            <w:vAlign w:val="center"/>
            <w:hideMark/>
          </w:tcPr>
          <w:p w14:paraId="2BED764F" w14:textId="77777777" w:rsidR="00AF3F32" w:rsidRPr="00AF3F32" w:rsidRDefault="00AF3F32" w:rsidP="00AF3F32">
            <w:pPr>
              <w:jc w:val="right"/>
              <w:rPr>
                <w:sz w:val="22"/>
                <w:szCs w:val="22"/>
                <w:lang w:val="bg-BG" w:eastAsia="bg-BG"/>
              </w:rPr>
            </w:pPr>
          </w:p>
        </w:tc>
        <w:tc>
          <w:tcPr>
            <w:tcW w:w="1460" w:type="dxa"/>
            <w:tcBorders>
              <w:top w:val="nil"/>
              <w:left w:val="nil"/>
              <w:bottom w:val="nil"/>
              <w:right w:val="nil"/>
            </w:tcBorders>
            <w:shd w:val="clear" w:color="auto" w:fill="auto"/>
            <w:vAlign w:val="center"/>
            <w:hideMark/>
          </w:tcPr>
          <w:p w14:paraId="4FE07476" w14:textId="77777777" w:rsidR="00AF3F32" w:rsidRPr="00AF3F32" w:rsidRDefault="00AF3F32" w:rsidP="00AF3F32">
            <w:pPr>
              <w:jc w:val="right"/>
              <w:rPr>
                <w:sz w:val="22"/>
                <w:szCs w:val="22"/>
                <w:lang w:val="bg-BG" w:eastAsia="bg-BG"/>
              </w:rPr>
            </w:pPr>
            <w:r w:rsidRPr="00AF3F32">
              <w:rPr>
                <w:sz w:val="22"/>
                <w:szCs w:val="22"/>
                <w:lang w:val="bg-BG" w:eastAsia="bg-BG"/>
              </w:rPr>
              <w:t xml:space="preserve">                    5 </w:t>
            </w:r>
          </w:p>
        </w:tc>
      </w:tr>
      <w:tr w:rsidR="00AF3F32" w:rsidRPr="00AF3F32" w14:paraId="13A09811" w14:textId="77777777" w:rsidTr="00AF3F32">
        <w:trPr>
          <w:trHeight w:val="276"/>
        </w:trPr>
        <w:tc>
          <w:tcPr>
            <w:tcW w:w="5720" w:type="dxa"/>
            <w:tcBorders>
              <w:top w:val="nil"/>
              <w:left w:val="nil"/>
              <w:bottom w:val="nil"/>
              <w:right w:val="nil"/>
            </w:tcBorders>
            <w:shd w:val="clear" w:color="auto" w:fill="auto"/>
            <w:noWrap/>
            <w:vAlign w:val="center"/>
            <w:hideMark/>
          </w:tcPr>
          <w:p w14:paraId="799E6745" w14:textId="77777777" w:rsidR="00AF3F32" w:rsidRPr="00AF3F32" w:rsidRDefault="00AF3F32" w:rsidP="00AF3F32">
            <w:pPr>
              <w:rPr>
                <w:color w:val="000000"/>
                <w:sz w:val="22"/>
                <w:szCs w:val="22"/>
                <w:lang w:val="bg-BG" w:eastAsia="bg-BG"/>
              </w:rPr>
            </w:pPr>
            <w:r w:rsidRPr="00AF3F32">
              <w:rPr>
                <w:color w:val="000000"/>
                <w:sz w:val="22"/>
                <w:szCs w:val="22"/>
                <w:lang w:val="bg-BG" w:eastAsia="bg-BG"/>
              </w:rPr>
              <w:t xml:space="preserve">Други </w:t>
            </w:r>
          </w:p>
        </w:tc>
        <w:tc>
          <w:tcPr>
            <w:tcW w:w="1640" w:type="dxa"/>
            <w:tcBorders>
              <w:top w:val="nil"/>
              <w:left w:val="nil"/>
              <w:bottom w:val="nil"/>
              <w:right w:val="nil"/>
            </w:tcBorders>
            <w:shd w:val="clear" w:color="auto" w:fill="auto"/>
            <w:vAlign w:val="center"/>
            <w:hideMark/>
          </w:tcPr>
          <w:p w14:paraId="4CECCDCF" w14:textId="77777777" w:rsidR="00AF3F32" w:rsidRPr="00AF3F32" w:rsidRDefault="00AF3F32" w:rsidP="00AF3F32">
            <w:pPr>
              <w:jc w:val="right"/>
              <w:rPr>
                <w:sz w:val="22"/>
                <w:szCs w:val="22"/>
                <w:lang w:val="bg-BG" w:eastAsia="bg-BG"/>
              </w:rPr>
            </w:pPr>
            <w:r w:rsidRPr="00AF3F32">
              <w:rPr>
                <w:sz w:val="22"/>
                <w:szCs w:val="22"/>
                <w:lang w:val="bg-BG" w:eastAsia="bg-BG"/>
              </w:rPr>
              <w:t xml:space="preserve">                       4 </w:t>
            </w:r>
          </w:p>
        </w:tc>
        <w:tc>
          <w:tcPr>
            <w:tcW w:w="440" w:type="dxa"/>
            <w:tcBorders>
              <w:top w:val="nil"/>
              <w:left w:val="nil"/>
              <w:bottom w:val="nil"/>
              <w:right w:val="nil"/>
            </w:tcBorders>
            <w:shd w:val="clear" w:color="auto" w:fill="auto"/>
            <w:vAlign w:val="center"/>
            <w:hideMark/>
          </w:tcPr>
          <w:p w14:paraId="33A04EE6" w14:textId="77777777" w:rsidR="00AF3F32" w:rsidRPr="00AF3F32" w:rsidRDefault="00AF3F32" w:rsidP="00AF3F32">
            <w:pPr>
              <w:jc w:val="right"/>
              <w:rPr>
                <w:sz w:val="22"/>
                <w:szCs w:val="22"/>
                <w:lang w:val="bg-BG" w:eastAsia="bg-BG"/>
              </w:rPr>
            </w:pPr>
          </w:p>
        </w:tc>
        <w:tc>
          <w:tcPr>
            <w:tcW w:w="1460" w:type="dxa"/>
            <w:tcBorders>
              <w:top w:val="nil"/>
              <w:left w:val="nil"/>
              <w:bottom w:val="nil"/>
              <w:right w:val="nil"/>
            </w:tcBorders>
            <w:shd w:val="clear" w:color="auto" w:fill="auto"/>
            <w:vAlign w:val="center"/>
            <w:hideMark/>
          </w:tcPr>
          <w:p w14:paraId="27FF9916" w14:textId="77777777" w:rsidR="00AF3F32" w:rsidRPr="00AF3F32" w:rsidRDefault="00AF3F32" w:rsidP="00AF3F32">
            <w:pPr>
              <w:jc w:val="right"/>
              <w:rPr>
                <w:sz w:val="22"/>
                <w:szCs w:val="22"/>
                <w:lang w:val="bg-BG" w:eastAsia="bg-BG"/>
              </w:rPr>
            </w:pPr>
            <w:r w:rsidRPr="00AF3F32">
              <w:rPr>
                <w:sz w:val="22"/>
                <w:szCs w:val="22"/>
                <w:lang w:val="bg-BG" w:eastAsia="bg-BG"/>
              </w:rPr>
              <w:t xml:space="preserve">                    3 </w:t>
            </w:r>
          </w:p>
        </w:tc>
      </w:tr>
      <w:tr w:rsidR="00AF3F32" w:rsidRPr="00AF3F32" w14:paraId="6ACA139B" w14:textId="77777777" w:rsidTr="00AF3F32">
        <w:trPr>
          <w:trHeight w:val="288"/>
        </w:trPr>
        <w:tc>
          <w:tcPr>
            <w:tcW w:w="5720" w:type="dxa"/>
            <w:tcBorders>
              <w:top w:val="nil"/>
              <w:left w:val="nil"/>
              <w:bottom w:val="nil"/>
              <w:right w:val="nil"/>
            </w:tcBorders>
            <w:shd w:val="clear" w:color="auto" w:fill="auto"/>
            <w:vAlign w:val="center"/>
            <w:hideMark/>
          </w:tcPr>
          <w:p w14:paraId="12F68B10" w14:textId="77777777" w:rsidR="00AF3F32" w:rsidRPr="00AF3F32" w:rsidRDefault="00AF3F32" w:rsidP="00AF3F32">
            <w:pPr>
              <w:rPr>
                <w:b/>
                <w:bCs/>
                <w:sz w:val="22"/>
                <w:szCs w:val="22"/>
                <w:lang w:val="bg-BG" w:eastAsia="bg-BG"/>
              </w:rPr>
            </w:pPr>
            <w:r w:rsidRPr="00AF3F32">
              <w:rPr>
                <w:b/>
                <w:bCs/>
                <w:sz w:val="22"/>
                <w:szCs w:val="22"/>
                <w:lang w:val="bg-BG" w:eastAsia="bg-BG"/>
              </w:rPr>
              <w:t>Общо</w:t>
            </w:r>
          </w:p>
        </w:tc>
        <w:tc>
          <w:tcPr>
            <w:tcW w:w="1640" w:type="dxa"/>
            <w:tcBorders>
              <w:top w:val="single" w:sz="4" w:space="0" w:color="auto"/>
              <w:left w:val="nil"/>
              <w:bottom w:val="double" w:sz="6" w:space="0" w:color="auto"/>
              <w:right w:val="nil"/>
            </w:tcBorders>
            <w:shd w:val="clear" w:color="auto" w:fill="auto"/>
            <w:vAlign w:val="center"/>
            <w:hideMark/>
          </w:tcPr>
          <w:p w14:paraId="174191D9" w14:textId="77777777" w:rsidR="00AF3F32" w:rsidRPr="00AF3F32" w:rsidRDefault="00AF3F32" w:rsidP="00AF3F32">
            <w:pPr>
              <w:jc w:val="center"/>
              <w:rPr>
                <w:b/>
                <w:bCs/>
                <w:sz w:val="22"/>
                <w:szCs w:val="22"/>
                <w:lang w:val="bg-BG" w:eastAsia="bg-BG"/>
              </w:rPr>
            </w:pPr>
            <w:r w:rsidRPr="00AF3F32">
              <w:rPr>
                <w:b/>
                <w:bCs/>
                <w:sz w:val="22"/>
                <w:szCs w:val="22"/>
                <w:lang w:val="bg-BG" w:eastAsia="bg-BG"/>
              </w:rPr>
              <w:t xml:space="preserve">                   155 </w:t>
            </w:r>
          </w:p>
        </w:tc>
        <w:tc>
          <w:tcPr>
            <w:tcW w:w="440" w:type="dxa"/>
            <w:tcBorders>
              <w:top w:val="nil"/>
              <w:left w:val="nil"/>
              <w:bottom w:val="nil"/>
              <w:right w:val="nil"/>
            </w:tcBorders>
            <w:shd w:val="clear" w:color="auto" w:fill="auto"/>
            <w:vAlign w:val="center"/>
            <w:hideMark/>
          </w:tcPr>
          <w:p w14:paraId="4984EBAD" w14:textId="77777777" w:rsidR="00AF3F32" w:rsidRPr="00AF3F32" w:rsidRDefault="00AF3F32" w:rsidP="00AF3F32">
            <w:pPr>
              <w:jc w:val="center"/>
              <w:rPr>
                <w:b/>
                <w:bCs/>
                <w:sz w:val="22"/>
                <w:szCs w:val="22"/>
                <w:lang w:val="bg-BG" w:eastAsia="bg-BG"/>
              </w:rPr>
            </w:pPr>
          </w:p>
        </w:tc>
        <w:tc>
          <w:tcPr>
            <w:tcW w:w="1460" w:type="dxa"/>
            <w:tcBorders>
              <w:top w:val="single" w:sz="4" w:space="0" w:color="auto"/>
              <w:left w:val="nil"/>
              <w:bottom w:val="double" w:sz="6" w:space="0" w:color="auto"/>
              <w:right w:val="nil"/>
            </w:tcBorders>
            <w:shd w:val="clear" w:color="auto" w:fill="auto"/>
            <w:vAlign w:val="center"/>
            <w:hideMark/>
          </w:tcPr>
          <w:p w14:paraId="0B522E62" w14:textId="77777777" w:rsidR="00AF3F32" w:rsidRPr="00AF3F32" w:rsidRDefault="00AF3F32" w:rsidP="00AF3F32">
            <w:pPr>
              <w:jc w:val="center"/>
              <w:rPr>
                <w:b/>
                <w:bCs/>
                <w:sz w:val="22"/>
                <w:szCs w:val="22"/>
                <w:lang w:val="bg-BG" w:eastAsia="bg-BG"/>
              </w:rPr>
            </w:pPr>
            <w:r w:rsidRPr="00AF3F32">
              <w:rPr>
                <w:b/>
                <w:bCs/>
                <w:sz w:val="22"/>
                <w:szCs w:val="22"/>
                <w:lang w:val="bg-BG" w:eastAsia="bg-BG"/>
              </w:rPr>
              <w:t xml:space="preserve">                  28 </w:t>
            </w:r>
          </w:p>
        </w:tc>
      </w:tr>
    </w:tbl>
    <w:p w14:paraId="7B99D30E" w14:textId="44E0A071" w:rsidR="00D3393C" w:rsidRDefault="00D3393C" w:rsidP="00BD5F30">
      <w:pPr>
        <w:ind w:left="142"/>
        <w:rPr>
          <w:lang w:val="bg-BG"/>
        </w:rPr>
      </w:pPr>
    </w:p>
    <w:p w14:paraId="4DBA9DA0" w14:textId="660E5D12" w:rsidR="002600D9" w:rsidRDefault="002600D9" w:rsidP="002600D9">
      <w:pPr>
        <w:spacing w:line="276" w:lineRule="auto"/>
        <w:ind w:firstLine="390"/>
        <w:jc w:val="both"/>
        <w:rPr>
          <w:sz w:val="22"/>
          <w:szCs w:val="22"/>
        </w:rPr>
      </w:pPr>
      <w:r>
        <w:rPr>
          <w:lang w:val="bg-BG"/>
        </w:rPr>
        <w:tab/>
      </w:r>
      <w:r w:rsidRPr="00AF3F32">
        <w:rPr>
          <w:sz w:val="22"/>
          <w:szCs w:val="22"/>
          <w:lang w:val="bg-BG"/>
        </w:rPr>
        <w:t xml:space="preserve">Начислените разходи за годината за одит по закон са в размер на </w:t>
      </w:r>
      <w:r w:rsidR="00AF3F32" w:rsidRPr="00AF3F32">
        <w:rPr>
          <w:sz w:val="22"/>
          <w:szCs w:val="22"/>
          <w:lang w:val="bg-BG"/>
        </w:rPr>
        <w:t>7</w:t>
      </w:r>
      <w:r w:rsidRPr="00AF3F32">
        <w:rPr>
          <w:sz w:val="22"/>
          <w:szCs w:val="22"/>
          <w:lang w:val="bg-BG"/>
        </w:rPr>
        <w:t xml:space="preserve"> х. лв. (20</w:t>
      </w:r>
      <w:r w:rsidRPr="00AF3F32">
        <w:rPr>
          <w:sz w:val="22"/>
          <w:szCs w:val="22"/>
        </w:rPr>
        <w:t>2</w:t>
      </w:r>
      <w:r w:rsidR="00AF3F32" w:rsidRPr="00AF3F32">
        <w:rPr>
          <w:sz w:val="22"/>
          <w:szCs w:val="22"/>
          <w:lang w:val="bg-BG"/>
        </w:rPr>
        <w:t>2</w:t>
      </w:r>
      <w:r w:rsidRPr="00AF3F32">
        <w:rPr>
          <w:sz w:val="22"/>
          <w:szCs w:val="22"/>
          <w:lang w:val="bg-BG"/>
        </w:rPr>
        <w:t xml:space="preserve"> г.: </w:t>
      </w:r>
      <w:r w:rsidR="00AF3F32" w:rsidRPr="00AF3F32">
        <w:rPr>
          <w:sz w:val="22"/>
          <w:szCs w:val="22"/>
        </w:rPr>
        <w:t>5</w:t>
      </w:r>
      <w:r w:rsidRPr="00AF3F32">
        <w:rPr>
          <w:sz w:val="22"/>
          <w:szCs w:val="22"/>
          <w:lang w:val="bg-BG"/>
        </w:rPr>
        <w:t xml:space="preserve"> х. лв.</w:t>
      </w:r>
      <w:r w:rsidRPr="00AF3F32">
        <w:rPr>
          <w:sz w:val="22"/>
          <w:szCs w:val="22"/>
        </w:rPr>
        <w:t>).</w:t>
      </w:r>
    </w:p>
    <w:p w14:paraId="7877E06B" w14:textId="29E9731E" w:rsidR="00761FF9" w:rsidRDefault="00761FF9" w:rsidP="00D3393C">
      <w:pPr>
        <w:rPr>
          <w:lang w:val="bg-BG"/>
        </w:rPr>
      </w:pPr>
    </w:p>
    <w:p w14:paraId="0DEE1083" w14:textId="308FC54D" w:rsidR="00431614" w:rsidRDefault="00944FEC" w:rsidP="00CA5AD5">
      <w:pPr>
        <w:pStyle w:val="Heading2"/>
      </w:pPr>
      <w:bookmarkStart w:id="13" w:name="_Toc162792268"/>
      <w:bookmarkStart w:id="14" w:name="_Toc222223191"/>
      <w:bookmarkStart w:id="15" w:name="_Toc156822994"/>
      <w:r w:rsidRPr="00EB317B">
        <w:t>РАЗХОДИ ЗА ПЕРСОНАЛА</w:t>
      </w:r>
      <w:bookmarkEnd w:id="13"/>
      <w:bookmarkEnd w:id="14"/>
      <w:bookmarkEnd w:id="15"/>
    </w:p>
    <w:p w14:paraId="6EF64D72" w14:textId="77777777" w:rsidR="00C836B9" w:rsidRDefault="00C836B9" w:rsidP="00C836B9">
      <w:pPr>
        <w:rPr>
          <w:lang w:val="bg-BG"/>
        </w:rPr>
      </w:pPr>
    </w:p>
    <w:p w14:paraId="5634CC17" w14:textId="77777777" w:rsidR="00C836B9" w:rsidRDefault="00C836B9" w:rsidP="00C836B9">
      <w:pPr>
        <w:rPr>
          <w:lang w:val="bg-BG"/>
        </w:rPr>
      </w:pPr>
    </w:p>
    <w:tbl>
      <w:tblPr>
        <w:tblW w:w="9080" w:type="dxa"/>
        <w:tblCellMar>
          <w:left w:w="70" w:type="dxa"/>
          <w:right w:w="70" w:type="dxa"/>
        </w:tblCellMar>
        <w:tblLook w:val="04A0" w:firstRow="1" w:lastRow="0" w:firstColumn="1" w:lastColumn="0" w:noHBand="0" w:noVBand="1"/>
      </w:tblPr>
      <w:tblGrid>
        <w:gridCol w:w="5820"/>
        <w:gridCol w:w="1420"/>
        <w:gridCol w:w="440"/>
        <w:gridCol w:w="1400"/>
      </w:tblGrid>
      <w:tr w:rsidR="00C836B9" w:rsidRPr="00C836B9" w14:paraId="4DD41DE0" w14:textId="77777777" w:rsidTr="00B42D45">
        <w:trPr>
          <w:trHeight w:val="288"/>
        </w:trPr>
        <w:tc>
          <w:tcPr>
            <w:tcW w:w="5820" w:type="dxa"/>
            <w:vMerge w:val="restart"/>
            <w:tcBorders>
              <w:top w:val="nil"/>
              <w:left w:val="nil"/>
              <w:bottom w:val="nil"/>
              <w:right w:val="nil"/>
            </w:tcBorders>
            <w:shd w:val="clear" w:color="auto" w:fill="auto"/>
            <w:vAlign w:val="center"/>
            <w:hideMark/>
          </w:tcPr>
          <w:p w14:paraId="57C7CF43" w14:textId="77777777" w:rsidR="00C836B9" w:rsidRPr="00C836B9" w:rsidRDefault="00C836B9" w:rsidP="00C836B9">
            <w:pPr>
              <w:rPr>
                <w:sz w:val="24"/>
                <w:szCs w:val="24"/>
                <w:lang w:val="bg-BG" w:eastAsia="bg-BG"/>
              </w:rPr>
            </w:pPr>
          </w:p>
        </w:tc>
        <w:tc>
          <w:tcPr>
            <w:tcW w:w="1420" w:type="dxa"/>
            <w:tcBorders>
              <w:top w:val="nil"/>
              <w:left w:val="nil"/>
              <w:bottom w:val="nil"/>
              <w:right w:val="nil"/>
            </w:tcBorders>
            <w:shd w:val="clear" w:color="auto" w:fill="auto"/>
            <w:vAlign w:val="center"/>
            <w:hideMark/>
          </w:tcPr>
          <w:p w14:paraId="27671695" w14:textId="77777777" w:rsidR="00C836B9" w:rsidRPr="00C836B9" w:rsidRDefault="00C836B9" w:rsidP="00C836B9">
            <w:pPr>
              <w:jc w:val="right"/>
              <w:rPr>
                <w:b/>
                <w:bCs/>
                <w:i/>
                <w:iCs/>
                <w:sz w:val="22"/>
                <w:szCs w:val="22"/>
                <w:lang w:val="bg-BG" w:eastAsia="bg-BG"/>
              </w:rPr>
            </w:pPr>
            <w:r w:rsidRPr="00C836B9">
              <w:rPr>
                <w:b/>
                <w:bCs/>
                <w:i/>
                <w:iCs/>
                <w:sz w:val="22"/>
                <w:szCs w:val="22"/>
                <w:lang w:val="bg-BG" w:eastAsia="bg-BG"/>
              </w:rPr>
              <w:t>2023</w:t>
            </w:r>
          </w:p>
        </w:tc>
        <w:tc>
          <w:tcPr>
            <w:tcW w:w="440" w:type="dxa"/>
            <w:vMerge w:val="restart"/>
            <w:tcBorders>
              <w:top w:val="nil"/>
              <w:left w:val="nil"/>
              <w:bottom w:val="nil"/>
              <w:right w:val="nil"/>
            </w:tcBorders>
            <w:shd w:val="clear" w:color="auto" w:fill="auto"/>
            <w:vAlign w:val="center"/>
            <w:hideMark/>
          </w:tcPr>
          <w:p w14:paraId="38DA126B" w14:textId="77777777" w:rsidR="00C836B9" w:rsidRPr="00C836B9" w:rsidRDefault="00C836B9" w:rsidP="00C836B9">
            <w:pPr>
              <w:jc w:val="right"/>
              <w:rPr>
                <w:b/>
                <w:bCs/>
                <w:i/>
                <w:iCs/>
                <w:sz w:val="22"/>
                <w:szCs w:val="22"/>
                <w:lang w:val="bg-BG" w:eastAsia="bg-BG"/>
              </w:rPr>
            </w:pPr>
          </w:p>
        </w:tc>
        <w:tc>
          <w:tcPr>
            <w:tcW w:w="1400" w:type="dxa"/>
            <w:tcBorders>
              <w:top w:val="nil"/>
              <w:left w:val="nil"/>
              <w:bottom w:val="nil"/>
              <w:right w:val="nil"/>
            </w:tcBorders>
            <w:shd w:val="clear" w:color="auto" w:fill="auto"/>
            <w:vAlign w:val="center"/>
            <w:hideMark/>
          </w:tcPr>
          <w:p w14:paraId="210166DE" w14:textId="77777777" w:rsidR="00C836B9" w:rsidRPr="00C836B9" w:rsidRDefault="00C836B9" w:rsidP="00C836B9">
            <w:pPr>
              <w:jc w:val="right"/>
              <w:rPr>
                <w:b/>
                <w:bCs/>
                <w:i/>
                <w:iCs/>
                <w:sz w:val="22"/>
                <w:szCs w:val="22"/>
                <w:lang w:val="bg-BG" w:eastAsia="bg-BG"/>
              </w:rPr>
            </w:pPr>
            <w:r w:rsidRPr="00C836B9">
              <w:rPr>
                <w:b/>
                <w:bCs/>
                <w:i/>
                <w:iCs/>
                <w:sz w:val="22"/>
                <w:szCs w:val="22"/>
                <w:lang w:val="bg-BG" w:eastAsia="bg-BG"/>
              </w:rPr>
              <w:t>2022</w:t>
            </w:r>
          </w:p>
        </w:tc>
      </w:tr>
      <w:tr w:rsidR="00C836B9" w:rsidRPr="00C836B9" w14:paraId="0F85F9FA" w14:textId="77777777" w:rsidTr="00B42D45">
        <w:trPr>
          <w:trHeight w:val="288"/>
        </w:trPr>
        <w:tc>
          <w:tcPr>
            <w:tcW w:w="5820" w:type="dxa"/>
            <w:vMerge/>
            <w:tcBorders>
              <w:top w:val="nil"/>
              <w:left w:val="nil"/>
              <w:bottom w:val="nil"/>
              <w:right w:val="nil"/>
            </w:tcBorders>
            <w:vAlign w:val="center"/>
            <w:hideMark/>
          </w:tcPr>
          <w:p w14:paraId="5D8B024D" w14:textId="77777777" w:rsidR="00C836B9" w:rsidRPr="00C836B9" w:rsidRDefault="00C836B9" w:rsidP="00C836B9">
            <w:pPr>
              <w:rPr>
                <w:sz w:val="24"/>
                <w:szCs w:val="24"/>
                <w:lang w:val="bg-BG" w:eastAsia="bg-BG"/>
              </w:rPr>
            </w:pPr>
          </w:p>
        </w:tc>
        <w:tc>
          <w:tcPr>
            <w:tcW w:w="1420" w:type="dxa"/>
            <w:tcBorders>
              <w:top w:val="nil"/>
              <w:left w:val="nil"/>
              <w:bottom w:val="nil"/>
              <w:right w:val="nil"/>
            </w:tcBorders>
            <w:shd w:val="clear" w:color="auto" w:fill="auto"/>
            <w:vAlign w:val="center"/>
            <w:hideMark/>
          </w:tcPr>
          <w:p w14:paraId="38E41B57" w14:textId="77777777" w:rsidR="00C836B9" w:rsidRPr="00C836B9" w:rsidRDefault="00C836B9" w:rsidP="00C836B9">
            <w:pPr>
              <w:jc w:val="right"/>
              <w:rPr>
                <w:b/>
                <w:bCs/>
                <w:i/>
                <w:iCs/>
                <w:sz w:val="22"/>
                <w:szCs w:val="22"/>
                <w:lang w:val="bg-BG" w:eastAsia="bg-BG"/>
              </w:rPr>
            </w:pPr>
            <w:r w:rsidRPr="00C836B9">
              <w:rPr>
                <w:b/>
                <w:bCs/>
                <w:i/>
                <w:iCs/>
                <w:sz w:val="22"/>
                <w:szCs w:val="22"/>
                <w:lang w:val="bg-BG" w:eastAsia="bg-BG"/>
              </w:rPr>
              <w:t>BGN '000</w:t>
            </w:r>
          </w:p>
        </w:tc>
        <w:tc>
          <w:tcPr>
            <w:tcW w:w="440" w:type="dxa"/>
            <w:vMerge/>
            <w:tcBorders>
              <w:top w:val="nil"/>
              <w:left w:val="nil"/>
              <w:bottom w:val="nil"/>
              <w:right w:val="nil"/>
            </w:tcBorders>
            <w:vAlign w:val="center"/>
            <w:hideMark/>
          </w:tcPr>
          <w:p w14:paraId="21F9AA81" w14:textId="77777777" w:rsidR="00C836B9" w:rsidRPr="00C836B9" w:rsidRDefault="00C836B9" w:rsidP="00C836B9">
            <w:pPr>
              <w:rPr>
                <w:b/>
                <w:bCs/>
                <w:i/>
                <w:iCs/>
                <w:sz w:val="22"/>
                <w:szCs w:val="22"/>
                <w:lang w:val="bg-BG" w:eastAsia="bg-BG"/>
              </w:rPr>
            </w:pPr>
          </w:p>
        </w:tc>
        <w:tc>
          <w:tcPr>
            <w:tcW w:w="1400" w:type="dxa"/>
            <w:tcBorders>
              <w:top w:val="nil"/>
              <w:left w:val="nil"/>
              <w:bottom w:val="nil"/>
              <w:right w:val="nil"/>
            </w:tcBorders>
            <w:shd w:val="clear" w:color="auto" w:fill="auto"/>
            <w:vAlign w:val="center"/>
            <w:hideMark/>
          </w:tcPr>
          <w:p w14:paraId="020EDECC" w14:textId="77777777" w:rsidR="00C836B9" w:rsidRPr="00C836B9" w:rsidRDefault="00C836B9" w:rsidP="00C836B9">
            <w:pPr>
              <w:jc w:val="right"/>
              <w:rPr>
                <w:b/>
                <w:bCs/>
                <w:i/>
                <w:iCs/>
                <w:sz w:val="22"/>
                <w:szCs w:val="22"/>
                <w:lang w:val="bg-BG" w:eastAsia="bg-BG"/>
              </w:rPr>
            </w:pPr>
            <w:r w:rsidRPr="00C836B9">
              <w:rPr>
                <w:b/>
                <w:bCs/>
                <w:i/>
                <w:iCs/>
                <w:sz w:val="22"/>
                <w:szCs w:val="22"/>
                <w:lang w:val="bg-BG" w:eastAsia="bg-BG"/>
              </w:rPr>
              <w:t>BGN '000</w:t>
            </w:r>
          </w:p>
        </w:tc>
      </w:tr>
      <w:tr w:rsidR="00C836B9" w:rsidRPr="00C836B9" w14:paraId="0C839350" w14:textId="77777777" w:rsidTr="00B42D45">
        <w:trPr>
          <w:trHeight w:val="276"/>
        </w:trPr>
        <w:tc>
          <w:tcPr>
            <w:tcW w:w="5820" w:type="dxa"/>
            <w:tcBorders>
              <w:top w:val="nil"/>
              <w:left w:val="nil"/>
              <w:bottom w:val="nil"/>
              <w:right w:val="nil"/>
            </w:tcBorders>
            <w:shd w:val="clear" w:color="auto" w:fill="auto"/>
            <w:vAlign w:val="center"/>
            <w:hideMark/>
          </w:tcPr>
          <w:p w14:paraId="21D39257" w14:textId="77777777" w:rsidR="00C836B9" w:rsidRPr="00C836B9" w:rsidRDefault="00C836B9" w:rsidP="00C836B9">
            <w:pPr>
              <w:jc w:val="right"/>
              <w:rPr>
                <w:b/>
                <w:bCs/>
                <w:i/>
                <w:iCs/>
                <w:sz w:val="22"/>
                <w:szCs w:val="22"/>
                <w:lang w:val="bg-BG" w:eastAsia="bg-BG"/>
              </w:rPr>
            </w:pPr>
          </w:p>
        </w:tc>
        <w:tc>
          <w:tcPr>
            <w:tcW w:w="1420" w:type="dxa"/>
            <w:tcBorders>
              <w:top w:val="nil"/>
              <w:left w:val="nil"/>
              <w:bottom w:val="nil"/>
              <w:right w:val="nil"/>
            </w:tcBorders>
            <w:shd w:val="clear" w:color="auto" w:fill="auto"/>
            <w:vAlign w:val="center"/>
            <w:hideMark/>
          </w:tcPr>
          <w:p w14:paraId="4CA1C5A8" w14:textId="77777777" w:rsidR="00C836B9" w:rsidRPr="00C836B9" w:rsidRDefault="00C836B9" w:rsidP="00C836B9">
            <w:pPr>
              <w:rPr>
                <w:lang w:val="bg-BG" w:eastAsia="bg-BG"/>
              </w:rPr>
            </w:pPr>
          </w:p>
        </w:tc>
        <w:tc>
          <w:tcPr>
            <w:tcW w:w="440" w:type="dxa"/>
            <w:tcBorders>
              <w:top w:val="nil"/>
              <w:left w:val="nil"/>
              <w:bottom w:val="nil"/>
              <w:right w:val="nil"/>
            </w:tcBorders>
            <w:shd w:val="clear" w:color="auto" w:fill="auto"/>
            <w:vAlign w:val="center"/>
            <w:hideMark/>
          </w:tcPr>
          <w:p w14:paraId="7528A4C1" w14:textId="77777777" w:rsidR="00C836B9" w:rsidRPr="00C836B9" w:rsidRDefault="00C836B9" w:rsidP="00C836B9">
            <w:pPr>
              <w:rPr>
                <w:lang w:val="bg-BG" w:eastAsia="bg-BG"/>
              </w:rPr>
            </w:pPr>
          </w:p>
        </w:tc>
        <w:tc>
          <w:tcPr>
            <w:tcW w:w="1400" w:type="dxa"/>
            <w:tcBorders>
              <w:top w:val="nil"/>
              <w:left w:val="nil"/>
              <w:bottom w:val="nil"/>
              <w:right w:val="nil"/>
            </w:tcBorders>
            <w:shd w:val="clear" w:color="auto" w:fill="auto"/>
            <w:vAlign w:val="center"/>
            <w:hideMark/>
          </w:tcPr>
          <w:p w14:paraId="33458171" w14:textId="77777777" w:rsidR="00C836B9" w:rsidRPr="00C836B9" w:rsidRDefault="00C836B9" w:rsidP="00C836B9">
            <w:pPr>
              <w:rPr>
                <w:lang w:val="bg-BG" w:eastAsia="bg-BG"/>
              </w:rPr>
            </w:pPr>
          </w:p>
        </w:tc>
      </w:tr>
      <w:tr w:rsidR="00C836B9" w:rsidRPr="00C836B9" w14:paraId="22F7284A" w14:textId="77777777" w:rsidTr="00B42D45">
        <w:trPr>
          <w:trHeight w:val="276"/>
        </w:trPr>
        <w:tc>
          <w:tcPr>
            <w:tcW w:w="5820" w:type="dxa"/>
            <w:tcBorders>
              <w:top w:val="nil"/>
              <w:left w:val="nil"/>
              <w:bottom w:val="nil"/>
              <w:right w:val="nil"/>
            </w:tcBorders>
            <w:shd w:val="clear" w:color="auto" w:fill="auto"/>
            <w:vAlign w:val="center"/>
            <w:hideMark/>
          </w:tcPr>
          <w:p w14:paraId="2EB70D93" w14:textId="77777777" w:rsidR="00C836B9" w:rsidRPr="00C836B9" w:rsidRDefault="00C836B9" w:rsidP="00C836B9">
            <w:pPr>
              <w:rPr>
                <w:sz w:val="22"/>
                <w:szCs w:val="22"/>
                <w:lang w:val="bg-BG" w:eastAsia="bg-BG"/>
              </w:rPr>
            </w:pPr>
            <w:r w:rsidRPr="00C836B9">
              <w:rPr>
                <w:sz w:val="22"/>
                <w:szCs w:val="22"/>
                <w:lang w:val="bg-BG" w:eastAsia="bg-BG"/>
              </w:rPr>
              <w:t>Възнаграждения по трудов договор</w:t>
            </w:r>
          </w:p>
        </w:tc>
        <w:tc>
          <w:tcPr>
            <w:tcW w:w="1420" w:type="dxa"/>
            <w:tcBorders>
              <w:top w:val="nil"/>
              <w:left w:val="nil"/>
              <w:bottom w:val="nil"/>
              <w:right w:val="nil"/>
            </w:tcBorders>
            <w:shd w:val="clear" w:color="auto" w:fill="auto"/>
            <w:vAlign w:val="center"/>
            <w:hideMark/>
          </w:tcPr>
          <w:p w14:paraId="3F908C01" w14:textId="77777777" w:rsidR="00C836B9" w:rsidRPr="00C836B9" w:rsidRDefault="00C836B9" w:rsidP="00C836B9">
            <w:pPr>
              <w:jc w:val="right"/>
              <w:rPr>
                <w:sz w:val="22"/>
                <w:szCs w:val="22"/>
                <w:lang w:val="bg-BG" w:eastAsia="bg-BG"/>
              </w:rPr>
            </w:pPr>
            <w:r w:rsidRPr="00C836B9">
              <w:rPr>
                <w:sz w:val="22"/>
                <w:szCs w:val="22"/>
                <w:lang w:val="bg-BG" w:eastAsia="bg-BG"/>
              </w:rPr>
              <w:t xml:space="preserve">                   8 </w:t>
            </w:r>
          </w:p>
        </w:tc>
        <w:tc>
          <w:tcPr>
            <w:tcW w:w="440" w:type="dxa"/>
            <w:tcBorders>
              <w:top w:val="nil"/>
              <w:left w:val="nil"/>
              <w:bottom w:val="nil"/>
              <w:right w:val="nil"/>
            </w:tcBorders>
            <w:shd w:val="clear" w:color="auto" w:fill="auto"/>
            <w:vAlign w:val="center"/>
            <w:hideMark/>
          </w:tcPr>
          <w:p w14:paraId="2757E6C5" w14:textId="77777777" w:rsidR="00C836B9" w:rsidRPr="00C836B9" w:rsidRDefault="00C836B9" w:rsidP="00C836B9">
            <w:pPr>
              <w:jc w:val="right"/>
              <w:rPr>
                <w:sz w:val="22"/>
                <w:szCs w:val="22"/>
                <w:lang w:val="bg-BG" w:eastAsia="bg-BG"/>
              </w:rPr>
            </w:pPr>
          </w:p>
        </w:tc>
        <w:tc>
          <w:tcPr>
            <w:tcW w:w="1400" w:type="dxa"/>
            <w:tcBorders>
              <w:top w:val="nil"/>
              <w:left w:val="nil"/>
              <w:bottom w:val="nil"/>
              <w:right w:val="nil"/>
            </w:tcBorders>
            <w:shd w:val="clear" w:color="auto" w:fill="auto"/>
            <w:vAlign w:val="center"/>
            <w:hideMark/>
          </w:tcPr>
          <w:p w14:paraId="723CD653" w14:textId="77777777" w:rsidR="00C836B9" w:rsidRPr="00C836B9" w:rsidRDefault="00C836B9" w:rsidP="00C836B9">
            <w:pPr>
              <w:jc w:val="right"/>
              <w:rPr>
                <w:sz w:val="22"/>
                <w:szCs w:val="22"/>
                <w:lang w:val="bg-BG" w:eastAsia="bg-BG"/>
              </w:rPr>
            </w:pPr>
            <w:r w:rsidRPr="00C836B9">
              <w:rPr>
                <w:sz w:val="22"/>
                <w:szCs w:val="22"/>
                <w:lang w:val="bg-BG" w:eastAsia="bg-BG"/>
              </w:rPr>
              <w:t xml:space="preserve">                   7 </w:t>
            </w:r>
          </w:p>
        </w:tc>
      </w:tr>
      <w:tr w:rsidR="00C836B9" w:rsidRPr="00C836B9" w14:paraId="608A0A7F" w14:textId="77777777" w:rsidTr="00B42D45">
        <w:trPr>
          <w:trHeight w:val="276"/>
        </w:trPr>
        <w:tc>
          <w:tcPr>
            <w:tcW w:w="5820" w:type="dxa"/>
            <w:tcBorders>
              <w:top w:val="nil"/>
              <w:left w:val="nil"/>
              <w:bottom w:val="nil"/>
              <w:right w:val="nil"/>
            </w:tcBorders>
            <w:shd w:val="clear" w:color="auto" w:fill="auto"/>
            <w:vAlign w:val="center"/>
            <w:hideMark/>
          </w:tcPr>
          <w:p w14:paraId="7ED1555A" w14:textId="77777777" w:rsidR="00C836B9" w:rsidRPr="00C836B9" w:rsidRDefault="00C836B9" w:rsidP="00C836B9">
            <w:pPr>
              <w:rPr>
                <w:sz w:val="22"/>
                <w:szCs w:val="22"/>
                <w:lang w:val="bg-BG" w:eastAsia="bg-BG"/>
              </w:rPr>
            </w:pPr>
            <w:r w:rsidRPr="00C836B9">
              <w:rPr>
                <w:sz w:val="22"/>
                <w:szCs w:val="22"/>
                <w:lang w:val="bg-BG" w:eastAsia="bg-BG"/>
              </w:rPr>
              <w:t xml:space="preserve">Възнаграждения на Управителния съвет </w:t>
            </w:r>
          </w:p>
        </w:tc>
        <w:tc>
          <w:tcPr>
            <w:tcW w:w="1420" w:type="dxa"/>
            <w:tcBorders>
              <w:top w:val="nil"/>
              <w:left w:val="nil"/>
              <w:bottom w:val="nil"/>
              <w:right w:val="nil"/>
            </w:tcBorders>
            <w:shd w:val="clear" w:color="auto" w:fill="auto"/>
            <w:vAlign w:val="center"/>
            <w:hideMark/>
          </w:tcPr>
          <w:p w14:paraId="3FC45FEC" w14:textId="77777777" w:rsidR="00C836B9" w:rsidRPr="00C836B9" w:rsidRDefault="00C836B9" w:rsidP="00C836B9">
            <w:pPr>
              <w:jc w:val="right"/>
              <w:rPr>
                <w:sz w:val="22"/>
                <w:szCs w:val="22"/>
                <w:lang w:val="bg-BG" w:eastAsia="bg-BG"/>
              </w:rPr>
            </w:pPr>
            <w:r w:rsidRPr="00C836B9">
              <w:rPr>
                <w:sz w:val="22"/>
                <w:szCs w:val="22"/>
                <w:lang w:val="bg-BG" w:eastAsia="bg-BG"/>
              </w:rPr>
              <w:t xml:space="preserve">                 24 </w:t>
            </w:r>
          </w:p>
        </w:tc>
        <w:tc>
          <w:tcPr>
            <w:tcW w:w="440" w:type="dxa"/>
            <w:tcBorders>
              <w:top w:val="nil"/>
              <w:left w:val="nil"/>
              <w:bottom w:val="nil"/>
              <w:right w:val="nil"/>
            </w:tcBorders>
            <w:shd w:val="clear" w:color="auto" w:fill="auto"/>
            <w:vAlign w:val="center"/>
            <w:hideMark/>
          </w:tcPr>
          <w:p w14:paraId="6BA0AEE2" w14:textId="77777777" w:rsidR="00C836B9" w:rsidRPr="00C836B9" w:rsidRDefault="00C836B9" w:rsidP="00C836B9">
            <w:pPr>
              <w:jc w:val="right"/>
              <w:rPr>
                <w:sz w:val="22"/>
                <w:szCs w:val="22"/>
                <w:lang w:val="bg-BG" w:eastAsia="bg-BG"/>
              </w:rPr>
            </w:pPr>
          </w:p>
        </w:tc>
        <w:tc>
          <w:tcPr>
            <w:tcW w:w="1400" w:type="dxa"/>
            <w:tcBorders>
              <w:top w:val="nil"/>
              <w:left w:val="nil"/>
              <w:bottom w:val="nil"/>
              <w:right w:val="nil"/>
            </w:tcBorders>
            <w:shd w:val="clear" w:color="auto" w:fill="auto"/>
            <w:vAlign w:val="center"/>
            <w:hideMark/>
          </w:tcPr>
          <w:p w14:paraId="0E61FF41" w14:textId="77777777" w:rsidR="00C836B9" w:rsidRPr="00C836B9" w:rsidRDefault="00C836B9" w:rsidP="00C836B9">
            <w:pPr>
              <w:jc w:val="right"/>
              <w:rPr>
                <w:sz w:val="22"/>
                <w:szCs w:val="22"/>
                <w:lang w:val="bg-BG" w:eastAsia="bg-BG"/>
              </w:rPr>
            </w:pPr>
            <w:r w:rsidRPr="00C836B9">
              <w:rPr>
                <w:sz w:val="22"/>
                <w:szCs w:val="22"/>
                <w:lang w:val="bg-BG" w:eastAsia="bg-BG"/>
              </w:rPr>
              <w:t xml:space="preserve">                 24 </w:t>
            </w:r>
          </w:p>
        </w:tc>
      </w:tr>
      <w:tr w:rsidR="00C836B9" w:rsidRPr="00C836B9" w14:paraId="6F71FE45" w14:textId="77777777" w:rsidTr="00B42D45">
        <w:trPr>
          <w:trHeight w:val="276"/>
        </w:trPr>
        <w:tc>
          <w:tcPr>
            <w:tcW w:w="5820" w:type="dxa"/>
            <w:tcBorders>
              <w:top w:val="nil"/>
              <w:left w:val="nil"/>
              <w:bottom w:val="nil"/>
              <w:right w:val="nil"/>
            </w:tcBorders>
            <w:shd w:val="clear" w:color="auto" w:fill="auto"/>
            <w:vAlign w:val="center"/>
            <w:hideMark/>
          </w:tcPr>
          <w:p w14:paraId="2AC19895" w14:textId="77777777" w:rsidR="00C836B9" w:rsidRPr="00C836B9" w:rsidRDefault="00C836B9" w:rsidP="00C836B9">
            <w:pPr>
              <w:rPr>
                <w:sz w:val="22"/>
                <w:szCs w:val="22"/>
                <w:lang w:val="bg-BG" w:eastAsia="bg-BG"/>
              </w:rPr>
            </w:pPr>
            <w:r w:rsidRPr="00C836B9">
              <w:rPr>
                <w:sz w:val="22"/>
                <w:szCs w:val="22"/>
                <w:lang w:val="bg-BG" w:eastAsia="bg-BG"/>
              </w:rPr>
              <w:t>Възнаграждения на Одитния комитет</w:t>
            </w:r>
          </w:p>
        </w:tc>
        <w:tc>
          <w:tcPr>
            <w:tcW w:w="1420" w:type="dxa"/>
            <w:tcBorders>
              <w:top w:val="nil"/>
              <w:left w:val="nil"/>
              <w:bottom w:val="nil"/>
              <w:right w:val="nil"/>
            </w:tcBorders>
            <w:shd w:val="clear" w:color="auto" w:fill="auto"/>
            <w:vAlign w:val="center"/>
            <w:hideMark/>
          </w:tcPr>
          <w:p w14:paraId="60075BED" w14:textId="77777777" w:rsidR="00C836B9" w:rsidRPr="00C836B9" w:rsidRDefault="00C836B9" w:rsidP="00C836B9">
            <w:pPr>
              <w:jc w:val="right"/>
              <w:rPr>
                <w:sz w:val="22"/>
                <w:szCs w:val="22"/>
                <w:lang w:val="bg-BG" w:eastAsia="bg-BG"/>
              </w:rPr>
            </w:pPr>
            <w:r w:rsidRPr="00C836B9">
              <w:rPr>
                <w:sz w:val="22"/>
                <w:szCs w:val="22"/>
                <w:lang w:val="bg-BG" w:eastAsia="bg-BG"/>
              </w:rPr>
              <w:t xml:space="preserve">                 14 </w:t>
            </w:r>
          </w:p>
        </w:tc>
        <w:tc>
          <w:tcPr>
            <w:tcW w:w="440" w:type="dxa"/>
            <w:tcBorders>
              <w:top w:val="nil"/>
              <w:left w:val="nil"/>
              <w:bottom w:val="nil"/>
              <w:right w:val="nil"/>
            </w:tcBorders>
            <w:shd w:val="clear" w:color="auto" w:fill="auto"/>
            <w:vAlign w:val="center"/>
            <w:hideMark/>
          </w:tcPr>
          <w:p w14:paraId="155E7E19" w14:textId="77777777" w:rsidR="00C836B9" w:rsidRPr="00C836B9" w:rsidRDefault="00C836B9" w:rsidP="00C836B9">
            <w:pPr>
              <w:jc w:val="right"/>
              <w:rPr>
                <w:sz w:val="22"/>
                <w:szCs w:val="22"/>
                <w:lang w:val="bg-BG" w:eastAsia="bg-BG"/>
              </w:rPr>
            </w:pPr>
          </w:p>
        </w:tc>
        <w:tc>
          <w:tcPr>
            <w:tcW w:w="1400" w:type="dxa"/>
            <w:tcBorders>
              <w:top w:val="nil"/>
              <w:left w:val="nil"/>
              <w:bottom w:val="nil"/>
              <w:right w:val="nil"/>
            </w:tcBorders>
            <w:shd w:val="clear" w:color="auto" w:fill="auto"/>
            <w:vAlign w:val="center"/>
            <w:hideMark/>
          </w:tcPr>
          <w:p w14:paraId="6518473E" w14:textId="77777777" w:rsidR="00C836B9" w:rsidRPr="00C836B9" w:rsidRDefault="00C836B9" w:rsidP="00C836B9">
            <w:pPr>
              <w:jc w:val="right"/>
              <w:rPr>
                <w:sz w:val="22"/>
                <w:szCs w:val="22"/>
                <w:lang w:val="bg-BG" w:eastAsia="bg-BG"/>
              </w:rPr>
            </w:pPr>
            <w:r w:rsidRPr="00C836B9">
              <w:rPr>
                <w:sz w:val="22"/>
                <w:szCs w:val="22"/>
                <w:lang w:val="bg-BG" w:eastAsia="bg-BG"/>
              </w:rPr>
              <w:t xml:space="preserve">                 14 </w:t>
            </w:r>
          </w:p>
        </w:tc>
      </w:tr>
      <w:tr w:rsidR="00C836B9" w:rsidRPr="00C836B9" w14:paraId="5211A4FC" w14:textId="77777777" w:rsidTr="00B42D45">
        <w:trPr>
          <w:trHeight w:val="276"/>
        </w:trPr>
        <w:tc>
          <w:tcPr>
            <w:tcW w:w="5820" w:type="dxa"/>
            <w:tcBorders>
              <w:top w:val="nil"/>
              <w:left w:val="nil"/>
              <w:bottom w:val="nil"/>
              <w:right w:val="nil"/>
            </w:tcBorders>
            <w:shd w:val="clear" w:color="auto" w:fill="auto"/>
            <w:vAlign w:val="center"/>
            <w:hideMark/>
          </w:tcPr>
          <w:p w14:paraId="03349ABA" w14:textId="77777777" w:rsidR="00C836B9" w:rsidRPr="00C836B9" w:rsidRDefault="00C836B9" w:rsidP="00C836B9">
            <w:pPr>
              <w:rPr>
                <w:sz w:val="22"/>
                <w:szCs w:val="22"/>
                <w:lang w:val="bg-BG" w:eastAsia="bg-BG"/>
              </w:rPr>
            </w:pPr>
            <w:r w:rsidRPr="00C836B9">
              <w:rPr>
                <w:sz w:val="22"/>
                <w:szCs w:val="22"/>
                <w:lang w:val="bg-BG" w:eastAsia="bg-BG"/>
              </w:rPr>
              <w:t xml:space="preserve">Социални осигуровки </w:t>
            </w:r>
          </w:p>
        </w:tc>
        <w:tc>
          <w:tcPr>
            <w:tcW w:w="1420" w:type="dxa"/>
            <w:tcBorders>
              <w:top w:val="nil"/>
              <w:left w:val="nil"/>
              <w:bottom w:val="nil"/>
              <w:right w:val="nil"/>
            </w:tcBorders>
            <w:shd w:val="clear" w:color="auto" w:fill="auto"/>
            <w:vAlign w:val="center"/>
            <w:hideMark/>
          </w:tcPr>
          <w:p w14:paraId="14207637" w14:textId="77777777" w:rsidR="00C836B9" w:rsidRPr="00C836B9" w:rsidRDefault="00C836B9" w:rsidP="00C836B9">
            <w:pPr>
              <w:jc w:val="right"/>
              <w:rPr>
                <w:sz w:val="22"/>
                <w:szCs w:val="22"/>
                <w:lang w:val="bg-BG" w:eastAsia="bg-BG"/>
              </w:rPr>
            </w:pPr>
            <w:r w:rsidRPr="00C836B9">
              <w:rPr>
                <w:sz w:val="22"/>
                <w:szCs w:val="22"/>
                <w:lang w:val="bg-BG" w:eastAsia="bg-BG"/>
              </w:rPr>
              <w:t xml:space="preserve">                   6 </w:t>
            </w:r>
          </w:p>
        </w:tc>
        <w:tc>
          <w:tcPr>
            <w:tcW w:w="440" w:type="dxa"/>
            <w:tcBorders>
              <w:top w:val="nil"/>
              <w:left w:val="nil"/>
              <w:bottom w:val="nil"/>
              <w:right w:val="nil"/>
            </w:tcBorders>
            <w:shd w:val="clear" w:color="auto" w:fill="auto"/>
            <w:vAlign w:val="center"/>
            <w:hideMark/>
          </w:tcPr>
          <w:p w14:paraId="3C63C8A4" w14:textId="77777777" w:rsidR="00C836B9" w:rsidRPr="00C836B9" w:rsidRDefault="00C836B9" w:rsidP="00C836B9">
            <w:pPr>
              <w:jc w:val="right"/>
              <w:rPr>
                <w:sz w:val="22"/>
                <w:szCs w:val="22"/>
                <w:lang w:val="bg-BG" w:eastAsia="bg-BG"/>
              </w:rPr>
            </w:pPr>
          </w:p>
        </w:tc>
        <w:tc>
          <w:tcPr>
            <w:tcW w:w="1400" w:type="dxa"/>
            <w:tcBorders>
              <w:top w:val="nil"/>
              <w:left w:val="nil"/>
              <w:bottom w:val="nil"/>
              <w:right w:val="nil"/>
            </w:tcBorders>
            <w:shd w:val="clear" w:color="auto" w:fill="auto"/>
            <w:vAlign w:val="center"/>
            <w:hideMark/>
          </w:tcPr>
          <w:p w14:paraId="5B150FF2" w14:textId="77777777" w:rsidR="00C836B9" w:rsidRPr="00C836B9" w:rsidRDefault="00C836B9" w:rsidP="00C836B9">
            <w:pPr>
              <w:jc w:val="right"/>
              <w:rPr>
                <w:sz w:val="22"/>
                <w:szCs w:val="22"/>
                <w:lang w:val="bg-BG" w:eastAsia="bg-BG"/>
              </w:rPr>
            </w:pPr>
            <w:r w:rsidRPr="00C836B9">
              <w:rPr>
                <w:sz w:val="22"/>
                <w:szCs w:val="22"/>
                <w:lang w:val="bg-BG" w:eastAsia="bg-BG"/>
              </w:rPr>
              <w:t xml:space="preserve">                   5 </w:t>
            </w:r>
          </w:p>
        </w:tc>
      </w:tr>
      <w:tr w:rsidR="00C836B9" w:rsidRPr="00C836B9" w14:paraId="7DF5447E" w14:textId="77777777" w:rsidTr="00B42D45">
        <w:trPr>
          <w:trHeight w:val="288"/>
        </w:trPr>
        <w:tc>
          <w:tcPr>
            <w:tcW w:w="5820" w:type="dxa"/>
            <w:tcBorders>
              <w:top w:val="nil"/>
              <w:left w:val="nil"/>
              <w:bottom w:val="nil"/>
              <w:right w:val="nil"/>
            </w:tcBorders>
            <w:shd w:val="clear" w:color="auto" w:fill="auto"/>
            <w:vAlign w:val="center"/>
            <w:hideMark/>
          </w:tcPr>
          <w:p w14:paraId="09F32ADF" w14:textId="77777777" w:rsidR="00C836B9" w:rsidRPr="00C836B9" w:rsidRDefault="00C836B9" w:rsidP="00C836B9">
            <w:pPr>
              <w:rPr>
                <w:b/>
                <w:bCs/>
                <w:sz w:val="22"/>
                <w:szCs w:val="22"/>
                <w:lang w:val="bg-BG" w:eastAsia="bg-BG"/>
              </w:rPr>
            </w:pPr>
            <w:r w:rsidRPr="00C836B9">
              <w:rPr>
                <w:b/>
                <w:bCs/>
                <w:sz w:val="22"/>
                <w:szCs w:val="22"/>
                <w:lang w:val="bg-BG" w:eastAsia="bg-BG"/>
              </w:rPr>
              <w:t>Общо</w:t>
            </w:r>
          </w:p>
        </w:tc>
        <w:tc>
          <w:tcPr>
            <w:tcW w:w="1420" w:type="dxa"/>
            <w:tcBorders>
              <w:top w:val="single" w:sz="4" w:space="0" w:color="auto"/>
              <w:left w:val="nil"/>
              <w:bottom w:val="double" w:sz="6" w:space="0" w:color="auto"/>
              <w:right w:val="nil"/>
            </w:tcBorders>
            <w:shd w:val="clear" w:color="auto" w:fill="auto"/>
            <w:vAlign w:val="center"/>
            <w:hideMark/>
          </w:tcPr>
          <w:p w14:paraId="50C05FE3" w14:textId="77777777" w:rsidR="00C836B9" w:rsidRPr="00C836B9" w:rsidRDefault="00C836B9" w:rsidP="00C836B9">
            <w:pPr>
              <w:jc w:val="right"/>
              <w:rPr>
                <w:b/>
                <w:bCs/>
                <w:sz w:val="22"/>
                <w:szCs w:val="22"/>
                <w:lang w:val="bg-BG" w:eastAsia="bg-BG"/>
              </w:rPr>
            </w:pPr>
            <w:r w:rsidRPr="00C836B9">
              <w:rPr>
                <w:b/>
                <w:bCs/>
                <w:sz w:val="22"/>
                <w:szCs w:val="22"/>
                <w:lang w:val="bg-BG" w:eastAsia="bg-BG"/>
              </w:rPr>
              <w:t xml:space="preserve">                 52 </w:t>
            </w:r>
          </w:p>
        </w:tc>
        <w:tc>
          <w:tcPr>
            <w:tcW w:w="440" w:type="dxa"/>
            <w:tcBorders>
              <w:top w:val="nil"/>
              <w:left w:val="nil"/>
              <w:bottom w:val="nil"/>
              <w:right w:val="nil"/>
            </w:tcBorders>
            <w:shd w:val="clear" w:color="auto" w:fill="auto"/>
            <w:vAlign w:val="center"/>
            <w:hideMark/>
          </w:tcPr>
          <w:p w14:paraId="7F2B6E1D" w14:textId="77777777" w:rsidR="00C836B9" w:rsidRPr="00C836B9" w:rsidRDefault="00C836B9" w:rsidP="00C836B9">
            <w:pPr>
              <w:jc w:val="right"/>
              <w:rPr>
                <w:b/>
                <w:bCs/>
                <w:sz w:val="22"/>
                <w:szCs w:val="22"/>
                <w:lang w:val="bg-BG" w:eastAsia="bg-BG"/>
              </w:rPr>
            </w:pPr>
          </w:p>
        </w:tc>
        <w:tc>
          <w:tcPr>
            <w:tcW w:w="1400" w:type="dxa"/>
            <w:tcBorders>
              <w:top w:val="single" w:sz="4" w:space="0" w:color="auto"/>
              <w:left w:val="nil"/>
              <w:bottom w:val="double" w:sz="6" w:space="0" w:color="auto"/>
              <w:right w:val="nil"/>
            </w:tcBorders>
            <w:shd w:val="clear" w:color="auto" w:fill="auto"/>
            <w:vAlign w:val="center"/>
            <w:hideMark/>
          </w:tcPr>
          <w:p w14:paraId="402C48E5" w14:textId="77777777" w:rsidR="00C836B9" w:rsidRPr="00C836B9" w:rsidRDefault="00C836B9" w:rsidP="00C836B9">
            <w:pPr>
              <w:jc w:val="right"/>
              <w:rPr>
                <w:b/>
                <w:bCs/>
                <w:sz w:val="22"/>
                <w:szCs w:val="22"/>
                <w:lang w:val="bg-BG" w:eastAsia="bg-BG"/>
              </w:rPr>
            </w:pPr>
            <w:r w:rsidRPr="00C836B9">
              <w:rPr>
                <w:b/>
                <w:bCs/>
                <w:sz w:val="22"/>
                <w:szCs w:val="22"/>
                <w:lang w:val="bg-BG" w:eastAsia="bg-BG"/>
              </w:rPr>
              <w:t xml:space="preserve">                 50 </w:t>
            </w:r>
          </w:p>
        </w:tc>
      </w:tr>
    </w:tbl>
    <w:p w14:paraId="34354410" w14:textId="657A83D3" w:rsidR="00775E6D" w:rsidRDefault="00514B49" w:rsidP="00CA5AD5">
      <w:pPr>
        <w:pStyle w:val="Heading2"/>
      </w:pPr>
      <w:bookmarkStart w:id="16" w:name="RANGE!A2"/>
      <w:bookmarkStart w:id="17" w:name="_Toc162792270"/>
      <w:bookmarkStart w:id="18" w:name="_Toc226142908"/>
      <w:bookmarkStart w:id="19" w:name="_Toc23141994"/>
      <w:bookmarkStart w:id="20" w:name="_Toc156822995"/>
      <w:bookmarkStart w:id="21" w:name="_Hlk13731343"/>
      <w:bookmarkStart w:id="22" w:name="_Toc162792272"/>
      <w:bookmarkStart w:id="23" w:name="_Toc222223195"/>
      <w:bookmarkStart w:id="24" w:name="_Toc134083819"/>
      <w:bookmarkEnd w:id="16"/>
      <w:r>
        <w:lastRenderedPageBreak/>
        <w:t>ИН</w:t>
      </w:r>
      <w:r w:rsidR="00775E6D" w:rsidRPr="00EB317B">
        <w:t>ВЕСТИЦИОННИ ИМОТИ</w:t>
      </w:r>
      <w:bookmarkEnd w:id="17"/>
      <w:bookmarkEnd w:id="18"/>
      <w:bookmarkEnd w:id="19"/>
      <w:bookmarkEnd w:id="20"/>
    </w:p>
    <w:tbl>
      <w:tblPr>
        <w:tblW w:w="7560" w:type="dxa"/>
        <w:tblCellMar>
          <w:left w:w="70" w:type="dxa"/>
          <w:right w:w="70" w:type="dxa"/>
        </w:tblCellMar>
        <w:tblLook w:val="04A0" w:firstRow="1" w:lastRow="0" w:firstColumn="1" w:lastColumn="0" w:noHBand="0" w:noVBand="1"/>
      </w:tblPr>
      <w:tblGrid>
        <w:gridCol w:w="4680"/>
        <w:gridCol w:w="1280"/>
        <w:gridCol w:w="320"/>
        <w:gridCol w:w="1280"/>
      </w:tblGrid>
      <w:tr w:rsidR="00DF68D5" w:rsidRPr="00DF68D5" w14:paraId="24FBEFC6" w14:textId="77777777" w:rsidTr="00DF68D5">
        <w:trPr>
          <w:trHeight w:val="576"/>
        </w:trPr>
        <w:tc>
          <w:tcPr>
            <w:tcW w:w="4680" w:type="dxa"/>
            <w:tcBorders>
              <w:top w:val="nil"/>
              <w:left w:val="nil"/>
              <w:bottom w:val="nil"/>
              <w:right w:val="nil"/>
            </w:tcBorders>
            <w:shd w:val="clear" w:color="auto" w:fill="auto"/>
            <w:vAlign w:val="bottom"/>
            <w:hideMark/>
          </w:tcPr>
          <w:p w14:paraId="55D3846B" w14:textId="77777777" w:rsidR="00DF68D5" w:rsidRPr="00DF68D5" w:rsidRDefault="00DF68D5" w:rsidP="00DF68D5">
            <w:pPr>
              <w:rPr>
                <w:sz w:val="24"/>
                <w:szCs w:val="24"/>
                <w:lang w:val="bg-BG" w:eastAsia="bg-BG"/>
              </w:rPr>
            </w:pPr>
          </w:p>
        </w:tc>
        <w:tc>
          <w:tcPr>
            <w:tcW w:w="1280" w:type="dxa"/>
            <w:tcBorders>
              <w:top w:val="nil"/>
              <w:left w:val="nil"/>
              <w:bottom w:val="nil"/>
              <w:right w:val="nil"/>
            </w:tcBorders>
            <w:shd w:val="clear" w:color="auto" w:fill="auto"/>
            <w:vAlign w:val="center"/>
            <w:hideMark/>
          </w:tcPr>
          <w:p w14:paraId="2E8BD1C4" w14:textId="77777777" w:rsidR="00DF68D5" w:rsidRPr="00DF68D5" w:rsidRDefault="00DF68D5" w:rsidP="00DF68D5">
            <w:pPr>
              <w:jc w:val="right"/>
              <w:rPr>
                <w:b/>
                <w:bCs/>
                <w:i/>
                <w:iCs/>
                <w:sz w:val="22"/>
                <w:szCs w:val="22"/>
                <w:lang w:val="bg-BG" w:eastAsia="bg-BG"/>
              </w:rPr>
            </w:pPr>
            <w:r w:rsidRPr="00DF68D5">
              <w:rPr>
                <w:b/>
                <w:bCs/>
                <w:i/>
                <w:iCs/>
                <w:sz w:val="22"/>
                <w:szCs w:val="22"/>
                <w:lang w:val="bg-BG" w:eastAsia="bg-BG"/>
              </w:rPr>
              <w:t xml:space="preserve"> 31.12.2023 BGN '000 </w:t>
            </w:r>
          </w:p>
        </w:tc>
        <w:tc>
          <w:tcPr>
            <w:tcW w:w="320" w:type="dxa"/>
            <w:tcBorders>
              <w:top w:val="nil"/>
              <w:left w:val="nil"/>
              <w:bottom w:val="nil"/>
              <w:right w:val="nil"/>
            </w:tcBorders>
            <w:shd w:val="clear" w:color="auto" w:fill="auto"/>
            <w:vAlign w:val="center"/>
            <w:hideMark/>
          </w:tcPr>
          <w:p w14:paraId="44FB1E53" w14:textId="77777777" w:rsidR="00DF68D5" w:rsidRPr="00DF68D5" w:rsidRDefault="00DF68D5" w:rsidP="00DF68D5">
            <w:pPr>
              <w:jc w:val="right"/>
              <w:rPr>
                <w:b/>
                <w:bCs/>
                <w:i/>
                <w:iCs/>
                <w:sz w:val="22"/>
                <w:szCs w:val="22"/>
                <w:lang w:val="bg-BG" w:eastAsia="bg-BG"/>
              </w:rPr>
            </w:pPr>
          </w:p>
        </w:tc>
        <w:tc>
          <w:tcPr>
            <w:tcW w:w="1280" w:type="dxa"/>
            <w:tcBorders>
              <w:top w:val="nil"/>
              <w:left w:val="nil"/>
              <w:bottom w:val="nil"/>
              <w:right w:val="nil"/>
            </w:tcBorders>
            <w:shd w:val="clear" w:color="auto" w:fill="auto"/>
            <w:vAlign w:val="center"/>
            <w:hideMark/>
          </w:tcPr>
          <w:p w14:paraId="70C732FC" w14:textId="77777777" w:rsidR="00DF68D5" w:rsidRPr="00DF68D5" w:rsidRDefault="00DF68D5" w:rsidP="00DF68D5">
            <w:pPr>
              <w:jc w:val="right"/>
              <w:rPr>
                <w:b/>
                <w:bCs/>
                <w:i/>
                <w:iCs/>
                <w:sz w:val="22"/>
                <w:szCs w:val="22"/>
                <w:lang w:val="bg-BG" w:eastAsia="bg-BG"/>
              </w:rPr>
            </w:pPr>
            <w:r w:rsidRPr="00DF68D5">
              <w:rPr>
                <w:b/>
                <w:bCs/>
                <w:i/>
                <w:iCs/>
                <w:sz w:val="22"/>
                <w:szCs w:val="22"/>
                <w:lang w:val="bg-BG" w:eastAsia="bg-BG"/>
              </w:rPr>
              <w:t xml:space="preserve"> 31.12.2022 BGN '000 </w:t>
            </w:r>
          </w:p>
        </w:tc>
      </w:tr>
      <w:tr w:rsidR="00DF68D5" w:rsidRPr="00DF68D5" w14:paraId="0247A0C0" w14:textId="77777777" w:rsidTr="00DF68D5">
        <w:trPr>
          <w:trHeight w:val="288"/>
        </w:trPr>
        <w:tc>
          <w:tcPr>
            <w:tcW w:w="4680" w:type="dxa"/>
            <w:tcBorders>
              <w:top w:val="nil"/>
              <w:left w:val="nil"/>
              <w:bottom w:val="nil"/>
              <w:right w:val="nil"/>
            </w:tcBorders>
            <w:shd w:val="clear" w:color="auto" w:fill="auto"/>
            <w:vAlign w:val="bottom"/>
            <w:hideMark/>
          </w:tcPr>
          <w:p w14:paraId="702A4D14" w14:textId="77777777" w:rsidR="00DF68D5" w:rsidRPr="00DF68D5" w:rsidRDefault="00DF68D5" w:rsidP="00DF68D5">
            <w:pPr>
              <w:jc w:val="right"/>
              <w:rPr>
                <w:b/>
                <w:bCs/>
                <w:i/>
                <w:iCs/>
                <w:sz w:val="22"/>
                <w:szCs w:val="22"/>
                <w:lang w:val="bg-BG" w:eastAsia="bg-BG"/>
              </w:rPr>
            </w:pPr>
          </w:p>
        </w:tc>
        <w:tc>
          <w:tcPr>
            <w:tcW w:w="1280" w:type="dxa"/>
            <w:tcBorders>
              <w:top w:val="nil"/>
              <w:left w:val="nil"/>
              <w:bottom w:val="nil"/>
              <w:right w:val="nil"/>
            </w:tcBorders>
            <w:shd w:val="clear" w:color="auto" w:fill="auto"/>
            <w:vAlign w:val="center"/>
            <w:hideMark/>
          </w:tcPr>
          <w:p w14:paraId="21DBE36A" w14:textId="77777777" w:rsidR="00DF68D5" w:rsidRPr="00DF68D5" w:rsidRDefault="00DF68D5" w:rsidP="00DF68D5">
            <w:pPr>
              <w:rPr>
                <w:lang w:val="bg-BG" w:eastAsia="bg-BG"/>
              </w:rPr>
            </w:pPr>
          </w:p>
        </w:tc>
        <w:tc>
          <w:tcPr>
            <w:tcW w:w="320" w:type="dxa"/>
            <w:tcBorders>
              <w:top w:val="nil"/>
              <w:left w:val="nil"/>
              <w:bottom w:val="nil"/>
              <w:right w:val="nil"/>
            </w:tcBorders>
            <w:shd w:val="clear" w:color="auto" w:fill="auto"/>
            <w:vAlign w:val="center"/>
            <w:hideMark/>
          </w:tcPr>
          <w:p w14:paraId="0BB029C2" w14:textId="77777777" w:rsidR="00DF68D5" w:rsidRPr="00DF68D5" w:rsidRDefault="00DF68D5" w:rsidP="00DF68D5">
            <w:pPr>
              <w:jc w:val="right"/>
              <w:rPr>
                <w:lang w:val="bg-BG" w:eastAsia="bg-BG"/>
              </w:rPr>
            </w:pPr>
          </w:p>
        </w:tc>
        <w:tc>
          <w:tcPr>
            <w:tcW w:w="1280" w:type="dxa"/>
            <w:tcBorders>
              <w:top w:val="nil"/>
              <w:left w:val="nil"/>
              <w:bottom w:val="nil"/>
              <w:right w:val="nil"/>
            </w:tcBorders>
            <w:shd w:val="clear" w:color="auto" w:fill="auto"/>
            <w:vAlign w:val="center"/>
            <w:hideMark/>
          </w:tcPr>
          <w:p w14:paraId="003EBF90" w14:textId="77777777" w:rsidR="00DF68D5" w:rsidRPr="00DF68D5" w:rsidRDefault="00DF68D5" w:rsidP="00DF68D5">
            <w:pPr>
              <w:jc w:val="right"/>
              <w:rPr>
                <w:lang w:val="bg-BG" w:eastAsia="bg-BG"/>
              </w:rPr>
            </w:pPr>
          </w:p>
        </w:tc>
      </w:tr>
      <w:tr w:rsidR="00DF68D5" w:rsidRPr="00DF68D5" w14:paraId="0D10D24D" w14:textId="77777777" w:rsidTr="00DF68D5">
        <w:trPr>
          <w:trHeight w:val="276"/>
        </w:trPr>
        <w:tc>
          <w:tcPr>
            <w:tcW w:w="4680" w:type="dxa"/>
            <w:tcBorders>
              <w:top w:val="nil"/>
              <w:left w:val="nil"/>
              <w:bottom w:val="nil"/>
              <w:right w:val="nil"/>
            </w:tcBorders>
            <w:shd w:val="clear" w:color="auto" w:fill="auto"/>
            <w:vAlign w:val="center"/>
            <w:hideMark/>
          </w:tcPr>
          <w:p w14:paraId="10EEAA64" w14:textId="77777777" w:rsidR="00DF68D5" w:rsidRPr="00DF68D5" w:rsidRDefault="00DF68D5" w:rsidP="00DF68D5">
            <w:pPr>
              <w:rPr>
                <w:b/>
                <w:bCs/>
                <w:sz w:val="22"/>
                <w:szCs w:val="22"/>
                <w:lang w:val="bg-BG" w:eastAsia="bg-BG"/>
              </w:rPr>
            </w:pPr>
            <w:r w:rsidRPr="00DF68D5">
              <w:rPr>
                <w:b/>
                <w:bCs/>
                <w:sz w:val="22"/>
                <w:szCs w:val="22"/>
                <w:lang w:val="bg-BG" w:eastAsia="bg-BG"/>
              </w:rPr>
              <w:t>Салдо на 1 януари</w:t>
            </w:r>
          </w:p>
        </w:tc>
        <w:tc>
          <w:tcPr>
            <w:tcW w:w="1280" w:type="dxa"/>
            <w:tcBorders>
              <w:top w:val="nil"/>
              <w:left w:val="nil"/>
              <w:bottom w:val="nil"/>
              <w:right w:val="nil"/>
            </w:tcBorders>
            <w:shd w:val="clear" w:color="auto" w:fill="auto"/>
            <w:noWrap/>
            <w:vAlign w:val="center"/>
            <w:hideMark/>
          </w:tcPr>
          <w:p w14:paraId="2F0B6881" w14:textId="77777777" w:rsidR="00DF68D5" w:rsidRPr="00DF68D5" w:rsidRDefault="00DF68D5" w:rsidP="00DF68D5">
            <w:pPr>
              <w:jc w:val="right"/>
              <w:rPr>
                <w:b/>
                <w:bCs/>
                <w:sz w:val="22"/>
                <w:szCs w:val="22"/>
                <w:lang w:val="bg-BG" w:eastAsia="bg-BG"/>
              </w:rPr>
            </w:pPr>
            <w:r w:rsidRPr="00DF68D5">
              <w:rPr>
                <w:b/>
                <w:bCs/>
                <w:sz w:val="22"/>
                <w:szCs w:val="22"/>
                <w:lang w:val="bg-BG" w:eastAsia="bg-BG"/>
              </w:rPr>
              <w:t xml:space="preserve">             910 </w:t>
            </w:r>
          </w:p>
        </w:tc>
        <w:tc>
          <w:tcPr>
            <w:tcW w:w="320" w:type="dxa"/>
            <w:tcBorders>
              <w:top w:val="nil"/>
              <w:left w:val="nil"/>
              <w:bottom w:val="nil"/>
              <w:right w:val="nil"/>
            </w:tcBorders>
            <w:shd w:val="clear" w:color="auto" w:fill="auto"/>
            <w:noWrap/>
            <w:vAlign w:val="center"/>
            <w:hideMark/>
          </w:tcPr>
          <w:p w14:paraId="63B4DA91" w14:textId="77777777" w:rsidR="00DF68D5" w:rsidRPr="00DF68D5" w:rsidRDefault="00DF68D5" w:rsidP="00DF68D5">
            <w:pPr>
              <w:jc w:val="right"/>
              <w:rPr>
                <w:b/>
                <w:bCs/>
                <w:sz w:val="22"/>
                <w:szCs w:val="22"/>
                <w:lang w:val="bg-BG" w:eastAsia="bg-BG"/>
              </w:rPr>
            </w:pPr>
          </w:p>
        </w:tc>
        <w:tc>
          <w:tcPr>
            <w:tcW w:w="1280" w:type="dxa"/>
            <w:tcBorders>
              <w:top w:val="nil"/>
              <w:left w:val="nil"/>
              <w:bottom w:val="nil"/>
              <w:right w:val="nil"/>
            </w:tcBorders>
            <w:shd w:val="clear" w:color="auto" w:fill="auto"/>
            <w:noWrap/>
            <w:vAlign w:val="center"/>
            <w:hideMark/>
          </w:tcPr>
          <w:p w14:paraId="2C31C9A0" w14:textId="77777777" w:rsidR="00DF68D5" w:rsidRPr="00DF68D5" w:rsidRDefault="00DF68D5" w:rsidP="00DF68D5">
            <w:pPr>
              <w:jc w:val="right"/>
              <w:rPr>
                <w:b/>
                <w:bCs/>
                <w:sz w:val="22"/>
                <w:szCs w:val="22"/>
                <w:lang w:val="bg-BG" w:eastAsia="bg-BG"/>
              </w:rPr>
            </w:pPr>
            <w:r w:rsidRPr="00DF68D5">
              <w:rPr>
                <w:b/>
                <w:bCs/>
                <w:sz w:val="22"/>
                <w:szCs w:val="22"/>
                <w:lang w:val="bg-BG" w:eastAsia="bg-BG"/>
              </w:rPr>
              <w:t xml:space="preserve">             683 </w:t>
            </w:r>
          </w:p>
        </w:tc>
      </w:tr>
      <w:tr w:rsidR="00DF68D5" w:rsidRPr="00DF68D5" w14:paraId="1A1E58E3" w14:textId="77777777" w:rsidTr="00DF68D5">
        <w:trPr>
          <w:trHeight w:val="552"/>
        </w:trPr>
        <w:tc>
          <w:tcPr>
            <w:tcW w:w="4680" w:type="dxa"/>
            <w:tcBorders>
              <w:top w:val="nil"/>
              <w:left w:val="nil"/>
              <w:bottom w:val="nil"/>
              <w:right w:val="nil"/>
            </w:tcBorders>
            <w:shd w:val="clear" w:color="auto" w:fill="auto"/>
            <w:vAlign w:val="center"/>
            <w:hideMark/>
          </w:tcPr>
          <w:p w14:paraId="64DD319D" w14:textId="77777777" w:rsidR="00DF68D5" w:rsidRPr="00DF68D5" w:rsidRDefault="00DF68D5" w:rsidP="00DF68D5">
            <w:pPr>
              <w:rPr>
                <w:sz w:val="22"/>
                <w:szCs w:val="22"/>
                <w:lang w:val="bg-BG" w:eastAsia="bg-BG"/>
              </w:rPr>
            </w:pPr>
            <w:r w:rsidRPr="00DF68D5">
              <w:rPr>
                <w:sz w:val="22"/>
                <w:szCs w:val="22"/>
                <w:lang w:val="bg-BG" w:eastAsia="bg-BG"/>
              </w:rPr>
              <w:t>Корекция до оценка по справедлива стойност, включена в печалбата или загубата</w:t>
            </w:r>
          </w:p>
        </w:tc>
        <w:tc>
          <w:tcPr>
            <w:tcW w:w="1280" w:type="dxa"/>
            <w:tcBorders>
              <w:top w:val="nil"/>
              <w:left w:val="nil"/>
              <w:bottom w:val="nil"/>
              <w:right w:val="nil"/>
            </w:tcBorders>
            <w:shd w:val="clear" w:color="auto" w:fill="auto"/>
            <w:noWrap/>
            <w:vAlign w:val="center"/>
            <w:hideMark/>
          </w:tcPr>
          <w:p w14:paraId="14C530CD" w14:textId="77777777" w:rsidR="00DF68D5" w:rsidRPr="00DF68D5" w:rsidRDefault="00DF68D5" w:rsidP="00DF68D5">
            <w:pPr>
              <w:jc w:val="right"/>
              <w:rPr>
                <w:sz w:val="22"/>
                <w:szCs w:val="22"/>
                <w:lang w:val="bg-BG" w:eastAsia="bg-BG"/>
              </w:rPr>
            </w:pPr>
            <w:r w:rsidRPr="00DF68D5">
              <w:rPr>
                <w:sz w:val="22"/>
                <w:szCs w:val="22"/>
                <w:lang w:val="bg-BG" w:eastAsia="bg-BG"/>
              </w:rPr>
              <w:t xml:space="preserve">               30 </w:t>
            </w:r>
          </w:p>
        </w:tc>
        <w:tc>
          <w:tcPr>
            <w:tcW w:w="320" w:type="dxa"/>
            <w:tcBorders>
              <w:top w:val="nil"/>
              <w:left w:val="nil"/>
              <w:bottom w:val="nil"/>
              <w:right w:val="nil"/>
            </w:tcBorders>
            <w:shd w:val="clear" w:color="auto" w:fill="auto"/>
            <w:noWrap/>
            <w:vAlign w:val="center"/>
            <w:hideMark/>
          </w:tcPr>
          <w:p w14:paraId="6BEDD700" w14:textId="77777777" w:rsidR="00DF68D5" w:rsidRPr="00DF68D5" w:rsidRDefault="00DF68D5" w:rsidP="00DF68D5">
            <w:pPr>
              <w:jc w:val="right"/>
              <w:rPr>
                <w:sz w:val="22"/>
                <w:szCs w:val="22"/>
                <w:lang w:val="bg-BG" w:eastAsia="bg-BG"/>
              </w:rPr>
            </w:pPr>
          </w:p>
        </w:tc>
        <w:tc>
          <w:tcPr>
            <w:tcW w:w="1280" w:type="dxa"/>
            <w:tcBorders>
              <w:top w:val="nil"/>
              <w:left w:val="nil"/>
              <w:bottom w:val="nil"/>
              <w:right w:val="nil"/>
            </w:tcBorders>
            <w:shd w:val="clear" w:color="auto" w:fill="auto"/>
            <w:noWrap/>
            <w:vAlign w:val="center"/>
            <w:hideMark/>
          </w:tcPr>
          <w:p w14:paraId="1E5E137D" w14:textId="77777777" w:rsidR="00DF68D5" w:rsidRPr="00DF68D5" w:rsidRDefault="00DF68D5" w:rsidP="00DF68D5">
            <w:pPr>
              <w:jc w:val="right"/>
              <w:rPr>
                <w:sz w:val="22"/>
                <w:szCs w:val="22"/>
                <w:lang w:val="bg-BG" w:eastAsia="bg-BG"/>
              </w:rPr>
            </w:pPr>
            <w:r w:rsidRPr="00DF68D5">
              <w:rPr>
                <w:sz w:val="22"/>
                <w:szCs w:val="22"/>
                <w:lang w:val="bg-BG" w:eastAsia="bg-BG"/>
              </w:rPr>
              <w:t xml:space="preserve">             227 </w:t>
            </w:r>
          </w:p>
        </w:tc>
      </w:tr>
      <w:tr w:rsidR="00DF68D5" w:rsidRPr="00DF68D5" w14:paraId="25C8A07E" w14:textId="77777777" w:rsidTr="00DF68D5">
        <w:trPr>
          <w:trHeight w:val="288"/>
        </w:trPr>
        <w:tc>
          <w:tcPr>
            <w:tcW w:w="4680" w:type="dxa"/>
            <w:tcBorders>
              <w:top w:val="nil"/>
              <w:left w:val="nil"/>
              <w:bottom w:val="nil"/>
              <w:right w:val="nil"/>
            </w:tcBorders>
            <w:shd w:val="clear" w:color="auto" w:fill="auto"/>
            <w:vAlign w:val="center"/>
            <w:hideMark/>
          </w:tcPr>
          <w:p w14:paraId="1944B1F7" w14:textId="77777777" w:rsidR="00DF68D5" w:rsidRPr="00DF68D5" w:rsidRDefault="00DF68D5" w:rsidP="00DF68D5">
            <w:pPr>
              <w:rPr>
                <w:b/>
                <w:bCs/>
                <w:sz w:val="22"/>
                <w:szCs w:val="22"/>
                <w:lang w:val="bg-BG" w:eastAsia="bg-BG"/>
              </w:rPr>
            </w:pPr>
            <w:r w:rsidRPr="00DF68D5">
              <w:rPr>
                <w:b/>
                <w:bCs/>
                <w:sz w:val="22"/>
                <w:szCs w:val="22"/>
                <w:lang w:val="bg-BG" w:eastAsia="bg-BG"/>
              </w:rPr>
              <w:t>Салдо на 31 декември</w:t>
            </w:r>
          </w:p>
        </w:tc>
        <w:tc>
          <w:tcPr>
            <w:tcW w:w="1280" w:type="dxa"/>
            <w:tcBorders>
              <w:top w:val="single" w:sz="4" w:space="0" w:color="auto"/>
              <w:left w:val="nil"/>
              <w:bottom w:val="double" w:sz="6" w:space="0" w:color="auto"/>
              <w:right w:val="nil"/>
            </w:tcBorders>
            <w:shd w:val="clear" w:color="auto" w:fill="auto"/>
            <w:noWrap/>
            <w:vAlign w:val="center"/>
            <w:hideMark/>
          </w:tcPr>
          <w:p w14:paraId="7B6C1EBA" w14:textId="77777777" w:rsidR="00DF68D5" w:rsidRPr="00DF68D5" w:rsidRDefault="00DF68D5" w:rsidP="00DF68D5">
            <w:pPr>
              <w:jc w:val="right"/>
              <w:rPr>
                <w:b/>
                <w:bCs/>
                <w:sz w:val="22"/>
                <w:szCs w:val="22"/>
                <w:lang w:val="bg-BG" w:eastAsia="bg-BG"/>
              </w:rPr>
            </w:pPr>
            <w:r w:rsidRPr="00DF68D5">
              <w:rPr>
                <w:b/>
                <w:bCs/>
                <w:sz w:val="22"/>
                <w:szCs w:val="22"/>
                <w:lang w:val="bg-BG" w:eastAsia="bg-BG"/>
              </w:rPr>
              <w:t xml:space="preserve">             940 </w:t>
            </w:r>
          </w:p>
        </w:tc>
        <w:tc>
          <w:tcPr>
            <w:tcW w:w="320" w:type="dxa"/>
            <w:tcBorders>
              <w:top w:val="nil"/>
              <w:left w:val="nil"/>
              <w:bottom w:val="nil"/>
              <w:right w:val="nil"/>
            </w:tcBorders>
            <w:shd w:val="clear" w:color="auto" w:fill="auto"/>
            <w:noWrap/>
            <w:vAlign w:val="center"/>
            <w:hideMark/>
          </w:tcPr>
          <w:p w14:paraId="7DE3C924" w14:textId="77777777" w:rsidR="00DF68D5" w:rsidRPr="00DF68D5" w:rsidRDefault="00DF68D5" w:rsidP="00DF68D5">
            <w:pPr>
              <w:jc w:val="right"/>
              <w:rPr>
                <w:b/>
                <w:bCs/>
                <w:sz w:val="22"/>
                <w:szCs w:val="22"/>
                <w:lang w:val="bg-BG" w:eastAsia="bg-BG"/>
              </w:rPr>
            </w:pPr>
          </w:p>
        </w:tc>
        <w:tc>
          <w:tcPr>
            <w:tcW w:w="1280" w:type="dxa"/>
            <w:tcBorders>
              <w:top w:val="single" w:sz="4" w:space="0" w:color="auto"/>
              <w:left w:val="nil"/>
              <w:bottom w:val="double" w:sz="6" w:space="0" w:color="auto"/>
              <w:right w:val="nil"/>
            </w:tcBorders>
            <w:shd w:val="clear" w:color="auto" w:fill="auto"/>
            <w:noWrap/>
            <w:vAlign w:val="center"/>
            <w:hideMark/>
          </w:tcPr>
          <w:p w14:paraId="26A868C9" w14:textId="77777777" w:rsidR="00DF68D5" w:rsidRPr="00DF68D5" w:rsidRDefault="00DF68D5" w:rsidP="00DF68D5">
            <w:pPr>
              <w:jc w:val="right"/>
              <w:rPr>
                <w:b/>
                <w:bCs/>
                <w:sz w:val="22"/>
                <w:szCs w:val="22"/>
                <w:lang w:val="bg-BG" w:eastAsia="bg-BG"/>
              </w:rPr>
            </w:pPr>
            <w:r w:rsidRPr="00DF68D5">
              <w:rPr>
                <w:b/>
                <w:bCs/>
                <w:sz w:val="22"/>
                <w:szCs w:val="22"/>
                <w:lang w:val="bg-BG" w:eastAsia="bg-BG"/>
              </w:rPr>
              <w:t xml:space="preserve">             910 </w:t>
            </w:r>
          </w:p>
        </w:tc>
      </w:tr>
    </w:tbl>
    <w:p w14:paraId="25E1C138" w14:textId="77777777" w:rsidR="0067097B" w:rsidRDefault="0067097B" w:rsidP="000776F6">
      <w:pPr>
        <w:pStyle w:val="BodyTextIndent2"/>
        <w:spacing w:line="360" w:lineRule="auto"/>
        <w:rPr>
          <w:i/>
          <w:iCs/>
        </w:rPr>
      </w:pPr>
    </w:p>
    <w:p w14:paraId="7192F438" w14:textId="6227A495" w:rsidR="00775E6D" w:rsidRDefault="000776F6" w:rsidP="000776F6">
      <w:pPr>
        <w:pStyle w:val="BodyTextIndent2"/>
        <w:spacing w:line="360" w:lineRule="auto"/>
      </w:pPr>
      <w:r w:rsidRPr="00EB317B">
        <w:rPr>
          <w:i/>
          <w:iCs/>
        </w:rPr>
        <w:t>Инвестиционните имоти</w:t>
      </w:r>
      <w:r w:rsidRPr="00EB317B">
        <w:t xml:space="preserve"> на дружеството включват </w:t>
      </w:r>
      <w:r>
        <w:t>д</w:t>
      </w:r>
      <w:r w:rsidRPr="00EB317B">
        <w:t xml:space="preserve">ва </w:t>
      </w:r>
      <w:r>
        <w:t>самостоятелни обект</w:t>
      </w:r>
      <w:r w:rsidR="00F57A3C">
        <w:t>а</w:t>
      </w:r>
      <w:r>
        <w:t xml:space="preserve">, находящи се в град Разград, </w:t>
      </w:r>
      <w:r w:rsidRPr="00EB317B">
        <w:t xml:space="preserve">придобити </w:t>
      </w:r>
      <w:r>
        <w:t>през декември</w:t>
      </w:r>
      <w:r w:rsidRPr="00EB317B">
        <w:t xml:space="preserve"> 2019</w:t>
      </w:r>
      <w:r w:rsidR="00AC42A2">
        <w:t xml:space="preserve"> </w:t>
      </w:r>
      <w:r>
        <w:t>г</w:t>
      </w:r>
      <w:r w:rsidR="00AC42A2">
        <w:t>.</w:t>
      </w:r>
      <w:r>
        <w:t xml:space="preserve"> и </w:t>
      </w:r>
      <w:r w:rsidR="00431614">
        <w:t>четири</w:t>
      </w:r>
      <w:r w:rsidR="00775E6D" w:rsidRPr="00EB317B">
        <w:t xml:space="preserve"> </w:t>
      </w:r>
      <w:r w:rsidR="00775E6D">
        <w:t>самостоятелни обект</w:t>
      </w:r>
      <w:r w:rsidR="00F57A3C">
        <w:t>а</w:t>
      </w:r>
      <w:r w:rsidR="00775E6D">
        <w:t xml:space="preserve">, находящи се в град </w:t>
      </w:r>
      <w:r w:rsidR="00431614">
        <w:t>Бургас</w:t>
      </w:r>
      <w:r>
        <w:t xml:space="preserve">, </w:t>
      </w:r>
      <w:r w:rsidR="00775E6D" w:rsidRPr="00EB317B">
        <w:t xml:space="preserve">придобити </w:t>
      </w:r>
      <w:r w:rsidR="00775E6D">
        <w:t xml:space="preserve">през </w:t>
      </w:r>
      <w:r w:rsidR="00775E6D" w:rsidRPr="00EB317B">
        <w:t>20</w:t>
      </w:r>
      <w:r w:rsidR="00431614">
        <w:t>20</w:t>
      </w:r>
      <w:r w:rsidR="00AC42A2">
        <w:t xml:space="preserve"> </w:t>
      </w:r>
      <w:r w:rsidR="00775E6D" w:rsidRPr="00EB317B">
        <w:t>г</w:t>
      </w:r>
      <w:r w:rsidR="00775E6D">
        <w:t xml:space="preserve">., с </w:t>
      </w:r>
      <w:r w:rsidR="00775E6D" w:rsidRPr="00EB317B">
        <w:t>цел дългосрочното им отдаване под наем</w:t>
      </w:r>
      <w:r w:rsidR="00775E6D">
        <w:t xml:space="preserve">. </w:t>
      </w:r>
    </w:p>
    <w:p w14:paraId="6372BDFC" w14:textId="0DBE2C1C" w:rsidR="00F804C0" w:rsidRPr="00EB317B" w:rsidRDefault="00775E6D" w:rsidP="00F804C0">
      <w:pPr>
        <w:pStyle w:val="BodyTextIndent2"/>
        <w:spacing w:line="360" w:lineRule="auto"/>
      </w:pPr>
      <w:r w:rsidRPr="00EB317B">
        <w:t>Към датата на изготвяне на отчета, инвестиционните имоти са отдадени под наем.</w:t>
      </w:r>
    </w:p>
    <w:p w14:paraId="5B7FDEFE" w14:textId="77777777" w:rsidR="00F804C0" w:rsidRDefault="00F804C0" w:rsidP="008E0A0E">
      <w:pPr>
        <w:spacing w:line="276" w:lineRule="auto"/>
        <w:ind w:firstLine="709"/>
        <w:rPr>
          <w:i/>
          <w:sz w:val="22"/>
          <w:szCs w:val="22"/>
          <w:lang w:val="ru-RU"/>
        </w:rPr>
      </w:pPr>
    </w:p>
    <w:p w14:paraId="03B2ECEB" w14:textId="77777777" w:rsidR="00F804C0" w:rsidRDefault="008E0A0E" w:rsidP="00F804C0">
      <w:pPr>
        <w:spacing w:line="276" w:lineRule="auto"/>
        <w:ind w:firstLine="709"/>
        <w:rPr>
          <w:i/>
          <w:sz w:val="22"/>
          <w:szCs w:val="22"/>
          <w:lang w:val="ru-RU"/>
        </w:rPr>
      </w:pPr>
      <w:r w:rsidRPr="006B276B">
        <w:rPr>
          <w:i/>
          <w:sz w:val="22"/>
          <w:szCs w:val="22"/>
          <w:lang w:val="ru-RU"/>
        </w:rPr>
        <w:t>Оценки по справедлива стойност</w:t>
      </w:r>
    </w:p>
    <w:p w14:paraId="31227342" w14:textId="6C974EB2" w:rsidR="008E0A0E" w:rsidRPr="006B276B" w:rsidRDefault="008E0A0E" w:rsidP="00F804C0">
      <w:pPr>
        <w:spacing w:line="276" w:lineRule="auto"/>
        <w:ind w:firstLine="709"/>
        <w:rPr>
          <w:i/>
          <w:sz w:val="22"/>
          <w:szCs w:val="22"/>
          <w:lang w:val="ru-RU"/>
        </w:rPr>
      </w:pPr>
      <w:r>
        <w:rPr>
          <w:i/>
          <w:sz w:val="22"/>
          <w:szCs w:val="22"/>
          <w:lang w:val="ru-RU"/>
        </w:rPr>
        <w:tab/>
      </w:r>
    </w:p>
    <w:p w14:paraId="11AC7010" w14:textId="77777777" w:rsidR="008E0A0E" w:rsidRDefault="008E0A0E" w:rsidP="008E0A0E">
      <w:pPr>
        <w:spacing w:line="276" w:lineRule="auto"/>
        <w:ind w:firstLine="709"/>
        <w:rPr>
          <w:i/>
          <w:sz w:val="22"/>
          <w:szCs w:val="22"/>
          <w:lang w:val="ru-RU"/>
        </w:rPr>
      </w:pPr>
      <w:r w:rsidRPr="006B276B">
        <w:rPr>
          <w:i/>
          <w:sz w:val="22"/>
          <w:szCs w:val="22"/>
          <w:lang w:val="ru-RU"/>
        </w:rPr>
        <w:t>(а) Йерархия на справедливите стойности</w:t>
      </w:r>
    </w:p>
    <w:p w14:paraId="1F53DB6C" w14:textId="77777777" w:rsidR="008E0A0E" w:rsidRPr="00016C26" w:rsidRDefault="008E0A0E" w:rsidP="008E0A0E">
      <w:pPr>
        <w:spacing w:line="276" w:lineRule="auto"/>
        <w:rPr>
          <w:i/>
          <w:sz w:val="22"/>
          <w:szCs w:val="22"/>
          <w:lang w:val="ru-RU"/>
        </w:rPr>
      </w:pPr>
    </w:p>
    <w:p w14:paraId="6F158E41" w14:textId="127AD7CA" w:rsidR="008E0A0E" w:rsidRDefault="008E0A0E" w:rsidP="008E0A0E">
      <w:pPr>
        <w:autoSpaceDE w:val="0"/>
        <w:autoSpaceDN w:val="0"/>
        <w:adjustRightInd w:val="0"/>
        <w:spacing w:line="312" w:lineRule="auto"/>
        <w:ind w:firstLine="720"/>
        <w:jc w:val="both"/>
        <w:rPr>
          <w:sz w:val="22"/>
          <w:szCs w:val="22"/>
          <w:lang w:val="ru-RU"/>
        </w:rPr>
      </w:pPr>
      <w:r>
        <w:rPr>
          <w:sz w:val="22"/>
          <w:szCs w:val="22"/>
          <w:lang w:val="bg-BG"/>
        </w:rPr>
        <w:t>О</w:t>
      </w:r>
      <w:r w:rsidRPr="00F44BCF">
        <w:rPr>
          <w:sz w:val="22"/>
          <w:szCs w:val="22"/>
          <w:lang w:val="ru-RU"/>
        </w:rPr>
        <w:t>ценк</w:t>
      </w:r>
      <w:r>
        <w:rPr>
          <w:sz w:val="22"/>
          <w:szCs w:val="22"/>
          <w:lang w:val="bg-BG"/>
        </w:rPr>
        <w:t>а</w:t>
      </w:r>
      <w:r w:rsidRPr="00F44BCF">
        <w:rPr>
          <w:sz w:val="22"/>
          <w:szCs w:val="22"/>
          <w:lang w:val="ru-RU"/>
        </w:rPr>
        <w:t>т</w:t>
      </w:r>
      <w:r>
        <w:rPr>
          <w:sz w:val="22"/>
          <w:szCs w:val="22"/>
          <w:lang w:val="bg-BG"/>
        </w:rPr>
        <w:t>а</w:t>
      </w:r>
      <w:r w:rsidRPr="00F44BCF">
        <w:rPr>
          <w:sz w:val="22"/>
          <w:szCs w:val="22"/>
          <w:lang w:val="ru-RU"/>
        </w:rPr>
        <w:t xml:space="preserve"> по справедлива стойност </w:t>
      </w:r>
      <w:r>
        <w:rPr>
          <w:sz w:val="22"/>
          <w:szCs w:val="22"/>
          <w:lang w:val="bg-BG"/>
        </w:rPr>
        <w:t xml:space="preserve">на отделните инвестиционни имоти към </w:t>
      </w:r>
      <w:r w:rsidRPr="00016C26">
        <w:rPr>
          <w:sz w:val="22"/>
          <w:szCs w:val="22"/>
          <w:lang w:val="ru-RU"/>
        </w:rPr>
        <w:t>31.12.20</w:t>
      </w:r>
      <w:r w:rsidR="004A287B" w:rsidRPr="00016C26">
        <w:rPr>
          <w:sz w:val="22"/>
          <w:szCs w:val="22"/>
          <w:lang w:val="ru-RU"/>
        </w:rPr>
        <w:t>2</w:t>
      </w:r>
      <w:r w:rsidR="00F73192">
        <w:rPr>
          <w:sz w:val="22"/>
          <w:szCs w:val="22"/>
          <w:lang w:val="bg-BG"/>
        </w:rPr>
        <w:t>2</w:t>
      </w:r>
      <w:r>
        <w:rPr>
          <w:sz w:val="22"/>
          <w:szCs w:val="22"/>
          <w:lang w:val="bg-BG"/>
        </w:rPr>
        <w:t xml:space="preserve">г.  </w:t>
      </w:r>
      <w:r w:rsidRPr="00F44BCF">
        <w:rPr>
          <w:sz w:val="22"/>
          <w:szCs w:val="22"/>
          <w:lang w:val="ru-RU"/>
        </w:rPr>
        <w:t>на базата на входящите данни, използвани при техниката за оценяване</w:t>
      </w:r>
      <w:r>
        <w:rPr>
          <w:sz w:val="22"/>
          <w:szCs w:val="22"/>
          <w:lang w:val="ru-RU"/>
        </w:rPr>
        <w:t>,</w:t>
      </w:r>
      <w:r>
        <w:rPr>
          <w:sz w:val="22"/>
          <w:szCs w:val="22"/>
          <w:lang w:val="bg-BG"/>
        </w:rPr>
        <w:t xml:space="preserve"> са </w:t>
      </w:r>
      <w:r w:rsidRPr="00D95C44">
        <w:rPr>
          <w:sz w:val="22"/>
          <w:szCs w:val="22"/>
          <w:lang w:val="ru-RU"/>
        </w:rPr>
        <w:t>категоризиран</w:t>
      </w:r>
      <w:r w:rsidRPr="00D95C44">
        <w:rPr>
          <w:sz w:val="22"/>
          <w:szCs w:val="22"/>
          <w:lang w:val="bg-BG"/>
        </w:rPr>
        <w:t>и йерархично като справедливи стойности</w:t>
      </w:r>
      <w:r w:rsidRPr="00D95C44">
        <w:rPr>
          <w:sz w:val="22"/>
          <w:szCs w:val="22"/>
          <w:lang w:val="ru-RU"/>
        </w:rPr>
        <w:t xml:space="preserve"> за гр</w:t>
      </w:r>
      <w:r w:rsidR="004A287B">
        <w:rPr>
          <w:sz w:val="22"/>
          <w:szCs w:val="22"/>
          <w:lang w:val="ru-RU"/>
        </w:rPr>
        <w:t>ад</w:t>
      </w:r>
      <w:r w:rsidRPr="00D95C44">
        <w:rPr>
          <w:sz w:val="22"/>
          <w:szCs w:val="22"/>
          <w:lang w:val="ru-RU"/>
        </w:rPr>
        <w:t xml:space="preserve"> Разград</w:t>
      </w:r>
      <w:r w:rsidR="004A287B" w:rsidRPr="00016C26">
        <w:rPr>
          <w:sz w:val="22"/>
          <w:szCs w:val="22"/>
          <w:lang w:val="bg-BG"/>
        </w:rPr>
        <w:t xml:space="preserve"> </w:t>
      </w:r>
      <w:r w:rsidR="004A287B">
        <w:rPr>
          <w:sz w:val="22"/>
          <w:szCs w:val="22"/>
          <w:lang w:val="bg-BG"/>
        </w:rPr>
        <w:t>и град Бургас</w:t>
      </w:r>
      <w:r w:rsidR="00D95C44" w:rsidRPr="003719E3">
        <w:rPr>
          <w:sz w:val="22"/>
          <w:szCs w:val="22"/>
          <w:lang w:val="ru-RU"/>
        </w:rPr>
        <w:t xml:space="preserve"> </w:t>
      </w:r>
      <w:r w:rsidRPr="00D95C44">
        <w:rPr>
          <w:sz w:val="22"/>
          <w:szCs w:val="22"/>
          <w:lang w:val="ru-RU"/>
        </w:rPr>
        <w:t>са преценени като входящи данни от йерархично Ниво 2</w:t>
      </w:r>
      <w:r w:rsidR="009566F1" w:rsidRPr="00D95C44">
        <w:rPr>
          <w:sz w:val="22"/>
          <w:szCs w:val="22"/>
          <w:lang w:val="ru-RU"/>
        </w:rPr>
        <w:t>.</w:t>
      </w:r>
    </w:p>
    <w:p w14:paraId="56CBCC8A" w14:textId="4693DECB" w:rsidR="00384E67" w:rsidRDefault="008E0A0E" w:rsidP="00F804C0">
      <w:pPr>
        <w:autoSpaceDE w:val="0"/>
        <w:autoSpaceDN w:val="0"/>
        <w:adjustRightInd w:val="0"/>
        <w:spacing w:line="276" w:lineRule="auto"/>
        <w:ind w:firstLine="720"/>
        <w:jc w:val="both"/>
        <w:rPr>
          <w:sz w:val="22"/>
          <w:szCs w:val="22"/>
          <w:lang w:val="bg-BG"/>
        </w:rPr>
      </w:pPr>
      <w:r w:rsidRPr="00F44BCF">
        <w:rPr>
          <w:sz w:val="22"/>
          <w:szCs w:val="22"/>
          <w:lang w:val="ru-RU"/>
        </w:rPr>
        <w:t>Направен</w:t>
      </w:r>
      <w:r w:rsidR="00F804C0">
        <w:rPr>
          <w:sz w:val="22"/>
          <w:szCs w:val="22"/>
          <w:lang w:val="ru-RU"/>
        </w:rPr>
        <w:t>и</w:t>
      </w:r>
      <w:r w:rsidRPr="00F44BCF">
        <w:rPr>
          <w:sz w:val="22"/>
          <w:szCs w:val="22"/>
          <w:lang w:val="ru-RU"/>
        </w:rPr>
        <w:t>т</w:t>
      </w:r>
      <w:r w:rsidR="00F804C0">
        <w:rPr>
          <w:sz w:val="22"/>
          <w:szCs w:val="22"/>
          <w:lang w:val="ru-RU"/>
        </w:rPr>
        <w:t>е</w:t>
      </w:r>
      <w:r w:rsidRPr="00F44BCF">
        <w:rPr>
          <w:sz w:val="22"/>
          <w:szCs w:val="22"/>
          <w:lang w:val="ru-RU"/>
        </w:rPr>
        <w:t xml:space="preserve"> преоценк</w:t>
      </w:r>
      <w:r w:rsidR="00F804C0">
        <w:rPr>
          <w:sz w:val="22"/>
          <w:szCs w:val="22"/>
          <w:lang w:val="ru-RU"/>
        </w:rPr>
        <w:t>и</w:t>
      </w:r>
      <w:r w:rsidRPr="00F44BCF">
        <w:rPr>
          <w:sz w:val="22"/>
          <w:szCs w:val="22"/>
          <w:lang w:val="ru-RU"/>
        </w:rPr>
        <w:t xml:space="preserve"> </w:t>
      </w:r>
      <w:r>
        <w:rPr>
          <w:sz w:val="22"/>
          <w:szCs w:val="22"/>
          <w:lang w:val="bg-BG"/>
        </w:rPr>
        <w:t xml:space="preserve">на инвестиционните имоти </w:t>
      </w:r>
      <w:r w:rsidRPr="00F44BCF">
        <w:rPr>
          <w:sz w:val="22"/>
          <w:szCs w:val="22"/>
          <w:lang w:val="ru-RU"/>
        </w:rPr>
        <w:t xml:space="preserve">до справедлива стойност </w:t>
      </w:r>
      <w:r w:rsidR="00F804C0">
        <w:rPr>
          <w:sz w:val="22"/>
          <w:szCs w:val="22"/>
          <w:lang w:val="ru-RU"/>
        </w:rPr>
        <w:t>са</w:t>
      </w:r>
      <w:r w:rsidRPr="00F44BCF">
        <w:rPr>
          <w:sz w:val="22"/>
          <w:szCs w:val="22"/>
          <w:lang w:val="ru-RU"/>
        </w:rPr>
        <w:t xml:space="preserve"> повтаряем</w:t>
      </w:r>
      <w:r w:rsidR="00F804C0">
        <w:rPr>
          <w:sz w:val="22"/>
          <w:szCs w:val="22"/>
          <w:lang w:val="ru-RU"/>
        </w:rPr>
        <w:t>и</w:t>
      </w:r>
      <w:r w:rsidRPr="00F44BCF">
        <w:rPr>
          <w:sz w:val="22"/>
          <w:szCs w:val="22"/>
          <w:lang w:val="ru-RU"/>
        </w:rPr>
        <w:t xml:space="preserve"> </w:t>
      </w:r>
      <w:r>
        <w:rPr>
          <w:sz w:val="22"/>
          <w:szCs w:val="22"/>
          <w:lang w:val="ru-RU"/>
        </w:rPr>
        <w:t xml:space="preserve">поради </w:t>
      </w:r>
      <w:r w:rsidRPr="00F44BCF">
        <w:rPr>
          <w:sz w:val="22"/>
          <w:szCs w:val="22"/>
          <w:lang w:val="ru-RU"/>
        </w:rPr>
        <w:t>прилагането на модела на справедливата стойност по МСС</w:t>
      </w:r>
      <w:r>
        <w:rPr>
          <w:sz w:val="22"/>
          <w:szCs w:val="22"/>
          <w:lang w:val="bg-BG"/>
        </w:rPr>
        <w:t xml:space="preserve"> </w:t>
      </w:r>
      <w:r w:rsidRPr="00F44BCF">
        <w:rPr>
          <w:sz w:val="22"/>
          <w:szCs w:val="22"/>
          <w:lang w:val="ru-RU"/>
        </w:rPr>
        <w:t xml:space="preserve">40. </w:t>
      </w:r>
      <w:r w:rsidR="00F804C0">
        <w:rPr>
          <w:sz w:val="22"/>
          <w:szCs w:val="22"/>
          <w:lang w:val="bg-BG"/>
        </w:rPr>
        <w:t>Оценките</w:t>
      </w:r>
      <w:r w:rsidR="00F804C0" w:rsidRPr="0065155E">
        <w:rPr>
          <w:sz w:val="22"/>
          <w:szCs w:val="22"/>
          <w:lang w:val="bg-BG"/>
        </w:rPr>
        <w:t xml:space="preserve"> се извършва</w:t>
      </w:r>
      <w:r w:rsidR="00F804C0">
        <w:rPr>
          <w:sz w:val="22"/>
          <w:szCs w:val="22"/>
          <w:lang w:val="bg-BG"/>
        </w:rPr>
        <w:t>т</w:t>
      </w:r>
      <w:r w:rsidR="00F804C0" w:rsidRPr="0065155E">
        <w:rPr>
          <w:sz w:val="22"/>
          <w:szCs w:val="22"/>
          <w:lang w:val="bg-BG"/>
        </w:rPr>
        <w:t xml:space="preserve"> регулярно към датата на всеки годишен финансов отчет. Измерването на справедливата стойност е реализирано със съдействието на независими външни лицензирани оценители.</w:t>
      </w:r>
    </w:p>
    <w:p w14:paraId="31D6F4BA" w14:textId="54561D1F" w:rsidR="00F804C0" w:rsidRDefault="00F804C0" w:rsidP="00F804C0">
      <w:pPr>
        <w:autoSpaceDE w:val="0"/>
        <w:autoSpaceDN w:val="0"/>
        <w:adjustRightInd w:val="0"/>
        <w:spacing w:line="276" w:lineRule="auto"/>
        <w:ind w:firstLine="720"/>
        <w:jc w:val="both"/>
        <w:rPr>
          <w:sz w:val="22"/>
          <w:szCs w:val="22"/>
          <w:lang w:val="ru-RU"/>
        </w:rPr>
      </w:pPr>
    </w:p>
    <w:tbl>
      <w:tblPr>
        <w:tblW w:w="7624" w:type="dxa"/>
        <w:tblCellMar>
          <w:left w:w="70" w:type="dxa"/>
          <w:right w:w="70" w:type="dxa"/>
        </w:tblCellMar>
        <w:tblLook w:val="04A0" w:firstRow="1" w:lastRow="0" w:firstColumn="1" w:lastColumn="0" w:noHBand="0" w:noVBand="1"/>
      </w:tblPr>
      <w:tblGrid>
        <w:gridCol w:w="4696"/>
        <w:gridCol w:w="1296"/>
        <w:gridCol w:w="336"/>
        <w:gridCol w:w="1296"/>
      </w:tblGrid>
      <w:tr w:rsidR="00DF68D5" w:rsidRPr="00DF68D5" w14:paraId="17438197" w14:textId="77777777" w:rsidTr="00DF68D5">
        <w:trPr>
          <w:trHeight w:val="276"/>
        </w:trPr>
        <w:tc>
          <w:tcPr>
            <w:tcW w:w="4696" w:type="dxa"/>
            <w:tcBorders>
              <w:top w:val="nil"/>
              <w:left w:val="nil"/>
              <w:bottom w:val="nil"/>
              <w:right w:val="nil"/>
            </w:tcBorders>
            <w:shd w:val="clear" w:color="auto" w:fill="auto"/>
            <w:noWrap/>
            <w:vAlign w:val="bottom"/>
            <w:hideMark/>
          </w:tcPr>
          <w:p w14:paraId="2A8159ED" w14:textId="77777777" w:rsidR="00DF68D5" w:rsidRPr="00DF68D5" w:rsidRDefault="00DF68D5" w:rsidP="00DF68D5">
            <w:pPr>
              <w:rPr>
                <w:b/>
                <w:bCs/>
                <w:sz w:val="22"/>
                <w:szCs w:val="22"/>
                <w:lang w:val="bg-BG" w:eastAsia="bg-BG"/>
              </w:rPr>
            </w:pPr>
            <w:r w:rsidRPr="00DF68D5">
              <w:rPr>
                <w:b/>
                <w:bCs/>
                <w:sz w:val="22"/>
                <w:szCs w:val="22"/>
                <w:lang w:val="bg-BG" w:eastAsia="bg-BG"/>
              </w:rPr>
              <w:t xml:space="preserve">Равнение на справедливата стойност </w:t>
            </w:r>
          </w:p>
        </w:tc>
        <w:tc>
          <w:tcPr>
            <w:tcW w:w="1296" w:type="dxa"/>
            <w:tcBorders>
              <w:top w:val="nil"/>
              <w:left w:val="nil"/>
              <w:bottom w:val="nil"/>
              <w:right w:val="nil"/>
            </w:tcBorders>
            <w:shd w:val="clear" w:color="auto" w:fill="auto"/>
            <w:noWrap/>
            <w:vAlign w:val="bottom"/>
            <w:hideMark/>
          </w:tcPr>
          <w:p w14:paraId="3F639DF5" w14:textId="77777777" w:rsidR="00DF68D5" w:rsidRPr="00DF68D5" w:rsidRDefault="00DF68D5" w:rsidP="00DF68D5">
            <w:pPr>
              <w:rPr>
                <w:b/>
                <w:bCs/>
                <w:sz w:val="22"/>
                <w:szCs w:val="22"/>
                <w:lang w:val="bg-BG" w:eastAsia="bg-BG"/>
              </w:rPr>
            </w:pPr>
          </w:p>
        </w:tc>
        <w:tc>
          <w:tcPr>
            <w:tcW w:w="336" w:type="dxa"/>
            <w:tcBorders>
              <w:top w:val="nil"/>
              <w:left w:val="nil"/>
              <w:bottom w:val="nil"/>
              <w:right w:val="nil"/>
            </w:tcBorders>
            <w:shd w:val="clear" w:color="auto" w:fill="auto"/>
            <w:noWrap/>
            <w:vAlign w:val="bottom"/>
            <w:hideMark/>
          </w:tcPr>
          <w:p w14:paraId="6BAF9711" w14:textId="77777777" w:rsidR="00DF68D5" w:rsidRPr="00DF68D5" w:rsidRDefault="00DF68D5" w:rsidP="00DF68D5">
            <w:pPr>
              <w:rPr>
                <w:lang w:val="bg-BG" w:eastAsia="bg-BG"/>
              </w:rPr>
            </w:pPr>
          </w:p>
        </w:tc>
        <w:tc>
          <w:tcPr>
            <w:tcW w:w="1296" w:type="dxa"/>
            <w:tcBorders>
              <w:top w:val="nil"/>
              <w:left w:val="nil"/>
              <w:bottom w:val="nil"/>
              <w:right w:val="nil"/>
            </w:tcBorders>
            <w:shd w:val="clear" w:color="auto" w:fill="auto"/>
            <w:noWrap/>
            <w:vAlign w:val="bottom"/>
            <w:hideMark/>
          </w:tcPr>
          <w:p w14:paraId="4A4369ED" w14:textId="77777777" w:rsidR="00DF68D5" w:rsidRPr="00DF68D5" w:rsidRDefault="00DF68D5" w:rsidP="00DF68D5">
            <w:pPr>
              <w:rPr>
                <w:lang w:val="bg-BG" w:eastAsia="bg-BG"/>
              </w:rPr>
            </w:pPr>
          </w:p>
        </w:tc>
      </w:tr>
      <w:tr w:rsidR="00DF68D5" w:rsidRPr="00DF68D5" w14:paraId="52F3B8F3" w14:textId="77777777" w:rsidTr="00DF68D5">
        <w:trPr>
          <w:trHeight w:val="276"/>
        </w:trPr>
        <w:tc>
          <w:tcPr>
            <w:tcW w:w="4696" w:type="dxa"/>
            <w:tcBorders>
              <w:top w:val="nil"/>
              <w:left w:val="nil"/>
              <w:bottom w:val="nil"/>
              <w:right w:val="nil"/>
            </w:tcBorders>
            <w:shd w:val="clear" w:color="auto" w:fill="auto"/>
            <w:noWrap/>
            <w:vAlign w:val="bottom"/>
            <w:hideMark/>
          </w:tcPr>
          <w:p w14:paraId="13CF4531" w14:textId="77777777" w:rsidR="00DF68D5" w:rsidRPr="00DF68D5" w:rsidRDefault="00DF68D5" w:rsidP="00DF68D5">
            <w:pPr>
              <w:rPr>
                <w:b/>
                <w:bCs/>
                <w:sz w:val="22"/>
                <w:szCs w:val="22"/>
                <w:lang w:val="bg-BG" w:eastAsia="bg-BG"/>
              </w:rPr>
            </w:pPr>
            <w:r w:rsidRPr="00DF68D5">
              <w:rPr>
                <w:b/>
                <w:bCs/>
                <w:sz w:val="22"/>
                <w:szCs w:val="22"/>
                <w:lang w:val="bg-BG" w:eastAsia="bg-BG"/>
              </w:rPr>
              <w:t>2023 г.</w:t>
            </w:r>
          </w:p>
        </w:tc>
        <w:tc>
          <w:tcPr>
            <w:tcW w:w="1296" w:type="dxa"/>
            <w:tcBorders>
              <w:top w:val="nil"/>
              <w:left w:val="nil"/>
              <w:bottom w:val="nil"/>
              <w:right w:val="nil"/>
            </w:tcBorders>
            <w:shd w:val="clear" w:color="auto" w:fill="auto"/>
            <w:noWrap/>
            <w:vAlign w:val="bottom"/>
            <w:hideMark/>
          </w:tcPr>
          <w:p w14:paraId="119E1948" w14:textId="77777777" w:rsidR="00DF68D5" w:rsidRPr="00DF68D5" w:rsidRDefault="00DF68D5" w:rsidP="00DF68D5">
            <w:pPr>
              <w:rPr>
                <w:b/>
                <w:bCs/>
                <w:sz w:val="22"/>
                <w:szCs w:val="22"/>
                <w:lang w:val="bg-BG" w:eastAsia="bg-BG"/>
              </w:rPr>
            </w:pPr>
          </w:p>
        </w:tc>
        <w:tc>
          <w:tcPr>
            <w:tcW w:w="336" w:type="dxa"/>
            <w:tcBorders>
              <w:top w:val="nil"/>
              <w:left w:val="nil"/>
              <w:bottom w:val="nil"/>
              <w:right w:val="nil"/>
            </w:tcBorders>
            <w:shd w:val="clear" w:color="auto" w:fill="auto"/>
            <w:noWrap/>
            <w:vAlign w:val="bottom"/>
            <w:hideMark/>
          </w:tcPr>
          <w:p w14:paraId="793CA6A2" w14:textId="77777777" w:rsidR="00DF68D5" w:rsidRPr="00DF68D5" w:rsidRDefault="00DF68D5" w:rsidP="00DF68D5">
            <w:pPr>
              <w:rPr>
                <w:lang w:val="bg-BG" w:eastAsia="bg-BG"/>
              </w:rPr>
            </w:pPr>
          </w:p>
        </w:tc>
        <w:tc>
          <w:tcPr>
            <w:tcW w:w="1296" w:type="dxa"/>
            <w:tcBorders>
              <w:top w:val="nil"/>
              <w:left w:val="nil"/>
              <w:bottom w:val="nil"/>
              <w:right w:val="nil"/>
            </w:tcBorders>
            <w:shd w:val="clear" w:color="auto" w:fill="auto"/>
            <w:noWrap/>
            <w:vAlign w:val="bottom"/>
            <w:hideMark/>
          </w:tcPr>
          <w:p w14:paraId="26D19FFF" w14:textId="77777777" w:rsidR="00DF68D5" w:rsidRPr="00DF68D5" w:rsidRDefault="00DF68D5" w:rsidP="00DF68D5">
            <w:pPr>
              <w:rPr>
                <w:lang w:val="bg-BG" w:eastAsia="bg-BG"/>
              </w:rPr>
            </w:pPr>
          </w:p>
        </w:tc>
      </w:tr>
      <w:tr w:rsidR="00DF68D5" w:rsidRPr="00DF68D5" w14:paraId="402E39F6" w14:textId="77777777" w:rsidTr="00DF68D5">
        <w:trPr>
          <w:trHeight w:val="276"/>
        </w:trPr>
        <w:tc>
          <w:tcPr>
            <w:tcW w:w="4696" w:type="dxa"/>
            <w:tcBorders>
              <w:top w:val="nil"/>
              <w:left w:val="nil"/>
              <w:bottom w:val="nil"/>
              <w:right w:val="nil"/>
            </w:tcBorders>
            <w:shd w:val="clear" w:color="auto" w:fill="auto"/>
            <w:noWrap/>
            <w:vAlign w:val="center"/>
            <w:hideMark/>
          </w:tcPr>
          <w:p w14:paraId="6B0B2EC5" w14:textId="77777777" w:rsidR="00DF68D5" w:rsidRPr="00DF68D5" w:rsidRDefault="00DF68D5" w:rsidP="00DF68D5">
            <w:pPr>
              <w:rPr>
                <w:lang w:val="bg-BG" w:eastAsia="bg-BG"/>
              </w:rPr>
            </w:pPr>
          </w:p>
        </w:tc>
        <w:tc>
          <w:tcPr>
            <w:tcW w:w="1296" w:type="dxa"/>
            <w:tcBorders>
              <w:top w:val="nil"/>
              <w:left w:val="nil"/>
              <w:bottom w:val="nil"/>
              <w:right w:val="nil"/>
            </w:tcBorders>
            <w:shd w:val="clear" w:color="auto" w:fill="auto"/>
            <w:noWrap/>
            <w:vAlign w:val="bottom"/>
            <w:hideMark/>
          </w:tcPr>
          <w:p w14:paraId="270E3C5F" w14:textId="77777777" w:rsidR="00DF68D5" w:rsidRPr="00DF68D5" w:rsidRDefault="00DF68D5" w:rsidP="00DF68D5">
            <w:pPr>
              <w:jc w:val="both"/>
              <w:rPr>
                <w:lang w:val="bg-BG" w:eastAsia="bg-BG"/>
              </w:rPr>
            </w:pPr>
          </w:p>
        </w:tc>
        <w:tc>
          <w:tcPr>
            <w:tcW w:w="336" w:type="dxa"/>
            <w:tcBorders>
              <w:top w:val="nil"/>
              <w:left w:val="nil"/>
              <w:bottom w:val="nil"/>
              <w:right w:val="nil"/>
            </w:tcBorders>
            <w:shd w:val="clear" w:color="auto" w:fill="auto"/>
            <w:noWrap/>
            <w:vAlign w:val="bottom"/>
            <w:hideMark/>
          </w:tcPr>
          <w:p w14:paraId="682EC547" w14:textId="77777777" w:rsidR="00DF68D5" w:rsidRPr="00DF68D5" w:rsidRDefault="00DF68D5" w:rsidP="00DF68D5">
            <w:pPr>
              <w:rPr>
                <w:lang w:val="bg-BG" w:eastAsia="bg-BG"/>
              </w:rPr>
            </w:pPr>
          </w:p>
        </w:tc>
        <w:tc>
          <w:tcPr>
            <w:tcW w:w="1296" w:type="dxa"/>
            <w:tcBorders>
              <w:top w:val="nil"/>
              <w:left w:val="nil"/>
              <w:bottom w:val="nil"/>
              <w:right w:val="nil"/>
            </w:tcBorders>
            <w:shd w:val="clear" w:color="auto" w:fill="auto"/>
            <w:noWrap/>
            <w:vAlign w:val="bottom"/>
            <w:hideMark/>
          </w:tcPr>
          <w:p w14:paraId="65531A8B" w14:textId="77777777" w:rsidR="00DF68D5" w:rsidRPr="00DF68D5" w:rsidRDefault="00DF68D5" w:rsidP="00DF68D5">
            <w:pPr>
              <w:rPr>
                <w:lang w:val="bg-BG" w:eastAsia="bg-BG"/>
              </w:rPr>
            </w:pPr>
          </w:p>
        </w:tc>
      </w:tr>
      <w:tr w:rsidR="00DF68D5" w:rsidRPr="00DF68D5" w14:paraId="30E06EA0" w14:textId="77777777" w:rsidTr="00DF68D5">
        <w:trPr>
          <w:trHeight w:val="276"/>
        </w:trPr>
        <w:tc>
          <w:tcPr>
            <w:tcW w:w="4696" w:type="dxa"/>
            <w:tcBorders>
              <w:top w:val="nil"/>
              <w:left w:val="nil"/>
              <w:bottom w:val="nil"/>
              <w:right w:val="nil"/>
            </w:tcBorders>
            <w:shd w:val="clear" w:color="auto" w:fill="auto"/>
            <w:noWrap/>
            <w:vAlign w:val="bottom"/>
            <w:hideMark/>
          </w:tcPr>
          <w:p w14:paraId="487268AF" w14:textId="77777777" w:rsidR="00DF68D5" w:rsidRPr="00DF68D5" w:rsidRDefault="00DF68D5" w:rsidP="00DF68D5">
            <w:pPr>
              <w:rPr>
                <w:lang w:val="bg-BG" w:eastAsia="bg-BG"/>
              </w:rPr>
            </w:pPr>
          </w:p>
        </w:tc>
        <w:tc>
          <w:tcPr>
            <w:tcW w:w="1296" w:type="dxa"/>
            <w:tcBorders>
              <w:top w:val="nil"/>
              <w:left w:val="nil"/>
              <w:bottom w:val="nil"/>
              <w:right w:val="nil"/>
            </w:tcBorders>
            <w:shd w:val="clear" w:color="auto" w:fill="auto"/>
            <w:vAlign w:val="center"/>
            <w:hideMark/>
          </w:tcPr>
          <w:p w14:paraId="6826E500"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Ниво 2 </w:t>
            </w:r>
          </w:p>
        </w:tc>
        <w:tc>
          <w:tcPr>
            <w:tcW w:w="336" w:type="dxa"/>
            <w:tcBorders>
              <w:top w:val="nil"/>
              <w:left w:val="nil"/>
              <w:bottom w:val="nil"/>
              <w:right w:val="nil"/>
            </w:tcBorders>
            <w:shd w:val="clear" w:color="auto" w:fill="auto"/>
            <w:vAlign w:val="bottom"/>
            <w:hideMark/>
          </w:tcPr>
          <w:p w14:paraId="372C32A0" w14:textId="77777777" w:rsidR="00DF68D5" w:rsidRPr="00DF68D5" w:rsidRDefault="00DF68D5" w:rsidP="00DF68D5">
            <w:pPr>
              <w:jc w:val="right"/>
              <w:rPr>
                <w:b/>
                <w:bCs/>
                <w:color w:val="000000"/>
                <w:sz w:val="22"/>
                <w:szCs w:val="22"/>
                <w:lang w:val="bg-BG" w:eastAsia="bg-BG"/>
              </w:rPr>
            </w:pPr>
          </w:p>
        </w:tc>
        <w:tc>
          <w:tcPr>
            <w:tcW w:w="1296" w:type="dxa"/>
            <w:tcBorders>
              <w:top w:val="nil"/>
              <w:left w:val="nil"/>
              <w:bottom w:val="nil"/>
              <w:right w:val="nil"/>
            </w:tcBorders>
            <w:shd w:val="clear" w:color="auto" w:fill="auto"/>
            <w:vAlign w:val="center"/>
            <w:hideMark/>
          </w:tcPr>
          <w:p w14:paraId="359F071B"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Общо </w:t>
            </w:r>
          </w:p>
        </w:tc>
      </w:tr>
      <w:tr w:rsidR="00DF68D5" w:rsidRPr="00DF68D5" w14:paraId="03E91837" w14:textId="77777777" w:rsidTr="00DF68D5">
        <w:trPr>
          <w:trHeight w:val="276"/>
        </w:trPr>
        <w:tc>
          <w:tcPr>
            <w:tcW w:w="4696" w:type="dxa"/>
            <w:tcBorders>
              <w:top w:val="nil"/>
              <w:left w:val="nil"/>
              <w:bottom w:val="nil"/>
              <w:right w:val="nil"/>
            </w:tcBorders>
            <w:shd w:val="clear" w:color="auto" w:fill="auto"/>
            <w:noWrap/>
            <w:vAlign w:val="bottom"/>
            <w:hideMark/>
          </w:tcPr>
          <w:p w14:paraId="2D00C578" w14:textId="77777777" w:rsidR="00DF68D5" w:rsidRPr="00DF68D5" w:rsidRDefault="00DF68D5" w:rsidP="00DF68D5">
            <w:pPr>
              <w:jc w:val="right"/>
              <w:rPr>
                <w:b/>
                <w:bCs/>
                <w:color w:val="000000"/>
                <w:sz w:val="22"/>
                <w:szCs w:val="22"/>
                <w:lang w:val="bg-BG" w:eastAsia="bg-BG"/>
              </w:rPr>
            </w:pPr>
          </w:p>
        </w:tc>
        <w:tc>
          <w:tcPr>
            <w:tcW w:w="1296" w:type="dxa"/>
            <w:tcBorders>
              <w:top w:val="nil"/>
              <w:left w:val="nil"/>
              <w:bottom w:val="nil"/>
              <w:right w:val="nil"/>
            </w:tcBorders>
            <w:shd w:val="clear" w:color="auto" w:fill="auto"/>
            <w:noWrap/>
            <w:vAlign w:val="center"/>
            <w:hideMark/>
          </w:tcPr>
          <w:p w14:paraId="11A4622A"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BGN'000 </w:t>
            </w:r>
          </w:p>
        </w:tc>
        <w:tc>
          <w:tcPr>
            <w:tcW w:w="336" w:type="dxa"/>
            <w:tcBorders>
              <w:top w:val="nil"/>
              <w:left w:val="nil"/>
              <w:bottom w:val="nil"/>
              <w:right w:val="nil"/>
            </w:tcBorders>
            <w:shd w:val="clear" w:color="auto" w:fill="auto"/>
            <w:noWrap/>
            <w:vAlign w:val="bottom"/>
            <w:hideMark/>
          </w:tcPr>
          <w:p w14:paraId="6A56A95E" w14:textId="77777777" w:rsidR="00DF68D5" w:rsidRPr="00DF68D5" w:rsidRDefault="00DF68D5" w:rsidP="00DF68D5">
            <w:pPr>
              <w:jc w:val="right"/>
              <w:rPr>
                <w:b/>
                <w:bCs/>
                <w:color w:val="000000"/>
                <w:sz w:val="22"/>
                <w:szCs w:val="22"/>
                <w:lang w:val="bg-BG" w:eastAsia="bg-BG"/>
              </w:rPr>
            </w:pPr>
          </w:p>
        </w:tc>
        <w:tc>
          <w:tcPr>
            <w:tcW w:w="1296" w:type="dxa"/>
            <w:tcBorders>
              <w:top w:val="nil"/>
              <w:left w:val="nil"/>
              <w:bottom w:val="nil"/>
              <w:right w:val="nil"/>
            </w:tcBorders>
            <w:shd w:val="clear" w:color="auto" w:fill="auto"/>
            <w:noWrap/>
            <w:vAlign w:val="center"/>
            <w:hideMark/>
          </w:tcPr>
          <w:p w14:paraId="19AC5943"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BGN'000 </w:t>
            </w:r>
          </w:p>
        </w:tc>
      </w:tr>
      <w:tr w:rsidR="00DF68D5" w:rsidRPr="00DF68D5" w14:paraId="5DC4ADC1" w14:textId="77777777" w:rsidTr="00DF68D5">
        <w:trPr>
          <w:trHeight w:val="276"/>
        </w:trPr>
        <w:tc>
          <w:tcPr>
            <w:tcW w:w="4696" w:type="dxa"/>
            <w:tcBorders>
              <w:top w:val="nil"/>
              <w:left w:val="nil"/>
              <w:bottom w:val="nil"/>
              <w:right w:val="nil"/>
            </w:tcBorders>
            <w:shd w:val="clear" w:color="auto" w:fill="auto"/>
            <w:noWrap/>
            <w:vAlign w:val="bottom"/>
            <w:hideMark/>
          </w:tcPr>
          <w:p w14:paraId="2052A44A" w14:textId="77777777" w:rsidR="00DF68D5" w:rsidRPr="00DF68D5" w:rsidRDefault="00DF68D5" w:rsidP="00DF68D5">
            <w:pPr>
              <w:jc w:val="right"/>
              <w:rPr>
                <w:b/>
                <w:bCs/>
                <w:color w:val="000000"/>
                <w:sz w:val="22"/>
                <w:szCs w:val="22"/>
                <w:lang w:val="bg-BG" w:eastAsia="bg-BG"/>
              </w:rPr>
            </w:pPr>
          </w:p>
        </w:tc>
        <w:tc>
          <w:tcPr>
            <w:tcW w:w="1296" w:type="dxa"/>
            <w:tcBorders>
              <w:top w:val="nil"/>
              <w:left w:val="nil"/>
              <w:bottom w:val="nil"/>
              <w:right w:val="nil"/>
            </w:tcBorders>
            <w:shd w:val="clear" w:color="auto" w:fill="auto"/>
            <w:noWrap/>
            <w:vAlign w:val="center"/>
            <w:hideMark/>
          </w:tcPr>
          <w:p w14:paraId="1D75681A" w14:textId="77777777" w:rsidR="00DF68D5" w:rsidRPr="00DF68D5" w:rsidRDefault="00DF68D5" w:rsidP="00DF68D5">
            <w:pPr>
              <w:rPr>
                <w:lang w:val="bg-BG" w:eastAsia="bg-BG"/>
              </w:rPr>
            </w:pPr>
          </w:p>
        </w:tc>
        <w:tc>
          <w:tcPr>
            <w:tcW w:w="336" w:type="dxa"/>
            <w:tcBorders>
              <w:top w:val="nil"/>
              <w:left w:val="nil"/>
              <w:bottom w:val="nil"/>
              <w:right w:val="nil"/>
            </w:tcBorders>
            <w:shd w:val="clear" w:color="auto" w:fill="auto"/>
            <w:noWrap/>
            <w:vAlign w:val="bottom"/>
            <w:hideMark/>
          </w:tcPr>
          <w:p w14:paraId="3C277048" w14:textId="77777777" w:rsidR="00DF68D5" w:rsidRPr="00DF68D5" w:rsidRDefault="00DF68D5" w:rsidP="00DF68D5">
            <w:pPr>
              <w:jc w:val="right"/>
              <w:rPr>
                <w:lang w:val="bg-BG" w:eastAsia="bg-BG"/>
              </w:rPr>
            </w:pPr>
          </w:p>
        </w:tc>
        <w:tc>
          <w:tcPr>
            <w:tcW w:w="1296" w:type="dxa"/>
            <w:tcBorders>
              <w:top w:val="nil"/>
              <w:left w:val="nil"/>
              <w:bottom w:val="nil"/>
              <w:right w:val="nil"/>
            </w:tcBorders>
            <w:shd w:val="clear" w:color="auto" w:fill="auto"/>
            <w:noWrap/>
            <w:vAlign w:val="center"/>
            <w:hideMark/>
          </w:tcPr>
          <w:p w14:paraId="500B54E5" w14:textId="77777777" w:rsidR="00DF68D5" w:rsidRPr="00DF68D5" w:rsidRDefault="00DF68D5" w:rsidP="00DF68D5">
            <w:pPr>
              <w:rPr>
                <w:lang w:val="bg-BG" w:eastAsia="bg-BG"/>
              </w:rPr>
            </w:pPr>
          </w:p>
        </w:tc>
      </w:tr>
      <w:tr w:rsidR="00DF68D5" w:rsidRPr="00DF68D5" w14:paraId="4DA16E00" w14:textId="77777777" w:rsidTr="00DF68D5">
        <w:trPr>
          <w:trHeight w:val="276"/>
        </w:trPr>
        <w:tc>
          <w:tcPr>
            <w:tcW w:w="4696" w:type="dxa"/>
            <w:tcBorders>
              <w:top w:val="nil"/>
              <w:left w:val="nil"/>
              <w:bottom w:val="nil"/>
              <w:right w:val="nil"/>
            </w:tcBorders>
            <w:shd w:val="clear" w:color="auto" w:fill="auto"/>
            <w:noWrap/>
            <w:vAlign w:val="center"/>
            <w:hideMark/>
          </w:tcPr>
          <w:p w14:paraId="5D4AB9C6" w14:textId="77777777" w:rsidR="00DF68D5" w:rsidRPr="00DF68D5" w:rsidRDefault="00DF68D5" w:rsidP="00DF68D5">
            <w:pPr>
              <w:rPr>
                <w:b/>
                <w:bCs/>
                <w:color w:val="000000"/>
                <w:sz w:val="22"/>
                <w:szCs w:val="22"/>
                <w:lang w:val="bg-BG" w:eastAsia="bg-BG"/>
              </w:rPr>
            </w:pPr>
            <w:r w:rsidRPr="00DF68D5">
              <w:rPr>
                <w:b/>
                <w:bCs/>
                <w:color w:val="000000"/>
                <w:sz w:val="22"/>
                <w:szCs w:val="22"/>
                <w:lang w:val="bg-BG" w:eastAsia="bg-BG"/>
              </w:rPr>
              <w:t>Салдо на 1 януари 2023г</w:t>
            </w:r>
          </w:p>
        </w:tc>
        <w:tc>
          <w:tcPr>
            <w:tcW w:w="1296" w:type="dxa"/>
            <w:tcBorders>
              <w:top w:val="single" w:sz="4" w:space="0" w:color="auto"/>
              <w:left w:val="nil"/>
              <w:bottom w:val="single" w:sz="4" w:space="0" w:color="auto"/>
              <w:right w:val="nil"/>
            </w:tcBorders>
            <w:shd w:val="clear" w:color="auto" w:fill="auto"/>
            <w:noWrap/>
            <w:vAlign w:val="center"/>
            <w:hideMark/>
          </w:tcPr>
          <w:p w14:paraId="16C5DA04"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910 </w:t>
            </w:r>
          </w:p>
        </w:tc>
        <w:tc>
          <w:tcPr>
            <w:tcW w:w="336" w:type="dxa"/>
            <w:tcBorders>
              <w:top w:val="nil"/>
              <w:left w:val="nil"/>
              <w:bottom w:val="nil"/>
              <w:right w:val="nil"/>
            </w:tcBorders>
            <w:shd w:val="clear" w:color="auto" w:fill="auto"/>
            <w:noWrap/>
            <w:vAlign w:val="bottom"/>
            <w:hideMark/>
          </w:tcPr>
          <w:p w14:paraId="3F49934F" w14:textId="77777777" w:rsidR="00DF68D5" w:rsidRPr="00DF68D5" w:rsidRDefault="00DF68D5" w:rsidP="00DF68D5">
            <w:pPr>
              <w:jc w:val="right"/>
              <w:rPr>
                <w:b/>
                <w:bCs/>
                <w:color w:val="000000"/>
                <w:sz w:val="22"/>
                <w:szCs w:val="22"/>
                <w:lang w:val="bg-BG" w:eastAsia="bg-BG"/>
              </w:rPr>
            </w:pPr>
          </w:p>
        </w:tc>
        <w:tc>
          <w:tcPr>
            <w:tcW w:w="1296" w:type="dxa"/>
            <w:tcBorders>
              <w:top w:val="single" w:sz="4" w:space="0" w:color="auto"/>
              <w:left w:val="nil"/>
              <w:bottom w:val="single" w:sz="4" w:space="0" w:color="auto"/>
              <w:right w:val="nil"/>
            </w:tcBorders>
            <w:shd w:val="clear" w:color="auto" w:fill="auto"/>
            <w:noWrap/>
            <w:vAlign w:val="center"/>
            <w:hideMark/>
          </w:tcPr>
          <w:p w14:paraId="04A51EF6"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910 </w:t>
            </w:r>
          </w:p>
        </w:tc>
      </w:tr>
      <w:tr w:rsidR="00DF68D5" w:rsidRPr="00DF68D5" w14:paraId="0ECAC404" w14:textId="77777777" w:rsidTr="00DF68D5">
        <w:trPr>
          <w:trHeight w:val="660"/>
        </w:trPr>
        <w:tc>
          <w:tcPr>
            <w:tcW w:w="4696" w:type="dxa"/>
            <w:tcBorders>
              <w:top w:val="nil"/>
              <w:left w:val="nil"/>
              <w:bottom w:val="nil"/>
              <w:right w:val="nil"/>
            </w:tcBorders>
            <w:shd w:val="clear" w:color="auto" w:fill="auto"/>
            <w:vAlign w:val="center"/>
            <w:hideMark/>
          </w:tcPr>
          <w:p w14:paraId="4505DD67" w14:textId="77777777" w:rsidR="00DF68D5" w:rsidRPr="00DF68D5" w:rsidRDefault="00DF68D5" w:rsidP="00DF68D5">
            <w:pPr>
              <w:rPr>
                <w:color w:val="000000"/>
                <w:sz w:val="22"/>
                <w:szCs w:val="22"/>
                <w:lang w:val="bg-BG" w:eastAsia="bg-BG"/>
              </w:rPr>
            </w:pPr>
            <w:r w:rsidRPr="00DF68D5">
              <w:rPr>
                <w:color w:val="000000"/>
                <w:sz w:val="22"/>
                <w:szCs w:val="22"/>
                <w:lang w:val="bg-BG" w:eastAsia="bg-BG"/>
              </w:rPr>
              <w:t xml:space="preserve">Печалби /(загуби), общо, признати в </w:t>
            </w:r>
            <w:r w:rsidRPr="00DF68D5">
              <w:rPr>
                <w:color w:val="000000"/>
                <w:sz w:val="22"/>
                <w:szCs w:val="22"/>
                <w:lang w:val="bg-BG" w:eastAsia="bg-BG"/>
              </w:rPr>
              <w:br/>
              <w:t>текущата печалба или загуба за годината</w:t>
            </w:r>
          </w:p>
        </w:tc>
        <w:tc>
          <w:tcPr>
            <w:tcW w:w="1296" w:type="dxa"/>
            <w:tcBorders>
              <w:top w:val="nil"/>
              <w:left w:val="nil"/>
              <w:bottom w:val="nil"/>
              <w:right w:val="nil"/>
            </w:tcBorders>
            <w:shd w:val="clear" w:color="auto" w:fill="auto"/>
            <w:noWrap/>
            <w:vAlign w:val="center"/>
            <w:hideMark/>
          </w:tcPr>
          <w:p w14:paraId="0D0B855F" w14:textId="77777777" w:rsidR="00DF68D5" w:rsidRPr="00DF68D5" w:rsidRDefault="00DF68D5" w:rsidP="00DF68D5">
            <w:pPr>
              <w:jc w:val="right"/>
              <w:rPr>
                <w:color w:val="000000"/>
                <w:sz w:val="22"/>
                <w:szCs w:val="22"/>
                <w:lang w:val="bg-BG" w:eastAsia="bg-BG"/>
              </w:rPr>
            </w:pPr>
            <w:r w:rsidRPr="00DF68D5">
              <w:rPr>
                <w:color w:val="000000"/>
                <w:sz w:val="22"/>
                <w:szCs w:val="22"/>
                <w:lang w:val="bg-BG" w:eastAsia="bg-BG"/>
              </w:rPr>
              <w:t xml:space="preserve">               30 </w:t>
            </w:r>
          </w:p>
        </w:tc>
        <w:tc>
          <w:tcPr>
            <w:tcW w:w="336" w:type="dxa"/>
            <w:tcBorders>
              <w:top w:val="nil"/>
              <w:left w:val="nil"/>
              <w:bottom w:val="nil"/>
              <w:right w:val="nil"/>
            </w:tcBorders>
            <w:shd w:val="clear" w:color="auto" w:fill="auto"/>
            <w:noWrap/>
            <w:vAlign w:val="bottom"/>
            <w:hideMark/>
          </w:tcPr>
          <w:p w14:paraId="0E0855E5" w14:textId="77777777" w:rsidR="00DF68D5" w:rsidRPr="00DF68D5" w:rsidRDefault="00DF68D5" w:rsidP="00DF68D5">
            <w:pPr>
              <w:jc w:val="right"/>
              <w:rPr>
                <w:color w:val="000000"/>
                <w:sz w:val="22"/>
                <w:szCs w:val="22"/>
                <w:lang w:val="bg-BG" w:eastAsia="bg-BG"/>
              </w:rPr>
            </w:pPr>
          </w:p>
        </w:tc>
        <w:tc>
          <w:tcPr>
            <w:tcW w:w="1296" w:type="dxa"/>
            <w:tcBorders>
              <w:top w:val="nil"/>
              <w:left w:val="nil"/>
              <w:bottom w:val="nil"/>
              <w:right w:val="nil"/>
            </w:tcBorders>
            <w:shd w:val="clear" w:color="auto" w:fill="auto"/>
            <w:noWrap/>
            <w:vAlign w:val="center"/>
            <w:hideMark/>
          </w:tcPr>
          <w:p w14:paraId="70D3F77F" w14:textId="77777777" w:rsidR="00DF68D5" w:rsidRPr="00DF68D5" w:rsidRDefault="00DF68D5" w:rsidP="00DF68D5">
            <w:pPr>
              <w:jc w:val="right"/>
              <w:rPr>
                <w:color w:val="000000"/>
                <w:sz w:val="22"/>
                <w:szCs w:val="22"/>
                <w:lang w:val="bg-BG" w:eastAsia="bg-BG"/>
              </w:rPr>
            </w:pPr>
            <w:r w:rsidRPr="00DF68D5">
              <w:rPr>
                <w:color w:val="000000"/>
                <w:sz w:val="22"/>
                <w:szCs w:val="22"/>
                <w:lang w:val="bg-BG" w:eastAsia="bg-BG"/>
              </w:rPr>
              <w:t xml:space="preserve">               30 </w:t>
            </w:r>
          </w:p>
        </w:tc>
      </w:tr>
      <w:tr w:rsidR="00DF68D5" w:rsidRPr="00DF68D5" w14:paraId="5E43EA93" w14:textId="77777777" w:rsidTr="00DF68D5">
        <w:trPr>
          <w:trHeight w:val="276"/>
        </w:trPr>
        <w:tc>
          <w:tcPr>
            <w:tcW w:w="4696" w:type="dxa"/>
            <w:tcBorders>
              <w:top w:val="nil"/>
              <w:left w:val="nil"/>
              <w:bottom w:val="nil"/>
              <w:right w:val="nil"/>
            </w:tcBorders>
            <w:shd w:val="clear" w:color="auto" w:fill="auto"/>
            <w:noWrap/>
            <w:vAlign w:val="center"/>
            <w:hideMark/>
          </w:tcPr>
          <w:p w14:paraId="13CE911E" w14:textId="77777777" w:rsidR="00DF68D5" w:rsidRPr="00DF68D5" w:rsidRDefault="00DF68D5" w:rsidP="00DF68D5">
            <w:pPr>
              <w:rPr>
                <w:b/>
                <w:bCs/>
                <w:color w:val="000000"/>
                <w:sz w:val="22"/>
                <w:szCs w:val="22"/>
                <w:lang w:val="bg-BG" w:eastAsia="bg-BG"/>
              </w:rPr>
            </w:pPr>
            <w:r w:rsidRPr="00DF68D5">
              <w:rPr>
                <w:b/>
                <w:bCs/>
                <w:color w:val="000000"/>
                <w:sz w:val="22"/>
                <w:szCs w:val="22"/>
                <w:lang w:val="bg-BG" w:eastAsia="bg-BG"/>
              </w:rPr>
              <w:t>Салдо на 31 декември 2023г.</w:t>
            </w:r>
          </w:p>
        </w:tc>
        <w:tc>
          <w:tcPr>
            <w:tcW w:w="1296" w:type="dxa"/>
            <w:tcBorders>
              <w:top w:val="single" w:sz="4" w:space="0" w:color="auto"/>
              <w:left w:val="nil"/>
              <w:bottom w:val="single" w:sz="4" w:space="0" w:color="auto"/>
              <w:right w:val="nil"/>
            </w:tcBorders>
            <w:shd w:val="clear" w:color="auto" w:fill="auto"/>
            <w:noWrap/>
            <w:vAlign w:val="center"/>
            <w:hideMark/>
          </w:tcPr>
          <w:p w14:paraId="76A1E032"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940 </w:t>
            </w:r>
          </w:p>
        </w:tc>
        <w:tc>
          <w:tcPr>
            <w:tcW w:w="336" w:type="dxa"/>
            <w:tcBorders>
              <w:top w:val="nil"/>
              <w:left w:val="nil"/>
              <w:bottom w:val="nil"/>
              <w:right w:val="nil"/>
            </w:tcBorders>
            <w:shd w:val="clear" w:color="auto" w:fill="auto"/>
            <w:noWrap/>
            <w:vAlign w:val="bottom"/>
            <w:hideMark/>
          </w:tcPr>
          <w:p w14:paraId="3B22D620" w14:textId="77777777" w:rsidR="00DF68D5" w:rsidRPr="00DF68D5" w:rsidRDefault="00DF68D5" w:rsidP="00DF68D5">
            <w:pPr>
              <w:jc w:val="right"/>
              <w:rPr>
                <w:b/>
                <w:bCs/>
                <w:color w:val="000000"/>
                <w:sz w:val="22"/>
                <w:szCs w:val="22"/>
                <w:lang w:val="bg-BG" w:eastAsia="bg-BG"/>
              </w:rPr>
            </w:pPr>
          </w:p>
        </w:tc>
        <w:tc>
          <w:tcPr>
            <w:tcW w:w="1296" w:type="dxa"/>
            <w:tcBorders>
              <w:top w:val="single" w:sz="4" w:space="0" w:color="auto"/>
              <w:left w:val="nil"/>
              <w:bottom w:val="single" w:sz="4" w:space="0" w:color="auto"/>
              <w:right w:val="nil"/>
            </w:tcBorders>
            <w:shd w:val="clear" w:color="auto" w:fill="auto"/>
            <w:noWrap/>
            <w:vAlign w:val="center"/>
            <w:hideMark/>
          </w:tcPr>
          <w:p w14:paraId="427D5C1F"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940 </w:t>
            </w:r>
          </w:p>
        </w:tc>
      </w:tr>
      <w:tr w:rsidR="00DF68D5" w:rsidRPr="00DF68D5" w14:paraId="4A50B383" w14:textId="77777777" w:rsidTr="00DF68D5">
        <w:trPr>
          <w:trHeight w:val="1104"/>
        </w:trPr>
        <w:tc>
          <w:tcPr>
            <w:tcW w:w="4696" w:type="dxa"/>
            <w:tcBorders>
              <w:top w:val="nil"/>
              <w:left w:val="nil"/>
              <w:bottom w:val="nil"/>
              <w:right w:val="nil"/>
            </w:tcBorders>
            <w:shd w:val="clear" w:color="auto" w:fill="auto"/>
            <w:vAlign w:val="bottom"/>
            <w:hideMark/>
          </w:tcPr>
          <w:p w14:paraId="6E8AF705" w14:textId="77777777" w:rsidR="00DF68D5" w:rsidRPr="00DF68D5" w:rsidRDefault="00DF68D5" w:rsidP="00DF68D5">
            <w:pPr>
              <w:rPr>
                <w:sz w:val="22"/>
                <w:szCs w:val="22"/>
                <w:lang w:val="bg-BG" w:eastAsia="bg-BG"/>
              </w:rPr>
            </w:pPr>
            <w:r w:rsidRPr="00DF68D5">
              <w:rPr>
                <w:sz w:val="22"/>
                <w:szCs w:val="22"/>
                <w:lang w:val="bg-BG" w:eastAsia="bg-BG"/>
              </w:rPr>
              <w:t xml:space="preserve">Нереализирани печалби/ (загуби) за годината, включени в текущата печалба или загуба </w:t>
            </w:r>
            <w:r w:rsidRPr="00DF68D5">
              <w:rPr>
                <w:sz w:val="22"/>
                <w:szCs w:val="22"/>
                <w:lang w:val="bg-BG" w:eastAsia="bg-BG"/>
              </w:rPr>
              <w:br/>
              <w:t>(статия”Приходи от дейността”)</w:t>
            </w:r>
          </w:p>
        </w:tc>
        <w:tc>
          <w:tcPr>
            <w:tcW w:w="1296" w:type="dxa"/>
            <w:tcBorders>
              <w:top w:val="nil"/>
              <w:left w:val="nil"/>
              <w:bottom w:val="nil"/>
              <w:right w:val="nil"/>
            </w:tcBorders>
            <w:shd w:val="clear" w:color="auto" w:fill="auto"/>
            <w:noWrap/>
            <w:vAlign w:val="bottom"/>
            <w:hideMark/>
          </w:tcPr>
          <w:p w14:paraId="6433710D" w14:textId="77777777" w:rsidR="00DF68D5" w:rsidRPr="00DF68D5" w:rsidRDefault="00DF68D5" w:rsidP="00DF68D5">
            <w:pPr>
              <w:rPr>
                <w:sz w:val="22"/>
                <w:szCs w:val="22"/>
                <w:lang w:val="bg-BG" w:eastAsia="bg-BG"/>
              </w:rPr>
            </w:pPr>
            <w:r w:rsidRPr="00DF68D5">
              <w:rPr>
                <w:sz w:val="22"/>
                <w:szCs w:val="22"/>
                <w:lang w:val="bg-BG" w:eastAsia="bg-BG"/>
              </w:rPr>
              <w:t xml:space="preserve">               30 </w:t>
            </w:r>
          </w:p>
        </w:tc>
        <w:tc>
          <w:tcPr>
            <w:tcW w:w="336" w:type="dxa"/>
            <w:tcBorders>
              <w:top w:val="nil"/>
              <w:left w:val="nil"/>
              <w:bottom w:val="nil"/>
              <w:right w:val="nil"/>
            </w:tcBorders>
            <w:shd w:val="clear" w:color="auto" w:fill="auto"/>
            <w:noWrap/>
            <w:vAlign w:val="bottom"/>
            <w:hideMark/>
          </w:tcPr>
          <w:p w14:paraId="2484F1D7" w14:textId="77777777" w:rsidR="00DF68D5" w:rsidRPr="00DF68D5" w:rsidRDefault="00DF68D5" w:rsidP="00DF68D5">
            <w:pPr>
              <w:rPr>
                <w:sz w:val="22"/>
                <w:szCs w:val="22"/>
                <w:lang w:val="bg-BG" w:eastAsia="bg-BG"/>
              </w:rPr>
            </w:pPr>
          </w:p>
        </w:tc>
        <w:tc>
          <w:tcPr>
            <w:tcW w:w="1296" w:type="dxa"/>
            <w:tcBorders>
              <w:top w:val="nil"/>
              <w:left w:val="nil"/>
              <w:bottom w:val="nil"/>
              <w:right w:val="nil"/>
            </w:tcBorders>
            <w:shd w:val="clear" w:color="auto" w:fill="auto"/>
            <w:noWrap/>
            <w:vAlign w:val="bottom"/>
            <w:hideMark/>
          </w:tcPr>
          <w:p w14:paraId="1B3E9116" w14:textId="77777777" w:rsidR="00DF68D5" w:rsidRPr="00DF68D5" w:rsidRDefault="00DF68D5" w:rsidP="00DF68D5">
            <w:pPr>
              <w:rPr>
                <w:sz w:val="22"/>
                <w:szCs w:val="22"/>
                <w:lang w:val="bg-BG" w:eastAsia="bg-BG"/>
              </w:rPr>
            </w:pPr>
            <w:r w:rsidRPr="00DF68D5">
              <w:rPr>
                <w:sz w:val="22"/>
                <w:szCs w:val="22"/>
                <w:lang w:val="bg-BG" w:eastAsia="bg-BG"/>
              </w:rPr>
              <w:t xml:space="preserve">               30 </w:t>
            </w:r>
          </w:p>
        </w:tc>
      </w:tr>
      <w:tr w:rsidR="00DF68D5" w:rsidRPr="00DF68D5" w14:paraId="5B587FB5" w14:textId="77777777" w:rsidTr="00DF68D5">
        <w:trPr>
          <w:trHeight w:val="276"/>
        </w:trPr>
        <w:tc>
          <w:tcPr>
            <w:tcW w:w="4696" w:type="dxa"/>
            <w:tcBorders>
              <w:top w:val="nil"/>
              <w:left w:val="nil"/>
              <w:bottom w:val="nil"/>
              <w:right w:val="nil"/>
            </w:tcBorders>
            <w:shd w:val="clear" w:color="auto" w:fill="auto"/>
            <w:noWrap/>
            <w:vAlign w:val="bottom"/>
            <w:hideMark/>
          </w:tcPr>
          <w:p w14:paraId="70A39D30" w14:textId="77777777" w:rsidR="00DF68D5" w:rsidRPr="00DF68D5" w:rsidRDefault="00DF68D5" w:rsidP="00DF68D5">
            <w:pPr>
              <w:rPr>
                <w:b/>
                <w:bCs/>
                <w:sz w:val="22"/>
                <w:szCs w:val="22"/>
                <w:lang w:val="bg-BG" w:eastAsia="bg-BG"/>
              </w:rPr>
            </w:pPr>
            <w:r w:rsidRPr="00DF68D5">
              <w:rPr>
                <w:b/>
                <w:bCs/>
                <w:sz w:val="22"/>
                <w:szCs w:val="22"/>
                <w:lang w:val="bg-BG" w:eastAsia="bg-BG"/>
              </w:rPr>
              <w:t xml:space="preserve">Равнение на справедливата стойност </w:t>
            </w:r>
          </w:p>
        </w:tc>
        <w:tc>
          <w:tcPr>
            <w:tcW w:w="1296" w:type="dxa"/>
            <w:tcBorders>
              <w:top w:val="nil"/>
              <w:left w:val="nil"/>
              <w:bottom w:val="nil"/>
              <w:right w:val="nil"/>
            </w:tcBorders>
            <w:shd w:val="clear" w:color="auto" w:fill="auto"/>
            <w:noWrap/>
            <w:vAlign w:val="bottom"/>
            <w:hideMark/>
          </w:tcPr>
          <w:p w14:paraId="4FD22AC1" w14:textId="77777777" w:rsidR="00DF68D5" w:rsidRPr="00DF68D5" w:rsidRDefault="00DF68D5" w:rsidP="00DF68D5">
            <w:pPr>
              <w:rPr>
                <w:b/>
                <w:bCs/>
                <w:sz w:val="22"/>
                <w:szCs w:val="22"/>
                <w:lang w:val="bg-BG" w:eastAsia="bg-BG"/>
              </w:rPr>
            </w:pPr>
          </w:p>
        </w:tc>
        <w:tc>
          <w:tcPr>
            <w:tcW w:w="336" w:type="dxa"/>
            <w:tcBorders>
              <w:top w:val="nil"/>
              <w:left w:val="nil"/>
              <w:bottom w:val="nil"/>
              <w:right w:val="nil"/>
            </w:tcBorders>
            <w:shd w:val="clear" w:color="auto" w:fill="auto"/>
            <w:noWrap/>
            <w:vAlign w:val="bottom"/>
            <w:hideMark/>
          </w:tcPr>
          <w:p w14:paraId="4CBF12BE" w14:textId="77777777" w:rsidR="00DF68D5" w:rsidRPr="00DF68D5" w:rsidRDefault="00DF68D5" w:rsidP="00DF68D5">
            <w:pPr>
              <w:rPr>
                <w:lang w:val="bg-BG" w:eastAsia="bg-BG"/>
              </w:rPr>
            </w:pPr>
          </w:p>
        </w:tc>
        <w:tc>
          <w:tcPr>
            <w:tcW w:w="1296" w:type="dxa"/>
            <w:tcBorders>
              <w:top w:val="nil"/>
              <w:left w:val="nil"/>
              <w:bottom w:val="nil"/>
              <w:right w:val="nil"/>
            </w:tcBorders>
            <w:shd w:val="clear" w:color="auto" w:fill="auto"/>
            <w:noWrap/>
            <w:vAlign w:val="bottom"/>
            <w:hideMark/>
          </w:tcPr>
          <w:p w14:paraId="593EDAB0" w14:textId="77777777" w:rsidR="00DF68D5" w:rsidRPr="00DF68D5" w:rsidRDefault="00DF68D5" w:rsidP="00DF68D5">
            <w:pPr>
              <w:rPr>
                <w:lang w:val="bg-BG" w:eastAsia="bg-BG"/>
              </w:rPr>
            </w:pPr>
          </w:p>
        </w:tc>
      </w:tr>
      <w:tr w:rsidR="00DF68D5" w:rsidRPr="00DF68D5" w14:paraId="4E27CF3D" w14:textId="77777777" w:rsidTr="00DF68D5">
        <w:trPr>
          <w:trHeight w:val="276"/>
        </w:trPr>
        <w:tc>
          <w:tcPr>
            <w:tcW w:w="4696" w:type="dxa"/>
            <w:tcBorders>
              <w:top w:val="nil"/>
              <w:left w:val="nil"/>
              <w:bottom w:val="nil"/>
              <w:right w:val="nil"/>
            </w:tcBorders>
            <w:shd w:val="clear" w:color="auto" w:fill="auto"/>
            <w:noWrap/>
            <w:vAlign w:val="bottom"/>
            <w:hideMark/>
          </w:tcPr>
          <w:p w14:paraId="6D282090" w14:textId="77777777" w:rsidR="00DF68D5" w:rsidRPr="00DF68D5" w:rsidRDefault="00DF68D5" w:rsidP="00DF68D5">
            <w:pPr>
              <w:rPr>
                <w:b/>
                <w:bCs/>
                <w:sz w:val="22"/>
                <w:szCs w:val="22"/>
                <w:lang w:val="bg-BG" w:eastAsia="bg-BG"/>
              </w:rPr>
            </w:pPr>
            <w:r w:rsidRPr="00DF68D5">
              <w:rPr>
                <w:b/>
                <w:bCs/>
                <w:sz w:val="22"/>
                <w:szCs w:val="22"/>
                <w:lang w:val="bg-BG" w:eastAsia="bg-BG"/>
              </w:rPr>
              <w:lastRenderedPageBreak/>
              <w:t>2022 г.</w:t>
            </w:r>
          </w:p>
        </w:tc>
        <w:tc>
          <w:tcPr>
            <w:tcW w:w="1296" w:type="dxa"/>
            <w:tcBorders>
              <w:top w:val="nil"/>
              <w:left w:val="nil"/>
              <w:bottom w:val="nil"/>
              <w:right w:val="nil"/>
            </w:tcBorders>
            <w:shd w:val="clear" w:color="auto" w:fill="auto"/>
            <w:noWrap/>
            <w:vAlign w:val="bottom"/>
            <w:hideMark/>
          </w:tcPr>
          <w:p w14:paraId="37761E0A" w14:textId="77777777" w:rsidR="00DF68D5" w:rsidRPr="00DF68D5" w:rsidRDefault="00DF68D5" w:rsidP="00DF68D5">
            <w:pPr>
              <w:rPr>
                <w:b/>
                <w:bCs/>
                <w:sz w:val="22"/>
                <w:szCs w:val="22"/>
                <w:lang w:val="bg-BG" w:eastAsia="bg-BG"/>
              </w:rPr>
            </w:pPr>
          </w:p>
        </w:tc>
        <w:tc>
          <w:tcPr>
            <w:tcW w:w="336" w:type="dxa"/>
            <w:tcBorders>
              <w:top w:val="nil"/>
              <w:left w:val="nil"/>
              <w:bottom w:val="nil"/>
              <w:right w:val="nil"/>
            </w:tcBorders>
            <w:shd w:val="clear" w:color="auto" w:fill="auto"/>
            <w:noWrap/>
            <w:vAlign w:val="bottom"/>
            <w:hideMark/>
          </w:tcPr>
          <w:p w14:paraId="496B247F" w14:textId="77777777" w:rsidR="00DF68D5" w:rsidRPr="00DF68D5" w:rsidRDefault="00DF68D5" w:rsidP="00DF68D5">
            <w:pPr>
              <w:rPr>
                <w:lang w:val="bg-BG" w:eastAsia="bg-BG"/>
              </w:rPr>
            </w:pPr>
          </w:p>
        </w:tc>
        <w:tc>
          <w:tcPr>
            <w:tcW w:w="1296" w:type="dxa"/>
            <w:tcBorders>
              <w:top w:val="nil"/>
              <w:left w:val="nil"/>
              <w:bottom w:val="nil"/>
              <w:right w:val="nil"/>
            </w:tcBorders>
            <w:shd w:val="clear" w:color="auto" w:fill="auto"/>
            <w:noWrap/>
            <w:vAlign w:val="bottom"/>
            <w:hideMark/>
          </w:tcPr>
          <w:p w14:paraId="2E640530" w14:textId="77777777" w:rsidR="00DF68D5" w:rsidRPr="00DF68D5" w:rsidRDefault="00DF68D5" w:rsidP="00DF68D5">
            <w:pPr>
              <w:rPr>
                <w:lang w:val="bg-BG" w:eastAsia="bg-BG"/>
              </w:rPr>
            </w:pPr>
          </w:p>
        </w:tc>
      </w:tr>
      <w:tr w:rsidR="00DF68D5" w:rsidRPr="00DF68D5" w14:paraId="07C78D05" w14:textId="77777777" w:rsidTr="00DF68D5">
        <w:trPr>
          <w:trHeight w:val="276"/>
        </w:trPr>
        <w:tc>
          <w:tcPr>
            <w:tcW w:w="4696" w:type="dxa"/>
            <w:tcBorders>
              <w:top w:val="nil"/>
              <w:left w:val="nil"/>
              <w:bottom w:val="nil"/>
              <w:right w:val="nil"/>
            </w:tcBorders>
            <w:shd w:val="clear" w:color="auto" w:fill="auto"/>
            <w:noWrap/>
            <w:vAlign w:val="center"/>
            <w:hideMark/>
          </w:tcPr>
          <w:p w14:paraId="684637F7" w14:textId="77777777" w:rsidR="00DF68D5" w:rsidRPr="00DF68D5" w:rsidRDefault="00DF68D5" w:rsidP="00DF68D5">
            <w:pPr>
              <w:rPr>
                <w:lang w:val="bg-BG" w:eastAsia="bg-BG"/>
              </w:rPr>
            </w:pPr>
          </w:p>
        </w:tc>
        <w:tc>
          <w:tcPr>
            <w:tcW w:w="1296" w:type="dxa"/>
            <w:tcBorders>
              <w:top w:val="nil"/>
              <w:left w:val="nil"/>
              <w:bottom w:val="nil"/>
              <w:right w:val="nil"/>
            </w:tcBorders>
            <w:shd w:val="clear" w:color="auto" w:fill="auto"/>
            <w:noWrap/>
            <w:vAlign w:val="bottom"/>
            <w:hideMark/>
          </w:tcPr>
          <w:p w14:paraId="68DDF2A4" w14:textId="77777777" w:rsidR="00DF68D5" w:rsidRPr="00DF68D5" w:rsidRDefault="00DF68D5" w:rsidP="00DF68D5">
            <w:pPr>
              <w:jc w:val="both"/>
              <w:rPr>
                <w:lang w:val="bg-BG" w:eastAsia="bg-BG"/>
              </w:rPr>
            </w:pPr>
          </w:p>
        </w:tc>
        <w:tc>
          <w:tcPr>
            <w:tcW w:w="336" w:type="dxa"/>
            <w:tcBorders>
              <w:top w:val="nil"/>
              <w:left w:val="nil"/>
              <w:bottom w:val="nil"/>
              <w:right w:val="nil"/>
            </w:tcBorders>
            <w:shd w:val="clear" w:color="auto" w:fill="auto"/>
            <w:noWrap/>
            <w:vAlign w:val="bottom"/>
            <w:hideMark/>
          </w:tcPr>
          <w:p w14:paraId="25B27DB5" w14:textId="77777777" w:rsidR="00DF68D5" w:rsidRPr="00DF68D5" w:rsidRDefault="00DF68D5" w:rsidP="00DF68D5">
            <w:pPr>
              <w:rPr>
                <w:lang w:val="bg-BG" w:eastAsia="bg-BG"/>
              </w:rPr>
            </w:pPr>
          </w:p>
        </w:tc>
        <w:tc>
          <w:tcPr>
            <w:tcW w:w="1296" w:type="dxa"/>
            <w:tcBorders>
              <w:top w:val="nil"/>
              <w:left w:val="nil"/>
              <w:bottom w:val="nil"/>
              <w:right w:val="nil"/>
            </w:tcBorders>
            <w:shd w:val="clear" w:color="auto" w:fill="auto"/>
            <w:noWrap/>
            <w:vAlign w:val="bottom"/>
            <w:hideMark/>
          </w:tcPr>
          <w:p w14:paraId="4B8D5375" w14:textId="77777777" w:rsidR="00DF68D5" w:rsidRPr="00DF68D5" w:rsidRDefault="00DF68D5" w:rsidP="00DF68D5">
            <w:pPr>
              <w:rPr>
                <w:lang w:val="bg-BG" w:eastAsia="bg-BG"/>
              </w:rPr>
            </w:pPr>
          </w:p>
        </w:tc>
      </w:tr>
      <w:tr w:rsidR="00DF68D5" w:rsidRPr="00DF68D5" w14:paraId="275589E4" w14:textId="77777777" w:rsidTr="00DF68D5">
        <w:trPr>
          <w:trHeight w:val="276"/>
        </w:trPr>
        <w:tc>
          <w:tcPr>
            <w:tcW w:w="4696" w:type="dxa"/>
            <w:tcBorders>
              <w:top w:val="nil"/>
              <w:left w:val="nil"/>
              <w:bottom w:val="nil"/>
              <w:right w:val="nil"/>
            </w:tcBorders>
            <w:shd w:val="clear" w:color="auto" w:fill="auto"/>
            <w:noWrap/>
            <w:vAlign w:val="bottom"/>
            <w:hideMark/>
          </w:tcPr>
          <w:p w14:paraId="0D79A04F" w14:textId="77777777" w:rsidR="00DF68D5" w:rsidRPr="00DF68D5" w:rsidRDefault="00DF68D5" w:rsidP="00DF68D5">
            <w:pPr>
              <w:rPr>
                <w:lang w:val="bg-BG" w:eastAsia="bg-BG"/>
              </w:rPr>
            </w:pPr>
          </w:p>
        </w:tc>
        <w:tc>
          <w:tcPr>
            <w:tcW w:w="1296" w:type="dxa"/>
            <w:tcBorders>
              <w:top w:val="nil"/>
              <w:left w:val="nil"/>
              <w:bottom w:val="nil"/>
              <w:right w:val="nil"/>
            </w:tcBorders>
            <w:shd w:val="clear" w:color="auto" w:fill="auto"/>
            <w:vAlign w:val="center"/>
            <w:hideMark/>
          </w:tcPr>
          <w:p w14:paraId="0E079F9D"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Ниво 2 </w:t>
            </w:r>
          </w:p>
        </w:tc>
        <w:tc>
          <w:tcPr>
            <w:tcW w:w="336" w:type="dxa"/>
            <w:tcBorders>
              <w:top w:val="nil"/>
              <w:left w:val="nil"/>
              <w:bottom w:val="nil"/>
              <w:right w:val="nil"/>
            </w:tcBorders>
            <w:shd w:val="clear" w:color="auto" w:fill="auto"/>
            <w:vAlign w:val="bottom"/>
            <w:hideMark/>
          </w:tcPr>
          <w:p w14:paraId="55830441" w14:textId="77777777" w:rsidR="00DF68D5" w:rsidRPr="00DF68D5" w:rsidRDefault="00DF68D5" w:rsidP="00DF68D5">
            <w:pPr>
              <w:jc w:val="right"/>
              <w:rPr>
                <w:b/>
                <w:bCs/>
                <w:color w:val="000000"/>
                <w:sz w:val="22"/>
                <w:szCs w:val="22"/>
                <w:lang w:val="bg-BG" w:eastAsia="bg-BG"/>
              </w:rPr>
            </w:pPr>
          </w:p>
        </w:tc>
        <w:tc>
          <w:tcPr>
            <w:tcW w:w="1296" w:type="dxa"/>
            <w:tcBorders>
              <w:top w:val="nil"/>
              <w:left w:val="nil"/>
              <w:bottom w:val="nil"/>
              <w:right w:val="nil"/>
            </w:tcBorders>
            <w:shd w:val="clear" w:color="auto" w:fill="auto"/>
            <w:vAlign w:val="center"/>
            <w:hideMark/>
          </w:tcPr>
          <w:p w14:paraId="1E4710A0"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Общо </w:t>
            </w:r>
          </w:p>
        </w:tc>
      </w:tr>
      <w:tr w:rsidR="00DF68D5" w:rsidRPr="00DF68D5" w14:paraId="69ED313B" w14:textId="77777777" w:rsidTr="00DF68D5">
        <w:trPr>
          <w:trHeight w:val="276"/>
        </w:trPr>
        <w:tc>
          <w:tcPr>
            <w:tcW w:w="4696" w:type="dxa"/>
            <w:tcBorders>
              <w:top w:val="nil"/>
              <w:left w:val="nil"/>
              <w:bottom w:val="nil"/>
              <w:right w:val="nil"/>
            </w:tcBorders>
            <w:shd w:val="clear" w:color="auto" w:fill="auto"/>
            <w:noWrap/>
            <w:vAlign w:val="bottom"/>
            <w:hideMark/>
          </w:tcPr>
          <w:p w14:paraId="1797B969" w14:textId="77777777" w:rsidR="00DF68D5" w:rsidRPr="00DF68D5" w:rsidRDefault="00DF68D5" w:rsidP="00DF68D5">
            <w:pPr>
              <w:jc w:val="right"/>
              <w:rPr>
                <w:b/>
                <w:bCs/>
                <w:color w:val="000000"/>
                <w:sz w:val="22"/>
                <w:szCs w:val="22"/>
                <w:lang w:val="bg-BG" w:eastAsia="bg-BG"/>
              </w:rPr>
            </w:pPr>
          </w:p>
        </w:tc>
        <w:tc>
          <w:tcPr>
            <w:tcW w:w="1296" w:type="dxa"/>
            <w:tcBorders>
              <w:top w:val="nil"/>
              <w:left w:val="nil"/>
              <w:bottom w:val="nil"/>
              <w:right w:val="nil"/>
            </w:tcBorders>
            <w:shd w:val="clear" w:color="auto" w:fill="auto"/>
            <w:noWrap/>
            <w:vAlign w:val="center"/>
            <w:hideMark/>
          </w:tcPr>
          <w:p w14:paraId="32B0B2DC"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BGN'000 </w:t>
            </w:r>
          </w:p>
        </w:tc>
        <w:tc>
          <w:tcPr>
            <w:tcW w:w="336" w:type="dxa"/>
            <w:tcBorders>
              <w:top w:val="nil"/>
              <w:left w:val="nil"/>
              <w:bottom w:val="nil"/>
              <w:right w:val="nil"/>
            </w:tcBorders>
            <w:shd w:val="clear" w:color="auto" w:fill="auto"/>
            <w:noWrap/>
            <w:vAlign w:val="bottom"/>
            <w:hideMark/>
          </w:tcPr>
          <w:p w14:paraId="3FCA60DD" w14:textId="77777777" w:rsidR="00DF68D5" w:rsidRPr="00DF68D5" w:rsidRDefault="00DF68D5" w:rsidP="00DF68D5">
            <w:pPr>
              <w:jc w:val="right"/>
              <w:rPr>
                <w:b/>
                <w:bCs/>
                <w:color w:val="000000"/>
                <w:sz w:val="22"/>
                <w:szCs w:val="22"/>
                <w:lang w:val="bg-BG" w:eastAsia="bg-BG"/>
              </w:rPr>
            </w:pPr>
          </w:p>
        </w:tc>
        <w:tc>
          <w:tcPr>
            <w:tcW w:w="1296" w:type="dxa"/>
            <w:tcBorders>
              <w:top w:val="nil"/>
              <w:left w:val="nil"/>
              <w:bottom w:val="nil"/>
              <w:right w:val="nil"/>
            </w:tcBorders>
            <w:shd w:val="clear" w:color="auto" w:fill="auto"/>
            <w:noWrap/>
            <w:vAlign w:val="center"/>
            <w:hideMark/>
          </w:tcPr>
          <w:p w14:paraId="51F2C7F0"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BGN'000 </w:t>
            </w:r>
          </w:p>
        </w:tc>
      </w:tr>
      <w:tr w:rsidR="00DF68D5" w:rsidRPr="00DF68D5" w14:paraId="6B421902" w14:textId="77777777" w:rsidTr="00DF68D5">
        <w:trPr>
          <w:trHeight w:val="276"/>
        </w:trPr>
        <w:tc>
          <w:tcPr>
            <w:tcW w:w="4696" w:type="dxa"/>
            <w:tcBorders>
              <w:top w:val="nil"/>
              <w:left w:val="nil"/>
              <w:bottom w:val="nil"/>
              <w:right w:val="nil"/>
            </w:tcBorders>
            <w:shd w:val="clear" w:color="auto" w:fill="auto"/>
            <w:noWrap/>
            <w:vAlign w:val="bottom"/>
            <w:hideMark/>
          </w:tcPr>
          <w:p w14:paraId="4B86859D" w14:textId="77777777" w:rsidR="00DF68D5" w:rsidRPr="00DF68D5" w:rsidRDefault="00DF68D5" w:rsidP="00DF68D5">
            <w:pPr>
              <w:jc w:val="right"/>
              <w:rPr>
                <w:b/>
                <w:bCs/>
                <w:color w:val="000000"/>
                <w:sz w:val="22"/>
                <w:szCs w:val="22"/>
                <w:lang w:val="bg-BG" w:eastAsia="bg-BG"/>
              </w:rPr>
            </w:pPr>
          </w:p>
        </w:tc>
        <w:tc>
          <w:tcPr>
            <w:tcW w:w="1296" w:type="dxa"/>
            <w:tcBorders>
              <w:top w:val="nil"/>
              <w:left w:val="nil"/>
              <w:bottom w:val="nil"/>
              <w:right w:val="nil"/>
            </w:tcBorders>
            <w:shd w:val="clear" w:color="auto" w:fill="auto"/>
            <w:noWrap/>
            <w:vAlign w:val="center"/>
            <w:hideMark/>
          </w:tcPr>
          <w:p w14:paraId="02C0C86F" w14:textId="77777777" w:rsidR="00DF68D5" w:rsidRPr="00DF68D5" w:rsidRDefault="00DF68D5" w:rsidP="00DF68D5">
            <w:pPr>
              <w:rPr>
                <w:lang w:val="bg-BG" w:eastAsia="bg-BG"/>
              </w:rPr>
            </w:pPr>
          </w:p>
        </w:tc>
        <w:tc>
          <w:tcPr>
            <w:tcW w:w="336" w:type="dxa"/>
            <w:tcBorders>
              <w:top w:val="nil"/>
              <w:left w:val="nil"/>
              <w:bottom w:val="nil"/>
              <w:right w:val="nil"/>
            </w:tcBorders>
            <w:shd w:val="clear" w:color="auto" w:fill="auto"/>
            <w:noWrap/>
            <w:vAlign w:val="bottom"/>
            <w:hideMark/>
          </w:tcPr>
          <w:p w14:paraId="38D5E91F" w14:textId="77777777" w:rsidR="00DF68D5" w:rsidRPr="00DF68D5" w:rsidRDefault="00DF68D5" w:rsidP="00DF68D5">
            <w:pPr>
              <w:jc w:val="right"/>
              <w:rPr>
                <w:lang w:val="bg-BG" w:eastAsia="bg-BG"/>
              </w:rPr>
            </w:pPr>
          </w:p>
        </w:tc>
        <w:tc>
          <w:tcPr>
            <w:tcW w:w="1296" w:type="dxa"/>
            <w:tcBorders>
              <w:top w:val="nil"/>
              <w:left w:val="nil"/>
              <w:bottom w:val="nil"/>
              <w:right w:val="nil"/>
            </w:tcBorders>
            <w:shd w:val="clear" w:color="auto" w:fill="auto"/>
            <w:noWrap/>
            <w:vAlign w:val="center"/>
            <w:hideMark/>
          </w:tcPr>
          <w:p w14:paraId="015D16D8" w14:textId="77777777" w:rsidR="00DF68D5" w:rsidRPr="00DF68D5" w:rsidRDefault="00DF68D5" w:rsidP="00DF68D5">
            <w:pPr>
              <w:rPr>
                <w:lang w:val="bg-BG" w:eastAsia="bg-BG"/>
              </w:rPr>
            </w:pPr>
          </w:p>
        </w:tc>
      </w:tr>
      <w:tr w:rsidR="00DF68D5" w:rsidRPr="00DF68D5" w14:paraId="2D409F27" w14:textId="77777777" w:rsidTr="00DF68D5">
        <w:trPr>
          <w:trHeight w:val="276"/>
        </w:trPr>
        <w:tc>
          <w:tcPr>
            <w:tcW w:w="4696" w:type="dxa"/>
            <w:tcBorders>
              <w:top w:val="nil"/>
              <w:left w:val="nil"/>
              <w:bottom w:val="nil"/>
              <w:right w:val="nil"/>
            </w:tcBorders>
            <w:shd w:val="clear" w:color="auto" w:fill="auto"/>
            <w:noWrap/>
            <w:vAlign w:val="center"/>
            <w:hideMark/>
          </w:tcPr>
          <w:p w14:paraId="61C658F0" w14:textId="77777777" w:rsidR="00DF68D5" w:rsidRPr="00DF68D5" w:rsidRDefault="00DF68D5" w:rsidP="00DF68D5">
            <w:pPr>
              <w:rPr>
                <w:b/>
                <w:bCs/>
                <w:color w:val="000000"/>
                <w:sz w:val="22"/>
                <w:szCs w:val="22"/>
                <w:lang w:val="bg-BG" w:eastAsia="bg-BG"/>
              </w:rPr>
            </w:pPr>
            <w:r w:rsidRPr="00DF68D5">
              <w:rPr>
                <w:b/>
                <w:bCs/>
                <w:color w:val="000000"/>
                <w:sz w:val="22"/>
                <w:szCs w:val="22"/>
                <w:lang w:val="bg-BG" w:eastAsia="bg-BG"/>
              </w:rPr>
              <w:t>Салдо на 1 януари 2022г</w:t>
            </w:r>
          </w:p>
        </w:tc>
        <w:tc>
          <w:tcPr>
            <w:tcW w:w="1296" w:type="dxa"/>
            <w:tcBorders>
              <w:top w:val="single" w:sz="4" w:space="0" w:color="auto"/>
              <w:left w:val="nil"/>
              <w:bottom w:val="single" w:sz="4" w:space="0" w:color="auto"/>
              <w:right w:val="nil"/>
            </w:tcBorders>
            <w:shd w:val="clear" w:color="auto" w:fill="auto"/>
            <w:noWrap/>
            <w:vAlign w:val="center"/>
            <w:hideMark/>
          </w:tcPr>
          <w:p w14:paraId="114ED445"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683 </w:t>
            </w:r>
          </w:p>
        </w:tc>
        <w:tc>
          <w:tcPr>
            <w:tcW w:w="336" w:type="dxa"/>
            <w:tcBorders>
              <w:top w:val="nil"/>
              <w:left w:val="nil"/>
              <w:bottom w:val="nil"/>
              <w:right w:val="nil"/>
            </w:tcBorders>
            <w:shd w:val="clear" w:color="auto" w:fill="auto"/>
            <w:noWrap/>
            <w:vAlign w:val="bottom"/>
            <w:hideMark/>
          </w:tcPr>
          <w:p w14:paraId="18320FD2" w14:textId="77777777" w:rsidR="00DF68D5" w:rsidRPr="00DF68D5" w:rsidRDefault="00DF68D5" w:rsidP="00DF68D5">
            <w:pPr>
              <w:jc w:val="right"/>
              <w:rPr>
                <w:b/>
                <w:bCs/>
                <w:color w:val="000000"/>
                <w:sz w:val="22"/>
                <w:szCs w:val="22"/>
                <w:lang w:val="bg-BG" w:eastAsia="bg-BG"/>
              </w:rPr>
            </w:pPr>
          </w:p>
        </w:tc>
        <w:tc>
          <w:tcPr>
            <w:tcW w:w="1296" w:type="dxa"/>
            <w:tcBorders>
              <w:top w:val="single" w:sz="4" w:space="0" w:color="auto"/>
              <w:left w:val="nil"/>
              <w:bottom w:val="single" w:sz="4" w:space="0" w:color="auto"/>
              <w:right w:val="nil"/>
            </w:tcBorders>
            <w:shd w:val="clear" w:color="auto" w:fill="auto"/>
            <w:noWrap/>
            <w:vAlign w:val="center"/>
            <w:hideMark/>
          </w:tcPr>
          <w:p w14:paraId="539599F8"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683 </w:t>
            </w:r>
          </w:p>
        </w:tc>
      </w:tr>
      <w:tr w:rsidR="00DF68D5" w:rsidRPr="00DF68D5" w14:paraId="312A41A2" w14:textId="77777777" w:rsidTr="00DF68D5">
        <w:trPr>
          <w:trHeight w:val="828"/>
        </w:trPr>
        <w:tc>
          <w:tcPr>
            <w:tcW w:w="4696" w:type="dxa"/>
            <w:tcBorders>
              <w:top w:val="nil"/>
              <w:left w:val="nil"/>
              <w:bottom w:val="nil"/>
              <w:right w:val="nil"/>
            </w:tcBorders>
            <w:shd w:val="clear" w:color="auto" w:fill="auto"/>
            <w:vAlign w:val="center"/>
            <w:hideMark/>
          </w:tcPr>
          <w:p w14:paraId="4A421481" w14:textId="77777777" w:rsidR="00DF68D5" w:rsidRPr="00DF68D5" w:rsidRDefault="00DF68D5" w:rsidP="00DF68D5">
            <w:pPr>
              <w:rPr>
                <w:color w:val="000000"/>
                <w:sz w:val="22"/>
                <w:szCs w:val="22"/>
                <w:lang w:val="bg-BG" w:eastAsia="bg-BG"/>
              </w:rPr>
            </w:pPr>
            <w:r w:rsidRPr="00DF68D5">
              <w:rPr>
                <w:color w:val="000000"/>
                <w:sz w:val="22"/>
                <w:szCs w:val="22"/>
                <w:lang w:val="bg-BG" w:eastAsia="bg-BG"/>
              </w:rPr>
              <w:t xml:space="preserve">Печалби /(загуби), общо, признати в </w:t>
            </w:r>
            <w:r w:rsidRPr="00DF68D5">
              <w:rPr>
                <w:color w:val="000000"/>
                <w:sz w:val="22"/>
                <w:szCs w:val="22"/>
                <w:lang w:val="bg-BG" w:eastAsia="bg-BG"/>
              </w:rPr>
              <w:br/>
              <w:t>текущата печалба или загуба за годината</w:t>
            </w:r>
          </w:p>
        </w:tc>
        <w:tc>
          <w:tcPr>
            <w:tcW w:w="1296" w:type="dxa"/>
            <w:tcBorders>
              <w:top w:val="nil"/>
              <w:left w:val="nil"/>
              <w:bottom w:val="nil"/>
              <w:right w:val="nil"/>
            </w:tcBorders>
            <w:shd w:val="clear" w:color="auto" w:fill="auto"/>
            <w:noWrap/>
            <w:vAlign w:val="center"/>
            <w:hideMark/>
          </w:tcPr>
          <w:p w14:paraId="641975D9" w14:textId="77777777" w:rsidR="00DF68D5" w:rsidRPr="00DF68D5" w:rsidRDefault="00DF68D5" w:rsidP="00DF68D5">
            <w:pPr>
              <w:jc w:val="right"/>
              <w:rPr>
                <w:color w:val="000000"/>
                <w:sz w:val="22"/>
                <w:szCs w:val="22"/>
                <w:lang w:val="bg-BG" w:eastAsia="bg-BG"/>
              </w:rPr>
            </w:pPr>
            <w:r w:rsidRPr="00DF68D5">
              <w:rPr>
                <w:color w:val="000000"/>
                <w:sz w:val="22"/>
                <w:szCs w:val="22"/>
                <w:lang w:val="bg-BG" w:eastAsia="bg-BG"/>
              </w:rPr>
              <w:t xml:space="preserve">             227 </w:t>
            </w:r>
          </w:p>
        </w:tc>
        <w:tc>
          <w:tcPr>
            <w:tcW w:w="336" w:type="dxa"/>
            <w:tcBorders>
              <w:top w:val="nil"/>
              <w:left w:val="nil"/>
              <w:bottom w:val="nil"/>
              <w:right w:val="nil"/>
            </w:tcBorders>
            <w:shd w:val="clear" w:color="auto" w:fill="auto"/>
            <w:noWrap/>
            <w:vAlign w:val="bottom"/>
            <w:hideMark/>
          </w:tcPr>
          <w:p w14:paraId="3FCAEFA2" w14:textId="77777777" w:rsidR="00DF68D5" w:rsidRPr="00DF68D5" w:rsidRDefault="00DF68D5" w:rsidP="00DF68D5">
            <w:pPr>
              <w:jc w:val="right"/>
              <w:rPr>
                <w:color w:val="000000"/>
                <w:sz w:val="22"/>
                <w:szCs w:val="22"/>
                <w:lang w:val="bg-BG" w:eastAsia="bg-BG"/>
              </w:rPr>
            </w:pPr>
          </w:p>
        </w:tc>
        <w:tc>
          <w:tcPr>
            <w:tcW w:w="1296" w:type="dxa"/>
            <w:tcBorders>
              <w:top w:val="nil"/>
              <w:left w:val="nil"/>
              <w:bottom w:val="nil"/>
              <w:right w:val="nil"/>
            </w:tcBorders>
            <w:shd w:val="clear" w:color="auto" w:fill="auto"/>
            <w:noWrap/>
            <w:vAlign w:val="center"/>
            <w:hideMark/>
          </w:tcPr>
          <w:p w14:paraId="6757DF9C" w14:textId="77777777" w:rsidR="00DF68D5" w:rsidRPr="00DF68D5" w:rsidRDefault="00DF68D5" w:rsidP="00DF68D5">
            <w:pPr>
              <w:jc w:val="right"/>
              <w:rPr>
                <w:color w:val="000000"/>
                <w:sz w:val="22"/>
                <w:szCs w:val="22"/>
                <w:lang w:val="bg-BG" w:eastAsia="bg-BG"/>
              </w:rPr>
            </w:pPr>
            <w:r w:rsidRPr="00DF68D5">
              <w:rPr>
                <w:color w:val="000000"/>
                <w:sz w:val="22"/>
                <w:szCs w:val="22"/>
                <w:lang w:val="bg-BG" w:eastAsia="bg-BG"/>
              </w:rPr>
              <w:t xml:space="preserve">             227 </w:t>
            </w:r>
          </w:p>
        </w:tc>
      </w:tr>
      <w:tr w:rsidR="00DF68D5" w:rsidRPr="00DF68D5" w14:paraId="06A57B24" w14:textId="77777777" w:rsidTr="00DF68D5">
        <w:trPr>
          <w:trHeight w:val="276"/>
        </w:trPr>
        <w:tc>
          <w:tcPr>
            <w:tcW w:w="4696" w:type="dxa"/>
            <w:tcBorders>
              <w:top w:val="nil"/>
              <w:left w:val="nil"/>
              <w:bottom w:val="nil"/>
              <w:right w:val="nil"/>
            </w:tcBorders>
            <w:shd w:val="clear" w:color="auto" w:fill="auto"/>
            <w:noWrap/>
            <w:vAlign w:val="center"/>
            <w:hideMark/>
          </w:tcPr>
          <w:p w14:paraId="3D24B526" w14:textId="77777777" w:rsidR="00DF68D5" w:rsidRPr="00DF68D5" w:rsidRDefault="00DF68D5" w:rsidP="00DF68D5">
            <w:pPr>
              <w:rPr>
                <w:b/>
                <w:bCs/>
                <w:color w:val="000000"/>
                <w:sz w:val="22"/>
                <w:szCs w:val="22"/>
                <w:lang w:val="bg-BG" w:eastAsia="bg-BG"/>
              </w:rPr>
            </w:pPr>
            <w:r w:rsidRPr="00DF68D5">
              <w:rPr>
                <w:b/>
                <w:bCs/>
                <w:color w:val="000000"/>
                <w:sz w:val="22"/>
                <w:szCs w:val="22"/>
                <w:lang w:val="bg-BG" w:eastAsia="bg-BG"/>
              </w:rPr>
              <w:t>Салдо на 31 декември 2022г.</w:t>
            </w:r>
          </w:p>
        </w:tc>
        <w:tc>
          <w:tcPr>
            <w:tcW w:w="1296" w:type="dxa"/>
            <w:tcBorders>
              <w:top w:val="single" w:sz="4" w:space="0" w:color="auto"/>
              <w:left w:val="nil"/>
              <w:bottom w:val="single" w:sz="4" w:space="0" w:color="auto"/>
              <w:right w:val="nil"/>
            </w:tcBorders>
            <w:shd w:val="clear" w:color="auto" w:fill="auto"/>
            <w:noWrap/>
            <w:vAlign w:val="center"/>
            <w:hideMark/>
          </w:tcPr>
          <w:p w14:paraId="44464FB7"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910 </w:t>
            </w:r>
          </w:p>
        </w:tc>
        <w:tc>
          <w:tcPr>
            <w:tcW w:w="336" w:type="dxa"/>
            <w:tcBorders>
              <w:top w:val="nil"/>
              <w:left w:val="nil"/>
              <w:bottom w:val="nil"/>
              <w:right w:val="nil"/>
            </w:tcBorders>
            <w:shd w:val="clear" w:color="auto" w:fill="auto"/>
            <w:noWrap/>
            <w:vAlign w:val="bottom"/>
            <w:hideMark/>
          </w:tcPr>
          <w:p w14:paraId="586D024F" w14:textId="77777777" w:rsidR="00DF68D5" w:rsidRPr="00DF68D5" w:rsidRDefault="00DF68D5" w:rsidP="00DF68D5">
            <w:pPr>
              <w:jc w:val="right"/>
              <w:rPr>
                <w:b/>
                <w:bCs/>
                <w:color w:val="000000"/>
                <w:sz w:val="22"/>
                <w:szCs w:val="22"/>
                <w:lang w:val="bg-BG" w:eastAsia="bg-BG"/>
              </w:rPr>
            </w:pPr>
          </w:p>
        </w:tc>
        <w:tc>
          <w:tcPr>
            <w:tcW w:w="1296" w:type="dxa"/>
            <w:tcBorders>
              <w:top w:val="single" w:sz="4" w:space="0" w:color="auto"/>
              <w:left w:val="nil"/>
              <w:bottom w:val="single" w:sz="4" w:space="0" w:color="auto"/>
              <w:right w:val="nil"/>
            </w:tcBorders>
            <w:shd w:val="clear" w:color="auto" w:fill="auto"/>
            <w:noWrap/>
            <w:vAlign w:val="center"/>
            <w:hideMark/>
          </w:tcPr>
          <w:p w14:paraId="68FE80F1" w14:textId="77777777" w:rsidR="00DF68D5" w:rsidRPr="00DF68D5" w:rsidRDefault="00DF68D5" w:rsidP="00DF68D5">
            <w:pPr>
              <w:jc w:val="right"/>
              <w:rPr>
                <w:b/>
                <w:bCs/>
                <w:color w:val="000000"/>
                <w:sz w:val="22"/>
                <w:szCs w:val="22"/>
                <w:lang w:val="bg-BG" w:eastAsia="bg-BG"/>
              </w:rPr>
            </w:pPr>
            <w:r w:rsidRPr="00DF68D5">
              <w:rPr>
                <w:b/>
                <w:bCs/>
                <w:color w:val="000000"/>
                <w:sz w:val="22"/>
                <w:szCs w:val="22"/>
                <w:lang w:val="bg-BG" w:eastAsia="bg-BG"/>
              </w:rPr>
              <w:t xml:space="preserve">             910 </w:t>
            </w:r>
          </w:p>
        </w:tc>
      </w:tr>
      <w:tr w:rsidR="00DF68D5" w:rsidRPr="00DF68D5" w14:paraId="3629FDFB" w14:textId="77777777" w:rsidTr="00DF68D5">
        <w:trPr>
          <w:trHeight w:val="1104"/>
        </w:trPr>
        <w:tc>
          <w:tcPr>
            <w:tcW w:w="4696" w:type="dxa"/>
            <w:tcBorders>
              <w:top w:val="nil"/>
              <w:left w:val="nil"/>
              <w:bottom w:val="nil"/>
              <w:right w:val="nil"/>
            </w:tcBorders>
            <w:shd w:val="clear" w:color="auto" w:fill="auto"/>
            <w:vAlign w:val="bottom"/>
            <w:hideMark/>
          </w:tcPr>
          <w:p w14:paraId="1571C289" w14:textId="77777777" w:rsidR="00DF68D5" w:rsidRPr="00DF68D5" w:rsidRDefault="00DF68D5" w:rsidP="00DF68D5">
            <w:pPr>
              <w:rPr>
                <w:sz w:val="22"/>
                <w:szCs w:val="22"/>
                <w:lang w:val="bg-BG" w:eastAsia="bg-BG"/>
              </w:rPr>
            </w:pPr>
            <w:r w:rsidRPr="00DF68D5">
              <w:rPr>
                <w:sz w:val="22"/>
                <w:szCs w:val="22"/>
                <w:lang w:val="bg-BG" w:eastAsia="bg-BG"/>
              </w:rPr>
              <w:t xml:space="preserve">Нереализирани печалби/ (загуби) за годината, включени в текущата печалба или загуба </w:t>
            </w:r>
            <w:r w:rsidRPr="00DF68D5">
              <w:rPr>
                <w:sz w:val="22"/>
                <w:szCs w:val="22"/>
                <w:lang w:val="bg-BG" w:eastAsia="bg-BG"/>
              </w:rPr>
              <w:br/>
              <w:t>(статия”Приходи от дейността”)</w:t>
            </w:r>
          </w:p>
        </w:tc>
        <w:tc>
          <w:tcPr>
            <w:tcW w:w="1296" w:type="dxa"/>
            <w:tcBorders>
              <w:top w:val="nil"/>
              <w:left w:val="nil"/>
              <w:bottom w:val="nil"/>
              <w:right w:val="nil"/>
            </w:tcBorders>
            <w:shd w:val="clear" w:color="auto" w:fill="auto"/>
            <w:noWrap/>
            <w:vAlign w:val="bottom"/>
            <w:hideMark/>
          </w:tcPr>
          <w:p w14:paraId="4840CCEC" w14:textId="77777777" w:rsidR="00DF68D5" w:rsidRPr="00DF68D5" w:rsidRDefault="00DF68D5" w:rsidP="00DF68D5">
            <w:pPr>
              <w:rPr>
                <w:sz w:val="22"/>
                <w:szCs w:val="22"/>
                <w:lang w:val="bg-BG" w:eastAsia="bg-BG"/>
              </w:rPr>
            </w:pPr>
            <w:r w:rsidRPr="00DF68D5">
              <w:rPr>
                <w:sz w:val="22"/>
                <w:szCs w:val="22"/>
                <w:lang w:val="bg-BG" w:eastAsia="bg-BG"/>
              </w:rPr>
              <w:t xml:space="preserve">             227 </w:t>
            </w:r>
          </w:p>
        </w:tc>
        <w:tc>
          <w:tcPr>
            <w:tcW w:w="336" w:type="dxa"/>
            <w:tcBorders>
              <w:top w:val="nil"/>
              <w:left w:val="nil"/>
              <w:bottom w:val="nil"/>
              <w:right w:val="nil"/>
            </w:tcBorders>
            <w:shd w:val="clear" w:color="auto" w:fill="auto"/>
            <w:noWrap/>
            <w:vAlign w:val="bottom"/>
            <w:hideMark/>
          </w:tcPr>
          <w:p w14:paraId="79025AB0" w14:textId="77777777" w:rsidR="00DF68D5" w:rsidRPr="00DF68D5" w:rsidRDefault="00DF68D5" w:rsidP="00DF68D5">
            <w:pPr>
              <w:rPr>
                <w:sz w:val="22"/>
                <w:szCs w:val="22"/>
                <w:lang w:val="bg-BG" w:eastAsia="bg-BG"/>
              </w:rPr>
            </w:pPr>
          </w:p>
        </w:tc>
        <w:tc>
          <w:tcPr>
            <w:tcW w:w="1296" w:type="dxa"/>
            <w:tcBorders>
              <w:top w:val="nil"/>
              <w:left w:val="nil"/>
              <w:bottom w:val="nil"/>
              <w:right w:val="nil"/>
            </w:tcBorders>
            <w:shd w:val="clear" w:color="auto" w:fill="auto"/>
            <w:noWrap/>
            <w:vAlign w:val="bottom"/>
            <w:hideMark/>
          </w:tcPr>
          <w:p w14:paraId="6A5E13C9" w14:textId="77777777" w:rsidR="00DF68D5" w:rsidRPr="00DF68D5" w:rsidRDefault="00DF68D5" w:rsidP="00DF68D5">
            <w:pPr>
              <w:rPr>
                <w:sz w:val="22"/>
                <w:szCs w:val="22"/>
                <w:lang w:val="bg-BG" w:eastAsia="bg-BG"/>
              </w:rPr>
            </w:pPr>
            <w:r w:rsidRPr="00DF68D5">
              <w:rPr>
                <w:sz w:val="22"/>
                <w:szCs w:val="22"/>
                <w:lang w:val="bg-BG" w:eastAsia="bg-BG"/>
              </w:rPr>
              <w:t xml:space="preserve">             227 </w:t>
            </w:r>
          </w:p>
        </w:tc>
      </w:tr>
    </w:tbl>
    <w:p w14:paraId="10E6B8E2" w14:textId="7E4F63BB" w:rsidR="00D762A8" w:rsidRDefault="00D762A8" w:rsidP="009566F1">
      <w:pPr>
        <w:autoSpaceDE w:val="0"/>
        <w:autoSpaceDN w:val="0"/>
        <w:adjustRightInd w:val="0"/>
        <w:spacing w:line="276" w:lineRule="auto"/>
        <w:ind w:firstLine="720"/>
        <w:jc w:val="both"/>
        <w:rPr>
          <w:sz w:val="22"/>
          <w:szCs w:val="22"/>
          <w:lang w:val="ru-RU"/>
        </w:rPr>
      </w:pPr>
    </w:p>
    <w:p w14:paraId="793656A1" w14:textId="7776EC40" w:rsidR="003B5D12" w:rsidRDefault="003B5D12" w:rsidP="003B5D12">
      <w:pPr>
        <w:spacing w:line="276" w:lineRule="auto"/>
        <w:ind w:firstLine="709"/>
        <w:jc w:val="both"/>
        <w:rPr>
          <w:i/>
          <w:sz w:val="22"/>
          <w:szCs w:val="22"/>
          <w:lang w:val="ru-RU"/>
        </w:rPr>
      </w:pPr>
      <w:r>
        <w:rPr>
          <w:sz w:val="22"/>
          <w:szCs w:val="22"/>
          <w:lang w:val="bg-BG"/>
        </w:rPr>
        <w:tab/>
      </w:r>
      <w:r w:rsidRPr="004D1735">
        <w:rPr>
          <w:i/>
          <w:sz w:val="22"/>
          <w:szCs w:val="22"/>
          <w:lang w:val="ru-RU"/>
        </w:rPr>
        <w:t>(б) Техника за оценяване и значими ненаблюдаеми входящи данни</w:t>
      </w:r>
    </w:p>
    <w:p w14:paraId="2852540E" w14:textId="77777777" w:rsidR="00F804C0" w:rsidRPr="001060DF" w:rsidRDefault="00F804C0" w:rsidP="003B5D12">
      <w:pPr>
        <w:spacing w:line="276" w:lineRule="auto"/>
        <w:ind w:firstLine="709"/>
        <w:jc w:val="both"/>
        <w:rPr>
          <w:i/>
          <w:sz w:val="22"/>
          <w:szCs w:val="22"/>
          <w:lang w:val="ru-RU"/>
        </w:rPr>
      </w:pPr>
    </w:p>
    <w:tbl>
      <w:tblPr>
        <w:tblW w:w="9469" w:type="dxa"/>
        <w:tblLook w:val="04A0" w:firstRow="1" w:lastRow="0" w:firstColumn="1" w:lastColumn="0" w:noHBand="0" w:noVBand="1"/>
      </w:tblPr>
      <w:tblGrid>
        <w:gridCol w:w="2564"/>
        <w:gridCol w:w="3728"/>
        <w:gridCol w:w="3177"/>
      </w:tblGrid>
      <w:tr w:rsidR="001D3057" w:rsidRPr="001D3057" w14:paraId="5D65BA4A" w14:textId="77777777" w:rsidTr="004D688E">
        <w:trPr>
          <w:trHeight w:val="565"/>
        </w:trPr>
        <w:tc>
          <w:tcPr>
            <w:tcW w:w="2564" w:type="dxa"/>
            <w:tcBorders>
              <w:top w:val="nil"/>
              <w:left w:val="nil"/>
              <w:bottom w:val="single" w:sz="8" w:space="0" w:color="auto"/>
              <w:right w:val="nil"/>
            </w:tcBorders>
            <w:shd w:val="clear" w:color="auto" w:fill="auto"/>
            <w:hideMark/>
          </w:tcPr>
          <w:p w14:paraId="43550BC6" w14:textId="6234D078" w:rsidR="001D3057" w:rsidRPr="001D3057" w:rsidRDefault="001D3057" w:rsidP="001D3057">
            <w:pPr>
              <w:jc w:val="center"/>
              <w:rPr>
                <w:b/>
                <w:bCs/>
              </w:rPr>
            </w:pPr>
            <w:proofErr w:type="spellStart"/>
            <w:r w:rsidRPr="001D3057">
              <w:rPr>
                <w:b/>
                <w:bCs/>
              </w:rPr>
              <w:t>Групи</w:t>
            </w:r>
            <w:proofErr w:type="spellEnd"/>
            <w:r w:rsidRPr="001D3057">
              <w:rPr>
                <w:b/>
                <w:bCs/>
              </w:rPr>
              <w:t xml:space="preserve"> </w:t>
            </w:r>
            <w:proofErr w:type="spellStart"/>
            <w:r w:rsidRPr="001D3057">
              <w:rPr>
                <w:b/>
                <w:bCs/>
              </w:rPr>
              <w:t>активи</w:t>
            </w:r>
            <w:proofErr w:type="spellEnd"/>
            <w:r w:rsidRPr="001D3057">
              <w:rPr>
                <w:b/>
                <w:bCs/>
              </w:rPr>
              <w:t xml:space="preserve">                         </w:t>
            </w:r>
          </w:p>
        </w:tc>
        <w:tc>
          <w:tcPr>
            <w:tcW w:w="3728" w:type="dxa"/>
            <w:tcBorders>
              <w:top w:val="nil"/>
              <w:left w:val="nil"/>
              <w:bottom w:val="single" w:sz="8" w:space="0" w:color="auto"/>
              <w:right w:val="nil"/>
            </w:tcBorders>
            <w:shd w:val="clear" w:color="auto" w:fill="auto"/>
            <w:hideMark/>
          </w:tcPr>
          <w:p w14:paraId="30B17064" w14:textId="51AE483A" w:rsidR="001D3057" w:rsidRPr="001D3057" w:rsidRDefault="001D3057" w:rsidP="001D3057">
            <w:pPr>
              <w:jc w:val="center"/>
              <w:rPr>
                <w:b/>
                <w:bCs/>
              </w:rPr>
            </w:pPr>
            <w:proofErr w:type="spellStart"/>
            <w:r w:rsidRPr="001D3057">
              <w:rPr>
                <w:b/>
                <w:bCs/>
              </w:rPr>
              <w:t>Подходи</w:t>
            </w:r>
            <w:proofErr w:type="spellEnd"/>
            <w:r w:rsidRPr="001D3057">
              <w:rPr>
                <w:b/>
                <w:bCs/>
              </w:rPr>
              <w:t xml:space="preserve"> и </w:t>
            </w:r>
            <w:proofErr w:type="spellStart"/>
            <w:r w:rsidRPr="001D3057">
              <w:rPr>
                <w:b/>
                <w:bCs/>
              </w:rPr>
              <w:t>техники</w:t>
            </w:r>
            <w:proofErr w:type="spellEnd"/>
            <w:r w:rsidRPr="001D3057">
              <w:rPr>
                <w:b/>
                <w:bCs/>
              </w:rPr>
              <w:t xml:space="preserve"> </w:t>
            </w:r>
            <w:proofErr w:type="spellStart"/>
            <w:r w:rsidRPr="001D3057">
              <w:rPr>
                <w:b/>
                <w:bCs/>
              </w:rPr>
              <w:t>за</w:t>
            </w:r>
            <w:proofErr w:type="spellEnd"/>
            <w:r w:rsidRPr="001D3057">
              <w:rPr>
                <w:b/>
                <w:bCs/>
              </w:rPr>
              <w:t xml:space="preserve"> </w:t>
            </w:r>
            <w:proofErr w:type="spellStart"/>
            <w:r w:rsidRPr="001D3057">
              <w:rPr>
                <w:b/>
                <w:bCs/>
              </w:rPr>
              <w:t>оценяване</w:t>
            </w:r>
            <w:proofErr w:type="spellEnd"/>
          </w:p>
        </w:tc>
        <w:tc>
          <w:tcPr>
            <w:tcW w:w="3177" w:type="dxa"/>
            <w:tcBorders>
              <w:top w:val="nil"/>
              <w:left w:val="nil"/>
              <w:bottom w:val="single" w:sz="8" w:space="0" w:color="auto"/>
              <w:right w:val="nil"/>
            </w:tcBorders>
            <w:shd w:val="clear" w:color="auto" w:fill="auto"/>
            <w:hideMark/>
          </w:tcPr>
          <w:p w14:paraId="22316E6B" w14:textId="77777777" w:rsidR="001D3057" w:rsidRPr="001D3057" w:rsidRDefault="001D3057" w:rsidP="001D3057">
            <w:pPr>
              <w:jc w:val="center"/>
              <w:rPr>
                <w:b/>
                <w:bCs/>
              </w:rPr>
            </w:pPr>
            <w:proofErr w:type="spellStart"/>
            <w:r w:rsidRPr="001D3057">
              <w:rPr>
                <w:b/>
                <w:bCs/>
              </w:rPr>
              <w:t>Значими</w:t>
            </w:r>
            <w:proofErr w:type="spellEnd"/>
            <w:r w:rsidRPr="001D3057">
              <w:rPr>
                <w:b/>
                <w:bCs/>
              </w:rPr>
              <w:t xml:space="preserve"> </w:t>
            </w:r>
            <w:proofErr w:type="spellStart"/>
            <w:r w:rsidRPr="001D3057">
              <w:rPr>
                <w:b/>
                <w:bCs/>
              </w:rPr>
              <w:t>ненаблюдаеми</w:t>
            </w:r>
            <w:proofErr w:type="spellEnd"/>
            <w:r w:rsidRPr="001D3057">
              <w:rPr>
                <w:b/>
                <w:bCs/>
              </w:rPr>
              <w:t xml:space="preserve"> </w:t>
            </w:r>
            <w:proofErr w:type="spellStart"/>
            <w:r w:rsidRPr="001D3057">
              <w:rPr>
                <w:b/>
                <w:bCs/>
              </w:rPr>
              <w:t>входящи</w:t>
            </w:r>
            <w:proofErr w:type="spellEnd"/>
            <w:r w:rsidRPr="001D3057">
              <w:rPr>
                <w:b/>
                <w:bCs/>
              </w:rPr>
              <w:t xml:space="preserve"> </w:t>
            </w:r>
            <w:proofErr w:type="spellStart"/>
            <w:r w:rsidRPr="001D3057">
              <w:rPr>
                <w:b/>
                <w:bCs/>
              </w:rPr>
              <w:t>данни</w:t>
            </w:r>
            <w:proofErr w:type="spellEnd"/>
            <w:r w:rsidRPr="001D3057">
              <w:rPr>
                <w:b/>
                <w:bCs/>
              </w:rPr>
              <w:t xml:space="preserve"> </w:t>
            </w:r>
          </w:p>
        </w:tc>
      </w:tr>
      <w:tr w:rsidR="001D3057" w:rsidRPr="001D3057" w14:paraId="5955E578" w14:textId="77777777" w:rsidTr="004D688E">
        <w:trPr>
          <w:trHeight w:val="2381"/>
        </w:trPr>
        <w:tc>
          <w:tcPr>
            <w:tcW w:w="2564" w:type="dxa"/>
            <w:tcBorders>
              <w:top w:val="nil"/>
              <w:left w:val="nil"/>
              <w:bottom w:val="nil"/>
              <w:right w:val="nil"/>
            </w:tcBorders>
            <w:shd w:val="clear" w:color="auto" w:fill="auto"/>
            <w:vAlign w:val="center"/>
            <w:hideMark/>
          </w:tcPr>
          <w:p w14:paraId="22A8844C" w14:textId="77777777" w:rsidR="001D3057" w:rsidRPr="001D3057" w:rsidRDefault="001D3057" w:rsidP="001D3057">
            <w:pPr>
              <w:jc w:val="center"/>
            </w:pPr>
            <w:proofErr w:type="spellStart"/>
            <w:r w:rsidRPr="001D3057">
              <w:t>Ниво</w:t>
            </w:r>
            <w:proofErr w:type="spellEnd"/>
            <w:r w:rsidRPr="001D3057">
              <w:t xml:space="preserve"> 2</w:t>
            </w:r>
          </w:p>
        </w:tc>
        <w:tc>
          <w:tcPr>
            <w:tcW w:w="3728" w:type="dxa"/>
            <w:tcBorders>
              <w:top w:val="nil"/>
              <w:left w:val="nil"/>
              <w:bottom w:val="nil"/>
              <w:right w:val="nil"/>
            </w:tcBorders>
            <w:shd w:val="clear" w:color="auto" w:fill="auto"/>
            <w:vAlign w:val="bottom"/>
            <w:hideMark/>
          </w:tcPr>
          <w:p w14:paraId="35E8222A" w14:textId="010CD3FC" w:rsidR="001D3057" w:rsidRPr="001D3057" w:rsidRDefault="001D3057" w:rsidP="001D3057">
            <w:proofErr w:type="spellStart"/>
            <w:r w:rsidRPr="001D3057">
              <w:t>Метод</w:t>
            </w:r>
            <w:proofErr w:type="spellEnd"/>
            <w:r w:rsidRPr="001D3057">
              <w:t xml:space="preserve"> </w:t>
            </w:r>
            <w:proofErr w:type="spellStart"/>
            <w:r w:rsidRPr="001D3057">
              <w:t>на</w:t>
            </w:r>
            <w:proofErr w:type="spellEnd"/>
            <w:r w:rsidRPr="001D3057">
              <w:t xml:space="preserve"> </w:t>
            </w:r>
            <w:proofErr w:type="spellStart"/>
            <w:r w:rsidRPr="001D3057">
              <w:t>капитализирания</w:t>
            </w:r>
            <w:proofErr w:type="spellEnd"/>
            <w:r w:rsidRPr="001D3057">
              <w:t xml:space="preserve"> </w:t>
            </w:r>
            <w:proofErr w:type="spellStart"/>
            <w:r w:rsidRPr="001D3057">
              <w:t>доход</w:t>
            </w:r>
            <w:proofErr w:type="spellEnd"/>
            <w:r w:rsidRPr="001D3057">
              <w:t xml:space="preserve"> </w:t>
            </w:r>
            <w:proofErr w:type="spellStart"/>
            <w:r w:rsidRPr="001D3057">
              <w:t>от</w:t>
            </w:r>
            <w:proofErr w:type="spellEnd"/>
            <w:r w:rsidRPr="001D3057">
              <w:t xml:space="preserve"> </w:t>
            </w:r>
            <w:proofErr w:type="spellStart"/>
            <w:r w:rsidRPr="001D3057">
              <w:t>наем</w:t>
            </w:r>
            <w:proofErr w:type="spellEnd"/>
            <w:r w:rsidRPr="001D3057">
              <w:t xml:space="preserve"> </w:t>
            </w:r>
            <w:proofErr w:type="spellStart"/>
            <w:r w:rsidRPr="001D3057">
              <w:t>като</w:t>
            </w:r>
            <w:proofErr w:type="spellEnd"/>
            <w:r w:rsidRPr="001D3057">
              <w:t xml:space="preserve"> </w:t>
            </w:r>
            <w:proofErr w:type="spellStart"/>
            <w:r w:rsidRPr="001D3057">
              <w:t>схема</w:t>
            </w:r>
            <w:proofErr w:type="spellEnd"/>
            <w:r w:rsidRPr="001D3057">
              <w:t xml:space="preserve"> </w:t>
            </w:r>
            <w:proofErr w:type="spellStart"/>
            <w:r w:rsidRPr="001D3057">
              <w:t>за</w:t>
            </w:r>
            <w:proofErr w:type="spellEnd"/>
            <w:r w:rsidRPr="001D3057">
              <w:t xml:space="preserve"> </w:t>
            </w:r>
            <w:proofErr w:type="spellStart"/>
            <w:r w:rsidRPr="001D3057">
              <w:t>прилагане</w:t>
            </w:r>
            <w:proofErr w:type="spellEnd"/>
            <w:r w:rsidRPr="001D3057">
              <w:t xml:space="preserve"> </w:t>
            </w:r>
            <w:proofErr w:type="spellStart"/>
            <w:r w:rsidRPr="001D3057">
              <w:t>на</w:t>
            </w:r>
            <w:proofErr w:type="spellEnd"/>
            <w:r w:rsidRPr="001D3057">
              <w:t xml:space="preserve"> </w:t>
            </w:r>
            <w:proofErr w:type="spellStart"/>
            <w:r w:rsidRPr="001D3057">
              <w:t>дисконтирани</w:t>
            </w:r>
            <w:proofErr w:type="spellEnd"/>
            <w:r w:rsidRPr="001D3057">
              <w:t xml:space="preserve"> </w:t>
            </w:r>
            <w:proofErr w:type="spellStart"/>
            <w:r w:rsidRPr="001D3057">
              <w:t>парични</w:t>
            </w:r>
            <w:proofErr w:type="spellEnd"/>
            <w:r w:rsidRPr="001D3057">
              <w:t xml:space="preserve"> </w:t>
            </w:r>
            <w:proofErr w:type="spellStart"/>
            <w:r w:rsidRPr="001D3057">
              <w:t>потоци</w:t>
            </w:r>
            <w:proofErr w:type="spellEnd"/>
            <w:r w:rsidRPr="001D3057">
              <w:t xml:space="preserve"> (</w:t>
            </w:r>
            <w:proofErr w:type="spellStart"/>
            <w:r w:rsidRPr="001D3057">
              <w:t>основна</w:t>
            </w:r>
            <w:proofErr w:type="spellEnd"/>
            <w:r w:rsidRPr="001D3057">
              <w:t xml:space="preserve"> </w:t>
            </w:r>
            <w:proofErr w:type="spellStart"/>
            <w:r w:rsidRPr="001D3057">
              <w:t>оценъчна</w:t>
            </w:r>
            <w:proofErr w:type="spellEnd"/>
            <w:r w:rsidRPr="001D3057">
              <w:t xml:space="preserve"> </w:t>
            </w:r>
            <w:proofErr w:type="spellStart"/>
            <w:r w:rsidRPr="001D3057">
              <w:t>техника</w:t>
            </w:r>
            <w:proofErr w:type="spellEnd"/>
            <w:r w:rsidRPr="001D3057">
              <w:t xml:space="preserve">), </w:t>
            </w:r>
            <w:proofErr w:type="spellStart"/>
            <w:r w:rsidRPr="001D3057">
              <w:t>при</w:t>
            </w:r>
            <w:proofErr w:type="spellEnd"/>
            <w:r w:rsidRPr="001D3057">
              <w:t xml:space="preserve"> </w:t>
            </w:r>
            <w:proofErr w:type="spellStart"/>
            <w:r w:rsidRPr="001D3057">
              <w:t>използване</w:t>
            </w:r>
            <w:proofErr w:type="spellEnd"/>
            <w:r w:rsidRPr="001D3057">
              <w:t xml:space="preserve"> </w:t>
            </w:r>
            <w:proofErr w:type="spellStart"/>
            <w:r w:rsidRPr="001D3057">
              <w:t>на</w:t>
            </w:r>
            <w:proofErr w:type="spellEnd"/>
            <w:r w:rsidRPr="001D3057">
              <w:t xml:space="preserve"> </w:t>
            </w:r>
            <w:proofErr w:type="spellStart"/>
            <w:r w:rsidRPr="001D3057">
              <w:t>данни</w:t>
            </w:r>
            <w:proofErr w:type="spellEnd"/>
            <w:r w:rsidRPr="001D3057">
              <w:t xml:space="preserve">, </w:t>
            </w:r>
            <w:proofErr w:type="spellStart"/>
            <w:r w:rsidRPr="001D3057">
              <w:t>параметри</w:t>
            </w:r>
            <w:proofErr w:type="spellEnd"/>
            <w:r w:rsidRPr="001D3057">
              <w:t xml:space="preserve"> и </w:t>
            </w:r>
            <w:proofErr w:type="spellStart"/>
            <w:r w:rsidRPr="001D3057">
              <w:t>калкулативни</w:t>
            </w:r>
            <w:proofErr w:type="spellEnd"/>
            <w:r w:rsidRPr="001D3057">
              <w:t xml:space="preserve"> </w:t>
            </w:r>
            <w:proofErr w:type="spellStart"/>
            <w:r w:rsidRPr="001D3057">
              <w:t>резултати</w:t>
            </w:r>
            <w:proofErr w:type="spellEnd"/>
            <w:r w:rsidRPr="001D3057">
              <w:t xml:space="preserve">, </w:t>
            </w:r>
            <w:proofErr w:type="spellStart"/>
            <w:r w:rsidRPr="001D3057">
              <w:t>произтичащи</w:t>
            </w:r>
            <w:proofErr w:type="spellEnd"/>
            <w:r w:rsidRPr="001D3057">
              <w:t xml:space="preserve"> </w:t>
            </w:r>
            <w:proofErr w:type="spellStart"/>
            <w:r w:rsidRPr="001D3057">
              <w:t>от</w:t>
            </w:r>
            <w:proofErr w:type="spellEnd"/>
            <w:r w:rsidRPr="001D3057">
              <w:t xml:space="preserve"> </w:t>
            </w:r>
            <w:proofErr w:type="spellStart"/>
            <w:r w:rsidRPr="001D3057">
              <w:t>прилагането</w:t>
            </w:r>
            <w:proofErr w:type="spellEnd"/>
            <w:r w:rsidRPr="001D3057">
              <w:t xml:space="preserve"> </w:t>
            </w:r>
            <w:proofErr w:type="spellStart"/>
            <w:r w:rsidRPr="001D3057">
              <w:t>на</w:t>
            </w:r>
            <w:proofErr w:type="spellEnd"/>
            <w:r w:rsidRPr="001D3057">
              <w:t xml:space="preserve"> </w:t>
            </w:r>
            <w:proofErr w:type="spellStart"/>
            <w:r w:rsidRPr="001D3057">
              <w:t>оценъчни</w:t>
            </w:r>
            <w:proofErr w:type="spellEnd"/>
            <w:r w:rsidRPr="001D3057">
              <w:t xml:space="preserve"> </w:t>
            </w:r>
            <w:proofErr w:type="spellStart"/>
            <w:r w:rsidRPr="001D3057">
              <w:t>техники</w:t>
            </w:r>
            <w:proofErr w:type="spellEnd"/>
            <w:r w:rsidRPr="001D3057">
              <w:t xml:space="preserve"> </w:t>
            </w:r>
            <w:proofErr w:type="spellStart"/>
            <w:r w:rsidRPr="001D3057">
              <w:t>от</w:t>
            </w:r>
            <w:proofErr w:type="spellEnd"/>
            <w:r w:rsidRPr="001D3057">
              <w:t xml:space="preserve"> </w:t>
            </w:r>
            <w:proofErr w:type="spellStart"/>
            <w:r w:rsidRPr="001D3057">
              <w:t>подхода</w:t>
            </w:r>
            <w:proofErr w:type="spellEnd"/>
            <w:r w:rsidRPr="001D3057">
              <w:t xml:space="preserve"> </w:t>
            </w:r>
            <w:proofErr w:type="spellStart"/>
            <w:r w:rsidRPr="001D3057">
              <w:t>на</w:t>
            </w:r>
            <w:proofErr w:type="spellEnd"/>
            <w:r w:rsidRPr="001D3057">
              <w:t xml:space="preserve"> </w:t>
            </w:r>
            <w:proofErr w:type="spellStart"/>
            <w:r w:rsidRPr="001D3057">
              <w:t>пазарните</w:t>
            </w:r>
            <w:proofErr w:type="spellEnd"/>
            <w:r w:rsidRPr="001D3057">
              <w:t xml:space="preserve"> </w:t>
            </w:r>
            <w:proofErr w:type="spellStart"/>
            <w:r w:rsidRPr="001D3057">
              <w:t>сравнения</w:t>
            </w:r>
            <w:proofErr w:type="spellEnd"/>
            <w:r w:rsidRPr="001D3057">
              <w:t xml:space="preserve"> и </w:t>
            </w:r>
            <w:proofErr w:type="spellStart"/>
            <w:r w:rsidRPr="001D3057">
              <w:t>от</w:t>
            </w:r>
            <w:proofErr w:type="spellEnd"/>
            <w:r w:rsidRPr="001D3057">
              <w:t xml:space="preserve"> </w:t>
            </w:r>
            <w:proofErr w:type="spellStart"/>
            <w:r w:rsidRPr="001D3057">
              <w:t>подхода</w:t>
            </w:r>
            <w:proofErr w:type="spellEnd"/>
            <w:r w:rsidRPr="001D3057">
              <w:t xml:space="preserve"> </w:t>
            </w:r>
            <w:proofErr w:type="spellStart"/>
            <w:r w:rsidRPr="001D3057">
              <w:t>на</w:t>
            </w:r>
            <w:proofErr w:type="spellEnd"/>
            <w:r w:rsidRPr="001D3057">
              <w:t xml:space="preserve"> </w:t>
            </w:r>
            <w:proofErr w:type="spellStart"/>
            <w:r w:rsidRPr="001D3057">
              <w:t>база</w:t>
            </w:r>
            <w:proofErr w:type="spellEnd"/>
            <w:r w:rsidRPr="001D3057">
              <w:t xml:space="preserve"> </w:t>
            </w:r>
            <w:proofErr w:type="spellStart"/>
            <w:r w:rsidRPr="001D3057">
              <w:t>на</w:t>
            </w:r>
            <w:proofErr w:type="spellEnd"/>
            <w:r w:rsidRPr="001D3057">
              <w:t xml:space="preserve"> </w:t>
            </w:r>
            <w:proofErr w:type="spellStart"/>
            <w:r w:rsidRPr="001D3057">
              <w:t>разходите</w:t>
            </w:r>
            <w:proofErr w:type="spellEnd"/>
            <w:r w:rsidRPr="001D3057">
              <w:t xml:space="preserve"> </w:t>
            </w:r>
            <w:proofErr w:type="spellStart"/>
            <w:r w:rsidRPr="001D3057">
              <w:t>за</w:t>
            </w:r>
            <w:proofErr w:type="spellEnd"/>
            <w:r w:rsidRPr="001D3057">
              <w:t xml:space="preserve"> </w:t>
            </w:r>
            <w:proofErr w:type="spellStart"/>
            <w:r w:rsidRPr="001D3057">
              <w:t>оценяване</w:t>
            </w:r>
            <w:proofErr w:type="spellEnd"/>
            <w:r w:rsidRPr="001D3057">
              <w:t xml:space="preserve"> </w:t>
            </w:r>
            <w:proofErr w:type="spellStart"/>
            <w:r w:rsidRPr="001D3057">
              <w:t>на</w:t>
            </w:r>
            <w:proofErr w:type="spellEnd"/>
            <w:r w:rsidRPr="001D3057">
              <w:t xml:space="preserve"> </w:t>
            </w:r>
            <w:proofErr w:type="spellStart"/>
            <w:r w:rsidRPr="001D3057">
              <w:t>същия</w:t>
            </w:r>
            <w:proofErr w:type="spellEnd"/>
            <w:r w:rsidRPr="001D3057">
              <w:t xml:space="preserve"> </w:t>
            </w:r>
            <w:proofErr w:type="spellStart"/>
            <w:r w:rsidRPr="001D3057">
              <w:t>обект</w:t>
            </w:r>
            <w:proofErr w:type="spellEnd"/>
            <w:r w:rsidRPr="001D3057">
              <w:t>.</w:t>
            </w:r>
          </w:p>
        </w:tc>
        <w:tc>
          <w:tcPr>
            <w:tcW w:w="3177" w:type="dxa"/>
            <w:vMerge w:val="restart"/>
            <w:tcBorders>
              <w:top w:val="nil"/>
              <w:left w:val="nil"/>
              <w:bottom w:val="single" w:sz="8" w:space="0" w:color="000000"/>
              <w:right w:val="nil"/>
            </w:tcBorders>
            <w:shd w:val="clear" w:color="auto" w:fill="auto"/>
            <w:hideMark/>
          </w:tcPr>
          <w:p w14:paraId="5F49A4A7" w14:textId="77777777" w:rsidR="0049185A" w:rsidRPr="004D688E" w:rsidRDefault="0049185A" w:rsidP="001D3057">
            <w:pPr>
              <w:rPr>
                <w:sz w:val="10"/>
                <w:szCs w:val="10"/>
              </w:rPr>
            </w:pPr>
          </w:p>
          <w:p w14:paraId="257374D5" w14:textId="67AFBF18" w:rsidR="001D3057" w:rsidRPr="001D3057" w:rsidRDefault="001D3057" w:rsidP="001D3057">
            <w:proofErr w:type="spellStart"/>
            <w:r w:rsidRPr="001D3057">
              <w:t>а.Претеглена</w:t>
            </w:r>
            <w:proofErr w:type="spellEnd"/>
            <w:r w:rsidRPr="001D3057">
              <w:t xml:space="preserve"> </w:t>
            </w:r>
            <w:proofErr w:type="spellStart"/>
            <w:r w:rsidRPr="001D3057">
              <w:t>норма</w:t>
            </w:r>
            <w:proofErr w:type="spellEnd"/>
            <w:r w:rsidRPr="001D3057">
              <w:t xml:space="preserve"> </w:t>
            </w:r>
            <w:proofErr w:type="spellStart"/>
            <w:r w:rsidRPr="001D3057">
              <w:t>на</w:t>
            </w:r>
            <w:proofErr w:type="spellEnd"/>
            <w:r w:rsidRPr="001D3057">
              <w:t xml:space="preserve"> </w:t>
            </w:r>
            <w:proofErr w:type="spellStart"/>
            <w:r w:rsidRPr="001D3057">
              <w:t>възвръщаемост</w:t>
            </w:r>
            <w:proofErr w:type="spellEnd"/>
            <w:r w:rsidRPr="001D3057">
              <w:br/>
            </w:r>
            <w:r w:rsidRPr="001D3057">
              <w:br/>
            </w:r>
            <w:r w:rsidRPr="001D3057">
              <w:br/>
            </w:r>
            <w:r w:rsidRPr="001D3057">
              <w:br/>
            </w:r>
            <w:proofErr w:type="spellStart"/>
            <w:r w:rsidRPr="001D3057">
              <w:t>б.Срок</w:t>
            </w:r>
            <w:proofErr w:type="spellEnd"/>
            <w:r w:rsidRPr="001D3057">
              <w:t xml:space="preserve"> </w:t>
            </w:r>
            <w:proofErr w:type="spellStart"/>
            <w:r w:rsidRPr="001D3057">
              <w:t>на</w:t>
            </w:r>
            <w:proofErr w:type="spellEnd"/>
            <w:r w:rsidRPr="001D3057">
              <w:t xml:space="preserve"> </w:t>
            </w:r>
            <w:proofErr w:type="spellStart"/>
            <w:r w:rsidRPr="001D3057">
              <w:t>реализация</w:t>
            </w:r>
            <w:proofErr w:type="spellEnd"/>
            <w:r w:rsidRPr="001D3057">
              <w:t xml:space="preserve"> </w:t>
            </w:r>
            <w:proofErr w:type="spellStart"/>
            <w:r w:rsidRPr="001D3057">
              <w:t>на</w:t>
            </w:r>
            <w:proofErr w:type="spellEnd"/>
            <w:r w:rsidRPr="001D3057">
              <w:t xml:space="preserve"> </w:t>
            </w:r>
            <w:proofErr w:type="spellStart"/>
            <w:proofErr w:type="gramStart"/>
            <w:r w:rsidRPr="001D3057">
              <w:t>наемни</w:t>
            </w:r>
            <w:proofErr w:type="spellEnd"/>
            <w:r w:rsidRPr="001D3057">
              <w:t xml:space="preserve">  </w:t>
            </w:r>
            <w:proofErr w:type="spellStart"/>
            <w:r w:rsidRPr="001D3057">
              <w:t>сделки</w:t>
            </w:r>
            <w:proofErr w:type="spellEnd"/>
            <w:proofErr w:type="gramEnd"/>
          </w:p>
        </w:tc>
      </w:tr>
      <w:tr w:rsidR="001D3057" w:rsidRPr="001D3057" w14:paraId="57E32D1E" w14:textId="77777777" w:rsidTr="004D688E">
        <w:trPr>
          <w:trHeight w:val="238"/>
        </w:trPr>
        <w:tc>
          <w:tcPr>
            <w:tcW w:w="2564" w:type="dxa"/>
            <w:tcBorders>
              <w:top w:val="nil"/>
              <w:left w:val="nil"/>
              <w:bottom w:val="single" w:sz="8" w:space="0" w:color="auto"/>
              <w:right w:val="nil"/>
            </w:tcBorders>
            <w:shd w:val="clear" w:color="auto" w:fill="auto"/>
            <w:vAlign w:val="bottom"/>
            <w:hideMark/>
          </w:tcPr>
          <w:p w14:paraId="4F51217B" w14:textId="77777777" w:rsidR="001D3057" w:rsidRPr="001D3057" w:rsidRDefault="001D3057" w:rsidP="001D3057">
            <w:r w:rsidRPr="001D3057">
              <w:t> </w:t>
            </w:r>
          </w:p>
        </w:tc>
        <w:tc>
          <w:tcPr>
            <w:tcW w:w="3728" w:type="dxa"/>
            <w:tcBorders>
              <w:top w:val="nil"/>
              <w:left w:val="nil"/>
              <w:bottom w:val="single" w:sz="8" w:space="0" w:color="auto"/>
              <w:right w:val="nil"/>
            </w:tcBorders>
            <w:shd w:val="clear" w:color="auto" w:fill="auto"/>
            <w:vAlign w:val="bottom"/>
            <w:hideMark/>
          </w:tcPr>
          <w:p w14:paraId="767E534E" w14:textId="77777777" w:rsidR="001D3057" w:rsidRPr="001D3057" w:rsidRDefault="001D3057" w:rsidP="001D3057">
            <w:r w:rsidRPr="001D3057">
              <w:t> </w:t>
            </w:r>
          </w:p>
        </w:tc>
        <w:tc>
          <w:tcPr>
            <w:tcW w:w="3177" w:type="dxa"/>
            <w:vMerge/>
            <w:tcBorders>
              <w:top w:val="nil"/>
              <w:left w:val="nil"/>
              <w:bottom w:val="single" w:sz="8" w:space="0" w:color="000000"/>
              <w:right w:val="nil"/>
            </w:tcBorders>
            <w:vAlign w:val="center"/>
            <w:hideMark/>
          </w:tcPr>
          <w:p w14:paraId="674EDF8E" w14:textId="77777777" w:rsidR="001D3057" w:rsidRPr="001D3057" w:rsidRDefault="001D3057" w:rsidP="001D3057"/>
        </w:tc>
      </w:tr>
    </w:tbl>
    <w:p w14:paraId="1CDBDEAD" w14:textId="39FA5D7A" w:rsidR="00BE40C8" w:rsidRDefault="00BE40C8" w:rsidP="006E7109">
      <w:pPr>
        <w:spacing w:line="276" w:lineRule="auto"/>
        <w:ind w:firstLine="425"/>
        <w:jc w:val="both"/>
        <w:rPr>
          <w:sz w:val="22"/>
          <w:szCs w:val="22"/>
          <w:lang w:val="bg-BG"/>
        </w:rPr>
      </w:pPr>
    </w:p>
    <w:p w14:paraId="0BFCF4F8" w14:textId="642D2656" w:rsidR="000345B7" w:rsidRDefault="003B5D12" w:rsidP="006E7109">
      <w:pPr>
        <w:spacing w:line="276" w:lineRule="auto"/>
        <w:ind w:firstLine="425"/>
        <w:jc w:val="both"/>
        <w:rPr>
          <w:sz w:val="22"/>
          <w:szCs w:val="22"/>
          <w:lang w:val="bg-BG"/>
        </w:rPr>
      </w:pPr>
      <w:r w:rsidRPr="003B5D12">
        <w:rPr>
          <w:sz w:val="22"/>
          <w:szCs w:val="22"/>
          <w:lang w:val="bg-BG"/>
        </w:rPr>
        <w:t>Приложените подходи и методи за оценяване използват тест за обоснованост (разумност), с ко</w:t>
      </w:r>
      <w:r w:rsidR="00842478">
        <w:rPr>
          <w:sz w:val="22"/>
          <w:szCs w:val="22"/>
          <w:lang w:val="bg-BG"/>
        </w:rPr>
        <w:t>й</w:t>
      </w:r>
      <w:r w:rsidRPr="003B5D12">
        <w:rPr>
          <w:sz w:val="22"/>
          <w:szCs w:val="22"/>
          <w:lang w:val="bg-BG"/>
        </w:rPr>
        <w:t>то се гарантира, че допусканията, на които са базирани оценъчните прогнози съответстват на реализирани резултати в миналото и/или са нормално осъществими при текущите пазарни условия, а също така съобразява и текущото състояние на обекта/актива към момента на оценката, при което влиянието на визираните изменения, произтичащи от преструктуриране, възстановяване или други действия, които не са планирани към момента, остава без ефект върху изведения резултат.</w:t>
      </w:r>
    </w:p>
    <w:p w14:paraId="01D3C855" w14:textId="65650F65" w:rsidR="00704C68" w:rsidRDefault="00704C68">
      <w:pPr>
        <w:rPr>
          <w:sz w:val="22"/>
          <w:szCs w:val="22"/>
          <w:lang w:val="bg-BG"/>
        </w:rPr>
      </w:pPr>
      <w:r>
        <w:rPr>
          <w:sz w:val="22"/>
          <w:szCs w:val="22"/>
          <w:lang w:val="bg-BG"/>
        </w:rPr>
        <w:br w:type="page"/>
      </w:r>
    </w:p>
    <w:p w14:paraId="5A7B6E99" w14:textId="451D156C" w:rsidR="00F532C7" w:rsidRDefault="00DD242E" w:rsidP="00CA5AD5">
      <w:pPr>
        <w:pStyle w:val="Heading2"/>
      </w:pPr>
      <w:bookmarkStart w:id="25" w:name="_Toc156822996"/>
      <w:r>
        <w:lastRenderedPageBreak/>
        <w:t>МАТЕРИАЛНИ ЗАПАСИ</w:t>
      </w:r>
      <w:bookmarkEnd w:id="25"/>
    </w:p>
    <w:tbl>
      <w:tblPr>
        <w:tblW w:w="7938" w:type="dxa"/>
        <w:tblCellMar>
          <w:left w:w="70" w:type="dxa"/>
          <w:right w:w="70" w:type="dxa"/>
        </w:tblCellMar>
        <w:tblLook w:val="04A0" w:firstRow="1" w:lastRow="0" w:firstColumn="1" w:lastColumn="0" w:noHBand="0" w:noVBand="1"/>
      </w:tblPr>
      <w:tblGrid>
        <w:gridCol w:w="3536"/>
        <w:gridCol w:w="976"/>
        <w:gridCol w:w="1158"/>
        <w:gridCol w:w="709"/>
        <w:gridCol w:w="1559"/>
      </w:tblGrid>
      <w:tr w:rsidR="004F0568" w:rsidRPr="004F0568" w14:paraId="4DE6C2AC" w14:textId="77777777" w:rsidTr="004F0568">
        <w:trPr>
          <w:trHeight w:val="348"/>
        </w:trPr>
        <w:tc>
          <w:tcPr>
            <w:tcW w:w="3536" w:type="dxa"/>
            <w:tcBorders>
              <w:top w:val="nil"/>
              <w:left w:val="nil"/>
              <w:bottom w:val="nil"/>
              <w:right w:val="nil"/>
            </w:tcBorders>
            <w:shd w:val="clear" w:color="auto" w:fill="auto"/>
            <w:noWrap/>
            <w:vAlign w:val="center"/>
            <w:hideMark/>
          </w:tcPr>
          <w:p w14:paraId="3E1A1995" w14:textId="77777777" w:rsidR="004F0568" w:rsidRPr="004F0568" w:rsidRDefault="004F0568" w:rsidP="004F0568">
            <w:pPr>
              <w:rPr>
                <w:b/>
                <w:bCs/>
                <w:i/>
                <w:iCs/>
                <w:sz w:val="22"/>
                <w:szCs w:val="22"/>
                <w:lang w:val="bg-BG" w:eastAsia="bg-BG"/>
              </w:rPr>
            </w:pPr>
            <w:r w:rsidRPr="004F0568">
              <w:rPr>
                <w:b/>
                <w:bCs/>
                <w:i/>
                <w:iCs/>
                <w:sz w:val="22"/>
                <w:szCs w:val="22"/>
                <w:lang w:val="bg-BG" w:eastAsia="bg-BG"/>
              </w:rPr>
              <w:t xml:space="preserve">Материалните запаси </w:t>
            </w:r>
            <w:r w:rsidRPr="004F0568">
              <w:rPr>
                <w:sz w:val="22"/>
                <w:szCs w:val="22"/>
                <w:lang w:val="bg-BG" w:eastAsia="bg-BG"/>
              </w:rPr>
              <w:t>включват:</w:t>
            </w:r>
          </w:p>
        </w:tc>
        <w:tc>
          <w:tcPr>
            <w:tcW w:w="976" w:type="dxa"/>
            <w:tcBorders>
              <w:top w:val="nil"/>
              <w:left w:val="nil"/>
              <w:bottom w:val="nil"/>
              <w:right w:val="nil"/>
            </w:tcBorders>
            <w:shd w:val="clear" w:color="auto" w:fill="auto"/>
            <w:noWrap/>
            <w:vAlign w:val="bottom"/>
            <w:hideMark/>
          </w:tcPr>
          <w:p w14:paraId="0A543988" w14:textId="77777777" w:rsidR="004F0568" w:rsidRPr="004F0568" w:rsidRDefault="004F0568" w:rsidP="004F0568">
            <w:pPr>
              <w:rPr>
                <w:b/>
                <w:bCs/>
                <w:i/>
                <w:iCs/>
                <w:sz w:val="22"/>
                <w:szCs w:val="22"/>
                <w:lang w:val="bg-BG" w:eastAsia="bg-BG"/>
              </w:rPr>
            </w:pPr>
          </w:p>
        </w:tc>
        <w:tc>
          <w:tcPr>
            <w:tcW w:w="1158" w:type="dxa"/>
            <w:tcBorders>
              <w:top w:val="nil"/>
              <w:left w:val="nil"/>
              <w:bottom w:val="nil"/>
              <w:right w:val="nil"/>
            </w:tcBorders>
            <w:shd w:val="clear" w:color="auto" w:fill="auto"/>
            <w:noWrap/>
            <w:vAlign w:val="bottom"/>
            <w:hideMark/>
          </w:tcPr>
          <w:p w14:paraId="5C2FC60F" w14:textId="77777777" w:rsidR="004F0568" w:rsidRPr="004F0568" w:rsidRDefault="004F0568" w:rsidP="004F0568">
            <w:pPr>
              <w:rPr>
                <w:lang w:val="bg-BG" w:eastAsia="bg-BG"/>
              </w:rPr>
            </w:pPr>
          </w:p>
        </w:tc>
        <w:tc>
          <w:tcPr>
            <w:tcW w:w="709" w:type="dxa"/>
            <w:tcBorders>
              <w:top w:val="nil"/>
              <w:left w:val="nil"/>
              <w:bottom w:val="nil"/>
              <w:right w:val="nil"/>
            </w:tcBorders>
            <w:shd w:val="clear" w:color="auto" w:fill="auto"/>
            <w:noWrap/>
            <w:vAlign w:val="bottom"/>
            <w:hideMark/>
          </w:tcPr>
          <w:p w14:paraId="2FCE1B5F" w14:textId="77777777" w:rsidR="004F0568" w:rsidRPr="004F0568" w:rsidRDefault="004F0568" w:rsidP="004F0568">
            <w:pPr>
              <w:rPr>
                <w:lang w:val="bg-BG" w:eastAsia="bg-BG"/>
              </w:rPr>
            </w:pPr>
          </w:p>
        </w:tc>
        <w:tc>
          <w:tcPr>
            <w:tcW w:w="1559" w:type="dxa"/>
            <w:tcBorders>
              <w:top w:val="nil"/>
              <w:left w:val="nil"/>
              <w:bottom w:val="nil"/>
              <w:right w:val="nil"/>
            </w:tcBorders>
            <w:shd w:val="clear" w:color="auto" w:fill="auto"/>
            <w:noWrap/>
            <w:vAlign w:val="bottom"/>
            <w:hideMark/>
          </w:tcPr>
          <w:p w14:paraId="10FCD0E6" w14:textId="77777777" w:rsidR="004F0568" w:rsidRPr="004F0568" w:rsidRDefault="004F0568" w:rsidP="004F0568">
            <w:pPr>
              <w:rPr>
                <w:lang w:val="bg-BG" w:eastAsia="bg-BG"/>
              </w:rPr>
            </w:pPr>
          </w:p>
        </w:tc>
      </w:tr>
      <w:tr w:rsidR="004F0568" w:rsidRPr="004F0568" w14:paraId="314E0F6F" w14:textId="77777777" w:rsidTr="004F0568">
        <w:trPr>
          <w:trHeight w:val="660"/>
        </w:trPr>
        <w:tc>
          <w:tcPr>
            <w:tcW w:w="3536" w:type="dxa"/>
            <w:tcBorders>
              <w:top w:val="nil"/>
              <w:left w:val="nil"/>
              <w:bottom w:val="nil"/>
              <w:right w:val="nil"/>
            </w:tcBorders>
            <w:shd w:val="clear" w:color="auto" w:fill="auto"/>
            <w:noWrap/>
            <w:vAlign w:val="bottom"/>
            <w:hideMark/>
          </w:tcPr>
          <w:p w14:paraId="28C72663" w14:textId="77777777" w:rsidR="004F0568" w:rsidRPr="004F0568" w:rsidRDefault="004F0568" w:rsidP="004F0568">
            <w:pPr>
              <w:rPr>
                <w:lang w:val="bg-BG" w:eastAsia="bg-BG"/>
              </w:rPr>
            </w:pPr>
          </w:p>
        </w:tc>
        <w:tc>
          <w:tcPr>
            <w:tcW w:w="976" w:type="dxa"/>
            <w:tcBorders>
              <w:top w:val="nil"/>
              <w:left w:val="nil"/>
              <w:bottom w:val="nil"/>
              <w:right w:val="nil"/>
            </w:tcBorders>
            <w:shd w:val="clear" w:color="auto" w:fill="auto"/>
            <w:noWrap/>
            <w:vAlign w:val="bottom"/>
            <w:hideMark/>
          </w:tcPr>
          <w:p w14:paraId="7B187F00" w14:textId="77777777" w:rsidR="004F0568" w:rsidRPr="004F0568" w:rsidRDefault="004F0568" w:rsidP="004F0568">
            <w:pPr>
              <w:rPr>
                <w:lang w:val="bg-BG" w:eastAsia="bg-BG"/>
              </w:rPr>
            </w:pPr>
          </w:p>
        </w:tc>
        <w:tc>
          <w:tcPr>
            <w:tcW w:w="1158" w:type="dxa"/>
            <w:tcBorders>
              <w:top w:val="nil"/>
              <w:left w:val="nil"/>
              <w:bottom w:val="nil"/>
              <w:right w:val="nil"/>
            </w:tcBorders>
            <w:shd w:val="clear" w:color="auto" w:fill="auto"/>
            <w:vAlign w:val="center"/>
            <w:hideMark/>
          </w:tcPr>
          <w:p w14:paraId="255F85D0" w14:textId="77777777" w:rsidR="004F0568" w:rsidRDefault="004F0568" w:rsidP="004F0568">
            <w:pPr>
              <w:jc w:val="right"/>
              <w:rPr>
                <w:b/>
                <w:bCs/>
                <w:i/>
                <w:iCs/>
                <w:sz w:val="22"/>
                <w:szCs w:val="22"/>
                <w:lang w:val="bg-BG" w:eastAsia="bg-BG"/>
              </w:rPr>
            </w:pPr>
            <w:r w:rsidRPr="004F0568">
              <w:rPr>
                <w:b/>
                <w:bCs/>
                <w:i/>
                <w:iCs/>
                <w:sz w:val="22"/>
                <w:szCs w:val="22"/>
                <w:lang w:val="bg-BG" w:eastAsia="bg-BG"/>
              </w:rPr>
              <w:t>31.12.2023</w:t>
            </w:r>
          </w:p>
          <w:p w14:paraId="75CD1770" w14:textId="34511355" w:rsidR="004F0568" w:rsidRPr="004F0568" w:rsidRDefault="004F0568" w:rsidP="004F0568">
            <w:pPr>
              <w:jc w:val="right"/>
              <w:rPr>
                <w:b/>
                <w:bCs/>
                <w:i/>
                <w:iCs/>
                <w:sz w:val="22"/>
                <w:szCs w:val="22"/>
                <w:lang w:val="bg-BG" w:eastAsia="bg-BG"/>
              </w:rPr>
            </w:pPr>
            <w:r w:rsidRPr="004F0568">
              <w:rPr>
                <w:b/>
                <w:bCs/>
                <w:i/>
                <w:iCs/>
                <w:sz w:val="22"/>
                <w:szCs w:val="22"/>
                <w:lang w:val="bg-BG" w:eastAsia="bg-BG"/>
              </w:rPr>
              <w:t>BGN '000</w:t>
            </w:r>
          </w:p>
        </w:tc>
        <w:tc>
          <w:tcPr>
            <w:tcW w:w="709" w:type="dxa"/>
            <w:tcBorders>
              <w:top w:val="nil"/>
              <w:left w:val="nil"/>
              <w:bottom w:val="nil"/>
              <w:right w:val="nil"/>
            </w:tcBorders>
            <w:shd w:val="clear" w:color="auto" w:fill="auto"/>
            <w:vAlign w:val="bottom"/>
            <w:hideMark/>
          </w:tcPr>
          <w:p w14:paraId="58090804" w14:textId="77777777" w:rsidR="004F0568" w:rsidRPr="004F0568" w:rsidRDefault="004F0568" w:rsidP="004F0568">
            <w:pPr>
              <w:jc w:val="right"/>
              <w:rPr>
                <w:b/>
                <w:bCs/>
                <w:i/>
                <w:iCs/>
                <w:sz w:val="22"/>
                <w:szCs w:val="22"/>
                <w:lang w:val="bg-BG" w:eastAsia="bg-BG"/>
              </w:rPr>
            </w:pPr>
          </w:p>
        </w:tc>
        <w:tc>
          <w:tcPr>
            <w:tcW w:w="1559" w:type="dxa"/>
            <w:tcBorders>
              <w:top w:val="nil"/>
              <w:left w:val="nil"/>
              <w:bottom w:val="nil"/>
              <w:right w:val="nil"/>
            </w:tcBorders>
            <w:shd w:val="clear" w:color="auto" w:fill="auto"/>
            <w:vAlign w:val="center"/>
            <w:hideMark/>
          </w:tcPr>
          <w:p w14:paraId="6D8563AF" w14:textId="77777777" w:rsidR="004F0568" w:rsidRPr="004F0568" w:rsidRDefault="004F0568" w:rsidP="004F0568">
            <w:pPr>
              <w:jc w:val="right"/>
              <w:rPr>
                <w:b/>
                <w:bCs/>
                <w:i/>
                <w:iCs/>
                <w:sz w:val="22"/>
                <w:szCs w:val="22"/>
                <w:lang w:val="bg-BG" w:eastAsia="bg-BG"/>
              </w:rPr>
            </w:pPr>
            <w:r w:rsidRPr="004F0568">
              <w:rPr>
                <w:b/>
                <w:bCs/>
                <w:i/>
                <w:iCs/>
                <w:sz w:val="22"/>
                <w:szCs w:val="22"/>
                <w:lang w:val="bg-BG" w:eastAsia="bg-BG"/>
              </w:rPr>
              <w:t>31.12.2022 BGN '000</w:t>
            </w:r>
          </w:p>
        </w:tc>
      </w:tr>
      <w:tr w:rsidR="004F0568" w:rsidRPr="004F0568" w14:paraId="0D34FCD6" w14:textId="77777777" w:rsidTr="004F0568">
        <w:trPr>
          <w:trHeight w:val="276"/>
        </w:trPr>
        <w:tc>
          <w:tcPr>
            <w:tcW w:w="3536" w:type="dxa"/>
            <w:tcBorders>
              <w:top w:val="nil"/>
              <w:left w:val="nil"/>
              <w:bottom w:val="nil"/>
              <w:right w:val="nil"/>
            </w:tcBorders>
            <w:shd w:val="clear" w:color="auto" w:fill="auto"/>
            <w:vAlign w:val="center"/>
            <w:hideMark/>
          </w:tcPr>
          <w:p w14:paraId="1AB2EDAB" w14:textId="4FF22209" w:rsidR="004F0568" w:rsidRPr="00A148F9" w:rsidRDefault="007103B3" w:rsidP="004F0568">
            <w:pPr>
              <w:rPr>
                <w:color w:val="000000"/>
                <w:sz w:val="22"/>
                <w:szCs w:val="22"/>
                <w:lang w:val="bg-BG" w:eastAsia="bg-BG"/>
              </w:rPr>
            </w:pPr>
            <w:r w:rsidRPr="00A148F9">
              <w:rPr>
                <w:color w:val="000000"/>
                <w:sz w:val="22"/>
                <w:szCs w:val="22"/>
                <w:lang w:val="bg-BG" w:eastAsia="bg-BG"/>
              </w:rPr>
              <w:t>Земя за изграждане на сград</w:t>
            </w:r>
            <w:r w:rsidR="00A71EB3" w:rsidRPr="00A148F9">
              <w:rPr>
                <w:color w:val="000000"/>
                <w:sz w:val="22"/>
                <w:szCs w:val="22"/>
                <w:lang w:val="bg-BG" w:eastAsia="bg-BG"/>
              </w:rPr>
              <w:t>и</w:t>
            </w:r>
          </w:p>
        </w:tc>
        <w:tc>
          <w:tcPr>
            <w:tcW w:w="976" w:type="dxa"/>
            <w:tcBorders>
              <w:top w:val="nil"/>
              <w:left w:val="nil"/>
              <w:bottom w:val="nil"/>
              <w:right w:val="nil"/>
            </w:tcBorders>
            <w:shd w:val="clear" w:color="auto" w:fill="auto"/>
            <w:noWrap/>
            <w:vAlign w:val="bottom"/>
            <w:hideMark/>
          </w:tcPr>
          <w:p w14:paraId="5D547284" w14:textId="77777777" w:rsidR="004F0568" w:rsidRPr="00A148F9" w:rsidRDefault="004F0568" w:rsidP="004F0568">
            <w:pPr>
              <w:rPr>
                <w:color w:val="000000"/>
                <w:sz w:val="22"/>
                <w:szCs w:val="22"/>
                <w:lang w:val="bg-BG" w:eastAsia="bg-BG"/>
              </w:rPr>
            </w:pPr>
          </w:p>
        </w:tc>
        <w:tc>
          <w:tcPr>
            <w:tcW w:w="1158" w:type="dxa"/>
            <w:tcBorders>
              <w:top w:val="nil"/>
              <w:left w:val="nil"/>
              <w:bottom w:val="nil"/>
              <w:right w:val="nil"/>
            </w:tcBorders>
            <w:shd w:val="clear" w:color="auto" w:fill="auto"/>
            <w:noWrap/>
            <w:vAlign w:val="center"/>
            <w:hideMark/>
          </w:tcPr>
          <w:p w14:paraId="0BBA110A" w14:textId="77777777" w:rsidR="004F0568" w:rsidRPr="00A148F9" w:rsidRDefault="004F0568" w:rsidP="004F0568">
            <w:pPr>
              <w:jc w:val="right"/>
              <w:rPr>
                <w:sz w:val="22"/>
                <w:szCs w:val="22"/>
                <w:lang w:val="bg-BG" w:eastAsia="bg-BG"/>
              </w:rPr>
            </w:pPr>
            <w:r w:rsidRPr="00A148F9">
              <w:rPr>
                <w:sz w:val="22"/>
                <w:szCs w:val="22"/>
                <w:lang w:val="bg-BG" w:eastAsia="bg-BG"/>
              </w:rPr>
              <w:t xml:space="preserve">        6,540 </w:t>
            </w:r>
          </w:p>
        </w:tc>
        <w:tc>
          <w:tcPr>
            <w:tcW w:w="709" w:type="dxa"/>
            <w:tcBorders>
              <w:top w:val="nil"/>
              <w:left w:val="nil"/>
              <w:bottom w:val="nil"/>
              <w:right w:val="nil"/>
            </w:tcBorders>
            <w:shd w:val="clear" w:color="auto" w:fill="auto"/>
            <w:noWrap/>
            <w:vAlign w:val="bottom"/>
            <w:hideMark/>
          </w:tcPr>
          <w:p w14:paraId="7C2C735D" w14:textId="77777777" w:rsidR="004F0568" w:rsidRPr="00A148F9" w:rsidRDefault="004F0568" w:rsidP="004F0568">
            <w:pPr>
              <w:jc w:val="right"/>
              <w:rPr>
                <w:sz w:val="22"/>
                <w:szCs w:val="22"/>
                <w:lang w:val="bg-BG" w:eastAsia="bg-BG"/>
              </w:rPr>
            </w:pPr>
          </w:p>
        </w:tc>
        <w:tc>
          <w:tcPr>
            <w:tcW w:w="1559" w:type="dxa"/>
            <w:tcBorders>
              <w:top w:val="nil"/>
              <w:left w:val="nil"/>
              <w:bottom w:val="nil"/>
              <w:right w:val="nil"/>
            </w:tcBorders>
            <w:shd w:val="clear" w:color="auto" w:fill="auto"/>
            <w:noWrap/>
            <w:vAlign w:val="center"/>
            <w:hideMark/>
          </w:tcPr>
          <w:p w14:paraId="5052A29B" w14:textId="77777777" w:rsidR="004F0568" w:rsidRPr="004F0568" w:rsidRDefault="004F0568" w:rsidP="004F0568">
            <w:pPr>
              <w:jc w:val="right"/>
              <w:rPr>
                <w:sz w:val="22"/>
                <w:szCs w:val="22"/>
                <w:lang w:val="bg-BG" w:eastAsia="bg-BG"/>
              </w:rPr>
            </w:pPr>
            <w:r w:rsidRPr="00A148F9">
              <w:rPr>
                <w:sz w:val="22"/>
                <w:szCs w:val="22"/>
                <w:lang w:val="bg-BG" w:eastAsia="bg-BG"/>
              </w:rPr>
              <w:t xml:space="preserve">              -</w:t>
            </w:r>
            <w:r w:rsidRPr="004F0568">
              <w:rPr>
                <w:sz w:val="22"/>
                <w:szCs w:val="22"/>
                <w:lang w:val="bg-BG" w:eastAsia="bg-BG"/>
              </w:rPr>
              <w:t xml:space="preserve">   </w:t>
            </w:r>
          </w:p>
        </w:tc>
      </w:tr>
      <w:tr w:rsidR="004F0568" w:rsidRPr="004F0568" w14:paraId="44D7025D" w14:textId="77777777" w:rsidTr="004F0568">
        <w:trPr>
          <w:trHeight w:val="276"/>
        </w:trPr>
        <w:tc>
          <w:tcPr>
            <w:tcW w:w="3536" w:type="dxa"/>
            <w:tcBorders>
              <w:top w:val="nil"/>
              <w:left w:val="nil"/>
              <w:bottom w:val="nil"/>
              <w:right w:val="nil"/>
            </w:tcBorders>
            <w:shd w:val="clear" w:color="auto" w:fill="auto"/>
            <w:noWrap/>
            <w:vAlign w:val="center"/>
            <w:hideMark/>
          </w:tcPr>
          <w:p w14:paraId="65C5D573" w14:textId="77777777" w:rsidR="004F0568" w:rsidRPr="004F0568" w:rsidRDefault="004F0568" w:rsidP="004F0568">
            <w:pPr>
              <w:rPr>
                <w:b/>
                <w:bCs/>
                <w:sz w:val="22"/>
                <w:szCs w:val="22"/>
                <w:lang w:val="bg-BG" w:eastAsia="bg-BG"/>
              </w:rPr>
            </w:pPr>
            <w:r w:rsidRPr="004F0568">
              <w:rPr>
                <w:b/>
                <w:bCs/>
                <w:sz w:val="22"/>
                <w:szCs w:val="22"/>
                <w:lang w:val="bg-BG" w:eastAsia="bg-BG"/>
              </w:rPr>
              <w:t>Общо</w:t>
            </w:r>
          </w:p>
        </w:tc>
        <w:tc>
          <w:tcPr>
            <w:tcW w:w="976" w:type="dxa"/>
            <w:tcBorders>
              <w:top w:val="nil"/>
              <w:left w:val="nil"/>
              <w:bottom w:val="nil"/>
              <w:right w:val="nil"/>
            </w:tcBorders>
            <w:shd w:val="clear" w:color="auto" w:fill="auto"/>
            <w:noWrap/>
            <w:vAlign w:val="bottom"/>
            <w:hideMark/>
          </w:tcPr>
          <w:p w14:paraId="719A8AB2" w14:textId="77777777" w:rsidR="004F0568" w:rsidRPr="004F0568" w:rsidRDefault="004F0568" w:rsidP="004F0568">
            <w:pPr>
              <w:rPr>
                <w:b/>
                <w:bCs/>
                <w:sz w:val="22"/>
                <w:szCs w:val="22"/>
                <w:lang w:val="bg-BG" w:eastAsia="bg-BG"/>
              </w:rPr>
            </w:pPr>
          </w:p>
        </w:tc>
        <w:tc>
          <w:tcPr>
            <w:tcW w:w="1158" w:type="dxa"/>
            <w:tcBorders>
              <w:top w:val="single" w:sz="8" w:space="0" w:color="auto"/>
              <w:left w:val="nil"/>
              <w:bottom w:val="double" w:sz="6" w:space="0" w:color="auto"/>
              <w:right w:val="nil"/>
            </w:tcBorders>
            <w:shd w:val="clear" w:color="auto" w:fill="auto"/>
            <w:noWrap/>
            <w:vAlign w:val="center"/>
            <w:hideMark/>
          </w:tcPr>
          <w:p w14:paraId="50C7BA69" w14:textId="77777777" w:rsidR="004F0568" w:rsidRPr="004F0568" w:rsidRDefault="004F0568" w:rsidP="004F0568">
            <w:pPr>
              <w:jc w:val="right"/>
              <w:rPr>
                <w:b/>
                <w:bCs/>
                <w:sz w:val="22"/>
                <w:szCs w:val="22"/>
                <w:lang w:val="bg-BG" w:eastAsia="bg-BG"/>
              </w:rPr>
            </w:pPr>
            <w:r w:rsidRPr="004F0568">
              <w:rPr>
                <w:b/>
                <w:bCs/>
                <w:sz w:val="22"/>
                <w:szCs w:val="22"/>
                <w:lang w:val="bg-BG" w:eastAsia="bg-BG"/>
              </w:rPr>
              <w:t xml:space="preserve">        6,540 </w:t>
            </w:r>
          </w:p>
        </w:tc>
        <w:tc>
          <w:tcPr>
            <w:tcW w:w="709" w:type="dxa"/>
            <w:tcBorders>
              <w:top w:val="nil"/>
              <w:left w:val="nil"/>
              <w:bottom w:val="nil"/>
              <w:right w:val="nil"/>
            </w:tcBorders>
            <w:shd w:val="clear" w:color="auto" w:fill="auto"/>
            <w:noWrap/>
            <w:vAlign w:val="bottom"/>
            <w:hideMark/>
          </w:tcPr>
          <w:p w14:paraId="19472FC7" w14:textId="77777777" w:rsidR="004F0568" w:rsidRPr="004F0568" w:rsidRDefault="004F0568" w:rsidP="004F0568">
            <w:pPr>
              <w:jc w:val="right"/>
              <w:rPr>
                <w:b/>
                <w:bCs/>
                <w:sz w:val="22"/>
                <w:szCs w:val="22"/>
                <w:lang w:val="bg-BG" w:eastAsia="bg-BG"/>
              </w:rPr>
            </w:pPr>
          </w:p>
        </w:tc>
        <w:tc>
          <w:tcPr>
            <w:tcW w:w="1559" w:type="dxa"/>
            <w:tcBorders>
              <w:top w:val="single" w:sz="8" w:space="0" w:color="auto"/>
              <w:left w:val="nil"/>
              <w:bottom w:val="double" w:sz="6" w:space="0" w:color="auto"/>
              <w:right w:val="nil"/>
            </w:tcBorders>
            <w:shd w:val="clear" w:color="auto" w:fill="auto"/>
            <w:noWrap/>
            <w:vAlign w:val="center"/>
            <w:hideMark/>
          </w:tcPr>
          <w:p w14:paraId="5B00B2C4" w14:textId="77777777" w:rsidR="004F0568" w:rsidRPr="004F0568" w:rsidRDefault="004F0568" w:rsidP="004F0568">
            <w:pPr>
              <w:jc w:val="right"/>
              <w:rPr>
                <w:b/>
                <w:bCs/>
                <w:sz w:val="22"/>
                <w:szCs w:val="22"/>
                <w:lang w:val="bg-BG" w:eastAsia="bg-BG"/>
              </w:rPr>
            </w:pPr>
            <w:r w:rsidRPr="004F0568">
              <w:rPr>
                <w:b/>
                <w:bCs/>
                <w:sz w:val="22"/>
                <w:szCs w:val="22"/>
                <w:lang w:val="bg-BG" w:eastAsia="bg-BG"/>
              </w:rPr>
              <w:t xml:space="preserve">              -   </w:t>
            </w:r>
          </w:p>
        </w:tc>
      </w:tr>
    </w:tbl>
    <w:p w14:paraId="6C4EC186" w14:textId="6C6B1185" w:rsidR="00704C68" w:rsidRDefault="00704C68" w:rsidP="004F7441">
      <w:pPr>
        <w:spacing w:line="276" w:lineRule="auto"/>
        <w:ind w:firstLine="502"/>
        <w:jc w:val="both"/>
        <w:rPr>
          <w:sz w:val="22"/>
          <w:szCs w:val="22"/>
          <w:lang w:val="bg-BG"/>
        </w:rPr>
      </w:pPr>
    </w:p>
    <w:p w14:paraId="44214454" w14:textId="77777777" w:rsidR="00023D7D" w:rsidRDefault="00023D7D" w:rsidP="004F7441">
      <w:pPr>
        <w:spacing w:line="276" w:lineRule="auto"/>
        <w:ind w:firstLine="502"/>
        <w:jc w:val="both"/>
        <w:rPr>
          <w:sz w:val="22"/>
          <w:szCs w:val="22"/>
          <w:lang w:val="bg-BG"/>
        </w:rPr>
      </w:pPr>
    </w:p>
    <w:p w14:paraId="04729B6A" w14:textId="3401E4D0" w:rsidR="00023D7D" w:rsidRPr="00E1039B" w:rsidRDefault="007103B3" w:rsidP="004F7441">
      <w:pPr>
        <w:spacing w:line="276" w:lineRule="auto"/>
        <w:ind w:firstLine="502"/>
        <w:jc w:val="both"/>
        <w:rPr>
          <w:sz w:val="22"/>
          <w:szCs w:val="22"/>
          <w:lang w:val="bg-BG"/>
        </w:rPr>
      </w:pPr>
      <w:r>
        <w:rPr>
          <w:sz w:val="22"/>
          <w:szCs w:val="22"/>
          <w:lang w:val="bg-BG"/>
        </w:rPr>
        <w:t>Материалните запаси</w:t>
      </w:r>
      <w:r w:rsidR="00023D7D" w:rsidRPr="00023D7D">
        <w:rPr>
          <w:sz w:val="22"/>
          <w:szCs w:val="22"/>
          <w:lang w:val="bg-BG"/>
        </w:rPr>
        <w:t xml:space="preserve"> към 31.12.2023 г. включва</w:t>
      </w:r>
      <w:r>
        <w:rPr>
          <w:sz w:val="22"/>
          <w:szCs w:val="22"/>
          <w:lang w:val="bg-BG"/>
        </w:rPr>
        <w:t>т</w:t>
      </w:r>
      <w:r w:rsidR="00023D7D" w:rsidRPr="00023D7D">
        <w:rPr>
          <w:sz w:val="22"/>
          <w:szCs w:val="22"/>
          <w:lang w:val="bg-BG"/>
        </w:rPr>
        <w:t xml:space="preserve"> поземлен имот с идентификатор 68134.1603.57</w:t>
      </w:r>
      <w:r>
        <w:rPr>
          <w:sz w:val="22"/>
          <w:szCs w:val="22"/>
          <w:lang w:val="bg-BG"/>
        </w:rPr>
        <w:t xml:space="preserve"> и</w:t>
      </w:r>
      <w:r w:rsidR="00023D7D" w:rsidRPr="00023D7D">
        <w:rPr>
          <w:sz w:val="22"/>
          <w:szCs w:val="22"/>
          <w:lang w:val="bg-BG"/>
        </w:rPr>
        <w:t xml:space="preserve"> площ от 17</w:t>
      </w:r>
      <w:r w:rsidR="00A148F9">
        <w:rPr>
          <w:sz w:val="22"/>
          <w:szCs w:val="22"/>
          <w:lang w:val="bg-BG"/>
        </w:rPr>
        <w:t>,</w:t>
      </w:r>
      <w:r w:rsidR="00023D7D" w:rsidRPr="00023D7D">
        <w:rPr>
          <w:sz w:val="22"/>
          <w:szCs w:val="22"/>
          <w:lang w:val="bg-BG"/>
        </w:rPr>
        <w:t>688 кв.м, находящ се в гр. София</w:t>
      </w:r>
      <w:r>
        <w:rPr>
          <w:sz w:val="22"/>
          <w:szCs w:val="22"/>
          <w:lang w:val="bg-BG"/>
        </w:rPr>
        <w:t>,</w:t>
      </w:r>
      <w:r w:rsidR="005147EA">
        <w:rPr>
          <w:sz w:val="22"/>
          <w:szCs w:val="22"/>
          <w:lang w:val="bg-BG"/>
        </w:rPr>
        <w:t xml:space="preserve"> ул. Климент Охридски №3, </w:t>
      </w:r>
      <w:r>
        <w:rPr>
          <w:sz w:val="22"/>
          <w:szCs w:val="22"/>
          <w:lang w:val="bg-BG"/>
        </w:rPr>
        <w:t xml:space="preserve"> придобит с цел изграждане </w:t>
      </w:r>
      <w:r w:rsidR="005147EA" w:rsidRPr="007103B3">
        <w:rPr>
          <w:sz w:val="22"/>
          <w:szCs w:val="22"/>
          <w:lang w:val="bg-BG"/>
        </w:rPr>
        <w:t>жилищни сгради с магазини, детско заведение, подземни гаражи и надземни пракоместа - етап I</w:t>
      </w:r>
      <w:r>
        <w:rPr>
          <w:sz w:val="22"/>
          <w:szCs w:val="22"/>
          <w:lang w:val="bg-BG"/>
        </w:rPr>
        <w:t>, чиято стойност ще се възстанови предимно чрез продажба.</w:t>
      </w:r>
    </w:p>
    <w:p w14:paraId="7F559393" w14:textId="752C553E" w:rsidR="007A095E" w:rsidRDefault="007A095E" w:rsidP="00BE2D05">
      <w:pPr>
        <w:pStyle w:val="Heading2"/>
      </w:pPr>
      <w:bookmarkStart w:id="26" w:name="_Toc156822997"/>
      <w:r>
        <w:t>ТЪРГОВСКИ ВЗЕМАНИЯ</w:t>
      </w:r>
      <w:bookmarkEnd w:id="26"/>
    </w:p>
    <w:p w14:paraId="3286CA75" w14:textId="77777777" w:rsidR="00F532C7" w:rsidRPr="00F532C7" w:rsidRDefault="00F532C7" w:rsidP="00F532C7">
      <w:pPr>
        <w:rPr>
          <w:lang w:val="bg-BG"/>
        </w:rPr>
      </w:pPr>
    </w:p>
    <w:p w14:paraId="7E0BC353" w14:textId="41A6C29C" w:rsidR="00D110B8" w:rsidRDefault="00D8633A" w:rsidP="00F73192">
      <w:pPr>
        <w:spacing w:line="276" w:lineRule="auto"/>
        <w:ind w:firstLine="425"/>
        <w:jc w:val="both"/>
        <w:rPr>
          <w:sz w:val="22"/>
          <w:szCs w:val="22"/>
          <w:lang w:val="ru-RU"/>
        </w:rPr>
      </w:pPr>
      <w:r w:rsidRPr="00C92B4E">
        <w:rPr>
          <w:sz w:val="22"/>
          <w:szCs w:val="22"/>
          <w:lang w:val="ru-RU"/>
        </w:rPr>
        <w:t xml:space="preserve">Търговските вземания са възникнали по повод на сделки за </w:t>
      </w:r>
      <w:r w:rsidRPr="00C92B4E">
        <w:rPr>
          <w:sz w:val="22"/>
          <w:szCs w:val="22"/>
          <w:lang w:val="bg-BG"/>
        </w:rPr>
        <w:t xml:space="preserve">наемни </w:t>
      </w:r>
      <w:r w:rsidRPr="00C92B4E">
        <w:rPr>
          <w:sz w:val="22"/>
          <w:szCs w:val="22"/>
          <w:lang w:val="ru-RU"/>
        </w:rPr>
        <w:t xml:space="preserve">услуги и </w:t>
      </w:r>
      <w:r w:rsidRPr="00C92B4E">
        <w:rPr>
          <w:sz w:val="22"/>
          <w:szCs w:val="22"/>
          <w:lang w:val="bg-BG"/>
        </w:rPr>
        <w:t xml:space="preserve">префактуриране на </w:t>
      </w:r>
      <w:r w:rsidRPr="00C92B4E">
        <w:rPr>
          <w:sz w:val="22"/>
          <w:szCs w:val="22"/>
          <w:lang w:val="ru-RU"/>
        </w:rPr>
        <w:t>консумативни разходи</w:t>
      </w:r>
      <w:r w:rsidRPr="00C92B4E">
        <w:rPr>
          <w:sz w:val="22"/>
          <w:szCs w:val="22"/>
          <w:lang w:val="bg-BG"/>
        </w:rPr>
        <w:t xml:space="preserve"> по наети помещения</w:t>
      </w:r>
      <w:r w:rsidRPr="00C92B4E">
        <w:rPr>
          <w:sz w:val="22"/>
          <w:szCs w:val="22"/>
          <w:lang w:val="ru-RU"/>
        </w:rPr>
        <w:t>.</w:t>
      </w:r>
    </w:p>
    <w:p w14:paraId="3584B87C" w14:textId="3A06DC7D" w:rsidR="00842478" w:rsidRDefault="00842478" w:rsidP="00D731B6">
      <w:pPr>
        <w:spacing w:line="276" w:lineRule="auto"/>
        <w:jc w:val="both"/>
        <w:rPr>
          <w:sz w:val="22"/>
          <w:szCs w:val="22"/>
          <w:lang w:val="ru-RU"/>
        </w:rPr>
      </w:pPr>
    </w:p>
    <w:tbl>
      <w:tblPr>
        <w:tblW w:w="7800" w:type="dxa"/>
        <w:tblCellMar>
          <w:left w:w="70" w:type="dxa"/>
          <w:right w:w="70" w:type="dxa"/>
        </w:tblCellMar>
        <w:tblLook w:val="04A0" w:firstRow="1" w:lastRow="0" w:firstColumn="1" w:lastColumn="0" w:noHBand="0" w:noVBand="1"/>
      </w:tblPr>
      <w:tblGrid>
        <w:gridCol w:w="4320"/>
        <w:gridCol w:w="1560"/>
        <w:gridCol w:w="400"/>
        <w:gridCol w:w="1520"/>
      </w:tblGrid>
      <w:tr w:rsidR="002A38A3" w:rsidRPr="002A38A3" w14:paraId="35418538" w14:textId="77777777" w:rsidTr="002A38A3">
        <w:trPr>
          <w:trHeight w:val="576"/>
        </w:trPr>
        <w:tc>
          <w:tcPr>
            <w:tcW w:w="4320" w:type="dxa"/>
            <w:tcBorders>
              <w:top w:val="nil"/>
              <w:left w:val="nil"/>
              <w:bottom w:val="nil"/>
              <w:right w:val="nil"/>
            </w:tcBorders>
            <w:shd w:val="clear" w:color="auto" w:fill="auto"/>
            <w:vAlign w:val="bottom"/>
            <w:hideMark/>
          </w:tcPr>
          <w:p w14:paraId="16112D58" w14:textId="77777777" w:rsidR="002A38A3" w:rsidRPr="002A38A3" w:rsidRDefault="002A38A3" w:rsidP="002A38A3">
            <w:pPr>
              <w:rPr>
                <w:sz w:val="24"/>
                <w:szCs w:val="24"/>
                <w:lang w:val="bg-BG" w:eastAsia="bg-BG"/>
              </w:rPr>
            </w:pPr>
          </w:p>
        </w:tc>
        <w:tc>
          <w:tcPr>
            <w:tcW w:w="1560" w:type="dxa"/>
            <w:tcBorders>
              <w:top w:val="nil"/>
              <w:left w:val="nil"/>
              <w:bottom w:val="nil"/>
              <w:right w:val="nil"/>
            </w:tcBorders>
            <w:shd w:val="clear" w:color="auto" w:fill="auto"/>
            <w:vAlign w:val="bottom"/>
            <w:hideMark/>
          </w:tcPr>
          <w:p w14:paraId="2C054C7B" w14:textId="77777777" w:rsidR="002A38A3" w:rsidRPr="002A38A3" w:rsidRDefault="002A38A3" w:rsidP="002A38A3">
            <w:pPr>
              <w:jc w:val="right"/>
              <w:rPr>
                <w:b/>
                <w:bCs/>
                <w:i/>
                <w:iCs/>
                <w:sz w:val="22"/>
                <w:szCs w:val="22"/>
                <w:lang w:val="bg-BG" w:eastAsia="bg-BG"/>
              </w:rPr>
            </w:pPr>
            <w:r w:rsidRPr="002A38A3">
              <w:rPr>
                <w:b/>
                <w:bCs/>
                <w:i/>
                <w:iCs/>
                <w:sz w:val="22"/>
                <w:szCs w:val="22"/>
                <w:lang w:val="bg-BG" w:eastAsia="bg-BG"/>
              </w:rPr>
              <w:t>31.12.2023 BGN '000</w:t>
            </w:r>
          </w:p>
        </w:tc>
        <w:tc>
          <w:tcPr>
            <w:tcW w:w="400" w:type="dxa"/>
            <w:tcBorders>
              <w:top w:val="nil"/>
              <w:left w:val="nil"/>
              <w:bottom w:val="nil"/>
              <w:right w:val="nil"/>
            </w:tcBorders>
            <w:shd w:val="clear" w:color="auto" w:fill="auto"/>
            <w:vAlign w:val="bottom"/>
            <w:hideMark/>
          </w:tcPr>
          <w:p w14:paraId="6253D769" w14:textId="77777777" w:rsidR="002A38A3" w:rsidRPr="002A38A3" w:rsidRDefault="002A38A3" w:rsidP="002A38A3">
            <w:pPr>
              <w:jc w:val="right"/>
              <w:rPr>
                <w:b/>
                <w:bCs/>
                <w:i/>
                <w:iCs/>
                <w:sz w:val="22"/>
                <w:szCs w:val="22"/>
                <w:lang w:val="bg-BG" w:eastAsia="bg-BG"/>
              </w:rPr>
            </w:pPr>
          </w:p>
        </w:tc>
        <w:tc>
          <w:tcPr>
            <w:tcW w:w="1520" w:type="dxa"/>
            <w:tcBorders>
              <w:top w:val="nil"/>
              <w:left w:val="nil"/>
              <w:bottom w:val="nil"/>
              <w:right w:val="nil"/>
            </w:tcBorders>
            <w:shd w:val="clear" w:color="auto" w:fill="auto"/>
            <w:vAlign w:val="bottom"/>
            <w:hideMark/>
          </w:tcPr>
          <w:p w14:paraId="457BB0FC" w14:textId="77777777" w:rsidR="002A38A3" w:rsidRPr="002A38A3" w:rsidRDefault="002A38A3" w:rsidP="002A38A3">
            <w:pPr>
              <w:jc w:val="right"/>
              <w:rPr>
                <w:b/>
                <w:bCs/>
                <w:i/>
                <w:iCs/>
                <w:sz w:val="22"/>
                <w:szCs w:val="22"/>
                <w:lang w:val="bg-BG" w:eastAsia="bg-BG"/>
              </w:rPr>
            </w:pPr>
            <w:r w:rsidRPr="002A38A3">
              <w:rPr>
                <w:b/>
                <w:bCs/>
                <w:i/>
                <w:iCs/>
                <w:sz w:val="22"/>
                <w:szCs w:val="22"/>
                <w:lang w:val="bg-BG" w:eastAsia="bg-BG"/>
              </w:rPr>
              <w:t>31.12.2022</w:t>
            </w:r>
            <w:r w:rsidRPr="002A38A3">
              <w:rPr>
                <w:b/>
                <w:bCs/>
                <w:i/>
                <w:iCs/>
                <w:sz w:val="22"/>
                <w:szCs w:val="22"/>
                <w:lang w:val="bg-BG" w:eastAsia="bg-BG"/>
              </w:rPr>
              <w:br/>
              <w:t>BGN '000</w:t>
            </w:r>
          </w:p>
        </w:tc>
      </w:tr>
      <w:tr w:rsidR="002A38A3" w:rsidRPr="002A38A3" w14:paraId="37A010DB" w14:textId="77777777" w:rsidTr="002A38A3">
        <w:trPr>
          <w:trHeight w:val="276"/>
        </w:trPr>
        <w:tc>
          <w:tcPr>
            <w:tcW w:w="4320" w:type="dxa"/>
            <w:tcBorders>
              <w:top w:val="nil"/>
              <w:left w:val="nil"/>
              <w:bottom w:val="nil"/>
              <w:right w:val="nil"/>
            </w:tcBorders>
            <w:shd w:val="clear" w:color="auto" w:fill="auto"/>
            <w:vAlign w:val="bottom"/>
            <w:hideMark/>
          </w:tcPr>
          <w:p w14:paraId="2DA08EBC" w14:textId="77777777" w:rsidR="002A38A3" w:rsidRPr="002A38A3" w:rsidRDefault="002A38A3" w:rsidP="002A38A3">
            <w:pPr>
              <w:jc w:val="right"/>
              <w:rPr>
                <w:b/>
                <w:bCs/>
                <w:i/>
                <w:iCs/>
                <w:sz w:val="22"/>
                <w:szCs w:val="22"/>
                <w:lang w:val="bg-BG" w:eastAsia="bg-BG"/>
              </w:rPr>
            </w:pPr>
          </w:p>
        </w:tc>
        <w:tc>
          <w:tcPr>
            <w:tcW w:w="1560" w:type="dxa"/>
            <w:tcBorders>
              <w:top w:val="nil"/>
              <w:left w:val="nil"/>
              <w:bottom w:val="nil"/>
              <w:right w:val="nil"/>
            </w:tcBorders>
            <w:shd w:val="clear" w:color="auto" w:fill="auto"/>
            <w:vAlign w:val="bottom"/>
            <w:hideMark/>
          </w:tcPr>
          <w:p w14:paraId="03909087" w14:textId="77777777" w:rsidR="002A38A3" w:rsidRPr="002A38A3" w:rsidRDefault="002A38A3" w:rsidP="002A38A3">
            <w:pPr>
              <w:rPr>
                <w:lang w:val="bg-BG" w:eastAsia="bg-BG"/>
              </w:rPr>
            </w:pPr>
          </w:p>
        </w:tc>
        <w:tc>
          <w:tcPr>
            <w:tcW w:w="400" w:type="dxa"/>
            <w:tcBorders>
              <w:top w:val="nil"/>
              <w:left w:val="nil"/>
              <w:bottom w:val="nil"/>
              <w:right w:val="nil"/>
            </w:tcBorders>
            <w:shd w:val="clear" w:color="auto" w:fill="auto"/>
            <w:vAlign w:val="bottom"/>
            <w:hideMark/>
          </w:tcPr>
          <w:p w14:paraId="5C05306E" w14:textId="77777777" w:rsidR="002A38A3" w:rsidRPr="002A38A3" w:rsidRDefault="002A38A3" w:rsidP="002A38A3">
            <w:pPr>
              <w:rPr>
                <w:lang w:val="bg-BG" w:eastAsia="bg-BG"/>
              </w:rPr>
            </w:pPr>
          </w:p>
        </w:tc>
        <w:tc>
          <w:tcPr>
            <w:tcW w:w="1520" w:type="dxa"/>
            <w:tcBorders>
              <w:top w:val="nil"/>
              <w:left w:val="nil"/>
              <w:bottom w:val="nil"/>
              <w:right w:val="nil"/>
            </w:tcBorders>
            <w:shd w:val="clear" w:color="auto" w:fill="auto"/>
            <w:vAlign w:val="bottom"/>
            <w:hideMark/>
          </w:tcPr>
          <w:p w14:paraId="4E1FDE4D" w14:textId="77777777" w:rsidR="002A38A3" w:rsidRPr="002A38A3" w:rsidRDefault="002A38A3" w:rsidP="002A38A3">
            <w:pPr>
              <w:rPr>
                <w:lang w:val="bg-BG" w:eastAsia="bg-BG"/>
              </w:rPr>
            </w:pPr>
          </w:p>
        </w:tc>
      </w:tr>
      <w:tr w:rsidR="002A38A3" w:rsidRPr="002A38A3" w14:paraId="74A65BC5" w14:textId="77777777" w:rsidTr="002A38A3">
        <w:trPr>
          <w:trHeight w:val="276"/>
        </w:trPr>
        <w:tc>
          <w:tcPr>
            <w:tcW w:w="4320" w:type="dxa"/>
            <w:tcBorders>
              <w:top w:val="nil"/>
              <w:left w:val="nil"/>
              <w:bottom w:val="nil"/>
              <w:right w:val="nil"/>
            </w:tcBorders>
            <w:shd w:val="clear" w:color="auto" w:fill="auto"/>
            <w:vAlign w:val="bottom"/>
            <w:hideMark/>
          </w:tcPr>
          <w:p w14:paraId="12B37615" w14:textId="77777777" w:rsidR="002A38A3" w:rsidRPr="002A38A3" w:rsidRDefault="002A38A3" w:rsidP="002A38A3">
            <w:pPr>
              <w:rPr>
                <w:sz w:val="22"/>
                <w:szCs w:val="22"/>
                <w:lang w:val="bg-BG" w:eastAsia="bg-BG"/>
              </w:rPr>
            </w:pPr>
            <w:r w:rsidRPr="002A38A3">
              <w:rPr>
                <w:sz w:val="22"/>
                <w:szCs w:val="22"/>
                <w:lang w:val="bg-BG" w:eastAsia="bg-BG"/>
              </w:rPr>
              <w:t>Вземания от клиенти</w:t>
            </w:r>
          </w:p>
        </w:tc>
        <w:tc>
          <w:tcPr>
            <w:tcW w:w="1560" w:type="dxa"/>
            <w:tcBorders>
              <w:top w:val="nil"/>
              <w:left w:val="nil"/>
              <w:bottom w:val="nil"/>
              <w:right w:val="nil"/>
            </w:tcBorders>
            <w:shd w:val="clear" w:color="auto" w:fill="auto"/>
            <w:noWrap/>
            <w:vAlign w:val="bottom"/>
            <w:hideMark/>
          </w:tcPr>
          <w:p w14:paraId="09C5B2EA" w14:textId="77777777" w:rsidR="002A38A3" w:rsidRPr="002A38A3" w:rsidRDefault="002A38A3" w:rsidP="002A38A3">
            <w:pPr>
              <w:jc w:val="right"/>
              <w:rPr>
                <w:sz w:val="22"/>
                <w:szCs w:val="22"/>
                <w:lang w:val="bg-BG" w:eastAsia="bg-BG"/>
              </w:rPr>
            </w:pPr>
            <w:r w:rsidRPr="002A38A3">
              <w:rPr>
                <w:sz w:val="22"/>
                <w:szCs w:val="22"/>
                <w:lang w:val="bg-BG" w:eastAsia="bg-BG"/>
              </w:rPr>
              <w:t>1</w:t>
            </w:r>
          </w:p>
        </w:tc>
        <w:tc>
          <w:tcPr>
            <w:tcW w:w="400" w:type="dxa"/>
            <w:tcBorders>
              <w:top w:val="nil"/>
              <w:left w:val="nil"/>
              <w:bottom w:val="nil"/>
              <w:right w:val="nil"/>
            </w:tcBorders>
            <w:shd w:val="clear" w:color="auto" w:fill="auto"/>
            <w:vAlign w:val="bottom"/>
            <w:hideMark/>
          </w:tcPr>
          <w:p w14:paraId="006D5FBA" w14:textId="77777777" w:rsidR="002A38A3" w:rsidRPr="002A38A3" w:rsidRDefault="002A38A3" w:rsidP="002A38A3">
            <w:pPr>
              <w:jc w:val="right"/>
              <w:rPr>
                <w:sz w:val="22"/>
                <w:szCs w:val="22"/>
                <w:lang w:val="bg-BG" w:eastAsia="bg-BG"/>
              </w:rPr>
            </w:pPr>
          </w:p>
        </w:tc>
        <w:tc>
          <w:tcPr>
            <w:tcW w:w="1520" w:type="dxa"/>
            <w:tcBorders>
              <w:top w:val="nil"/>
              <w:left w:val="nil"/>
              <w:bottom w:val="nil"/>
              <w:right w:val="nil"/>
            </w:tcBorders>
            <w:shd w:val="clear" w:color="auto" w:fill="auto"/>
            <w:noWrap/>
            <w:vAlign w:val="bottom"/>
            <w:hideMark/>
          </w:tcPr>
          <w:p w14:paraId="7EFE1631" w14:textId="77777777" w:rsidR="002A38A3" w:rsidRPr="002A38A3" w:rsidRDefault="002A38A3" w:rsidP="002A38A3">
            <w:pPr>
              <w:jc w:val="right"/>
              <w:rPr>
                <w:sz w:val="22"/>
                <w:szCs w:val="22"/>
                <w:lang w:val="bg-BG" w:eastAsia="bg-BG"/>
              </w:rPr>
            </w:pPr>
            <w:r w:rsidRPr="002A38A3">
              <w:rPr>
                <w:sz w:val="22"/>
                <w:szCs w:val="22"/>
                <w:lang w:val="bg-BG" w:eastAsia="bg-BG"/>
              </w:rPr>
              <w:t xml:space="preserve">                     1 </w:t>
            </w:r>
          </w:p>
        </w:tc>
      </w:tr>
      <w:tr w:rsidR="002A38A3" w:rsidRPr="002A38A3" w14:paraId="7F004EC0" w14:textId="77777777" w:rsidTr="002A38A3">
        <w:trPr>
          <w:trHeight w:val="288"/>
        </w:trPr>
        <w:tc>
          <w:tcPr>
            <w:tcW w:w="4320" w:type="dxa"/>
            <w:tcBorders>
              <w:top w:val="nil"/>
              <w:left w:val="nil"/>
              <w:bottom w:val="nil"/>
              <w:right w:val="nil"/>
            </w:tcBorders>
            <w:shd w:val="clear" w:color="auto" w:fill="auto"/>
            <w:vAlign w:val="bottom"/>
            <w:hideMark/>
          </w:tcPr>
          <w:p w14:paraId="2D1B979E" w14:textId="77777777" w:rsidR="002A38A3" w:rsidRPr="002A38A3" w:rsidRDefault="002A38A3" w:rsidP="002A38A3">
            <w:pPr>
              <w:rPr>
                <w:b/>
                <w:bCs/>
                <w:sz w:val="22"/>
                <w:szCs w:val="22"/>
                <w:lang w:val="bg-BG" w:eastAsia="bg-BG"/>
              </w:rPr>
            </w:pPr>
            <w:r w:rsidRPr="002A38A3">
              <w:rPr>
                <w:b/>
                <w:bCs/>
                <w:sz w:val="22"/>
                <w:szCs w:val="22"/>
                <w:lang w:val="bg-BG" w:eastAsia="bg-BG"/>
              </w:rPr>
              <w:t>Общо</w:t>
            </w:r>
          </w:p>
        </w:tc>
        <w:tc>
          <w:tcPr>
            <w:tcW w:w="1560" w:type="dxa"/>
            <w:tcBorders>
              <w:top w:val="single" w:sz="4" w:space="0" w:color="auto"/>
              <w:left w:val="nil"/>
              <w:bottom w:val="double" w:sz="6" w:space="0" w:color="auto"/>
              <w:right w:val="nil"/>
            </w:tcBorders>
            <w:shd w:val="clear" w:color="auto" w:fill="auto"/>
            <w:vAlign w:val="bottom"/>
            <w:hideMark/>
          </w:tcPr>
          <w:p w14:paraId="16945667" w14:textId="77777777" w:rsidR="002A38A3" w:rsidRPr="002A38A3" w:rsidRDefault="002A38A3" w:rsidP="002A38A3">
            <w:pPr>
              <w:jc w:val="right"/>
              <w:rPr>
                <w:b/>
                <w:bCs/>
                <w:sz w:val="22"/>
                <w:szCs w:val="22"/>
                <w:lang w:val="bg-BG" w:eastAsia="bg-BG"/>
              </w:rPr>
            </w:pPr>
            <w:r w:rsidRPr="002A38A3">
              <w:rPr>
                <w:b/>
                <w:bCs/>
                <w:sz w:val="22"/>
                <w:szCs w:val="22"/>
                <w:lang w:val="bg-BG" w:eastAsia="bg-BG"/>
              </w:rPr>
              <w:t>1</w:t>
            </w:r>
          </w:p>
        </w:tc>
        <w:tc>
          <w:tcPr>
            <w:tcW w:w="400" w:type="dxa"/>
            <w:tcBorders>
              <w:top w:val="nil"/>
              <w:left w:val="nil"/>
              <w:bottom w:val="nil"/>
              <w:right w:val="nil"/>
            </w:tcBorders>
            <w:shd w:val="clear" w:color="auto" w:fill="auto"/>
            <w:vAlign w:val="bottom"/>
            <w:hideMark/>
          </w:tcPr>
          <w:p w14:paraId="53C36444" w14:textId="77777777" w:rsidR="002A38A3" w:rsidRPr="002A38A3" w:rsidRDefault="002A38A3" w:rsidP="002A38A3">
            <w:pPr>
              <w:jc w:val="right"/>
              <w:rPr>
                <w:b/>
                <w:bCs/>
                <w:sz w:val="22"/>
                <w:szCs w:val="22"/>
                <w:lang w:val="bg-BG" w:eastAsia="bg-BG"/>
              </w:rPr>
            </w:pPr>
          </w:p>
        </w:tc>
        <w:tc>
          <w:tcPr>
            <w:tcW w:w="1520" w:type="dxa"/>
            <w:tcBorders>
              <w:top w:val="single" w:sz="4" w:space="0" w:color="auto"/>
              <w:left w:val="nil"/>
              <w:bottom w:val="double" w:sz="6" w:space="0" w:color="auto"/>
              <w:right w:val="nil"/>
            </w:tcBorders>
            <w:shd w:val="clear" w:color="auto" w:fill="auto"/>
            <w:vAlign w:val="bottom"/>
            <w:hideMark/>
          </w:tcPr>
          <w:p w14:paraId="09EA5D0C" w14:textId="77777777" w:rsidR="002A38A3" w:rsidRPr="002A38A3" w:rsidRDefault="002A38A3" w:rsidP="002A38A3">
            <w:pPr>
              <w:jc w:val="right"/>
              <w:rPr>
                <w:b/>
                <w:bCs/>
                <w:sz w:val="22"/>
                <w:szCs w:val="22"/>
                <w:lang w:val="bg-BG" w:eastAsia="bg-BG"/>
              </w:rPr>
            </w:pPr>
            <w:r w:rsidRPr="002A38A3">
              <w:rPr>
                <w:b/>
                <w:bCs/>
                <w:sz w:val="22"/>
                <w:szCs w:val="22"/>
                <w:lang w:val="bg-BG" w:eastAsia="bg-BG"/>
              </w:rPr>
              <w:t xml:space="preserve">                     1 </w:t>
            </w:r>
          </w:p>
        </w:tc>
      </w:tr>
      <w:tr w:rsidR="002A38A3" w:rsidRPr="002A38A3" w14:paraId="586B80EF" w14:textId="77777777" w:rsidTr="002A38A3">
        <w:trPr>
          <w:trHeight w:val="288"/>
        </w:trPr>
        <w:tc>
          <w:tcPr>
            <w:tcW w:w="4320" w:type="dxa"/>
            <w:tcBorders>
              <w:top w:val="nil"/>
              <w:left w:val="nil"/>
              <w:bottom w:val="nil"/>
              <w:right w:val="nil"/>
            </w:tcBorders>
            <w:shd w:val="clear" w:color="auto" w:fill="auto"/>
            <w:noWrap/>
            <w:vAlign w:val="bottom"/>
            <w:hideMark/>
          </w:tcPr>
          <w:p w14:paraId="49DA2132" w14:textId="77777777" w:rsidR="002A38A3" w:rsidRPr="002A38A3" w:rsidRDefault="002A38A3" w:rsidP="002A38A3">
            <w:pPr>
              <w:jc w:val="right"/>
              <w:rPr>
                <w:b/>
                <w:bCs/>
                <w:sz w:val="22"/>
                <w:szCs w:val="22"/>
                <w:lang w:val="bg-BG" w:eastAsia="bg-BG"/>
              </w:rPr>
            </w:pPr>
          </w:p>
        </w:tc>
        <w:tc>
          <w:tcPr>
            <w:tcW w:w="1560" w:type="dxa"/>
            <w:tcBorders>
              <w:top w:val="nil"/>
              <w:left w:val="nil"/>
              <w:bottom w:val="nil"/>
              <w:right w:val="nil"/>
            </w:tcBorders>
            <w:shd w:val="clear" w:color="auto" w:fill="auto"/>
            <w:noWrap/>
            <w:vAlign w:val="bottom"/>
            <w:hideMark/>
          </w:tcPr>
          <w:p w14:paraId="50386855" w14:textId="77777777" w:rsidR="002A38A3" w:rsidRPr="002A38A3" w:rsidRDefault="002A38A3" w:rsidP="002A38A3">
            <w:pPr>
              <w:rPr>
                <w:lang w:val="bg-BG" w:eastAsia="bg-BG"/>
              </w:rPr>
            </w:pPr>
          </w:p>
        </w:tc>
        <w:tc>
          <w:tcPr>
            <w:tcW w:w="400" w:type="dxa"/>
            <w:tcBorders>
              <w:top w:val="nil"/>
              <w:left w:val="nil"/>
              <w:bottom w:val="nil"/>
              <w:right w:val="nil"/>
            </w:tcBorders>
            <w:shd w:val="clear" w:color="auto" w:fill="auto"/>
            <w:noWrap/>
            <w:vAlign w:val="bottom"/>
            <w:hideMark/>
          </w:tcPr>
          <w:p w14:paraId="1F0777AC" w14:textId="77777777" w:rsidR="002A38A3" w:rsidRPr="002A38A3" w:rsidRDefault="002A38A3" w:rsidP="002A38A3">
            <w:pPr>
              <w:rPr>
                <w:lang w:val="bg-BG" w:eastAsia="bg-BG"/>
              </w:rPr>
            </w:pPr>
          </w:p>
        </w:tc>
        <w:tc>
          <w:tcPr>
            <w:tcW w:w="1520" w:type="dxa"/>
            <w:tcBorders>
              <w:top w:val="nil"/>
              <w:left w:val="nil"/>
              <w:bottom w:val="nil"/>
              <w:right w:val="nil"/>
            </w:tcBorders>
            <w:shd w:val="clear" w:color="auto" w:fill="auto"/>
            <w:noWrap/>
            <w:vAlign w:val="bottom"/>
            <w:hideMark/>
          </w:tcPr>
          <w:p w14:paraId="7C86BF72" w14:textId="77777777" w:rsidR="002A38A3" w:rsidRPr="002A38A3" w:rsidRDefault="002A38A3" w:rsidP="002A38A3">
            <w:pPr>
              <w:rPr>
                <w:lang w:val="bg-BG" w:eastAsia="bg-BG"/>
              </w:rPr>
            </w:pPr>
          </w:p>
        </w:tc>
      </w:tr>
    </w:tbl>
    <w:p w14:paraId="1B3BA8E9" w14:textId="77777777" w:rsidR="00BB2F2C" w:rsidRDefault="00BB2F2C"/>
    <w:p w14:paraId="15162970" w14:textId="77777777" w:rsidR="00D012C4" w:rsidRDefault="00D012C4"/>
    <w:p w14:paraId="07376E0E" w14:textId="77777777" w:rsidR="0049185A" w:rsidRPr="00F73192" w:rsidRDefault="0049185A" w:rsidP="0049185A">
      <w:pPr>
        <w:rPr>
          <w:sz w:val="22"/>
          <w:szCs w:val="22"/>
          <w:lang w:val="bg-BG" w:eastAsia="bg-BG"/>
        </w:rPr>
      </w:pPr>
      <w:r w:rsidRPr="00F73192">
        <w:rPr>
          <w:sz w:val="22"/>
          <w:szCs w:val="22"/>
          <w:lang w:val="bg-BG" w:eastAsia="bg-BG"/>
        </w:rPr>
        <w:t>Вземанията от клиенти по видове са както следва:</w:t>
      </w:r>
    </w:p>
    <w:p w14:paraId="72E27F9E" w14:textId="77777777" w:rsidR="0049185A" w:rsidRDefault="0049185A"/>
    <w:tbl>
      <w:tblPr>
        <w:tblW w:w="7900" w:type="dxa"/>
        <w:tblCellMar>
          <w:left w:w="70" w:type="dxa"/>
          <w:right w:w="70" w:type="dxa"/>
        </w:tblCellMar>
        <w:tblLook w:val="04A0" w:firstRow="1" w:lastRow="0" w:firstColumn="1" w:lastColumn="0" w:noHBand="0" w:noVBand="1"/>
      </w:tblPr>
      <w:tblGrid>
        <w:gridCol w:w="4200"/>
        <w:gridCol w:w="1520"/>
        <w:gridCol w:w="700"/>
        <w:gridCol w:w="1480"/>
      </w:tblGrid>
      <w:tr w:rsidR="00D731B6" w:rsidRPr="00D731B6" w14:paraId="13204F64" w14:textId="77777777" w:rsidTr="00D731B6">
        <w:trPr>
          <w:trHeight w:val="735"/>
        </w:trPr>
        <w:tc>
          <w:tcPr>
            <w:tcW w:w="4200" w:type="dxa"/>
            <w:tcBorders>
              <w:top w:val="nil"/>
              <w:left w:val="nil"/>
              <w:bottom w:val="nil"/>
              <w:right w:val="nil"/>
            </w:tcBorders>
            <w:shd w:val="clear" w:color="auto" w:fill="auto"/>
            <w:vAlign w:val="bottom"/>
            <w:hideMark/>
          </w:tcPr>
          <w:p w14:paraId="49B716C4" w14:textId="77777777" w:rsidR="00D731B6" w:rsidRPr="00D731B6" w:rsidRDefault="00D731B6" w:rsidP="00D731B6">
            <w:pPr>
              <w:rPr>
                <w:sz w:val="24"/>
                <w:szCs w:val="24"/>
                <w:lang w:val="bg-BG" w:eastAsia="bg-BG"/>
              </w:rPr>
            </w:pPr>
          </w:p>
        </w:tc>
        <w:tc>
          <w:tcPr>
            <w:tcW w:w="1520" w:type="dxa"/>
            <w:tcBorders>
              <w:top w:val="nil"/>
              <w:left w:val="nil"/>
              <w:bottom w:val="nil"/>
              <w:right w:val="nil"/>
            </w:tcBorders>
            <w:shd w:val="clear" w:color="auto" w:fill="auto"/>
            <w:vAlign w:val="bottom"/>
            <w:hideMark/>
          </w:tcPr>
          <w:p w14:paraId="0FF14BF3" w14:textId="7C7040C4" w:rsidR="00D731B6" w:rsidRPr="00D731B6" w:rsidRDefault="00D731B6" w:rsidP="00D731B6">
            <w:pPr>
              <w:jc w:val="right"/>
              <w:rPr>
                <w:b/>
                <w:bCs/>
                <w:i/>
                <w:iCs/>
                <w:sz w:val="22"/>
                <w:szCs w:val="22"/>
                <w:lang w:val="bg-BG" w:eastAsia="bg-BG"/>
              </w:rPr>
            </w:pPr>
            <w:r w:rsidRPr="00D731B6">
              <w:rPr>
                <w:b/>
                <w:bCs/>
                <w:i/>
                <w:iCs/>
                <w:sz w:val="22"/>
                <w:szCs w:val="22"/>
                <w:lang w:val="bg-BG" w:eastAsia="bg-BG"/>
              </w:rPr>
              <w:t>3</w:t>
            </w:r>
            <w:r w:rsidR="00D012C4">
              <w:rPr>
                <w:b/>
                <w:bCs/>
                <w:i/>
                <w:iCs/>
                <w:sz w:val="22"/>
                <w:szCs w:val="22"/>
                <w:lang w:val="bg-BG" w:eastAsia="bg-BG"/>
              </w:rPr>
              <w:t>1</w:t>
            </w:r>
            <w:r w:rsidRPr="00D731B6">
              <w:rPr>
                <w:b/>
                <w:bCs/>
                <w:i/>
                <w:iCs/>
                <w:sz w:val="22"/>
                <w:szCs w:val="22"/>
                <w:lang w:val="bg-BG" w:eastAsia="bg-BG"/>
              </w:rPr>
              <w:t>.</w:t>
            </w:r>
            <w:r w:rsidR="00D012C4">
              <w:rPr>
                <w:b/>
                <w:bCs/>
                <w:i/>
                <w:iCs/>
                <w:sz w:val="22"/>
                <w:szCs w:val="22"/>
                <w:lang w:val="bg-BG" w:eastAsia="bg-BG"/>
              </w:rPr>
              <w:t>12</w:t>
            </w:r>
            <w:r w:rsidRPr="00D731B6">
              <w:rPr>
                <w:b/>
                <w:bCs/>
                <w:i/>
                <w:iCs/>
                <w:sz w:val="22"/>
                <w:szCs w:val="22"/>
                <w:lang w:val="bg-BG" w:eastAsia="bg-BG"/>
              </w:rPr>
              <w:t>.2023 BGN '000</w:t>
            </w:r>
          </w:p>
        </w:tc>
        <w:tc>
          <w:tcPr>
            <w:tcW w:w="700" w:type="dxa"/>
            <w:tcBorders>
              <w:top w:val="nil"/>
              <w:left w:val="nil"/>
              <w:bottom w:val="nil"/>
              <w:right w:val="nil"/>
            </w:tcBorders>
            <w:shd w:val="clear" w:color="auto" w:fill="auto"/>
            <w:vAlign w:val="bottom"/>
            <w:hideMark/>
          </w:tcPr>
          <w:p w14:paraId="36FB6E96" w14:textId="77777777" w:rsidR="00D731B6" w:rsidRPr="00D731B6" w:rsidRDefault="00D731B6" w:rsidP="00D731B6">
            <w:pPr>
              <w:jc w:val="right"/>
              <w:rPr>
                <w:b/>
                <w:bCs/>
                <w:i/>
                <w:iCs/>
                <w:sz w:val="22"/>
                <w:szCs w:val="22"/>
                <w:lang w:val="bg-BG" w:eastAsia="bg-BG"/>
              </w:rPr>
            </w:pPr>
          </w:p>
        </w:tc>
        <w:tc>
          <w:tcPr>
            <w:tcW w:w="1480" w:type="dxa"/>
            <w:tcBorders>
              <w:top w:val="nil"/>
              <w:left w:val="nil"/>
              <w:bottom w:val="nil"/>
              <w:right w:val="nil"/>
            </w:tcBorders>
            <w:shd w:val="clear" w:color="auto" w:fill="auto"/>
            <w:vAlign w:val="bottom"/>
            <w:hideMark/>
          </w:tcPr>
          <w:p w14:paraId="66CE4B01" w14:textId="77777777" w:rsidR="00D731B6" w:rsidRPr="00D731B6" w:rsidRDefault="00D731B6" w:rsidP="00D731B6">
            <w:pPr>
              <w:jc w:val="right"/>
              <w:rPr>
                <w:b/>
                <w:bCs/>
                <w:i/>
                <w:iCs/>
                <w:sz w:val="22"/>
                <w:szCs w:val="22"/>
                <w:lang w:val="bg-BG" w:eastAsia="bg-BG"/>
              </w:rPr>
            </w:pPr>
            <w:r w:rsidRPr="00D731B6">
              <w:rPr>
                <w:b/>
                <w:bCs/>
                <w:i/>
                <w:iCs/>
                <w:sz w:val="22"/>
                <w:szCs w:val="22"/>
                <w:lang w:val="bg-BG" w:eastAsia="bg-BG"/>
              </w:rPr>
              <w:t>31.12.2022</w:t>
            </w:r>
            <w:r w:rsidRPr="00D731B6">
              <w:rPr>
                <w:b/>
                <w:bCs/>
                <w:i/>
                <w:iCs/>
                <w:sz w:val="22"/>
                <w:szCs w:val="22"/>
                <w:lang w:val="bg-BG" w:eastAsia="bg-BG"/>
              </w:rPr>
              <w:br/>
              <w:t>BGN '000</w:t>
            </w:r>
          </w:p>
        </w:tc>
      </w:tr>
      <w:tr w:rsidR="00D731B6" w:rsidRPr="00D731B6" w14:paraId="00411BF1" w14:textId="77777777" w:rsidTr="00D731B6">
        <w:trPr>
          <w:trHeight w:val="300"/>
        </w:trPr>
        <w:tc>
          <w:tcPr>
            <w:tcW w:w="4200" w:type="dxa"/>
            <w:tcBorders>
              <w:top w:val="nil"/>
              <w:left w:val="nil"/>
              <w:bottom w:val="nil"/>
              <w:right w:val="nil"/>
            </w:tcBorders>
            <w:shd w:val="clear" w:color="auto" w:fill="auto"/>
            <w:vAlign w:val="bottom"/>
            <w:hideMark/>
          </w:tcPr>
          <w:p w14:paraId="599263A0" w14:textId="77777777" w:rsidR="00D731B6" w:rsidRPr="00D731B6" w:rsidRDefault="00D731B6" w:rsidP="00D731B6">
            <w:pPr>
              <w:jc w:val="right"/>
              <w:rPr>
                <w:b/>
                <w:bCs/>
                <w:i/>
                <w:iCs/>
                <w:sz w:val="22"/>
                <w:szCs w:val="22"/>
                <w:lang w:val="bg-BG" w:eastAsia="bg-BG"/>
              </w:rPr>
            </w:pPr>
          </w:p>
        </w:tc>
        <w:tc>
          <w:tcPr>
            <w:tcW w:w="1520" w:type="dxa"/>
            <w:tcBorders>
              <w:top w:val="nil"/>
              <w:left w:val="nil"/>
              <w:bottom w:val="nil"/>
              <w:right w:val="nil"/>
            </w:tcBorders>
            <w:shd w:val="clear" w:color="auto" w:fill="auto"/>
            <w:vAlign w:val="bottom"/>
            <w:hideMark/>
          </w:tcPr>
          <w:p w14:paraId="6004E915" w14:textId="77777777" w:rsidR="00D731B6" w:rsidRPr="00D731B6" w:rsidRDefault="00D731B6" w:rsidP="00D731B6">
            <w:pPr>
              <w:rPr>
                <w:lang w:val="bg-BG" w:eastAsia="bg-BG"/>
              </w:rPr>
            </w:pPr>
          </w:p>
        </w:tc>
        <w:tc>
          <w:tcPr>
            <w:tcW w:w="700" w:type="dxa"/>
            <w:tcBorders>
              <w:top w:val="nil"/>
              <w:left w:val="nil"/>
              <w:bottom w:val="nil"/>
              <w:right w:val="nil"/>
            </w:tcBorders>
            <w:shd w:val="clear" w:color="auto" w:fill="auto"/>
            <w:vAlign w:val="bottom"/>
            <w:hideMark/>
          </w:tcPr>
          <w:p w14:paraId="376EC36A" w14:textId="77777777" w:rsidR="00D731B6" w:rsidRPr="00D731B6" w:rsidRDefault="00D731B6" w:rsidP="00D731B6">
            <w:pPr>
              <w:rPr>
                <w:lang w:val="bg-BG" w:eastAsia="bg-BG"/>
              </w:rPr>
            </w:pPr>
          </w:p>
        </w:tc>
        <w:tc>
          <w:tcPr>
            <w:tcW w:w="1480" w:type="dxa"/>
            <w:tcBorders>
              <w:top w:val="nil"/>
              <w:left w:val="nil"/>
              <w:bottom w:val="nil"/>
              <w:right w:val="nil"/>
            </w:tcBorders>
            <w:shd w:val="clear" w:color="auto" w:fill="auto"/>
            <w:vAlign w:val="bottom"/>
            <w:hideMark/>
          </w:tcPr>
          <w:p w14:paraId="2F4B8BDB" w14:textId="77777777" w:rsidR="00D731B6" w:rsidRPr="00D731B6" w:rsidRDefault="00D731B6" w:rsidP="00D731B6">
            <w:pPr>
              <w:rPr>
                <w:lang w:val="bg-BG" w:eastAsia="bg-BG"/>
              </w:rPr>
            </w:pPr>
          </w:p>
        </w:tc>
      </w:tr>
      <w:tr w:rsidR="00D731B6" w:rsidRPr="00D731B6" w14:paraId="4BDE17A6" w14:textId="77777777" w:rsidTr="00D731B6">
        <w:trPr>
          <w:trHeight w:val="270"/>
        </w:trPr>
        <w:tc>
          <w:tcPr>
            <w:tcW w:w="4200" w:type="dxa"/>
            <w:tcBorders>
              <w:top w:val="nil"/>
              <w:left w:val="nil"/>
              <w:bottom w:val="nil"/>
              <w:right w:val="nil"/>
            </w:tcBorders>
            <w:shd w:val="clear" w:color="auto" w:fill="auto"/>
            <w:vAlign w:val="bottom"/>
            <w:hideMark/>
          </w:tcPr>
          <w:p w14:paraId="5CD995AF" w14:textId="77777777" w:rsidR="00D731B6" w:rsidRPr="00D731B6" w:rsidRDefault="00D731B6" w:rsidP="00D731B6">
            <w:pPr>
              <w:rPr>
                <w:sz w:val="22"/>
                <w:szCs w:val="22"/>
                <w:lang w:val="bg-BG" w:eastAsia="bg-BG"/>
              </w:rPr>
            </w:pPr>
            <w:r w:rsidRPr="00D731B6">
              <w:rPr>
                <w:sz w:val="22"/>
                <w:szCs w:val="22"/>
                <w:lang w:val="bg-BG" w:eastAsia="bg-BG"/>
              </w:rPr>
              <w:t>Консумативи и такса битови отпадъци</w:t>
            </w:r>
          </w:p>
        </w:tc>
        <w:tc>
          <w:tcPr>
            <w:tcW w:w="1520" w:type="dxa"/>
            <w:tcBorders>
              <w:top w:val="nil"/>
              <w:left w:val="nil"/>
              <w:bottom w:val="nil"/>
              <w:right w:val="nil"/>
            </w:tcBorders>
            <w:shd w:val="clear" w:color="auto" w:fill="auto"/>
            <w:vAlign w:val="bottom"/>
            <w:hideMark/>
          </w:tcPr>
          <w:p w14:paraId="22505011" w14:textId="77777777" w:rsidR="00D731B6" w:rsidRPr="00D731B6" w:rsidRDefault="00D731B6" w:rsidP="00D731B6">
            <w:pPr>
              <w:jc w:val="right"/>
              <w:rPr>
                <w:sz w:val="22"/>
                <w:szCs w:val="22"/>
                <w:lang w:val="bg-BG" w:eastAsia="bg-BG"/>
              </w:rPr>
            </w:pPr>
            <w:r w:rsidRPr="00D731B6">
              <w:rPr>
                <w:sz w:val="22"/>
                <w:szCs w:val="22"/>
                <w:lang w:val="bg-BG" w:eastAsia="bg-BG"/>
              </w:rPr>
              <w:t>1</w:t>
            </w:r>
          </w:p>
        </w:tc>
        <w:tc>
          <w:tcPr>
            <w:tcW w:w="700" w:type="dxa"/>
            <w:tcBorders>
              <w:top w:val="nil"/>
              <w:left w:val="nil"/>
              <w:bottom w:val="nil"/>
              <w:right w:val="nil"/>
            </w:tcBorders>
            <w:shd w:val="clear" w:color="auto" w:fill="auto"/>
            <w:vAlign w:val="bottom"/>
            <w:hideMark/>
          </w:tcPr>
          <w:p w14:paraId="7E1C56D7" w14:textId="77777777" w:rsidR="00D731B6" w:rsidRPr="00D731B6" w:rsidRDefault="00D731B6" w:rsidP="00D731B6">
            <w:pPr>
              <w:jc w:val="right"/>
              <w:rPr>
                <w:sz w:val="22"/>
                <w:szCs w:val="22"/>
                <w:lang w:val="bg-BG" w:eastAsia="bg-BG"/>
              </w:rPr>
            </w:pPr>
          </w:p>
        </w:tc>
        <w:tc>
          <w:tcPr>
            <w:tcW w:w="1480" w:type="dxa"/>
            <w:tcBorders>
              <w:top w:val="nil"/>
              <w:left w:val="nil"/>
              <w:bottom w:val="nil"/>
              <w:right w:val="nil"/>
            </w:tcBorders>
            <w:shd w:val="clear" w:color="auto" w:fill="auto"/>
            <w:vAlign w:val="bottom"/>
            <w:hideMark/>
          </w:tcPr>
          <w:p w14:paraId="203C7EED" w14:textId="77777777" w:rsidR="00D731B6" w:rsidRPr="00D731B6" w:rsidRDefault="00D731B6" w:rsidP="00D731B6">
            <w:pPr>
              <w:jc w:val="right"/>
              <w:rPr>
                <w:sz w:val="22"/>
                <w:szCs w:val="22"/>
                <w:lang w:val="bg-BG" w:eastAsia="bg-BG"/>
              </w:rPr>
            </w:pPr>
            <w:r w:rsidRPr="00D731B6">
              <w:rPr>
                <w:sz w:val="22"/>
                <w:szCs w:val="22"/>
                <w:lang w:val="bg-BG" w:eastAsia="bg-BG"/>
              </w:rPr>
              <w:t>1</w:t>
            </w:r>
          </w:p>
        </w:tc>
      </w:tr>
      <w:tr w:rsidR="00D731B6" w:rsidRPr="00D731B6" w14:paraId="38049D89" w14:textId="77777777" w:rsidTr="00D731B6">
        <w:trPr>
          <w:trHeight w:val="315"/>
        </w:trPr>
        <w:tc>
          <w:tcPr>
            <w:tcW w:w="4200" w:type="dxa"/>
            <w:tcBorders>
              <w:top w:val="nil"/>
              <w:left w:val="nil"/>
              <w:bottom w:val="nil"/>
              <w:right w:val="nil"/>
            </w:tcBorders>
            <w:shd w:val="clear" w:color="auto" w:fill="auto"/>
            <w:vAlign w:val="bottom"/>
            <w:hideMark/>
          </w:tcPr>
          <w:p w14:paraId="223E1512" w14:textId="77777777" w:rsidR="00D731B6" w:rsidRPr="00D731B6" w:rsidRDefault="00D731B6" w:rsidP="00D731B6">
            <w:pPr>
              <w:rPr>
                <w:b/>
                <w:bCs/>
                <w:sz w:val="22"/>
                <w:szCs w:val="22"/>
                <w:lang w:val="bg-BG" w:eastAsia="bg-BG"/>
              </w:rPr>
            </w:pPr>
            <w:r w:rsidRPr="00D731B6">
              <w:rPr>
                <w:b/>
                <w:bCs/>
                <w:sz w:val="22"/>
                <w:szCs w:val="22"/>
                <w:lang w:val="bg-BG" w:eastAsia="bg-BG"/>
              </w:rPr>
              <w:t>Общо</w:t>
            </w:r>
          </w:p>
        </w:tc>
        <w:tc>
          <w:tcPr>
            <w:tcW w:w="1520" w:type="dxa"/>
            <w:tcBorders>
              <w:top w:val="single" w:sz="4" w:space="0" w:color="auto"/>
              <w:left w:val="nil"/>
              <w:bottom w:val="double" w:sz="6" w:space="0" w:color="auto"/>
              <w:right w:val="nil"/>
            </w:tcBorders>
            <w:shd w:val="clear" w:color="auto" w:fill="auto"/>
            <w:vAlign w:val="bottom"/>
            <w:hideMark/>
          </w:tcPr>
          <w:p w14:paraId="42BB1E3E" w14:textId="77777777" w:rsidR="00D731B6" w:rsidRPr="00D731B6" w:rsidRDefault="00D731B6" w:rsidP="00D731B6">
            <w:pPr>
              <w:jc w:val="right"/>
              <w:rPr>
                <w:b/>
                <w:bCs/>
                <w:sz w:val="22"/>
                <w:szCs w:val="22"/>
                <w:lang w:val="bg-BG" w:eastAsia="bg-BG"/>
              </w:rPr>
            </w:pPr>
            <w:r w:rsidRPr="00D731B6">
              <w:rPr>
                <w:b/>
                <w:bCs/>
                <w:sz w:val="22"/>
                <w:szCs w:val="22"/>
                <w:lang w:val="bg-BG" w:eastAsia="bg-BG"/>
              </w:rPr>
              <w:t>1</w:t>
            </w:r>
          </w:p>
        </w:tc>
        <w:tc>
          <w:tcPr>
            <w:tcW w:w="700" w:type="dxa"/>
            <w:tcBorders>
              <w:top w:val="nil"/>
              <w:left w:val="nil"/>
              <w:bottom w:val="nil"/>
              <w:right w:val="nil"/>
            </w:tcBorders>
            <w:shd w:val="clear" w:color="auto" w:fill="auto"/>
            <w:vAlign w:val="bottom"/>
            <w:hideMark/>
          </w:tcPr>
          <w:p w14:paraId="1F840E09" w14:textId="77777777" w:rsidR="00D731B6" w:rsidRPr="00D731B6" w:rsidRDefault="00D731B6" w:rsidP="00D731B6">
            <w:pPr>
              <w:jc w:val="right"/>
              <w:rPr>
                <w:b/>
                <w:bCs/>
                <w:sz w:val="22"/>
                <w:szCs w:val="22"/>
                <w:lang w:val="bg-BG" w:eastAsia="bg-BG"/>
              </w:rPr>
            </w:pPr>
          </w:p>
        </w:tc>
        <w:tc>
          <w:tcPr>
            <w:tcW w:w="1480" w:type="dxa"/>
            <w:tcBorders>
              <w:top w:val="single" w:sz="4" w:space="0" w:color="auto"/>
              <w:left w:val="nil"/>
              <w:bottom w:val="double" w:sz="6" w:space="0" w:color="auto"/>
              <w:right w:val="nil"/>
            </w:tcBorders>
            <w:shd w:val="clear" w:color="auto" w:fill="auto"/>
            <w:vAlign w:val="bottom"/>
            <w:hideMark/>
          </w:tcPr>
          <w:p w14:paraId="281B3D1F" w14:textId="77777777" w:rsidR="00D731B6" w:rsidRPr="00D731B6" w:rsidRDefault="00D731B6" w:rsidP="00D731B6">
            <w:pPr>
              <w:jc w:val="right"/>
              <w:rPr>
                <w:b/>
                <w:bCs/>
                <w:sz w:val="22"/>
                <w:szCs w:val="22"/>
                <w:lang w:val="bg-BG" w:eastAsia="bg-BG"/>
              </w:rPr>
            </w:pPr>
            <w:r w:rsidRPr="00D731B6">
              <w:rPr>
                <w:b/>
                <w:bCs/>
                <w:sz w:val="22"/>
                <w:szCs w:val="22"/>
                <w:lang w:val="bg-BG" w:eastAsia="bg-BG"/>
              </w:rPr>
              <w:t>1</w:t>
            </w:r>
          </w:p>
        </w:tc>
      </w:tr>
    </w:tbl>
    <w:p w14:paraId="507BA179" w14:textId="77777777" w:rsidR="00D731B6" w:rsidRDefault="00D731B6"/>
    <w:p w14:paraId="73033B64" w14:textId="77777777" w:rsidR="00651F18" w:rsidRDefault="00651F18"/>
    <w:p w14:paraId="4FAF7EE1" w14:textId="3C0BBAA0" w:rsidR="00651F18" w:rsidRPr="00651F18" w:rsidRDefault="00651F18" w:rsidP="00031A88">
      <w:pPr>
        <w:spacing w:line="276" w:lineRule="auto"/>
        <w:ind w:firstLine="502"/>
        <w:rPr>
          <w:sz w:val="22"/>
          <w:szCs w:val="22"/>
        </w:rPr>
      </w:pPr>
      <w:proofErr w:type="spellStart"/>
      <w:r w:rsidRPr="00651F18">
        <w:rPr>
          <w:sz w:val="22"/>
          <w:szCs w:val="22"/>
        </w:rPr>
        <w:t>Непадежиралите</w:t>
      </w:r>
      <w:proofErr w:type="spellEnd"/>
      <w:r w:rsidRPr="00651F18">
        <w:rPr>
          <w:sz w:val="22"/>
          <w:szCs w:val="22"/>
        </w:rPr>
        <w:t xml:space="preserve"> (</w:t>
      </w:r>
      <w:proofErr w:type="spellStart"/>
      <w:r w:rsidRPr="00651F18">
        <w:rPr>
          <w:sz w:val="22"/>
          <w:szCs w:val="22"/>
        </w:rPr>
        <w:t>редовни</w:t>
      </w:r>
      <w:proofErr w:type="spellEnd"/>
      <w:r w:rsidRPr="00651F18">
        <w:rPr>
          <w:sz w:val="22"/>
          <w:szCs w:val="22"/>
        </w:rPr>
        <w:t xml:space="preserve">) </w:t>
      </w:r>
      <w:proofErr w:type="spellStart"/>
      <w:r w:rsidRPr="00651F18">
        <w:rPr>
          <w:sz w:val="22"/>
          <w:szCs w:val="22"/>
        </w:rPr>
        <w:t>търговски</w:t>
      </w:r>
      <w:proofErr w:type="spellEnd"/>
      <w:r w:rsidRPr="00651F18">
        <w:rPr>
          <w:sz w:val="22"/>
          <w:szCs w:val="22"/>
        </w:rPr>
        <w:t xml:space="preserve"> </w:t>
      </w:r>
      <w:proofErr w:type="spellStart"/>
      <w:r w:rsidRPr="00651F18">
        <w:rPr>
          <w:sz w:val="22"/>
          <w:szCs w:val="22"/>
        </w:rPr>
        <w:t>вземания</w:t>
      </w:r>
      <w:proofErr w:type="spellEnd"/>
      <w:r w:rsidRPr="00651F18">
        <w:rPr>
          <w:sz w:val="22"/>
          <w:szCs w:val="22"/>
        </w:rPr>
        <w:t xml:space="preserve"> </w:t>
      </w:r>
      <w:proofErr w:type="spellStart"/>
      <w:r w:rsidRPr="00651F18">
        <w:rPr>
          <w:sz w:val="22"/>
          <w:szCs w:val="22"/>
        </w:rPr>
        <w:t>са</w:t>
      </w:r>
      <w:proofErr w:type="spellEnd"/>
      <w:r w:rsidRPr="00651F18">
        <w:rPr>
          <w:sz w:val="22"/>
          <w:szCs w:val="22"/>
        </w:rPr>
        <w:t xml:space="preserve"> с </w:t>
      </w:r>
      <w:proofErr w:type="spellStart"/>
      <w:r w:rsidRPr="00651F18">
        <w:rPr>
          <w:sz w:val="22"/>
          <w:szCs w:val="22"/>
        </w:rPr>
        <w:t>период</w:t>
      </w:r>
      <w:proofErr w:type="spellEnd"/>
      <w:r w:rsidRPr="00651F18">
        <w:rPr>
          <w:sz w:val="22"/>
          <w:szCs w:val="22"/>
        </w:rPr>
        <w:t xml:space="preserve"> </w:t>
      </w:r>
      <w:proofErr w:type="spellStart"/>
      <w:r w:rsidRPr="00651F18">
        <w:rPr>
          <w:sz w:val="22"/>
          <w:szCs w:val="22"/>
        </w:rPr>
        <w:t>на</w:t>
      </w:r>
      <w:proofErr w:type="spellEnd"/>
      <w:r w:rsidRPr="00651F18">
        <w:rPr>
          <w:sz w:val="22"/>
          <w:szCs w:val="22"/>
        </w:rPr>
        <w:t xml:space="preserve"> </w:t>
      </w:r>
      <w:proofErr w:type="spellStart"/>
      <w:r w:rsidRPr="00651F18">
        <w:rPr>
          <w:sz w:val="22"/>
          <w:szCs w:val="22"/>
        </w:rPr>
        <w:t>възникване</w:t>
      </w:r>
      <w:proofErr w:type="spellEnd"/>
      <w:r w:rsidRPr="00651F18">
        <w:rPr>
          <w:sz w:val="22"/>
          <w:szCs w:val="22"/>
        </w:rPr>
        <w:t xml:space="preserve"> </w:t>
      </w:r>
      <w:proofErr w:type="spellStart"/>
      <w:r w:rsidRPr="00651F18">
        <w:rPr>
          <w:sz w:val="22"/>
          <w:szCs w:val="22"/>
        </w:rPr>
        <w:t>до</w:t>
      </w:r>
      <w:proofErr w:type="spellEnd"/>
      <w:r w:rsidRPr="00651F18">
        <w:rPr>
          <w:sz w:val="22"/>
          <w:szCs w:val="22"/>
        </w:rPr>
        <w:t xml:space="preserve"> 30 </w:t>
      </w:r>
      <w:proofErr w:type="spellStart"/>
      <w:r w:rsidRPr="00651F18">
        <w:rPr>
          <w:sz w:val="22"/>
          <w:szCs w:val="22"/>
        </w:rPr>
        <w:t>дни</w:t>
      </w:r>
      <w:proofErr w:type="spellEnd"/>
      <w:r w:rsidRPr="00651F18">
        <w:rPr>
          <w:sz w:val="22"/>
          <w:szCs w:val="22"/>
        </w:rPr>
        <w:t xml:space="preserve"> и </w:t>
      </w:r>
      <w:proofErr w:type="spellStart"/>
      <w:r w:rsidRPr="00651F18">
        <w:rPr>
          <w:sz w:val="22"/>
          <w:szCs w:val="22"/>
        </w:rPr>
        <w:t>са</w:t>
      </w:r>
      <w:proofErr w:type="spellEnd"/>
      <w:r w:rsidRPr="00651F18">
        <w:rPr>
          <w:sz w:val="22"/>
          <w:szCs w:val="22"/>
        </w:rPr>
        <w:t xml:space="preserve"> в </w:t>
      </w:r>
      <w:proofErr w:type="spellStart"/>
      <w:r w:rsidRPr="00651F18">
        <w:rPr>
          <w:sz w:val="22"/>
          <w:szCs w:val="22"/>
        </w:rPr>
        <w:t>размер</w:t>
      </w:r>
      <w:proofErr w:type="spellEnd"/>
      <w:r w:rsidRPr="00651F18">
        <w:rPr>
          <w:sz w:val="22"/>
          <w:szCs w:val="22"/>
        </w:rPr>
        <w:t xml:space="preserve"> </w:t>
      </w:r>
      <w:proofErr w:type="spellStart"/>
      <w:r w:rsidRPr="00651F18">
        <w:rPr>
          <w:sz w:val="22"/>
          <w:szCs w:val="22"/>
        </w:rPr>
        <w:t>на</w:t>
      </w:r>
      <w:proofErr w:type="spellEnd"/>
      <w:r>
        <w:rPr>
          <w:sz w:val="22"/>
          <w:szCs w:val="22"/>
          <w:lang w:val="bg-BG"/>
        </w:rPr>
        <w:t xml:space="preserve"> </w:t>
      </w:r>
      <w:r w:rsidRPr="00651F18">
        <w:rPr>
          <w:sz w:val="22"/>
          <w:szCs w:val="22"/>
        </w:rPr>
        <w:t xml:space="preserve">1х.лв. (31.12.2022г. 1 </w:t>
      </w:r>
      <w:proofErr w:type="spellStart"/>
      <w:r w:rsidRPr="00651F18">
        <w:rPr>
          <w:sz w:val="22"/>
          <w:szCs w:val="22"/>
        </w:rPr>
        <w:t>х.лв</w:t>
      </w:r>
      <w:proofErr w:type="spellEnd"/>
      <w:r w:rsidRPr="00651F18">
        <w:rPr>
          <w:sz w:val="22"/>
          <w:szCs w:val="22"/>
        </w:rPr>
        <w:t>).</w:t>
      </w:r>
    </w:p>
    <w:p w14:paraId="605AC6DB" w14:textId="77777777" w:rsidR="00D731B6" w:rsidRPr="00651F18" w:rsidRDefault="00D731B6">
      <w:pPr>
        <w:rPr>
          <w:sz w:val="22"/>
          <w:szCs w:val="22"/>
        </w:rPr>
      </w:pPr>
    </w:p>
    <w:p w14:paraId="7C8459B5" w14:textId="77777777" w:rsidR="00E02C46" w:rsidRPr="000345B7" w:rsidRDefault="00E02C46" w:rsidP="00CA5AD5">
      <w:pPr>
        <w:pStyle w:val="Heading2"/>
      </w:pPr>
      <w:bookmarkStart w:id="27" w:name="_Toc156822998"/>
      <w:r w:rsidRPr="000345B7">
        <w:lastRenderedPageBreak/>
        <w:t>ДАНЪЦИ ЗА</w:t>
      </w:r>
      <w:r w:rsidRPr="004D688E">
        <w:t xml:space="preserve"> </w:t>
      </w:r>
      <w:r w:rsidRPr="000345B7">
        <w:t xml:space="preserve"> ВЪЗСТАНОВЯВАНЕ</w:t>
      </w:r>
      <w:bookmarkEnd w:id="27"/>
    </w:p>
    <w:p w14:paraId="244FC8AB" w14:textId="609D280D" w:rsidR="00D731B6" w:rsidRPr="00CA5AD5" w:rsidRDefault="00D731B6" w:rsidP="00BB2F2C">
      <w:pPr>
        <w:spacing w:line="276" w:lineRule="auto"/>
        <w:ind w:firstLine="720"/>
        <w:rPr>
          <w:lang w:val="bg-BG"/>
        </w:rPr>
      </w:pPr>
      <w:r>
        <w:rPr>
          <w:sz w:val="22"/>
          <w:szCs w:val="22"/>
          <w:lang w:val="bg-BG"/>
        </w:rPr>
        <w:t xml:space="preserve">Данъците за възстановяване към </w:t>
      </w:r>
      <w:r w:rsidR="00195072">
        <w:rPr>
          <w:sz w:val="22"/>
          <w:szCs w:val="22"/>
          <w:lang w:val="bg-BG"/>
        </w:rPr>
        <w:t>31.12</w:t>
      </w:r>
      <w:r>
        <w:rPr>
          <w:sz w:val="22"/>
          <w:szCs w:val="22"/>
          <w:lang w:val="bg-BG"/>
        </w:rPr>
        <w:t>.20</w:t>
      </w:r>
      <w:r w:rsidRPr="0074672A">
        <w:rPr>
          <w:sz w:val="22"/>
          <w:szCs w:val="22"/>
          <w:lang w:val="bg-BG"/>
        </w:rPr>
        <w:t>2</w:t>
      </w:r>
      <w:r>
        <w:rPr>
          <w:sz w:val="22"/>
          <w:szCs w:val="22"/>
          <w:lang w:val="bg-BG"/>
        </w:rPr>
        <w:t xml:space="preserve">3 г. са в размер на </w:t>
      </w:r>
      <w:r w:rsidR="007F532B">
        <w:rPr>
          <w:sz w:val="22"/>
          <w:szCs w:val="22"/>
          <w:lang w:val="bg-BG"/>
        </w:rPr>
        <w:t xml:space="preserve">20 </w:t>
      </w:r>
      <w:r>
        <w:rPr>
          <w:sz w:val="22"/>
          <w:szCs w:val="22"/>
          <w:lang w:val="bg-BG"/>
        </w:rPr>
        <w:t>х. лв и представляват ДДС за възстановяване за</w:t>
      </w:r>
      <w:r w:rsidRPr="0074672A">
        <w:rPr>
          <w:sz w:val="22"/>
          <w:szCs w:val="22"/>
          <w:lang w:val="bg-BG"/>
        </w:rPr>
        <w:t xml:space="preserve"> </w:t>
      </w:r>
      <w:r w:rsidR="008D2EFE">
        <w:rPr>
          <w:sz w:val="22"/>
          <w:szCs w:val="22"/>
          <w:lang w:val="bg-BG"/>
        </w:rPr>
        <w:t>м</w:t>
      </w:r>
      <w:r w:rsidR="00D754B4">
        <w:rPr>
          <w:sz w:val="22"/>
          <w:szCs w:val="22"/>
          <w:lang w:val="bg-BG"/>
        </w:rPr>
        <w:t>.</w:t>
      </w:r>
      <w:r>
        <w:rPr>
          <w:sz w:val="22"/>
          <w:szCs w:val="22"/>
          <w:lang w:val="bg-BG"/>
        </w:rPr>
        <w:t xml:space="preserve"> </w:t>
      </w:r>
      <w:r w:rsidR="007F532B">
        <w:rPr>
          <w:sz w:val="22"/>
          <w:szCs w:val="22"/>
          <w:lang w:val="bg-BG"/>
        </w:rPr>
        <w:t xml:space="preserve">декември </w:t>
      </w:r>
      <w:r>
        <w:rPr>
          <w:sz w:val="22"/>
          <w:szCs w:val="22"/>
          <w:lang w:val="bg-BG"/>
        </w:rPr>
        <w:t>2023</w:t>
      </w:r>
      <w:r w:rsidR="00BB2F2C">
        <w:rPr>
          <w:sz w:val="22"/>
          <w:szCs w:val="22"/>
          <w:lang w:val="bg-BG"/>
        </w:rPr>
        <w:t xml:space="preserve"> </w:t>
      </w:r>
      <w:r>
        <w:rPr>
          <w:sz w:val="22"/>
          <w:szCs w:val="22"/>
          <w:lang w:val="bg-BG"/>
        </w:rPr>
        <w:t xml:space="preserve">г. </w:t>
      </w:r>
      <w:r w:rsidRPr="00C73407">
        <w:rPr>
          <w:sz w:val="22"/>
          <w:szCs w:val="22"/>
          <w:lang w:val="bg-BG"/>
        </w:rPr>
        <w:t>(</w:t>
      </w:r>
      <w:r w:rsidRPr="000345B7">
        <w:rPr>
          <w:sz w:val="22"/>
          <w:szCs w:val="22"/>
          <w:lang w:val="bg-BG" w:eastAsia="bg-BG"/>
        </w:rPr>
        <w:t>31.</w:t>
      </w:r>
      <w:r>
        <w:rPr>
          <w:sz w:val="22"/>
          <w:szCs w:val="22"/>
          <w:lang w:val="bg-BG" w:eastAsia="bg-BG"/>
        </w:rPr>
        <w:t>12</w:t>
      </w:r>
      <w:r w:rsidRPr="000345B7">
        <w:rPr>
          <w:sz w:val="22"/>
          <w:szCs w:val="22"/>
          <w:lang w:val="bg-BG" w:eastAsia="bg-BG"/>
        </w:rPr>
        <w:t>.202</w:t>
      </w:r>
      <w:r>
        <w:rPr>
          <w:sz w:val="22"/>
          <w:szCs w:val="22"/>
          <w:lang w:val="bg-BG" w:eastAsia="bg-BG"/>
        </w:rPr>
        <w:t>2</w:t>
      </w:r>
      <w:r w:rsidR="00BB2F2C">
        <w:rPr>
          <w:sz w:val="22"/>
          <w:szCs w:val="22"/>
          <w:lang w:val="bg-BG" w:eastAsia="bg-BG"/>
        </w:rPr>
        <w:t xml:space="preserve"> </w:t>
      </w:r>
      <w:r w:rsidRPr="000345B7">
        <w:rPr>
          <w:sz w:val="22"/>
          <w:szCs w:val="22"/>
          <w:lang w:val="bg-BG" w:eastAsia="bg-BG"/>
        </w:rPr>
        <w:t xml:space="preserve">г. </w:t>
      </w:r>
      <w:r w:rsidRPr="00C73407">
        <w:rPr>
          <w:sz w:val="22"/>
          <w:szCs w:val="22"/>
          <w:lang w:val="bg-BG"/>
        </w:rPr>
        <w:t>1</w:t>
      </w:r>
      <w:r>
        <w:rPr>
          <w:sz w:val="22"/>
          <w:szCs w:val="22"/>
          <w:lang w:val="bg-BG"/>
        </w:rPr>
        <w:t xml:space="preserve"> х. лв., представляващи ДДС за възстановяване за м. декември 2022 г.</w:t>
      </w:r>
      <w:r w:rsidRPr="00C73407">
        <w:rPr>
          <w:sz w:val="22"/>
          <w:szCs w:val="22"/>
          <w:lang w:val="bg-BG"/>
        </w:rPr>
        <w:t>).</w:t>
      </w:r>
    </w:p>
    <w:p w14:paraId="0F5A2667" w14:textId="09F7B879" w:rsidR="00E02C46" w:rsidRDefault="00E02C46" w:rsidP="00CA5AD5">
      <w:pPr>
        <w:pStyle w:val="Heading2"/>
      </w:pPr>
      <w:bookmarkStart w:id="28" w:name="_Toc156822999"/>
      <w:r w:rsidRPr="0057688A">
        <w:t>ДРУГИ ТЕКУЩИ ВЗЕМАНИЯ И ПРЕДПЛАТЕНИ РАЗХОДИ</w:t>
      </w:r>
      <w:bookmarkEnd w:id="28"/>
    </w:p>
    <w:p w14:paraId="1E577BB4" w14:textId="77777777" w:rsidR="009741FA" w:rsidRPr="009741FA" w:rsidRDefault="009741FA" w:rsidP="009741FA">
      <w:pPr>
        <w:rPr>
          <w:lang w:val="bg-BG"/>
        </w:rPr>
      </w:pPr>
    </w:p>
    <w:tbl>
      <w:tblPr>
        <w:tblW w:w="7460" w:type="dxa"/>
        <w:tblCellMar>
          <w:left w:w="70" w:type="dxa"/>
          <w:right w:w="70" w:type="dxa"/>
        </w:tblCellMar>
        <w:tblLook w:val="04A0" w:firstRow="1" w:lastRow="0" w:firstColumn="1" w:lastColumn="0" w:noHBand="0" w:noVBand="1"/>
      </w:tblPr>
      <w:tblGrid>
        <w:gridCol w:w="3960"/>
        <w:gridCol w:w="1460"/>
        <w:gridCol w:w="520"/>
        <w:gridCol w:w="1520"/>
      </w:tblGrid>
      <w:tr w:rsidR="00817820" w:rsidRPr="00817820" w14:paraId="107369F6" w14:textId="77777777" w:rsidTr="00817820">
        <w:trPr>
          <w:trHeight w:val="600"/>
        </w:trPr>
        <w:tc>
          <w:tcPr>
            <w:tcW w:w="3960" w:type="dxa"/>
            <w:vMerge w:val="restart"/>
            <w:tcBorders>
              <w:top w:val="nil"/>
              <w:left w:val="nil"/>
              <w:bottom w:val="nil"/>
              <w:right w:val="nil"/>
            </w:tcBorders>
            <w:shd w:val="clear" w:color="auto" w:fill="auto"/>
            <w:vAlign w:val="center"/>
            <w:hideMark/>
          </w:tcPr>
          <w:p w14:paraId="6CB87C83" w14:textId="77777777" w:rsidR="00817820" w:rsidRPr="00817820" w:rsidRDefault="00817820" w:rsidP="00817820">
            <w:pPr>
              <w:rPr>
                <w:sz w:val="22"/>
                <w:szCs w:val="22"/>
                <w:lang w:val="bg-BG" w:eastAsia="bg-BG"/>
              </w:rPr>
            </w:pPr>
            <w:r w:rsidRPr="00817820">
              <w:rPr>
                <w:sz w:val="22"/>
                <w:szCs w:val="22"/>
                <w:lang w:val="bg-BG" w:eastAsia="bg-BG"/>
              </w:rPr>
              <w:t>Вид на вземането:</w:t>
            </w:r>
          </w:p>
        </w:tc>
        <w:tc>
          <w:tcPr>
            <w:tcW w:w="1460" w:type="dxa"/>
            <w:tcBorders>
              <w:top w:val="nil"/>
              <w:left w:val="nil"/>
              <w:bottom w:val="nil"/>
              <w:right w:val="nil"/>
            </w:tcBorders>
            <w:shd w:val="clear" w:color="auto" w:fill="auto"/>
            <w:vAlign w:val="center"/>
            <w:hideMark/>
          </w:tcPr>
          <w:p w14:paraId="7C8D98F5" w14:textId="77777777" w:rsidR="00817820" w:rsidRPr="00817820" w:rsidRDefault="00817820" w:rsidP="00817820">
            <w:pPr>
              <w:jc w:val="right"/>
              <w:rPr>
                <w:b/>
                <w:bCs/>
                <w:i/>
                <w:iCs/>
                <w:sz w:val="22"/>
                <w:szCs w:val="22"/>
                <w:lang w:val="bg-BG" w:eastAsia="bg-BG"/>
              </w:rPr>
            </w:pPr>
            <w:r w:rsidRPr="00817820">
              <w:rPr>
                <w:b/>
                <w:bCs/>
                <w:i/>
                <w:iCs/>
                <w:sz w:val="22"/>
                <w:szCs w:val="22"/>
                <w:lang w:val="bg-BG" w:eastAsia="bg-BG"/>
              </w:rPr>
              <w:t xml:space="preserve"> 31.12.2023 BGN '000 </w:t>
            </w:r>
          </w:p>
        </w:tc>
        <w:tc>
          <w:tcPr>
            <w:tcW w:w="520" w:type="dxa"/>
            <w:tcBorders>
              <w:top w:val="nil"/>
              <w:left w:val="nil"/>
              <w:bottom w:val="nil"/>
              <w:right w:val="nil"/>
            </w:tcBorders>
            <w:shd w:val="clear" w:color="auto" w:fill="auto"/>
            <w:vAlign w:val="center"/>
            <w:hideMark/>
          </w:tcPr>
          <w:p w14:paraId="5F31FA72" w14:textId="77777777" w:rsidR="00817820" w:rsidRPr="00817820" w:rsidRDefault="00817820" w:rsidP="00817820">
            <w:pPr>
              <w:jc w:val="right"/>
              <w:rPr>
                <w:b/>
                <w:bCs/>
                <w:i/>
                <w:iCs/>
                <w:sz w:val="22"/>
                <w:szCs w:val="22"/>
                <w:lang w:val="bg-BG" w:eastAsia="bg-BG"/>
              </w:rPr>
            </w:pPr>
          </w:p>
        </w:tc>
        <w:tc>
          <w:tcPr>
            <w:tcW w:w="1520" w:type="dxa"/>
            <w:tcBorders>
              <w:top w:val="nil"/>
              <w:left w:val="nil"/>
              <w:bottom w:val="nil"/>
              <w:right w:val="nil"/>
            </w:tcBorders>
            <w:shd w:val="clear" w:color="auto" w:fill="auto"/>
            <w:vAlign w:val="center"/>
            <w:hideMark/>
          </w:tcPr>
          <w:p w14:paraId="1B61C29B" w14:textId="77777777" w:rsidR="00817820" w:rsidRPr="00817820" w:rsidRDefault="00817820" w:rsidP="00817820">
            <w:pPr>
              <w:jc w:val="right"/>
              <w:rPr>
                <w:b/>
                <w:bCs/>
                <w:i/>
                <w:iCs/>
                <w:sz w:val="22"/>
                <w:szCs w:val="22"/>
                <w:lang w:val="bg-BG" w:eastAsia="bg-BG"/>
              </w:rPr>
            </w:pPr>
            <w:r w:rsidRPr="00817820">
              <w:rPr>
                <w:b/>
                <w:bCs/>
                <w:i/>
                <w:iCs/>
                <w:sz w:val="22"/>
                <w:szCs w:val="22"/>
                <w:lang w:val="bg-BG" w:eastAsia="bg-BG"/>
              </w:rPr>
              <w:t xml:space="preserve"> 31.12.2022</w:t>
            </w:r>
            <w:r w:rsidRPr="00817820">
              <w:rPr>
                <w:b/>
                <w:bCs/>
                <w:i/>
                <w:iCs/>
                <w:sz w:val="22"/>
                <w:szCs w:val="22"/>
                <w:lang w:val="bg-BG" w:eastAsia="bg-BG"/>
              </w:rPr>
              <w:br/>
              <w:t xml:space="preserve">BGN '000 </w:t>
            </w:r>
          </w:p>
        </w:tc>
      </w:tr>
      <w:tr w:rsidR="00817820" w:rsidRPr="00817820" w14:paraId="1F9E3A60" w14:textId="77777777" w:rsidTr="00817820">
        <w:trPr>
          <w:trHeight w:val="288"/>
        </w:trPr>
        <w:tc>
          <w:tcPr>
            <w:tcW w:w="3960" w:type="dxa"/>
            <w:vMerge/>
            <w:tcBorders>
              <w:top w:val="nil"/>
              <w:left w:val="nil"/>
              <w:bottom w:val="nil"/>
              <w:right w:val="nil"/>
            </w:tcBorders>
            <w:vAlign w:val="center"/>
            <w:hideMark/>
          </w:tcPr>
          <w:p w14:paraId="36B4B7F1" w14:textId="77777777" w:rsidR="00817820" w:rsidRPr="00817820" w:rsidRDefault="00817820" w:rsidP="00817820">
            <w:pPr>
              <w:rPr>
                <w:sz w:val="22"/>
                <w:szCs w:val="22"/>
                <w:lang w:val="bg-BG" w:eastAsia="bg-BG"/>
              </w:rPr>
            </w:pPr>
          </w:p>
        </w:tc>
        <w:tc>
          <w:tcPr>
            <w:tcW w:w="1460" w:type="dxa"/>
            <w:tcBorders>
              <w:top w:val="nil"/>
              <w:left w:val="nil"/>
              <w:bottom w:val="nil"/>
              <w:right w:val="nil"/>
            </w:tcBorders>
            <w:shd w:val="clear" w:color="auto" w:fill="auto"/>
            <w:vAlign w:val="center"/>
            <w:hideMark/>
          </w:tcPr>
          <w:p w14:paraId="4E016D85" w14:textId="77777777" w:rsidR="00817820" w:rsidRPr="00817820" w:rsidRDefault="00817820" w:rsidP="00817820">
            <w:pPr>
              <w:jc w:val="right"/>
              <w:rPr>
                <w:b/>
                <w:bCs/>
                <w:i/>
                <w:iCs/>
                <w:sz w:val="22"/>
                <w:szCs w:val="22"/>
                <w:lang w:val="bg-BG" w:eastAsia="bg-BG"/>
              </w:rPr>
            </w:pPr>
          </w:p>
        </w:tc>
        <w:tc>
          <w:tcPr>
            <w:tcW w:w="520" w:type="dxa"/>
            <w:tcBorders>
              <w:top w:val="nil"/>
              <w:left w:val="nil"/>
              <w:bottom w:val="nil"/>
              <w:right w:val="nil"/>
            </w:tcBorders>
            <w:shd w:val="clear" w:color="auto" w:fill="auto"/>
            <w:vAlign w:val="center"/>
            <w:hideMark/>
          </w:tcPr>
          <w:p w14:paraId="27D36068" w14:textId="77777777" w:rsidR="00817820" w:rsidRPr="00817820" w:rsidRDefault="00817820" w:rsidP="00817820">
            <w:pPr>
              <w:jc w:val="right"/>
              <w:rPr>
                <w:lang w:val="bg-BG" w:eastAsia="bg-BG"/>
              </w:rPr>
            </w:pPr>
          </w:p>
        </w:tc>
        <w:tc>
          <w:tcPr>
            <w:tcW w:w="1520" w:type="dxa"/>
            <w:tcBorders>
              <w:top w:val="nil"/>
              <w:left w:val="nil"/>
              <w:bottom w:val="nil"/>
              <w:right w:val="nil"/>
            </w:tcBorders>
            <w:shd w:val="clear" w:color="auto" w:fill="auto"/>
            <w:vAlign w:val="center"/>
            <w:hideMark/>
          </w:tcPr>
          <w:p w14:paraId="73264E7E" w14:textId="77777777" w:rsidR="00817820" w:rsidRPr="00817820" w:rsidRDefault="00817820" w:rsidP="00817820">
            <w:pPr>
              <w:jc w:val="right"/>
              <w:rPr>
                <w:lang w:val="bg-BG" w:eastAsia="bg-BG"/>
              </w:rPr>
            </w:pPr>
          </w:p>
        </w:tc>
      </w:tr>
      <w:tr w:rsidR="00817820" w:rsidRPr="00817820" w14:paraId="6D4693D3" w14:textId="77777777" w:rsidTr="00817820">
        <w:trPr>
          <w:trHeight w:val="276"/>
        </w:trPr>
        <w:tc>
          <w:tcPr>
            <w:tcW w:w="3960" w:type="dxa"/>
            <w:tcBorders>
              <w:top w:val="nil"/>
              <w:left w:val="nil"/>
              <w:bottom w:val="nil"/>
              <w:right w:val="nil"/>
            </w:tcBorders>
            <w:shd w:val="clear" w:color="auto" w:fill="auto"/>
            <w:vAlign w:val="center"/>
            <w:hideMark/>
          </w:tcPr>
          <w:p w14:paraId="14323F6F" w14:textId="77777777" w:rsidR="00817820" w:rsidRPr="00817820" w:rsidRDefault="00817820" w:rsidP="00817820">
            <w:pPr>
              <w:rPr>
                <w:sz w:val="22"/>
                <w:szCs w:val="22"/>
                <w:lang w:val="bg-BG" w:eastAsia="bg-BG"/>
              </w:rPr>
            </w:pPr>
            <w:r w:rsidRPr="00817820">
              <w:rPr>
                <w:sz w:val="22"/>
                <w:szCs w:val="22"/>
                <w:lang w:val="bg-BG" w:eastAsia="bg-BG"/>
              </w:rPr>
              <w:t>Предплатени разходи</w:t>
            </w:r>
          </w:p>
        </w:tc>
        <w:tc>
          <w:tcPr>
            <w:tcW w:w="1460" w:type="dxa"/>
            <w:tcBorders>
              <w:top w:val="nil"/>
              <w:left w:val="nil"/>
              <w:bottom w:val="single" w:sz="4" w:space="0" w:color="auto"/>
              <w:right w:val="nil"/>
            </w:tcBorders>
            <w:shd w:val="clear" w:color="auto" w:fill="auto"/>
            <w:vAlign w:val="center"/>
            <w:hideMark/>
          </w:tcPr>
          <w:p w14:paraId="66B82E88" w14:textId="77777777" w:rsidR="00817820" w:rsidRPr="00817820" w:rsidRDefault="00817820" w:rsidP="00817820">
            <w:pPr>
              <w:jc w:val="right"/>
              <w:rPr>
                <w:sz w:val="22"/>
                <w:szCs w:val="22"/>
                <w:lang w:val="bg-BG" w:eastAsia="bg-BG"/>
              </w:rPr>
            </w:pPr>
            <w:r w:rsidRPr="00817820">
              <w:rPr>
                <w:sz w:val="22"/>
                <w:szCs w:val="22"/>
                <w:lang w:val="bg-BG" w:eastAsia="bg-BG"/>
              </w:rPr>
              <w:t xml:space="preserve">                546 </w:t>
            </w:r>
          </w:p>
        </w:tc>
        <w:tc>
          <w:tcPr>
            <w:tcW w:w="520" w:type="dxa"/>
            <w:tcBorders>
              <w:top w:val="nil"/>
              <w:left w:val="nil"/>
              <w:bottom w:val="nil"/>
              <w:right w:val="nil"/>
            </w:tcBorders>
            <w:shd w:val="clear" w:color="auto" w:fill="auto"/>
            <w:vAlign w:val="center"/>
            <w:hideMark/>
          </w:tcPr>
          <w:p w14:paraId="42DE13DD" w14:textId="77777777" w:rsidR="00817820" w:rsidRPr="00817820" w:rsidRDefault="00817820" w:rsidP="00817820">
            <w:pPr>
              <w:jc w:val="right"/>
              <w:rPr>
                <w:sz w:val="22"/>
                <w:szCs w:val="22"/>
                <w:lang w:val="bg-BG" w:eastAsia="bg-BG"/>
              </w:rPr>
            </w:pPr>
          </w:p>
        </w:tc>
        <w:tc>
          <w:tcPr>
            <w:tcW w:w="1520" w:type="dxa"/>
            <w:tcBorders>
              <w:top w:val="nil"/>
              <w:left w:val="nil"/>
              <w:bottom w:val="single" w:sz="4" w:space="0" w:color="auto"/>
              <w:right w:val="nil"/>
            </w:tcBorders>
            <w:shd w:val="clear" w:color="auto" w:fill="auto"/>
            <w:vAlign w:val="center"/>
            <w:hideMark/>
          </w:tcPr>
          <w:p w14:paraId="5CACD3CF" w14:textId="77777777" w:rsidR="00817820" w:rsidRPr="00817820" w:rsidRDefault="00817820" w:rsidP="00817820">
            <w:pPr>
              <w:jc w:val="right"/>
              <w:rPr>
                <w:sz w:val="22"/>
                <w:szCs w:val="22"/>
                <w:lang w:val="bg-BG" w:eastAsia="bg-BG"/>
              </w:rPr>
            </w:pPr>
            <w:r w:rsidRPr="00817820">
              <w:rPr>
                <w:sz w:val="22"/>
                <w:szCs w:val="22"/>
                <w:lang w:val="bg-BG" w:eastAsia="bg-BG"/>
              </w:rPr>
              <w:t xml:space="preserve">                     5 </w:t>
            </w:r>
          </w:p>
        </w:tc>
      </w:tr>
      <w:tr w:rsidR="00817820" w:rsidRPr="00817820" w14:paraId="06FA1B75" w14:textId="77777777" w:rsidTr="00817820">
        <w:trPr>
          <w:trHeight w:val="288"/>
        </w:trPr>
        <w:tc>
          <w:tcPr>
            <w:tcW w:w="3960" w:type="dxa"/>
            <w:tcBorders>
              <w:top w:val="nil"/>
              <w:left w:val="nil"/>
              <w:bottom w:val="nil"/>
              <w:right w:val="nil"/>
            </w:tcBorders>
            <w:shd w:val="clear" w:color="auto" w:fill="auto"/>
            <w:vAlign w:val="center"/>
            <w:hideMark/>
          </w:tcPr>
          <w:p w14:paraId="47A1E782" w14:textId="77777777" w:rsidR="00817820" w:rsidRPr="00817820" w:rsidRDefault="00817820" w:rsidP="00817820">
            <w:pPr>
              <w:rPr>
                <w:b/>
                <w:bCs/>
                <w:sz w:val="22"/>
                <w:szCs w:val="22"/>
                <w:lang w:val="bg-BG" w:eastAsia="bg-BG"/>
              </w:rPr>
            </w:pPr>
            <w:r w:rsidRPr="00817820">
              <w:rPr>
                <w:b/>
                <w:bCs/>
                <w:sz w:val="22"/>
                <w:szCs w:val="22"/>
                <w:lang w:val="bg-BG" w:eastAsia="bg-BG"/>
              </w:rPr>
              <w:t>Общо</w:t>
            </w:r>
          </w:p>
        </w:tc>
        <w:tc>
          <w:tcPr>
            <w:tcW w:w="1460" w:type="dxa"/>
            <w:tcBorders>
              <w:top w:val="nil"/>
              <w:left w:val="nil"/>
              <w:bottom w:val="double" w:sz="6" w:space="0" w:color="auto"/>
              <w:right w:val="nil"/>
            </w:tcBorders>
            <w:shd w:val="clear" w:color="auto" w:fill="auto"/>
            <w:vAlign w:val="center"/>
            <w:hideMark/>
          </w:tcPr>
          <w:p w14:paraId="293B48C2" w14:textId="77777777" w:rsidR="00817820" w:rsidRPr="00817820" w:rsidRDefault="00817820" w:rsidP="00817820">
            <w:pPr>
              <w:jc w:val="right"/>
              <w:rPr>
                <w:b/>
                <w:bCs/>
                <w:sz w:val="22"/>
                <w:szCs w:val="22"/>
                <w:lang w:val="bg-BG" w:eastAsia="bg-BG"/>
              </w:rPr>
            </w:pPr>
            <w:r w:rsidRPr="00817820">
              <w:rPr>
                <w:b/>
                <w:bCs/>
                <w:sz w:val="22"/>
                <w:szCs w:val="22"/>
                <w:lang w:val="bg-BG" w:eastAsia="bg-BG"/>
              </w:rPr>
              <w:t xml:space="preserve">                546 </w:t>
            </w:r>
          </w:p>
        </w:tc>
        <w:tc>
          <w:tcPr>
            <w:tcW w:w="520" w:type="dxa"/>
            <w:tcBorders>
              <w:top w:val="nil"/>
              <w:left w:val="nil"/>
              <w:bottom w:val="nil"/>
              <w:right w:val="nil"/>
            </w:tcBorders>
            <w:shd w:val="clear" w:color="auto" w:fill="auto"/>
            <w:vAlign w:val="center"/>
            <w:hideMark/>
          </w:tcPr>
          <w:p w14:paraId="62630ED8" w14:textId="77777777" w:rsidR="00817820" w:rsidRPr="00817820" w:rsidRDefault="00817820" w:rsidP="00817820">
            <w:pPr>
              <w:jc w:val="right"/>
              <w:rPr>
                <w:b/>
                <w:bCs/>
                <w:sz w:val="22"/>
                <w:szCs w:val="22"/>
                <w:lang w:val="bg-BG" w:eastAsia="bg-BG"/>
              </w:rPr>
            </w:pPr>
          </w:p>
        </w:tc>
        <w:tc>
          <w:tcPr>
            <w:tcW w:w="1520" w:type="dxa"/>
            <w:tcBorders>
              <w:top w:val="nil"/>
              <w:left w:val="nil"/>
              <w:bottom w:val="double" w:sz="6" w:space="0" w:color="auto"/>
              <w:right w:val="nil"/>
            </w:tcBorders>
            <w:shd w:val="clear" w:color="auto" w:fill="auto"/>
            <w:vAlign w:val="center"/>
            <w:hideMark/>
          </w:tcPr>
          <w:p w14:paraId="0D3D628B" w14:textId="77777777" w:rsidR="00817820" w:rsidRPr="00817820" w:rsidRDefault="00817820" w:rsidP="00817820">
            <w:pPr>
              <w:jc w:val="right"/>
              <w:rPr>
                <w:b/>
                <w:bCs/>
                <w:sz w:val="22"/>
                <w:szCs w:val="22"/>
                <w:lang w:val="bg-BG" w:eastAsia="bg-BG"/>
              </w:rPr>
            </w:pPr>
            <w:r w:rsidRPr="00817820">
              <w:rPr>
                <w:b/>
                <w:bCs/>
                <w:sz w:val="22"/>
                <w:szCs w:val="22"/>
                <w:lang w:val="bg-BG" w:eastAsia="bg-BG"/>
              </w:rPr>
              <w:t xml:space="preserve">                     5 </w:t>
            </w:r>
          </w:p>
        </w:tc>
      </w:tr>
    </w:tbl>
    <w:p w14:paraId="4FB3A461" w14:textId="0DDB8D43" w:rsidR="00BB465B" w:rsidRDefault="00BB465B">
      <w:pPr>
        <w:rPr>
          <w:lang w:val="bg-BG"/>
        </w:rPr>
      </w:pPr>
    </w:p>
    <w:p w14:paraId="4EA7BEE5" w14:textId="585AA517" w:rsidR="007103B3" w:rsidRPr="007103B3" w:rsidRDefault="007103B3" w:rsidP="005147EA">
      <w:pPr>
        <w:spacing w:line="276" w:lineRule="auto"/>
        <w:jc w:val="both"/>
        <w:rPr>
          <w:sz w:val="22"/>
          <w:szCs w:val="22"/>
          <w:lang w:val="bg-BG"/>
        </w:rPr>
      </w:pPr>
      <w:r w:rsidRPr="007103B3">
        <w:rPr>
          <w:sz w:val="22"/>
          <w:szCs w:val="22"/>
          <w:lang w:val="bg-BG"/>
        </w:rPr>
        <w:tab/>
      </w:r>
      <w:r w:rsidRPr="00A148F9">
        <w:rPr>
          <w:sz w:val="22"/>
          <w:szCs w:val="22"/>
          <w:lang w:val="bg-BG"/>
        </w:rPr>
        <w:t>Предплатени разходи в размер на 544 х.лв. са във връзка с бъдещото изграждане на жилищни сгради с магазини, детско заведение, подземни гаражи и надземни пракоместа - етап I в гр. София, ул. Климент Охридски №3.</w:t>
      </w:r>
      <w:r w:rsidRPr="007103B3">
        <w:rPr>
          <w:sz w:val="22"/>
          <w:szCs w:val="22"/>
          <w:lang w:val="bg-BG"/>
        </w:rPr>
        <w:t xml:space="preserve"> </w:t>
      </w:r>
    </w:p>
    <w:p w14:paraId="1212F1EA" w14:textId="5321F8B0" w:rsidR="00E47DDA" w:rsidRDefault="00944FEC" w:rsidP="00CA5AD5">
      <w:pPr>
        <w:pStyle w:val="Heading2"/>
      </w:pPr>
      <w:bookmarkStart w:id="29" w:name="_Toc156823000"/>
      <w:bookmarkEnd w:id="21"/>
      <w:r w:rsidRPr="00EB317B">
        <w:t>ПАРИЧНИ СРЕДСТВА И ПАРИЧНИ ЕКВИВАЛЕНТИ</w:t>
      </w:r>
      <w:bookmarkEnd w:id="22"/>
      <w:bookmarkEnd w:id="23"/>
      <w:bookmarkEnd w:id="29"/>
    </w:p>
    <w:p w14:paraId="56579958" w14:textId="77777777" w:rsidR="009741FA" w:rsidRPr="009741FA" w:rsidRDefault="009741FA" w:rsidP="009741FA">
      <w:pPr>
        <w:rPr>
          <w:lang w:val="bg-BG"/>
        </w:rPr>
      </w:pPr>
    </w:p>
    <w:tbl>
      <w:tblPr>
        <w:tblW w:w="7860" w:type="dxa"/>
        <w:tblCellMar>
          <w:left w:w="70" w:type="dxa"/>
          <w:right w:w="70" w:type="dxa"/>
        </w:tblCellMar>
        <w:tblLook w:val="04A0" w:firstRow="1" w:lastRow="0" w:firstColumn="1" w:lastColumn="0" w:noHBand="0" w:noVBand="1"/>
      </w:tblPr>
      <w:tblGrid>
        <w:gridCol w:w="4860"/>
        <w:gridCol w:w="1280"/>
        <w:gridCol w:w="440"/>
        <w:gridCol w:w="1280"/>
      </w:tblGrid>
      <w:tr w:rsidR="003A40C1" w:rsidRPr="003A40C1" w14:paraId="486A8579" w14:textId="77777777" w:rsidTr="003A40C1">
        <w:trPr>
          <w:trHeight w:val="600"/>
        </w:trPr>
        <w:tc>
          <w:tcPr>
            <w:tcW w:w="4860" w:type="dxa"/>
            <w:tcBorders>
              <w:top w:val="nil"/>
              <w:left w:val="nil"/>
              <w:bottom w:val="nil"/>
              <w:right w:val="nil"/>
            </w:tcBorders>
            <w:shd w:val="clear" w:color="auto" w:fill="auto"/>
            <w:vAlign w:val="center"/>
            <w:hideMark/>
          </w:tcPr>
          <w:p w14:paraId="307DEC89" w14:textId="77777777" w:rsidR="003A40C1" w:rsidRPr="003A40C1" w:rsidRDefault="003A40C1" w:rsidP="003A40C1">
            <w:pPr>
              <w:rPr>
                <w:sz w:val="24"/>
                <w:szCs w:val="24"/>
                <w:lang w:val="bg-BG" w:eastAsia="bg-BG"/>
              </w:rPr>
            </w:pPr>
          </w:p>
        </w:tc>
        <w:tc>
          <w:tcPr>
            <w:tcW w:w="1280" w:type="dxa"/>
            <w:tcBorders>
              <w:top w:val="nil"/>
              <w:left w:val="nil"/>
              <w:bottom w:val="nil"/>
              <w:right w:val="nil"/>
            </w:tcBorders>
            <w:shd w:val="clear" w:color="auto" w:fill="auto"/>
            <w:vAlign w:val="center"/>
            <w:hideMark/>
          </w:tcPr>
          <w:p w14:paraId="69E80E05" w14:textId="77777777" w:rsidR="003A40C1" w:rsidRPr="003A40C1" w:rsidRDefault="003A40C1" w:rsidP="003A40C1">
            <w:pPr>
              <w:jc w:val="right"/>
              <w:rPr>
                <w:b/>
                <w:bCs/>
                <w:i/>
                <w:iCs/>
                <w:sz w:val="22"/>
                <w:szCs w:val="22"/>
                <w:lang w:val="bg-BG" w:eastAsia="bg-BG"/>
              </w:rPr>
            </w:pPr>
            <w:r w:rsidRPr="003A40C1">
              <w:rPr>
                <w:b/>
                <w:bCs/>
                <w:i/>
                <w:iCs/>
                <w:sz w:val="22"/>
                <w:szCs w:val="22"/>
                <w:lang w:val="bg-BG" w:eastAsia="bg-BG"/>
              </w:rPr>
              <w:t xml:space="preserve"> 31.12.2023 BGN '000 </w:t>
            </w:r>
          </w:p>
        </w:tc>
        <w:tc>
          <w:tcPr>
            <w:tcW w:w="440" w:type="dxa"/>
            <w:tcBorders>
              <w:top w:val="nil"/>
              <w:left w:val="nil"/>
              <w:bottom w:val="nil"/>
              <w:right w:val="nil"/>
            </w:tcBorders>
            <w:shd w:val="clear" w:color="auto" w:fill="auto"/>
            <w:vAlign w:val="center"/>
            <w:hideMark/>
          </w:tcPr>
          <w:p w14:paraId="066ED63F" w14:textId="77777777" w:rsidR="003A40C1" w:rsidRPr="003A40C1" w:rsidRDefault="003A40C1" w:rsidP="003A40C1">
            <w:pPr>
              <w:jc w:val="right"/>
              <w:rPr>
                <w:b/>
                <w:bCs/>
                <w:i/>
                <w:iCs/>
                <w:sz w:val="22"/>
                <w:szCs w:val="22"/>
                <w:lang w:val="bg-BG" w:eastAsia="bg-BG"/>
              </w:rPr>
            </w:pPr>
          </w:p>
        </w:tc>
        <w:tc>
          <w:tcPr>
            <w:tcW w:w="1280" w:type="dxa"/>
            <w:tcBorders>
              <w:top w:val="nil"/>
              <w:left w:val="nil"/>
              <w:bottom w:val="nil"/>
              <w:right w:val="nil"/>
            </w:tcBorders>
            <w:shd w:val="clear" w:color="auto" w:fill="auto"/>
            <w:vAlign w:val="center"/>
            <w:hideMark/>
          </w:tcPr>
          <w:p w14:paraId="651DEF19" w14:textId="77777777" w:rsidR="003A40C1" w:rsidRPr="003A40C1" w:rsidRDefault="003A40C1" w:rsidP="003A40C1">
            <w:pPr>
              <w:jc w:val="right"/>
              <w:rPr>
                <w:b/>
                <w:bCs/>
                <w:i/>
                <w:iCs/>
                <w:sz w:val="22"/>
                <w:szCs w:val="22"/>
                <w:lang w:val="bg-BG" w:eastAsia="bg-BG"/>
              </w:rPr>
            </w:pPr>
            <w:r w:rsidRPr="003A40C1">
              <w:rPr>
                <w:b/>
                <w:bCs/>
                <w:i/>
                <w:iCs/>
                <w:sz w:val="22"/>
                <w:szCs w:val="22"/>
                <w:lang w:val="bg-BG" w:eastAsia="bg-BG"/>
              </w:rPr>
              <w:t xml:space="preserve"> 31.12.2022 BGN '000 </w:t>
            </w:r>
          </w:p>
        </w:tc>
      </w:tr>
      <w:tr w:rsidR="003A40C1" w:rsidRPr="003A40C1" w14:paraId="45C24D96" w14:textId="77777777" w:rsidTr="003A40C1">
        <w:trPr>
          <w:trHeight w:val="288"/>
        </w:trPr>
        <w:tc>
          <w:tcPr>
            <w:tcW w:w="4860" w:type="dxa"/>
            <w:tcBorders>
              <w:top w:val="nil"/>
              <w:left w:val="nil"/>
              <w:bottom w:val="nil"/>
              <w:right w:val="nil"/>
            </w:tcBorders>
            <w:shd w:val="clear" w:color="auto" w:fill="auto"/>
            <w:vAlign w:val="center"/>
            <w:hideMark/>
          </w:tcPr>
          <w:p w14:paraId="398F424F" w14:textId="77777777" w:rsidR="003A40C1" w:rsidRPr="003A40C1" w:rsidRDefault="003A40C1" w:rsidP="003A40C1">
            <w:pPr>
              <w:jc w:val="right"/>
              <w:rPr>
                <w:b/>
                <w:bCs/>
                <w:i/>
                <w:iCs/>
                <w:sz w:val="22"/>
                <w:szCs w:val="22"/>
                <w:lang w:val="bg-BG" w:eastAsia="bg-BG"/>
              </w:rPr>
            </w:pPr>
          </w:p>
        </w:tc>
        <w:tc>
          <w:tcPr>
            <w:tcW w:w="1280" w:type="dxa"/>
            <w:tcBorders>
              <w:top w:val="nil"/>
              <w:left w:val="nil"/>
              <w:bottom w:val="nil"/>
              <w:right w:val="nil"/>
            </w:tcBorders>
            <w:shd w:val="clear" w:color="auto" w:fill="auto"/>
            <w:vAlign w:val="center"/>
            <w:hideMark/>
          </w:tcPr>
          <w:p w14:paraId="47EF91E3" w14:textId="77777777" w:rsidR="003A40C1" w:rsidRPr="003A40C1" w:rsidRDefault="003A40C1" w:rsidP="003A40C1">
            <w:pPr>
              <w:rPr>
                <w:lang w:val="bg-BG" w:eastAsia="bg-BG"/>
              </w:rPr>
            </w:pPr>
          </w:p>
        </w:tc>
        <w:tc>
          <w:tcPr>
            <w:tcW w:w="440" w:type="dxa"/>
            <w:tcBorders>
              <w:top w:val="nil"/>
              <w:left w:val="nil"/>
              <w:bottom w:val="nil"/>
              <w:right w:val="nil"/>
            </w:tcBorders>
            <w:shd w:val="clear" w:color="auto" w:fill="auto"/>
            <w:vAlign w:val="center"/>
            <w:hideMark/>
          </w:tcPr>
          <w:p w14:paraId="4CBC8C5A" w14:textId="77777777" w:rsidR="003A40C1" w:rsidRPr="003A40C1" w:rsidRDefault="003A40C1" w:rsidP="003A40C1">
            <w:pPr>
              <w:rPr>
                <w:lang w:val="bg-BG" w:eastAsia="bg-BG"/>
              </w:rPr>
            </w:pPr>
          </w:p>
        </w:tc>
        <w:tc>
          <w:tcPr>
            <w:tcW w:w="1280" w:type="dxa"/>
            <w:tcBorders>
              <w:top w:val="nil"/>
              <w:left w:val="nil"/>
              <w:bottom w:val="nil"/>
              <w:right w:val="nil"/>
            </w:tcBorders>
            <w:shd w:val="clear" w:color="auto" w:fill="auto"/>
            <w:noWrap/>
            <w:vAlign w:val="center"/>
            <w:hideMark/>
          </w:tcPr>
          <w:p w14:paraId="78613F32" w14:textId="77777777" w:rsidR="003A40C1" w:rsidRPr="003A40C1" w:rsidRDefault="003A40C1" w:rsidP="003A40C1">
            <w:pPr>
              <w:rPr>
                <w:lang w:val="bg-BG" w:eastAsia="bg-BG"/>
              </w:rPr>
            </w:pPr>
          </w:p>
        </w:tc>
      </w:tr>
      <w:tr w:rsidR="003A40C1" w:rsidRPr="003A40C1" w14:paraId="1AE0F919" w14:textId="77777777" w:rsidTr="003A40C1">
        <w:trPr>
          <w:trHeight w:val="276"/>
        </w:trPr>
        <w:tc>
          <w:tcPr>
            <w:tcW w:w="4860" w:type="dxa"/>
            <w:tcBorders>
              <w:top w:val="nil"/>
              <w:left w:val="nil"/>
              <w:bottom w:val="nil"/>
              <w:right w:val="nil"/>
            </w:tcBorders>
            <w:shd w:val="clear" w:color="auto" w:fill="auto"/>
            <w:vAlign w:val="center"/>
            <w:hideMark/>
          </w:tcPr>
          <w:p w14:paraId="4A274709" w14:textId="77777777" w:rsidR="003A40C1" w:rsidRPr="003A40C1" w:rsidRDefault="003A40C1" w:rsidP="003A40C1">
            <w:pPr>
              <w:rPr>
                <w:sz w:val="22"/>
                <w:szCs w:val="22"/>
                <w:lang w:val="bg-BG" w:eastAsia="bg-BG"/>
              </w:rPr>
            </w:pPr>
            <w:r w:rsidRPr="003A40C1">
              <w:rPr>
                <w:sz w:val="22"/>
                <w:szCs w:val="22"/>
                <w:lang w:val="bg-BG" w:eastAsia="bg-BG"/>
              </w:rPr>
              <w:t>Парични средства по разплащателни сметки</w:t>
            </w:r>
          </w:p>
        </w:tc>
        <w:tc>
          <w:tcPr>
            <w:tcW w:w="1280" w:type="dxa"/>
            <w:tcBorders>
              <w:top w:val="nil"/>
              <w:left w:val="nil"/>
              <w:bottom w:val="nil"/>
              <w:right w:val="nil"/>
            </w:tcBorders>
            <w:shd w:val="clear" w:color="auto" w:fill="auto"/>
            <w:vAlign w:val="center"/>
            <w:hideMark/>
          </w:tcPr>
          <w:p w14:paraId="5FDD126A" w14:textId="77777777" w:rsidR="003A40C1" w:rsidRPr="003A40C1" w:rsidRDefault="003A40C1" w:rsidP="003A40C1">
            <w:pPr>
              <w:jc w:val="right"/>
              <w:rPr>
                <w:sz w:val="22"/>
                <w:szCs w:val="22"/>
                <w:lang w:val="bg-BG" w:eastAsia="bg-BG"/>
              </w:rPr>
            </w:pPr>
            <w:r w:rsidRPr="003A40C1">
              <w:rPr>
                <w:sz w:val="22"/>
                <w:szCs w:val="22"/>
                <w:lang w:val="bg-BG" w:eastAsia="bg-BG"/>
              </w:rPr>
              <w:t xml:space="preserve">          1,435 </w:t>
            </w:r>
          </w:p>
        </w:tc>
        <w:tc>
          <w:tcPr>
            <w:tcW w:w="440" w:type="dxa"/>
            <w:tcBorders>
              <w:top w:val="nil"/>
              <w:left w:val="nil"/>
              <w:bottom w:val="nil"/>
              <w:right w:val="nil"/>
            </w:tcBorders>
            <w:shd w:val="clear" w:color="auto" w:fill="auto"/>
            <w:vAlign w:val="center"/>
            <w:hideMark/>
          </w:tcPr>
          <w:p w14:paraId="3F1846CC" w14:textId="77777777" w:rsidR="003A40C1" w:rsidRPr="003A40C1" w:rsidRDefault="003A40C1" w:rsidP="003A40C1">
            <w:pPr>
              <w:jc w:val="right"/>
              <w:rPr>
                <w:sz w:val="22"/>
                <w:szCs w:val="22"/>
                <w:lang w:val="bg-BG" w:eastAsia="bg-BG"/>
              </w:rPr>
            </w:pPr>
          </w:p>
        </w:tc>
        <w:tc>
          <w:tcPr>
            <w:tcW w:w="1280" w:type="dxa"/>
            <w:tcBorders>
              <w:top w:val="nil"/>
              <w:left w:val="nil"/>
              <w:bottom w:val="nil"/>
              <w:right w:val="nil"/>
            </w:tcBorders>
            <w:shd w:val="clear" w:color="auto" w:fill="auto"/>
            <w:vAlign w:val="center"/>
            <w:hideMark/>
          </w:tcPr>
          <w:p w14:paraId="2160D53B" w14:textId="77777777" w:rsidR="003A40C1" w:rsidRPr="003A40C1" w:rsidRDefault="003A40C1" w:rsidP="003A40C1">
            <w:pPr>
              <w:jc w:val="right"/>
              <w:rPr>
                <w:sz w:val="22"/>
                <w:szCs w:val="22"/>
                <w:lang w:val="bg-BG" w:eastAsia="bg-BG"/>
              </w:rPr>
            </w:pPr>
            <w:r w:rsidRPr="003A40C1">
              <w:rPr>
                <w:sz w:val="22"/>
                <w:szCs w:val="22"/>
                <w:lang w:val="bg-BG" w:eastAsia="bg-BG"/>
              </w:rPr>
              <w:t xml:space="preserve">             494 </w:t>
            </w:r>
          </w:p>
        </w:tc>
      </w:tr>
      <w:tr w:rsidR="003A40C1" w:rsidRPr="003A40C1" w14:paraId="3481773F" w14:textId="77777777" w:rsidTr="003A40C1">
        <w:trPr>
          <w:trHeight w:val="288"/>
        </w:trPr>
        <w:tc>
          <w:tcPr>
            <w:tcW w:w="4860" w:type="dxa"/>
            <w:tcBorders>
              <w:top w:val="nil"/>
              <w:left w:val="nil"/>
              <w:bottom w:val="nil"/>
              <w:right w:val="nil"/>
            </w:tcBorders>
            <w:shd w:val="clear" w:color="auto" w:fill="auto"/>
            <w:vAlign w:val="bottom"/>
            <w:hideMark/>
          </w:tcPr>
          <w:p w14:paraId="43C1048E" w14:textId="77777777" w:rsidR="003A40C1" w:rsidRPr="003A40C1" w:rsidRDefault="003A40C1" w:rsidP="003A40C1">
            <w:pPr>
              <w:rPr>
                <w:sz w:val="22"/>
                <w:szCs w:val="22"/>
                <w:lang w:val="bg-BG" w:eastAsia="bg-BG"/>
              </w:rPr>
            </w:pPr>
            <w:r w:rsidRPr="003A40C1">
              <w:rPr>
                <w:sz w:val="22"/>
                <w:szCs w:val="22"/>
                <w:lang w:val="bg-BG" w:eastAsia="bg-BG"/>
              </w:rPr>
              <w:t>Парични средства в каса</w:t>
            </w:r>
          </w:p>
        </w:tc>
        <w:tc>
          <w:tcPr>
            <w:tcW w:w="1280" w:type="dxa"/>
            <w:tcBorders>
              <w:top w:val="nil"/>
              <w:left w:val="nil"/>
              <w:bottom w:val="nil"/>
              <w:right w:val="nil"/>
            </w:tcBorders>
            <w:shd w:val="clear" w:color="auto" w:fill="auto"/>
            <w:vAlign w:val="bottom"/>
            <w:hideMark/>
          </w:tcPr>
          <w:p w14:paraId="5ED89892" w14:textId="77777777" w:rsidR="003A40C1" w:rsidRPr="003A40C1" w:rsidRDefault="003A40C1" w:rsidP="003A40C1">
            <w:pPr>
              <w:jc w:val="right"/>
              <w:rPr>
                <w:sz w:val="22"/>
                <w:szCs w:val="22"/>
                <w:lang w:val="bg-BG" w:eastAsia="bg-BG"/>
              </w:rPr>
            </w:pPr>
            <w:r w:rsidRPr="003A40C1">
              <w:rPr>
                <w:sz w:val="22"/>
                <w:szCs w:val="22"/>
                <w:lang w:val="bg-BG" w:eastAsia="bg-BG"/>
              </w:rPr>
              <w:t>2</w:t>
            </w:r>
          </w:p>
        </w:tc>
        <w:tc>
          <w:tcPr>
            <w:tcW w:w="440" w:type="dxa"/>
            <w:tcBorders>
              <w:top w:val="nil"/>
              <w:left w:val="nil"/>
              <w:bottom w:val="nil"/>
              <w:right w:val="nil"/>
            </w:tcBorders>
            <w:shd w:val="clear" w:color="auto" w:fill="auto"/>
            <w:vAlign w:val="bottom"/>
            <w:hideMark/>
          </w:tcPr>
          <w:p w14:paraId="366202D7" w14:textId="77777777" w:rsidR="003A40C1" w:rsidRPr="003A40C1" w:rsidRDefault="003A40C1" w:rsidP="003A40C1">
            <w:pPr>
              <w:jc w:val="right"/>
              <w:rPr>
                <w:sz w:val="22"/>
                <w:szCs w:val="22"/>
                <w:lang w:val="bg-BG" w:eastAsia="bg-BG"/>
              </w:rPr>
            </w:pPr>
          </w:p>
        </w:tc>
        <w:tc>
          <w:tcPr>
            <w:tcW w:w="1280" w:type="dxa"/>
            <w:tcBorders>
              <w:top w:val="nil"/>
              <w:left w:val="nil"/>
              <w:bottom w:val="nil"/>
              <w:right w:val="nil"/>
            </w:tcBorders>
            <w:shd w:val="clear" w:color="auto" w:fill="auto"/>
            <w:vAlign w:val="bottom"/>
            <w:hideMark/>
          </w:tcPr>
          <w:p w14:paraId="6913B7DD" w14:textId="77777777" w:rsidR="003A40C1" w:rsidRPr="003A40C1" w:rsidRDefault="003A40C1" w:rsidP="003A40C1">
            <w:pPr>
              <w:rPr>
                <w:sz w:val="22"/>
                <w:szCs w:val="22"/>
                <w:lang w:val="bg-BG" w:eastAsia="bg-BG"/>
              </w:rPr>
            </w:pPr>
            <w:r w:rsidRPr="003A40C1">
              <w:rPr>
                <w:sz w:val="22"/>
                <w:szCs w:val="22"/>
                <w:lang w:val="bg-BG" w:eastAsia="bg-BG"/>
              </w:rPr>
              <w:t xml:space="preserve">               -   </w:t>
            </w:r>
          </w:p>
        </w:tc>
      </w:tr>
      <w:tr w:rsidR="003A40C1" w:rsidRPr="003A40C1" w14:paraId="7777697B" w14:textId="77777777" w:rsidTr="003A40C1">
        <w:trPr>
          <w:trHeight w:val="288"/>
        </w:trPr>
        <w:tc>
          <w:tcPr>
            <w:tcW w:w="4860" w:type="dxa"/>
            <w:tcBorders>
              <w:top w:val="nil"/>
              <w:left w:val="nil"/>
              <w:bottom w:val="nil"/>
              <w:right w:val="nil"/>
            </w:tcBorders>
            <w:shd w:val="clear" w:color="auto" w:fill="auto"/>
            <w:vAlign w:val="center"/>
            <w:hideMark/>
          </w:tcPr>
          <w:p w14:paraId="65C87D2F" w14:textId="77777777" w:rsidR="003A40C1" w:rsidRPr="003A40C1" w:rsidRDefault="003A40C1" w:rsidP="003A40C1">
            <w:pPr>
              <w:rPr>
                <w:b/>
                <w:bCs/>
                <w:sz w:val="22"/>
                <w:szCs w:val="22"/>
                <w:lang w:val="bg-BG" w:eastAsia="bg-BG"/>
              </w:rPr>
            </w:pPr>
            <w:r w:rsidRPr="003A40C1">
              <w:rPr>
                <w:b/>
                <w:bCs/>
                <w:sz w:val="22"/>
                <w:szCs w:val="22"/>
                <w:lang w:val="bg-BG" w:eastAsia="bg-BG"/>
              </w:rPr>
              <w:t>Общо</w:t>
            </w:r>
          </w:p>
        </w:tc>
        <w:tc>
          <w:tcPr>
            <w:tcW w:w="1280" w:type="dxa"/>
            <w:tcBorders>
              <w:top w:val="single" w:sz="8" w:space="0" w:color="auto"/>
              <w:left w:val="nil"/>
              <w:bottom w:val="double" w:sz="6" w:space="0" w:color="auto"/>
              <w:right w:val="nil"/>
            </w:tcBorders>
            <w:shd w:val="clear" w:color="auto" w:fill="auto"/>
            <w:vAlign w:val="center"/>
            <w:hideMark/>
          </w:tcPr>
          <w:p w14:paraId="577750FC" w14:textId="77777777" w:rsidR="003A40C1" w:rsidRPr="003A40C1" w:rsidRDefault="003A40C1" w:rsidP="003A40C1">
            <w:pPr>
              <w:jc w:val="right"/>
              <w:rPr>
                <w:b/>
                <w:bCs/>
                <w:sz w:val="22"/>
                <w:szCs w:val="22"/>
                <w:lang w:val="bg-BG" w:eastAsia="bg-BG"/>
              </w:rPr>
            </w:pPr>
            <w:r w:rsidRPr="003A40C1">
              <w:rPr>
                <w:b/>
                <w:bCs/>
                <w:sz w:val="22"/>
                <w:szCs w:val="22"/>
                <w:lang w:val="bg-BG" w:eastAsia="bg-BG"/>
              </w:rPr>
              <w:t xml:space="preserve">          1,437 </w:t>
            </w:r>
          </w:p>
        </w:tc>
        <w:tc>
          <w:tcPr>
            <w:tcW w:w="440" w:type="dxa"/>
            <w:tcBorders>
              <w:top w:val="nil"/>
              <w:left w:val="nil"/>
              <w:bottom w:val="nil"/>
              <w:right w:val="nil"/>
            </w:tcBorders>
            <w:shd w:val="clear" w:color="auto" w:fill="auto"/>
            <w:vAlign w:val="center"/>
            <w:hideMark/>
          </w:tcPr>
          <w:p w14:paraId="176AB661" w14:textId="77777777" w:rsidR="003A40C1" w:rsidRPr="003A40C1" w:rsidRDefault="003A40C1" w:rsidP="003A40C1">
            <w:pPr>
              <w:jc w:val="right"/>
              <w:rPr>
                <w:b/>
                <w:bCs/>
                <w:sz w:val="22"/>
                <w:szCs w:val="22"/>
                <w:lang w:val="bg-BG" w:eastAsia="bg-BG"/>
              </w:rPr>
            </w:pPr>
          </w:p>
        </w:tc>
        <w:tc>
          <w:tcPr>
            <w:tcW w:w="1280" w:type="dxa"/>
            <w:tcBorders>
              <w:top w:val="single" w:sz="8" w:space="0" w:color="auto"/>
              <w:left w:val="nil"/>
              <w:bottom w:val="double" w:sz="6" w:space="0" w:color="auto"/>
              <w:right w:val="nil"/>
            </w:tcBorders>
            <w:shd w:val="clear" w:color="auto" w:fill="auto"/>
            <w:vAlign w:val="center"/>
            <w:hideMark/>
          </w:tcPr>
          <w:p w14:paraId="73E3711D" w14:textId="77777777" w:rsidR="003A40C1" w:rsidRPr="003A40C1" w:rsidRDefault="003A40C1" w:rsidP="003A40C1">
            <w:pPr>
              <w:jc w:val="right"/>
              <w:rPr>
                <w:b/>
                <w:bCs/>
                <w:sz w:val="22"/>
                <w:szCs w:val="22"/>
                <w:lang w:val="bg-BG" w:eastAsia="bg-BG"/>
              </w:rPr>
            </w:pPr>
            <w:r w:rsidRPr="003A40C1">
              <w:rPr>
                <w:b/>
                <w:bCs/>
                <w:sz w:val="22"/>
                <w:szCs w:val="22"/>
                <w:lang w:val="bg-BG" w:eastAsia="bg-BG"/>
              </w:rPr>
              <w:t xml:space="preserve">             494 </w:t>
            </w:r>
          </w:p>
        </w:tc>
      </w:tr>
    </w:tbl>
    <w:p w14:paraId="0E36369D" w14:textId="77777777" w:rsidR="000420FA" w:rsidRDefault="000420FA" w:rsidP="00012EC9">
      <w:pPr>
        <w:spacing w:line="276" w:lineRule="auto"/>
        <w:ind w:firstLine="720"/>
        <w:jc w:val="both"/>
        <w:rPr>
          <w:sz w:val="22"/>
          <w:lang w:val="bg-BG"/>
        </w:rPr>
      </w:pPr>
    </w:p>
    <w:p w14:paraId="2063D96E" w14:textId="77777777" w:rsidR="009741FA" w:rsidRDefault="009741FA" w:rsidP="00012EC9">
      <w:pPr>
        <w:spacing w:line="276" w:lineRule="auto"/>
        <w:ind w:firstLine="720"/>
        <w:jc w:val="both"/>
        <w:rPr>
          <w:sz w:val="22"/>
          <w:lang w:val="bg-BG"/>
        </w:rPr>
      </w:pPr>
    </w:p>
    <w:p w14:paraId="301B49F3" w14:textId="3C473CAB" w:rsidR="00D731B6" w:rsidRDefault="00D731B6" w:rsidP="00CA5AD5">
      <w:pPr>
        <w:spacing w:line="276" w:lineRule="auto"/>
        <w:ind w:firstLine="720"/>
        <w:jc w:val="both"/>
        <w:rPr>
          <w:sz w:val="22"/>
          <w:lang w:val="bg-BG"/>
        </w:rPr>
      </w:pPr>
      <w:r w:rsidRPr="00D731B6">
        <w:rPr>
          <w:sz w:val="22"/>
          <w:lang w:val="bg-BG"/>
        </w:rPr>
        <w:t xml:space="preserve"> </w:t>
      </w:r>
      <w:r w:rsidRPr="00EB317B">
        <w:rPr>
          <w:sz w:val="22"/>
          <w:lang w:val="bg-BG"/>
        </w:rPr>
        <w:t xml:space="preserve">Наличните към </w:t>
      </w:r>
      <w:r w:rsidRPr="00C73407">
        <w:rPr>
          <w:sz w:val="22"/>
          <w:lang w:val="bg-BG"/>
        </w:rPr>
        <w:t>3</w:t>
      </w:r>
      <w:r w:rsidR="003A40C1">
        <w:rPr>
          <w:sz w:val="22"/>
          <w:lang w:val="bg-BG"/>
        </w:rPr>
        <w:t>1</w:t>
      </w:r>
      <w:r w:rsidRPr="00EB317B">
        <w:rPr>
          <w:sz w:val="22"/>
          <w:lang w:val="bg-BG"/>
        </w:rPr>
        <w:t xml:space="preserve"> </w:t>
      </w:r>
      <w:r w:rsidR="003A40C1">
        <w:rPr>
          <w:sz w:val="22"/>
          <w:szCs w:val="22"/>
          <w:lang w:val="bg-BG"/>
        </w:rPr>
        <w:t>декември</w:t>
      </w:r>
      <w:r>
        <w:rPr>
          <w:sz w:val="22"/>
          <w:szCs w:val="22"/>
          <w:lang w:val="bg-BG"/>
        </w:rPr>
        <w:t xml:space="preserve"> </w:t>
      </w:r>
      <w:r w:rsidRPr="001213EE">
        <w:rPr>
          <w:sz w:val="22"/>
          <w:lang w:val="bg-BG"/>
        </w:rPr>
        <w:t>20</w:t>
      </w:r>
      <w:r>
        <w:rPr>
          <w:sz w:val="22"/>
          <w:lang w:val="bg-BG"/>
        </w:rPr>
        <w:t>23</w:t>
      </w:r>
      <w:r w:rsidRPr="001213EE">
        <w:rPr>
          <w:sz w:val="22"/>
          <w:lang w:val="bg-BG"/>
        </w:rPr>
        <w:t xml:space="preserve"> година парични средства</w:t>
      </w:r>
      <w:r w:rsidRPr="001213EE">
        <w:rPr>
          <w:i/>
          <w:iCs/>
          <w:sz w:val="22"/>
          <w:lang w:val="bg-BG"/>
        </w:rPr>
        <w:t xml:space="preserve"> </w:t>
      </w:r>
      <w:r w:rsidRPr="001213EE">
        <w:rPr>
          <w:sz w:val="22"/>
          <w:lang w:val="bg-BG"/>
        </w:rPr>
        <w:t>са по сметка на дружеството в</w:t>
      </w:r>
      <w:r w:rsidR="009741FA">
        <w:rPr>
          <w:sz w:val="22"/>
          <w:lang w:val="bg-BG"/>
        </w:rPr>
        <w:t xml:space="preserve"> Обединена Българска Банка АД</w:t>
      </w:r>
      <w:r w:rsidRPr="001213EE">
        <w:rPr>
          <w:sz w:val="22"/>
          <w:lang w:val="bg-BG"/>
        </w:rPr>
        <w:t xml:space="preserve"> </w:t>
      </w:r>
      <w:r w:rsidR="009741FA">
        <w:rPr>
          <w:sz w:val="22"/>
          <w:lang w:val="bg-BG"/>
        </w:rPr>
        <w:t>(</w:t>
      </w:r>
      <w:r w:rsidR="00BB2F2C">
        <w:rPr>
          <w:sz w:val="22"/>
          <w:lang w:val="bg-BG"/>
        </w:rPr>
        <w:t>правоприемник на</w:t>
      </w:r>
      <w:r w:rsidR="009741FA" w:rsidRPr="00D32E35">
        <w:rPr>
          <w:sz w:val="22"/>
          <w:lang w:val="bg-BG"/>
        </w:rPr>
        <w:t xml:space="preserve"> </w:t>
      </w:r>
      <w:r w:rsidRPr="00D32E35">
        <w:rPr>
          <w:sz w:val="22"/>
          <w:lang w:val="bg-BG"/>
        </w:rPr>
        <w:t>Кей Би Си Банк България</w:t>
      </w:r>
      <w:r>
        <w:rPr>
          <w:sz w:val="22"/>
          <w:lang w:val="bg-BG"/>
        </w:rPr>
        <w:t xml:space="preserve"> </w:t>
      </w:r>
      <w:r w:rsidRPr="00D32E35">
        <w:rPr>
          <w:sz w:val="22"/>
          <w:lang w:val="bg-BG"/>
        </w:rPr>
        <w:t>ЕАД</w:t>
      </w:r>
      <w:r>
        <w:rPr>
          <w:sz w:val="22"/>
          <w:lang w:val="bg-BG"/>
        </w:rPr>
        <w:t xml:space="preserve">) </w:t>
      </w:r>
      <w:r w:rsidRPr="001213EE">
        <w:rPr>
          <w:sz w:val="22"/>
          <w:lang w:val="bg-BG"/>
        </w:rPr>
        <w:t>–</w:t>
      </w:r>
      <w:r>
        <w:rPr>
          <w:sz w:val="22"/>
          <w:lang w:val="bg-BG"/>
        </w:rPr>
        <w:t xml:space="preserve"> </w:t>
      </w:r>
      <w:r w:rsidR="003A40C1">
        <w:rPr>
          <w:sz w:val="22"/>
          <w:lang w:val="bg-BG"/>
        </w:rPr>
        <w:t>1,435</w:t>
      </w:r>
      <w:r w:rsidR="00DC6F3C">
        <w:rPr>
          <w:sz w:val="22"/>
          <w:lang w:val="bg-BG"/>
        </w:rPr>
        <w:t xml:space="preserve"> </w:t>
      </w:r>
      <w:r w:rsidRPr="001213EE">
        <w:rPr>
          <w:sz w:val="22"/>
          <w:lang w:val="bg-BG"/>
        </w:rPr>
        <w:t>х</w:t>
      </w:r>
      <w:r w:rsidRPr="00EB317B">
        <w:rPr>
          <w:sz w:val="22"/>
          <w:lang w:val="bg-BG"/>
        </w:rPr>
        <w:t>. лв. (31.12.20</w:t>
      </w:r>
      <w:r>
        <w:rPr>
          <w:sz w:val="22"/>
          <w:lang w:val="ru-RU"/>
        </w:rPr>
        <w:t>22</w:t>
      </w:r>
      <w:r w:rsidRPr="00EB317B">
        <w:rPr>
          <w:sz w:val="22"/>
          <w:lang w:val="bg-BG"/>
        </w:rPr>
        <w:t>г. :</w:t>
      </w:r>
      <w:r w:rsidRPr="00D929CF">
        <w:rPr>
          <w:sz w:val="22"/>
          <w:lang w:val="bg-BG"/>
        </w:rPr>
        <w:t xml:space="preserve"> </w:t>
      </w:r>
      <w:r>
        <w:rPr>
          <w:sz w:val="22"/>
          <w:lang w:val="bg-BG"/>
        </w:rPr>
        <w:t xml:space="preserve">494 </w:t>
      </w:r>
      <w:r w:rsidRPr="001213EE">
        <w:rPr>
          <w:sz w:val="22"/>
          <w:lang w:val="bg-BG"/>
        </w:rPr>
        <w:t>х</w:t>
      </w:r>
      <w:r w:rsidRPr="00EB317B">
        <w:rPr>
          <w:sz w:val="22"/>
          <w:lang w:val="bg-BG"/>
        </w:rPr>
        <w:t>. лв).</w:t>
      </w:r>
    </w:p>
    <w:p w14:paraId="7ECA792A" w14:textId="21F0B4F6" w:rsidR="00EA40EF" w:rsidRDefault="00EA40EF" w:rsidP="004D688E">
      <w:pPr>
        <w:spacing w:line="276" w:lineRule="auto"/>
        <w:ind w:firstLine="720"/>
        <w:jc w:val="both"/>
        <w:rPr>
          <w:sz w:val="22"/>
          <w:lang w:val="bg-BG"/>
        </w:rPr>
      </w:pPr>
    </w:p>
    <w:p w14:paraId="157B5797" w14:textId="0FF60CEC" w:rsidR="00A821A8" w:rsidRPr="00EB317B" w:rsidRDefault="00621E53" w:rsidP="00CA5AD5">
      <w:pPr>
        <w:pStyle w:val="Heading2"/>
      </w:pPr>
      <w:bookmarkStart w:id="30" w:name="_Toc156823001"/>
      <w:bookmarkEnd w:id="24"/>
      <w:r w:rsidRPr="00EB317B">
        <w:t>К</w:t>
      </w:r>
      <w:r w:rsidR="002405F5" w:rsidRPr="00EB317B">
        <w:t>АПИТАЛ  И РЕЗЕР</w:t>
      </w:r>
      <w:r w:rsidR="003371F0" w:rsidRPr="00EB317B">
        <w:t>ВИ</w:t>
      </w:r>
      <w:bookmarkEnd w:id="30"/>
      <w:r w:rsidR="003371F0" w:rsidRPr="00EB317B">
        <w:t xml:space="preserve"> </w:t>
      </w:r>
    </w:p>
    <w:p w14:paraId="0BE97C83" w14:textId="77777777" w:rsidR="00944FEC" w:rsidRPr="00EB317B" w:rsidRDefault="00944FEC" w:rsidP="007A0AB7">
      <w:pPr>
        <w:spacing w:line="276" w:lineRule="auto"/>
        <w:ind w:firstLine="720"/>
        <w:jc w:val="both"/>
        <w:rPr>
          <w:b/>
          <w:i/>
          <w:sz w:val="22"/>
          <w:lang w:val="bg-BG"/>
        </w:rPr>
      </w:pPr>
      <w:r w:rsidRPr="00EB317B">
        <w:rPr>
          <w:b/>
          <w:i/>
          <w:sz w:val="22"/>
          <w:lang w:val="bg-BG"/>
        </w:rPr>
        <w:t>Основен акционерен капитал</w:t>
      </w:r>
    </w:p>
    <w:p w14:paraId="0ED62B1F" w14:textId="47A72DA7" w:rsidR="00D731B6" w:rsidRDefault="00D731B6" w:rsidP="00D731B6">
      <w:pPr>
        <w:spacing w:line="276" w:lineRule="auto"/>
        <w:ind w:firstLine="720"/>
        <w:jc w:val="both"/>
        <w:rPr>
          <w:sz w:val="22"/>
          <w:lang w:val="bg-BG"/>
        </w:rPr>
      </w:pPr>
      <w:r w:rsidRPr="00EB317B">
        <w:rPr>
          <w:sz w:val="22"/>
          <w:lang w:val="bg-BG"/>
        </w:rPr>
        <w:t xml:space="preserve">Регистрираният капитал на „Софарма Билдингс“ АДСИЦ към </w:t>
      </w:r>
      <w:r w:rsidRPr="00716EA9">
        <w:rPr>
          <w:sz w:val="22"/>
          <w:lang w:val="bg-BG"/>
        </w:rPr>
        <w:t>3</w:t>
      </w:r>
      <w:r w:rsidR="00AD1201">
        <w:rPr>
          <w:sz w:val="22"/>
          <w:lang w:val="bg-BG"/>
        </w:rPr>
        <w:t>1</w:t>
      </w:r>
      <w:r>
        <w:rPr>
          <w:sz w:val="22"/>
          <w:lang w:val="bg-BG"/>
        </w:rPr>
        <w:t>.</w:t>
      </w:r>
      <w:r w:rsidR="00AD1201">
        <w:rPr>
          <w:sz w:val="22"/>
          <w:lang w:val="bg-BG"/>
        </w:rPr>
        <w:t>12</w:t>
      </w:r>
      <w:r w:rsidRPr="00716EA9">
        <w:rPr>
          <w:sz w:val="22"/>
          <w:lang w:val="bg-BG"/>
        </w:rPr>
        <w:t>.202</w:t>
      </w:r>
      <w:r>
        <w:rPr>
          <w:sz w:val="22"/>
          <w:lang w:val="bg-BG"/>
        </w:rPr>
        <w:t>3</w:t>
      </w:r>
      <w:r w:rsidRPr="00EB317B">
        <w:rPr>
          <w:sz w:val="22"/>
          <w:lang w:val="bg-BG"/>
        </w:rPr>
        <w:t xml:space="preserve"> г. е в размер на </w:t>
      </w:r>
    </w:p>
    <w:p w14:paraId="494101A1" w14:textId="77777777" w:rsidR="00D731B6" w:rsidRDefault="00D731B6" w:rsidP="00D731B6">
      <w:pPr>
        <w:spacing w:line="276" w:lineRule="auto"/>
        <w:jc w:val="both"/>
        <w:rPr>
          <w:sz w:val="22"/>
          <w:lang w:val="bg-BG"/>
        </w:rPr>
      </w:pPr>
      <w:r w:rsidRPr="00D46313">
        <w:rPr>
          <w:sz w:val="22"/>
          <w:szCs w:val="22"/>
          <w:lang w:val="bg-BG"/>
        </w:rPr>
        <w:t>3 899</w:t>
      </w:r>
      <w:r>
        <w:rPr>
          <w:sz w:val="22"/>
          <w:szCs w:val="22"/>
        </w:rPr>
        <w:t> </w:t>
      </w:r>
      <w:r w:rsidRPr="00D46313">
        <w:rPr>
          <w:sz w:val="22"/>
          <w:szCs w:val="22"/>
          <w:lang w:val="bg-BG"/>
        </w:rPr>
        <w:t xml:space="preserve">940 </w:t>
      </w:r>
      <w:r w:rsidRPr="00EB317B">
        <w:rPr>
          <w:sz w:val="22"/>
          <w:lang w:val="bg-BG"/>
        </w:rPr>
        <w:t xml:space="preserve">лв., </w:t>
      </w:r>
      <w:r w:rsidRPr="00902CDC">
        <w:rPr>
          <w:sz w:val="22"/>
          <w:lang w:val="bg-BG"/>
        </w:rPr>
        <w:t xml:space="preserve">разпределен в </w:t>
      </w:r>
      <w:r w:rsidRPr="00D46313">
        <w:rPr>
          <w:sz w:val="22"/>
          <w:szCs w:val="22"/>
          <w:lang w:val="bg-BG"/>
        </w:rPr>
        <w:t>3 899</w:t>
      </w:r>
      <w:r>
        <w:rPr>
          <w:sz w:val="22"/>
          <w:szCs w:val="22"/>
        </w:rPr>
        <w:t> </w:t>
      </w:r>
      <w:r w:rsidRPr="00D46313">
        <w:rPr>
          <w:sz w:val="22"/>
          <w:szCs w:val="22"/>
          <w:lang w:val="bg-BG"/>
        </w:rPr>
        <w:t xml:space="preserve">940 </w:t>
      </w:r>
      <w:r w:rsidRPr="00902CDC">
        <w:rPr>
          <w:sz w:val="22"/>
          <w:lang w:val="bg-BG"/>
        </w:rPr>
        <w:t>бр. обикновени безналични акции.</w:t>
      </w:r>
    </w:p>
    <w:p w14:paraId="061F2B34" w14:textId="77777777" w:rsidR="00D32E35" w:rsidRDefault="00D32E35" w:rsidP="00D32E35">
      <w:pPr>
        <w:spacing w:line="276" w:lineRule="auto"/>
        <w:jc w:val="both"/>
        <w:rPr>
          <w:sz w:val="22"/>
          <w:lang w:val="bg-BG"/>
        </w:rPr>
      </w:pPr>
    </w:p>
    <w:p w14:paraId="5C932E3A" w14:textId="17730557" w:rsidR="00D731B6" w:rsidRDefault="00D731B6" w:rsidP="00D731B6">
      <w:pPr>
        <w:pStyle w:val="BodyTextIndent2"/>
        <w:spacing w:before="80" w:after="80" w:line="276" w:lineRule="auto"/>
        <w:ind w:firstLine="437"/>
        <w:rPr>
          <w:szCs w:val="22"/>
        </w:rPr>
      </w:pPr>
      <w:r w:rsidRPr="0065155E">
        <w:rPr>
          <w:szCs w:val="22"/>
        </w:rPr>
        <w:t>Към 3</w:t>
      </w:r>
      <w:r w:rsidR="002E6F11">
        <w:rPr>
          <w:szCs w:val="22"/>
        </w:rPr>
        <w:t>1</w:t>
      </w:r>
      <w:r w:rsidRPr="0065155E">
        <w:rPr>
          <w:szCs w:val="22"/>
        </w:rPr>
        <w:t>.</w:t>
      </w:r>
      <w:r w:rsidR="002E6F11">
        <w:rPr>
          <w:szCs w:val="22"/>
        </w:rPr>
        <w:t>12</w:t>
      </w:r>
      <w:r w:rsidRPr="0065155E">
        <w:rPr>
          <w:szCs w:val="22"/>
        </w:rPr>
        <w:t>.202</w:t>
      </w:r>
      <w:r w:rsidRPr="00CA5AD5">
        <w:rPr>
          <w:szCs w:val="22"/>
        </w:rPr>
        <w:t>3</w:t>
      </w:r>
      <w:r w:rsidRPr="0065155E">
        <w:rPr>
          <w:szCs w:val="22"/>
        </w:rPr>
        <w:t xml:space="preserve"> г. акционерният капитал на Софарма </w:t>
      </w:r>
      <w:r>
        <w:rPr>
          <w:szCs w:val="22"/>
        </w:rPr>
        <w:t>билдингс</w:t>
      </w:r>
      <w:r w:rsidRPr="0065155E">
        <w:rPr>
          <w:szCs w:val="22"/>
        </w:rPr>
        <w:t xml:space="preserve"> АДСИЦ има следната структура: </w:t>
      </w:r>
    </w:p>
    <w:p w14:paraId="4E507E91" w14:textId="0984BBE9" w:rsidR="0087768D" w:rsidRDefault="0087768D" w:rsidP="00BB2F2C">
      <w:pPr>
        <w:spacing w:line="276" w:lineRule="auto"/>
        <w:jc w:val="both"/>
        <w:rPr>
          <w:sz w:val="22"/>
          <w:lang w:val="bg-BG"/>
        </w:rPr>
      </w:pPr>
    </w:p>
    <w:tbl>
      <w:tblPr>
        <w:tblW w:w="8440" w:type="dxa"/>
        <w:tblCellMar>
          <w:left w:w="70" w:type="dxa"/>
          <w:right w:w="70" w:type="dxa"/>
        </w:tblCellMar>
        <w:tblLook w:val="04A0" w:firstRow="1" w:lastRow="0" w:firstColumn="1" w:lastColumn="0" w:noHBand="0" w:noVBand="1"/>
      </w:tblPr>
      <w:tblGrid>
        <w:gridCol w:w="5240"/>
        <w:gridCol w:w="1460"/>
        <w:gridCol w:w="400"/>
        <w:gridCol w:w="1340"/>
      </w:tblGrid>
      <w:tr w:rsidR="00AA5551" w:rsidRPr="00AA5551" w14:paraId="54043A6D" w14:textId="77777777" w:rsidTr="00AA5551">
        <w:trPr>
          <w:trHeight w:val="600"/>
        </w:trPr>
        <w:tc>
          <w:tcPr>
            <w:tcW w:w="5240" w:type="dxa"/>
            <w:tcBorders>
              <w:top w:val="nil"/>
              <w:left w:val="nil"/>
              <w:bottom w:val="nil"/>
              <w:right w:val="nil"/>
            </w:tcBorders>
            <w:shd w:val="clear" w:color="auto" w:fill="auto"/>
            <w:vAlign w:val="center"/>
            <w:hideMark/>
          </w:tcPr>
          <w:p w14:paraId="2EE0D6F9" w14:textId="77777777" w:rsidR="00AA5551" w:rsidRPr="00AA5551" w:rsidRDefault="00AA5551" w:rsidP="00AA5551">
            <w:pPr>
              <w:rPr>
                <w:sz w:val="24"/>
                <w:szCs w:val="24"/>
                <w:lang w:val="bg-BG" w:eastAsia="bg-BG"/>
              </w:rPr>
            </w:pPr>
          </w:p>
        </w:tc>
        <w:tc>
          <w:tcPr>
            <w:tcW w:w="1460" w:type="dxa"/>
            <w:tcBorders>
              <w:top w:val="nil"/>
              <w:left w:val="nil"/>
              <w:bottom w:val="nil"/>
              <w:right w:val="nil"/>
            </w:tcBorders>
            <w:shd w:val="clear" w:color="auto" w:fill="auto"/>
            <w:vAlign w:val="center"/>
            <w:hideMark/>
          </w:tcPr>
          <w:p w14:paraId="02A3DBDD" w14:textId="77777777" w:rsidR="00AA5551" w:rsidRPr="00AA5551" w:rsidRDefault="00AA5551" w:rsidP="00AA5551">
            <w:pPr>
              <w:jc w:val="right"/>
              <w:rPr>
                <w:b/>
                <w:bCs/>
                <w:i/>
                <w:iCs/>
                <w:sz w:val="22"/>
                <w:szCs w:val="22"/>
                <w:lang w:val="bg-BG" w:eastAsia="bg-BG"/>
              </w:rPr>
            </w:pPr>
            <w:r w:rsidRPr="00AA5551">
              <w:rPr>
                <w:b/>
                <w:bCs/>
                <w:i/>
                <w:iCs/>
                <w:sz w:val="22"/>
                <w:szCs w:val="22"/>
                <w:lang w:val="bg-BG" w:eastAsia="bg-BG"/>
              </w:rPr>
              <w:t xml:space="preserve"> 31.12.2023 BGN '000 </w:t>
            </w:r>
          </w:p>
        </w:tc>
        <w:tc>
          <w:tcPr>
            <w:tcW w:w="400" w:type="dxa"/>
            <w:tcBorders>
              <w:top w:val="nil"/>
              <w:left w:val="nil"/>
              <w:bottom w:val="nil"/>
              <w:right w:val="nil"/>
            </w:tcBorders>
            <w:shd w:val="clear" w:color="auto" w:fill="auto"/>
            <w:vAlign w:val="center"/>
            <w:hideMark/>
          </w:tcPr>
          <w:p w14:paraId="633652BF" w14:textId="77777777" w:rsidR="00AA5551" w:rsidRPr="00AA5551" w:rsidRDefault="00AA5551" w:rsidP="00AA5551">
            <w:pPr>
              <w:jc w:val="right"/>
              <w:rPr>
                <w:b/>
                <w:bCs/>
                <w:i/>
                <w:iCs/>
                <w:sz w:val="22"/>
                <w:szCs w:val="22"/>
                <w:lang w:val="bg-BG" w:eastAsia="bg-BG"/>
              </w:rPr>
            </w:pPr>
          </w:p>
        </w:tc>
        <w:tc>
          <w:tcPr>
            <w:tcW w:w="1340" w:type="dxa"/>
            <w:tcBorders>
              <w:top w:val="nil"/>
              <w:left w:val="nil"/>
              <w:bottom w:val="nil"/>
              <w:right w:val="nil"/>
            </w:tcBorders>
            <w:shd w:val="clear" w:color="auto" w:fill="auto"/>
            <w:vAlign w:val="center"/>
            <w:hideMark/>
          </w:tcPr>
          <w:p w14:paraId="361162B3" w14:textId="77777777" w:rsidR="00AA5551" w:rsidRPr="00AA5551" w:rsidRDefault="00AA5551" w:rsidP="00AA5551">
            <w:pPr>
              <w:jc w:val="right"/>
              <w:rPr>
                <w:b/>
                <w:bCs/>
                <w:i/>
                <w:iCs/>
                <w:sz w:val="22"/>
                <w:szCs w:val="22"/>
                <w:lang w:val="bg-BG" w:eastAsia="bg-BG"/>
              </w:rPr>
            </w:pPr>
            <w:r w:rsidRPr="00AA5551">
              <w:rPr>
                <w:b/>
                <w:bCs/>
                <w:i/>
                <w:iCs/>
                <w:sz w:val="22"/>
                <w:szCs w:val="22"/>
                <w:lang w:val="bg-BG" w:eastAsia="bg-BG"/>
              </w:rPr>
              <w:t xml:space="preserve"> 31.12.2022 BGN '000 </w:t>
            </w:r>
          </w:p>
        </w:tc>
      </w:tr>
      <w:tr w:rsidR="00AA5551" w:rsidRPr="00AA5551" w14:paraId="5FF13622" w14:textId="77777777" w:rsidTr="00AA5551">
        <w:trPr>
          <w:trHeight w:val="276"/>
        </w:trPr>
        <w:tc>
          <w:tcPr>
            <w:tcW w:w="5240" w:type="dxa"/>
            <w:tcBorders>
              <w:top w:val="nil"/>
              <w:left w:val="nil"/>
              <w:bottom w:val="nil"/>
              <w:right w:val="nil"/>
            </w:tcBorders>
            <w:shd w:val="clear" w:color="auto" w:fill="auto"/>
            <w:vAlign w:val="center"/>
            <w:hideMark/>
          </w:tcPr>
          <w:p w14:paraId="414259CA" w14:textId="77777777" w:rsidR="00AA5551" w:rsidRPr="00AA5551" w:rsidRDefault="00AA5551" w:rsidP="00AA5551">
            <w:pPr>
              <w:jc w:val="right"/>
              <w:rPr>
                <w:b/>
                <w:bCs/>
                <w:i/>
                <w:iCs/>
                <w:sz w:val="22"/>
                <w:szCs w:val="22"/>
                <w:lang w:val="bg-BG" w:eastAsia="bg-BG"/>
              </w:rPr>
            </w:pPr>
          </w:p>
        </w:tc>
        <w:tc>
          <w:tcPr>
            <w:tcW w:w="1460" w:type="dxa"/>
            <w:tcBorders>
              <w:top w:val="nil"/>
              <w:left w:val="nil"/>
              <w:bottom w:val="nil"/>
              <w:right w:val="nil"/>
            </w:tcBorders>
            <w:shd w:val="clear" w:color="auto" w:fill="auto"/>
            <w:vAlign w:val="center"/>
            <w:hideMark/>
          </w:tcPr>
          <w:p w14:paraId="297B6D55" w14:textId="77777777" w:rsidR="00AA5551" w:rsidRPr="00AA5551" w:rsidRDefault="00AA5551" w:rsidP="00AA5551">
            <w:pPr>
              <w:rPr>
                <w:lang w:val="bg-BG" w:eastAsia="bg-BG"/>
              </w:rPr>
            </w:pPr>
          </w:p>
        </w:tc>
        <w:tc>
          <w:tcPr>
            <w:tcW w:w="400" w:type="dxa"/>
            <w:tcBorders>
              <w:top w:val="nil"/>
              <w:left w:val="nil"/>
              <w:bottom w:val="nil"/>
              <w:right w:val="nil"/>
            </w:tcBorders>
            <w:shd w:val="clear" w:color="auto" w:fill="auto"/>
            <w:vAlign w:val="center"/>
            <w:hideMark/>
          </w:tcPr>
          <w:p w14:paraId="7F1E0C46" w14:textId="77777777" w:rsidR="00AA5551" w:rsidRPr="00AA5551" w:rsidRDefault="00AA5551" w:rsidP="00AA5551">
            <w:pPr>
              <w:rPr>
                <w:lang w:val="bg-BG" w:eastAsia="bg-BG"/>
              </w:rPr>
            </w:pPr>
          </w:p>
        </w:tc>
        <w:tc>
          <w:tcPr>
            <w:tcW w:w="1340" w:type="dxa"/>
            <w:tcBorders>
              <w:top w:val="nil"/>
              <w:left w:val="nil"/>
              <w:bottom w:val="nil"/>
              <w:right w:val="nil"/>
            </w:tcBorders>
            <w:shd w:val="clear" w:color="auto" w:fill="auto"/>
            <w:vAlign w:val="center"/>
            <w:hideMark/>
          </w:tcPr>
          <w:p w14:paraId="3EC9D4B0" w14:textId="77777777" w:rsidR="00AA5551" w:rsidRPr="00AA5551" w:rsidRDefault="00AA5551" w:rsidP="00AA5551">
            <w:pPr>
              <w:rPr>
                <w:lang w:val="bg-BG" w:eastAsia="bg-BG"/>
              </w:rPr>
            </w:pPr>
          </w:p>
        </w:tc>
      </w:tr>
      <w:tr w:rsidR="00AA5551" w:rsidRPr="00AA5551" w14:paraId="0493A1C8" w14:textId="77777777" w:rsidTr="00AA5551">
        <w:trPr>
          <w:trHeight w:val="276"/>
        </w:trPr>
        <w:tc>
          <w:tcPr>
            <w:tcW w:w="5240" w:type="dxa"/>
            <w:tcBorders>
              <w:top w:val="nil"/>
              <w:left w:val="nil"/>
              <w:bottom w:val="nil"/>
              <w:right w:val="nil"/>
            </w:tcBorders>
            <w:shd w:val="clear" w:color="auto" w:fill="auto"/>
            <w:vAlign w:val="center"/>
            <w:hideMark/>
          </w:tcPr>
          <w:p w14:paraId="43B69A28" w14:textId="77777777" w:rsidR="00AA5551" w:rsidRPr="00AA5551" w:rsidRDefault="00AA5551" w:rsidP="00AA5551">
            <w:pPr>
              <w:rPr>
                <w:sz w:val="22"/>
                <w:szCs w:val="22"/>
                <w:lang w:val="bg-BG" w:eastAsia="bg-BG"/>
              </w:rPr>
            </w:pPr>
            <w:r w:rsidRPr="00AA5551">
              <w:rPr>
                <w:sz w:val="22"/>
                <w:szCs w:val="22"/>
                <w:lang w:val="bg-BG" w:eastAsia="bg-BG"/>
              </w:rPr>
              <w:t>Основен акционерен капитал</w:t>
            </w:r>
          </w:p>
        </w:tc>
        <w:tc>
          <w:tcPr>
            <w:tcW w:w="1460" w:type="dxa"/>
            <w:tcBorders>
              <w:top w:val="nil"/>
              <w:left w:val="nil"/>
              <w:bottom w:val="nil"/>
              <w:right w:val="nil"/>
            </w:tcBorders>
            <w:shd w:val="clear" w:color="auto" w:fill="auto"/>
            <w:vAlign w:val="center"/>
            <w:hideMark/>
          </w:tcPr>
          <w:p w14:paraId="4F44C846" w14:textId="77777777" w:rsidR="00AA5551" w:rsidRPr="00AA5551" w:rsidRDefault="00AA5551" w:rsidP="00AA5551">
            <w:pPr>
              <w:jc w:val="right"/>
              <w:rPr>
                <w:sz w:val="22"/>
                <w:szCs w:val="22"/>
                <w:lang w:val="bg-BG" w:eastAsia="bg-BG"/>
              </w:rPr>
            </w:pPr>
            <w:r w:rsidRPr="00AA5551">
              <w:rPr>
                <w:sz w:val="22"/>
                <w:szCs w:val="22"/>
                <w:lang w:val="bg-BG" w:eastAsia="bg-BG"/>
              </w:rPr>
              <w:t xml:space="preserve">             3,900 </w:t>
            </w:r>
          </w:p>
        </w:tc>
        <w:tc>
          <w:tcPr>
            <w:tcW w:w="400" w:type="dxa"/>
            <w:tcBorders>
              <w:top w:val="nil"/>
              <w:left w:val="nil"/>
              <w:bottom w:val="nil"/>
              <w:right w:val="nil"/>
            </w:tcBorders>
            <w:shd w:val="clear" w:color="auto" w:fill="auto"/>
            <w:vAlign w:val="center"/>
            <w:hideMark/>
          </w:tcPr>
          <w:p w14:paraId="1CC3F3CF" w14:textId="77777777" w:rsidR="00AA5551" w:rsidRPr="00AA5551" w:rsidRDefault="00AA5551" w:rsidP="00AA5551">
            <w:pPr>
              <w:jc w:val="right"/>
              <w:rPr>
                <w:sz w:val="22"/>
                <w:szCs w:val="22"/>
                <w:lang w:val="bg-BG" w:eastAsia="bg-BG"/>
              </w:rPr>
            </w:pPr>
          </w:p>
        </w:tc>
        <w:tc>
          <w:tcPr>
            <w:tcW w:w="1340" w:type="dxa"/>
            <w:tcBorders>
              <w:top w:val="nil"/>
              <w:left w:val="nil"/>
              <w:bottom w:val="nil"/>
              <w:right w:val="nil"/>
            </w:tcBorders>
            <w:shd w:val="clear" w:color="auto" w:fill="auto"/>
            <w:vAlign w:val="center"/>
            <w:hideMark/>
          </w:tcPr>
          <w:p w14:paraId="246CFF87" w14:textId="77777777" w:rsidR="00AA5551" w:rsidRPr="00AA5551" w:rsidRDefault="00AA5551" w:rsidP="00AA5551">
            <w:pPr>
              <w:jc w:val="right"/>
              <w:rPr>
                <w:sz w:val="22"/>
                <w:szCs w:val="22"/>
                <w:lang w:val="bg-BG" w:eastAsia="bg-BG"/>
              </w:rPr>
            </w:pPr>
            <w:r w:rsidRPr="00AA5551">
              <w:rPr>
                <w:sz w:val="22"/>
                <w:szCs w:val="22"/>
                <w:lang w:val="bg-BG" w:eastAsia="bg-BG"/>
              </w:rPr>
              <w:t xml:space="preserve">              650 </w:t>
            </w:r>
          </w:p>
        </w:tc>
      </w:tr>
      <w:tr w:rsidR="00AA5551" w:rsidRPr="00AA5551" w14:paraId="04EC0FD6" w14:textId="77777777" w:rsidTr="00AA5551">
        <w:trPr>
          <w:trHeight w:val="276"/>
        </w:trPr>
        <w:tc>
          <w:tcPr>
            <w:tcW w:w="5240" w:type="dxa"/>
            <w:tcBorders>
              <w:top w:val="nil"/>
              <w:left w:val="nil"/>
              <w:bottom w:val="nil"/>
              <w:right w:val="nil"/>
            </w:tcBorders>
            <w:shd w:val="clear" w:color="auto" w:fill="auto"/>
            <w:vAlign w:val="center"/>
            <w:hideMark/>
          </w:tcPr>
          <w:p w14:paraId="2EB230ED" w14:textId="77777777" w:rsidR="00AA5551" w:rsidRPr="00AA5551" w:rsidRDefault="00AA5551" w:rsidP="00AA5551">
            <w:pPr>
              <w:rPr>
                <w:sz w:val="22"/>
                <w:szCs w:val="22"/>
                <w:lang w:val="bg-BG" w:eastAsia="bg-BG"/>
              </w:rPr>
            </w:pPr>
            <w:r w:rsidRPr="00AA5551">
              <w:rPr>
                <w:sz w:val="22"/>
                <w:szCs w:val="22"/>
                <w:lang w:val="bg-BG" w:eastAsia="bg-BG"/>
              </w:rPr>
              <w:t>Резерви</w:t>
            </w:r>
          </w:p>
        </w:tc>
        <w:tc>
          <w:tcPr>
            <w:tcW w:w="1460" w:type="dxa"/>
            <w:tcBorders>
              <w:top w:val="nil"/>
              <w:left w:val="nil"/>
              <w:bottom w:val="nil"/>
              <w:right w:val="nil"/>
            </w:tcBorders>
            <w:shd w:val="clear" w:color="auto" w:fill="auto"/>
            <w:vAlign w:val="center"/>
            <w:hideMark/>
          </w:tcPr>
          <w:p w14:paraId="050BC194" w14:textId="77777777" w:rsidR="00AA5551" w:rsidRPr="00AA5551" w:rsidRDefault="00AA5551" w:rsidP="00AA5551">
            <w:pPr>
              <w:jc w:val="right"/>
              <w:rPr>
                <w:sz w:val="22"/>
                <w:szCs w:val="22"/>
                <w:lang w:val="bg-BG" w:eastAsia="bg-BG"/>
              </w:rPr>
            </w:pPr>
            <w:r w:rsidRPr="00AA5551">
              <w:rPr>
                <w:sz w:val="22"/>
                <w:szCs w:val="22"/>
                <w:lang w:val="bg-BG" w:eastAsia="bg-BG"/>
              </w:rPr>
              <w:t xml:space="preserve">             3,509 </w:t>
            </w:r>
          </w:p>
        </w:tc>
        <w:tc>
          <w:tcPr>
            <w:tcW w:w="400" w:type="dxa"/>
            <w:tcBorders>
              <w:top w:val="nil"/>
              <w:left w:val="nil"/>
              <w:bottom w:val="nil"/>
              <w:right w:val="nil"/>
            </w:tcBorders>
            <w:shd w:val="clear" w:color="auto" w:fill="auto"/>
            <w:vAlign w:val="center"/>
            <w:hideMark/>
          </w:tcPr>
          <w:p w14:paraId="2F0DF733" w14:textId="77777777" w:rsidR="00AA5551" w:rsidRPr="00AA5551" w:rsidRDefault="00AA5551" w:rsidP="00AA5551">
            <w:pPr>
              <w:jc w:val="right"/>
              <w:rPr>
                <w:sz w:val="22"/>
                <w:szCs w:val="22"/>
                <w:lang w:val="bg-BG" w:eastAsia="bg-BG"/>
              </w:rPr>
            </w:pPr>
          </w:p>
        </w:tc>
        <w:tc>
          <w:tcPr>
            <w:tcW w:w="1340" w:type="dxa"/>
            <w:tcBorders>
              <w:top w:val="nil"/>
              <w:left w:val="nil"/>
              <w:bottom w:val="nil"/>
              <w:right w:val="nil"/>
            </w:tcBorders>
            <w:shd w:val="clear" w:color="auto" w:fill="auto"/>
            <w:vAlign w:val="center"/>
            <w:hideMark/>
          </w:tcPr>
          <w:p w14:paraId="45D12E5A" w14:textId="77777777" w:rsidR="00AA5551" w:rsidRPr="00AA5551" w:rsidRDefault="00AA5551" w:rsidP="00AA5551">
            <w:pPr>
              <w:jc w:val="right"/>
              <w:rPr>
                <w:sz w:val="22"/>
                <w:szCs w:val="22"/>
                <w:lang w:val="bg-BG" w:eastAsia="bg-BG"/>
              </w:rPr>
            </w:pPr>
            <w:r w:rsidRPr="00AA5551">
              <w:rPr>
                <w:sz w:val="22"/>
                <w:szCs w:val="22"/>
                <w:lang w:val="bg-BG" w:eastAsia="bg-BG"/>
              </w:rPr>
              <w:t xml:space="preserve">              567 </w:t>
            </w:r>
          </w:p>
        </w:tc>
      </w:tr>
      <w:tr w:rsidR="00AA5551" w:rsidRPr="00AA5551" w14:paraId="7312F57B" w14:textId="77777777" w:rsidTr="00AA5551">
        <w:trPr>
          <w:trHeight w:val="288"/>
        </w:trPr>
        <w:tc>
          <w:tcPr>
            <w:tcW w:w="5240" w:type="dxa"/>
            <w:tcBorders>
              <w:top w:val="nil"/>
              <w:left w:val="nil"/>
              <w:bottom w:val="nil"/>
              <w:right w:val="nil"/>
            </w:tcBorders>
            <w:shd w:val="clear" w:color="auto" w:fill="auto"/>
            <w:noWrap/>
            <w:vAlign w:val="bottom"/>
            <w:hideMark/>
          </w:tcPr>
          <w:p w14:paraId="6F282FC0" w14:textId="77777777" w:rsidR="00AA5551" w:rsidRPr="00AA5551" w:rsidRDefault="00AA5551" w:rsidP="00AA5551">
            <w:pPr>
              <w:rPr>
                <w:sz w:val="22"/>
                <w:szCs w:val="22"/>
                <w:lang w:val="bg-BG" w:eastAsia="bg-BG"/>
              </w:rPr>
            </w:pPr>
            <w:r w:rsidRPr="00AA5551">
              <w:rPr>
                <w:sz w:val="22"/>
                <w:szCs w:val="22"/>
                <w:lang w:val="bg-BG" w:eastAsia="bg-BG"/>
              </w:rPr>
              <w:t>Непокрита загуба/Нерзапределена печалба</w:t>
            </w:r>
          </w:p>
        </w:tc>
        <w:tc>
          <w:tcPr>
            <w:tcW w:w="1460" w:type="dxa"/>
            <w:tcBorders>
              <w:top w:val="nil"/>
              <w:left w:val="nil"/>
              <w:bottom w:val="nil"/>
              <w:right w:val="nil"/>
            </w:tcBorders>
            <w:shd w:val="clear" w:color="auto" w:fill="auto"/>
            <w:vAlign w:val="center"/>
            <w:hideMark/>
          </w:tcPr>
          <w:p w14:paraId="73BCBCA0" w14:textId="77777777" w:rsidR="00AA5551" w:rsidRPr="00AA5551" w:rsidRDefault="00AA5551" w:rsidP="00AA5551">
            <w:pPr>
              <w:jc w:val="right"/>
              <w:rPr>
                <w:sz w:val="22"/>
                <w:szCs w:val="22"/>
                <w:lang w:val="bg-BG" w:eastAsia="bg-BG"/>
              </w:rPr>
            </w:pPr>
            <w:r w:rsidRPr="00AA5551">
              <w:rPr>
                <w:sz w:val="22"/>
                <w:szCs w:val="22"/>
                <w:lang w:val="bg-BG" w:eastAsia="bg-BG"/>
              </w:rPr>
              <w:t xml:space="preserve">               (145)</w:t>
            </w:r>
          </w:p>
        </w:tc>
        <w:tc>
          <w:tcPr>
            <w:tcW w:w="400" w:type="dxa"/>
            <w:tcBorders>
              <w:top w:val="nil"/>
              <w:left w:val="nil"/>
              <w:bottom w:val="nil"/>
              <w:right w:val="nil"/>
            </w:tcBorders>
            <w:shd w:val="clear" w:color="auto" w:fill="auto"/>
            <w:vAlign w:val="center"/>
            <w:hideMark/>
          </w:tcPr>
          <w:p w14:paraId="2A9D4B46" w14:textId="77777777" w:rsidR="00AA5551" w:rsidRPr="00AA5551" w:rsidRDefault="00AA5551" w:rsidP="00AA5551">
            <w:pPr>
              <w:jc w:val="right"/>
              <w:rPr>
                <w:sz w:val="22"/>
                <w:szCs w:val="22"/>
                <w:lang w:val="bg-BG" w:eastAsia="bg-BG"/>
              </w:rPr>
            </w:pPr>
          </w:p>
        </w:tc>
        <w:tc>
          <w:tcPr>
            <w:tcW w:w="1340" w:type="dxa"/>
            <w:tcBorders>
              <w:top w:val="nil"/>
              <w:left w:val="nil"/>
              <w:bottom w:val="nil"/>
              <w:right w:val="nil"/>
            </w:tcBorders>
            <w:shd w:val="clear" w:color="auto" w:fill="auto"/>
            <w:vAlign w:val="center"/>
            <w:hideMark/>
          </w:tcPr>
          <w:p w14:paraId="6F5D8DB9" w14:textId="77777777" w:rsidR="00AA5551" w:rsidRPr="00AA5551" w:rsidRDefault="00AA5551" w:rsidP="00AA5551">
            <w:pPr>
              <w:jc w:val="right"/>
              <w:rPr>
                <w:sz w:val="22"/>
                <w:szCs w:val="22"/>
                <w:lang w:val="bg-BG" w:eastAsia="bg-BG"/>
              </w:rPr>
            </w:pPr>
            <w:r w:rsidRPr="00AA5551">
              <w:rPr>
                <w:sz w:val="22"/>
                <w:szCs w:val="22"/>
                <w:lang w:val="bg-BG" w:eastAsia="bg-BG"/>
              </w:rPr>
              <w:t xml:space="preserve">              179 </w:t>
            </w:r>
          </w:p>
        </w:tc>
      </w:tr>
      <w:tr w:rsidR="00AA5551" w:rsidRPr="00AA5551" w14:paraId="57F68394" w14:textId="77777777" w:rsidTr="00AA5551">
        <w:trPr>
          <w:trHeight w:val="288"/>
        </w:trPr>
        <w:tc>
          <w:tcPr>
            <w:tcW w:w="5240" w:type="dxa"/>
            <w:tcBorders>
              <w:top w:val="nil"/>
              <w:left w:val="nil"/>
              <w:bottom w:val="nil"/>
              <w:right w:val="nil"/>
            </w:tcBorders>
            <w:shd w:val="clear" w:color="auto" w:fill="auto"/>
            <w:vAlign w:val="center"/>
            <w:hideMark/>
          </w:tcPr>
          <w:p w14:paraId="39605284" w14:textId="77777777" w:rsidR="00AA5551" w:rsidRPr="00AA5551" w:rsidRDefault="00AA5551" w:rsidP="00AA5551">
            <w:pPr>
              <w:rPr>
                <w:b/>
                <w:bCs/>
                <w:sz w:val="22"/>
                <w:szCs w:val="22"/>
                <w:lang w:val="bg-BG" w:eastAsia="bg-BG"/>
              </w:rPr>
            </w:pPr>
            <w:r w:rsidRPr="00AA5551">
              <w:rPr>
                <w:b/>
                <w:bCs/>
                <w:sz w:val="22"/>
                <w:szCs w:val="22"/>
                <w:lang w:val="bg-BG" w:eastAsia="bg-BG"/>
              </w:rPr>
              <w:t>Общо</w:t>
            </w:r>
          </w:p>
        </w:tc>
        <w:tc>
          <w:tcPr>
            <w:tcW w:w="1460" w:type="dxa"/>
            <w:tcBorders>
              <w:top w:val="single" w:sz="8" w:space="0" w:color="auto"/>
              <w:left w:val="nil"/>
              <w:bottom w:val="double" w:sz="6" w:space="0" w:color="auto"/>
              <w:right w:val="nil"/>
            </w:tcBorders>
            <w:shd w:val="clear" w:color="auto" w:fill="auto"/>
            <w:vAlign w:val="center"/>
            <w:hideMark/>
          </w:tcPr>
          <w:p w14:paraId="3F4A5BE8" w14:textId="77777777" w:rsidR="00AA5551" w:rsidRPr="00AA5551" w:rsidRDefault="00AA5551" w:rsidP="00AA5551">
            <w:pPr>
              <w:jc w:val="right"/>
              <w:rPr>
                <w:b/>
                <w:bCs/>
                <w:sz w:val="22"/>
                <w:szCs w:val="22"/>
                <w:lang w:val="bg-BG" w:eastAsia="bg-BG"/>
              </w:rPr>
            </w:pPr>
            <w:r w:rsidRPr="00AA5551">
              <w:rPr>
                <w:b/>
                <w:bCs/>
                <w:sz w:val="22"/>
                <w:szCs w:val="22"/>
                <w:lang w:val="bg-BG" w:eastAsia="bg-BG"/>
              </w:rPr>
              <w:t xml:space="preserve">             7,264 </w:t>
            </w:r>
          </w:p>
        </w:tc>
        <w:tc>
          <w:tcPr>
            <w:tcW w:w="400" w:type="dxa"/>
            <w:tcBorders>
              <w:top w:val="nil"/>
              <w:left w:val="nil"/>
              <w:bottom w:val="nil"/>
              <w:right w:val="nil"/>
            </w:tcBorders>
            <w:shd w:val="clear" w:color="auto" w:fill="auto"/>
            <w:vAlign w:val="center"/>
            <w:hideMark/>
          </w:tcPr>
          <w:p w14:paraId="22B4B7D6" w14:textId="77777777" w:rsidR="00AA5551" w:rsidRPr="00AA5551" w:rsidRDefault="00AA5551" w:rsidP="00AA5551">
            <w:pPr>
              <w:jc w:val="right"/>
              <w:rPr>
                <w:b/>
                <w:bCs/>
                <w:sz w:val="22"/>
                <w:szCs w:val="22"/>
                <w:lang w:val="bg-BG" w:eastAsia="bg-BG"/>
              </w:rPr>
            </w:pPr>
          </w:p>
        </w:tc>
        <w:tc>
          <w:tcPr>
            <w:tcW w:w="1340" w:type="dxa"/>
            <w:tcBorders>
              <w:top w:val="single" w:sz="8" w:space="0" w:color="auto"/>
              <w:left w:val="nil"/>
              <w:bottom w:val="double" w:sz="6" w:space="0" w:color="auto"/>
              <w:right w:val="nil"/>
            </w:tcBorders>
            <w:shd w:val="clear" w:color="auto" w:fill="auto"/>
            <w:vAlign w:val="center"/>
            <w:hideMark/>
          </w:tcPr>
          <w:p w14:paraId="09FD5D72" w14:textId="77777777" w:rsidR="00AA5551" w:rsidRPr="00AA5551" w:rsidRDefault="00AA5551" w:rsidP="00AA5551">
            <w:pPr>
              <w:jc w:val="right"/>
              <w:rPr>
                <w:b/>
                <w:bCs/>
                <w:sz w:val="22"/>
                <w:szCs w:val="22"/>
                <w:lang w:val="bg-BG" w:eastAsia="bg-BG"/>
              </w:rPr>
            </w:pPr>
            <w:r w:rsidRPr="00AA5551">
              <w:rPr>
                <w:b/>
                <w:bCs/>
                <w:sz w:val="22"/>
                <w:szCs w:val="22"/>
                <w:lang w:val="bg-BG" w:eastAsia="bg-BG"/>
              </w:rPr>
              <w:t xml:space="preserve">           1,396 </w:t>
            </w:r>
          </w:p>
        </w:tc>
      </w:tr>
    </w:tbl>
    <w:p w14:paraId="54E4B95C" w14:textId="77777777" w:rsidR="00AC45C2" w:rsidRDefault="00AC45C2" w:rsidP="00D731B6">
      <w:pPr>
        <w:spacing w:line="276" w:lineRule="auto"/>
        <w:ind w:firstLine="720"/>
        <w:jc w:val="both"/>
        <w:rPr>
          <w:sz w:val="22"/>
          <w:lang w:val="bg-BG"/>
        </w:rPr>
      </w:pPr>
    </w:p>
    <w:p w14:paraId="0598923A" w14:textId="77777777" w:rsidR="00AA5551" w:rsidRDefault="00AA5551" w:rsidP="00D731B6">
      <w:pPr>
        <w:spacing w:line="276" w:lineRule="auto"/>
        <w:ind w:firstLine="720"/>
        <w:jc w:val="both"/>
        <w:rPr>
          <w:sz w:val="22"/>
          <w:lang w:val="bg-BG"/>
        </w:rPr>
      </w:pPr>
    </w:p>
    <w:p w14:paraId="12BBC069" w14:textId="77777777" w:rsidR="00AA5551" w:rsidRDefault="00AA5551" w:rsidP="00D731B6">
      <w:pPr>
        <w:spacing w:line="276" w:lineRule="auto"/>
        <w:ind w:firstLine="720"/>
        <w:jc w:val="both"/>
        <w:rPr>
          <w:sz w:val="22"/>
          <w:lang w:val="bg-BG"/>
        </w:rPr>
      </w:pPr>
    </w:p>
    <w:p w14:paraId="64A9D5CC" w14:textId="3D85E666" w:rsidR="00D731B6" w:rsidRPr="0065155E" w:rsidRDefault="00D731B6" w:rsidP="00D731B6">
      <w:pPr>
        <w:spacing w:line="276" w:lineRule="auto"/>
        <w:ind w:firstLine="720"/>
        <w:jc w:val="both"/>
        <w:rPr>
          <w:sz w:val="22"/>
          <w:lang w:val="bg-BG"/>
        </w:rPr>
      </w:pPr>
      <w:r w:rsidRPr="0065155E">
        <w:rPr>
          <w:sz w:val="22"/>
          <w:lang w:val="bg-BG"/>
        </w:rPr>
        <w:t xml:space="preserve">Основният акционерен капитал обхваща общо </w:t>
      </w:r>
      <w:r>
        <w:rPr>
          <w:sz w:val="22"/>
          <w:lang w:val="bg-BG"/>
        </w:rPr>
        <w:t>3</w:t>
      </w:r>
      <w:r w:rsidRPr="0065155E">
        <w:rPr>
          <w:sz w:val="22"/>
          <w:lang w:val="bg-BG"/>
        </w:rPr>
        <w:t> </w:t>
      </w:r>
      <w:r>
        <w:rPr>
          <w:sz w:val="22"/>
          <w:lang w:val="bg-BG"/>
        </w:rPr>
        <w:t>899</w:t>
      </w:r>
      <w:r w:rsidRPr="0065155E">
        <w:rPr>
          <w:sz w:val="22"/>
          <w:lang w:val="bg-BG"/>
        </w:rPr>
        <w:t xml:space="preserve"> </w:t>
      </w:r>
      <w:r>
        <w:rPr>
          <w:sz w:val="22"/>
          <w:lang w:val="bg-BG"/>
        </w:rPr>
        <w:t>940</w:t>
      </w:r>
      <w:r w:rsidRPr="0065155E">
        <w:rPr>
          <w:sz w:val="22"/>
          <w:lang w:val="bg-BG"/>
        </w:rPr>
        <w:t xml:space="preserve"> бр. напълно платени поименни безналични акции с номинална стойност един лев за акция (31.12.</w:t>
      </w:r>
      <w:r>
        <w:rPr>
          <w:sz w:val="22"/>
          <w:lang w:val="bg-BG"/>
        </w:rPr>
        <w:t>2022</w:t>
      </w:r>
      <w:r w:rsidRPr="0065155E">
        <w:rPr>
          <w:sz w:val="22"/>
          <w:lang w:val="bg-BG"/>
        </w:rPr>
        <w:t xml:space="preserve"> г.: </w:t>
      </w:r>
      <w:r>
        <w:rPr>
          <w:sz w:val="22"/>
          <w:lang w:val="bg-BG"/>
        </w:rPr>
        <w:t>649 990</w:t>
      </w:r>
      <w:r w:rsidRPr="0065155E">
        <w:rPr>
          <w:sz w:val="22"/>
          <w:lang w:val="bg-BG"/>
        </w:rPr>
        <w:t xml:space="preserve"> бр.)</w:t>
      </w:r>
    </w:p>
    <w:p w14:paraId="5008AA97" w14:textId="77777777" w:rsidR="00D731B6" w:rsidRDefault="00D731B6" w:rsidP="00D731B6">
      <w:pPr>
        <w:spacing w:line="276" w:lineRule="auto"/>
        <w:jc w:val="both"/>
        <w:rPr>
          <w:b/>
          <w:i/>
          <w:sz w:val="22"/>
          <w:lang w:val="bg-BG"/>
        </w:rPr>
      </w:pPr>
    </w:p>
    <w:p w14:paraId="0251A8DA" w14:textId="77777777" w:rsidR="0050349A" w:rsidRDefault="0050349A" w:rsidP="00D731B6">
      <w:pPr>
        <w:spacing w:line="276" w:lineRule="auto"/>
        <w:jc w:val="both"/>
        <w:rPr>
          <w:b/>
          <w:i/>
          <w:sz w:val="22"/>
          <w:lang w:val="bg-BG"/>
        </w:rPr>
      </w:pPr>
    </w:p>
    <w:tbl>
      <w:tblPr>
        <w:tblW w:w="8080" w:type="dxa"/>
        <w:tblCellMar>
          <w:left w:w="70" w:type="dxa"/>
          <w:right w:w="70" w:type="dxa"/>
        </w:tblCellMar>
        <w:tblLook w:val="04A0" w:firstRow="1" w:lastRow="0" w:firstColumn="1" w:lastColumn="0" w:noHBand="0" w:noVBand="1"/>
      </w:tblPr>
      <w:tblGrid>
        <w:gridCol w:w="3827"/>
        <w:gridCol w:w="1296"/>
        <w:gridCol w:w="1516"/>
        <w:gridCol w:w="1435"/>
        <w:gridCol w:w="146"/>
      </w:tblGrid>
      <w:tr w:rsidR="00E80FD0" w:rsidRPr="00E80FD0" w14:paraId="29FF6B4F" w14:textId="77777777" w:rsidTr="00E80FD0">
        <w:trPr>
          <w:gridAfter w:val="1"/>
          <w:wAfter w:w="6" w:type="dxa"/>
          <w:trHeight w:val="390"/>
        </w:trPr>
        <w:tc>
          <w:tcPr>
            <w:tcW w:w="3827" w:type="dxa"/>
            <w:vMerge w:val="restart"/>
            <w:tcBorders>
              <w:top w:val="nil"/>
              <w:left w:val="nil"/>
              <w:bottom w:val="nil"/>
              <w:right w:val="nil"/>
            </w:tcBorders>
            <w:shd w:val="clear" w:color="000000" w:fill="FFFFFF"/>
            <w:hideMark/>
          </w:tcPr>
          <w:p w14:paraId="3B1939AA" w14:textId="77777777" w:rsidR="00E80FD0" w:rsidRPr="00E80FD0" w:rsidRDefault="00E80FD0" w:rsidP="00E80FD0">
            <w:pPr>
              <w:rPr>
                <w:b/>
                <w:bCs/>
                <w:i/>
                <w:iCs/>
                <w:color w:val="000000"/>
                <w:sz w:val="22"/>
                <w:szCs w:val="22"/>
                <w:lang w:val="bg-BG" w:eastAsia="bg-BG"/>
              </w:rPr>
            </w:pPr>
            <w:r w:rsidRPr="00E80FD0">
              <w:rPr>
                <w:b/>
                <w:bCs/>
                <w:i/>
                <w:iCs/>
                <w:color w:val="000000"/>
                <w:sz w:val="22"/>
                <w:szCs w:val="22"/>
                <w:lang w:val="bg-BG" w:eastAsia="bg-BG"/>
              </w:rPr>
              <w:t>Издадени и напълно платени обикновени акции</w:t>
            </w:r>
          </w:p>
        </w:tc>
        <w:tc>
          <w:tcPr>
            <w:tcW w:w="1296" w:type="dxa"/>
            <w:vMerge w:val="restart"/>
            <w:tcBorders>
              <w:top w:val="nil"/>
              <w:left w:val="nil"/>
              <w:bottom w:val="nil"/>
              <w:right w:val="nil"/>
            </w:tcBorders>
            <w:shd w:val="clear" w:color="000000" w:fill="FFFFFF"/>
            <w:noWrap/>
            <w:hideMark/>
          </w:tcPr>
          <w:p w14:paraId="51C5FB8F" w14:textId="77777777" w:rsidR="00E80FD0" w:rsidRPr="00E80FD0" w:rsidRDefault="00E80FD0" w:rsidP="00E80FD0">
            <w:pPr>
              <w:jc w:val="center"/>
              <w:rPr>
                <w:b/>
                <w:bCs/>
                <w:i/>
                <w:iCs/>
                <w:color w:val="000000"/>
                <w:sz w:val="22"/>
                <w:szCs w:val="22"/>
                <w:lang w:val="bg-BG" w:eastAsia="bg-BG"/>
              </w:rPr>
            </w:pPr>
            <w:r w:rsidRPr="00E80FD0">
              <w:rPr>
                <w:b/>
                <w:bCs/>
                <w:i/>
                <w:iCs/>
                <w:color w:val="000000"/>
                <w:sz w:val="22"/>
                <w:szCs w:val="22"/>
                <w:lang w:val="bg-BG" w:eastAsia="bg-BG"/>
              </w:rPr>
              <w:t>акции</w:t>
            </w:r>
          </w:p>
        </w:tc>
        <w:tc>
          <w:tcPr>
            <w:tcW w:w="1516" w:type="dxa"/>
            <w:vMerge w:val="restart"/>
            <w:tcBorders>
              <w:top w:val="nil"/>
              <w:left w:val="nil"/>
              <w:bottom w:val="nil"/>
              <w:right w:val="nil"/>
            </w:tcBorders>
            <w:shd w:val="clear" w:color="000000" w:fill="FFFFFF"/>
            <w:hideMark/>
          </w:tcPr>
          <w:p w14:paraId="33507DC2" w14:textId="77777777" w:rsidR="00E80FD0" w:rsidRPr="00E80FD0" w:rsidRDefault="00E80FD0" w:rsidP="00E80FD0">
            <w:pPr>
              <w:ind w:firstLineChars="100" w:firstLine="221"/>
              <w:jc w:val="right"/>
              <w:rPr>
                <w:b/>
                <w:bCs/>
                <w:i/>
                <w:iCs/>
                <w:color w:val="000000"/>
                <w:sz w:val="22"/>
                <w:szCs w:val="22"/>
                <w:lang w:val="bg-BG" w:eastAsia="bg-BG"/>
              </w:rPr>
            </w:pPr>
            <w:r w:rsidRPr="00E80FD0">
              <w:rPr>
                <w:b/>
                <w:bCs/>
                <w:i/>
                <w:iCs/>
                <w:color w:val="000000"/>
                <w:sz w:val="22"/>
                <w:szCs w:val="22"/>
                <w:lang w:val="bg-BG" w:eastAsia="bg-BG"/>
              </w:rPr>
              <w:t>Основен капитал</w:t>
            </w:r>
          </w:p>
        </w:tc>
        <w:tc>
          <w:tcPr>
            <w:tcW w:w="1435" w:type="dxa"/>
            <w:vMerge w:val="restart"/>
            <w:tcBorders>
              <w:top w:val="nil"/>
              <w:left w:val="nil"/>
              <w:bottom w:val="nil"/>
              <w:right w:val="nil"/>
            </w:tcBorders>
            <w:shd w:val="clear" w:color="000000" w:fill="FFFFFF"/>
            <w:hideMark/>
          </w:tcPr>
          <w:p w14:paraId="31F54907" w14:textId="77777777" w:rsidR="00E80FD0" w:rsidRPr="00E80FD0" w:rsidRDefault="00E80FD0" w:rsidP="00E80FD0">
            <w:pPr>
              <w:jc w:val="right"/>
              <w:rPr>
                <w:b/>
                <w:bCs/>
                <w:i/>
                <w:iCs/>
                <w:color w:val="000000"/>
                <w:sz w:val="22"/>
                <w:szCs w:val="22"/>
                <w:lang w:val="bg-BG" w:eastAsia="bg-BG"/>
              </w:rPr>
            </w:pPr>
            <w:r w:rsidRPr="00E80FD0">
              <w:rPr>
                <w:b/>
                <w:bCs/>
                <w:i/>
                <w:iCs/>
                <w:color w:val="000000"/>
                <w:sz w:val="22"/>
                <w:szCs w:val="22"/>
                <w:lang w:val="bg-BG" w:eastAsia="bg-BG"/>
              </w:rPr>
              <w:t xml:space="preserve">Премиен резерв </w:t>
            </w:r>
          </w:p>
        </w:tc>
      </w:tr>
      <w:tr w:rsidR="00E80FD0" w:rsidRPr="00E80FD0" w14:paraId="221FCEB4" w14:textId="77777777" w:rsidTr="00E80FD0">
        <w:trPr>
          <w:trHeight w:val="255"/>
        </w:trPr>
        <w:tc>
          <w:tcPr>
            <w:tcW w:w="3827" w:type="dxa"/>
            <w:vMerge/>
            <w:tcBorders>
              <w:top w:val="nil"/>
              <w:left w:val="nil"/>
              <w:bottom w:val="nil"/>
              <w:right w:val="nil"/>
            </w:tcBorders>
            <w:vAlign w:val="center"/>
            <w:hideMark/>
          </w:tcPr>
          <w:p w14:paraId="46C48067" w14:textId="77777777" w:rsidR="00E80FD0" w:rsidRPr="00E80FD0" w:rsidRDefault="00E80FD0" w:rsidP="00E80FD0">
            <w:pPr>
              <w:rPr>
                <w:b/>
                <w:bCs/>
                <w:i/>
                <w:iCs/>
                <w:color w:val="000000"/>
                <w:sz w:val="22"/>
                <w:szCs w:val="22"/>
                <w:lang w:val="bg-BG" w:eastAsia="bg-BG"/>
              </w:rPr>
            </w:pPr>
          </w:p>
        </w:tc>
        <w:tc>
          <w:tcPr>
            <w:tcW w:w="1296" w:type="dxa"/>
            <w:vMerge/>
            <w:tcBorders>
              <w:top w:val="nil"/>
              <w:left w:val="nil"/>
              <w:bottom w:val="nil"/>
              <w:right w:val="nil"/>
            </w:tcBorders>
            <w:vAlign w:val="center"/>
            <w:hideMark/>
          </w:tcPr>
          <w:p w14:paraId="7B7ECCED" w14:textId="77777777" w:rsidR="00E80FD0" w:rsidRPr="00E80FD0" w:rsidRDefault="00E80FD0" w:rsidP="00E80FD0">
            <w:pPr>
              <w:rPr>
                <w:b/>
                <w:bCs/>
                <w:i/>
                <w:iCs/>
                <w:color w:val="000000"/>
                <w:sz w:val="22"/>
                <w:szCs w:val="22"/>
                <w:lang w:val="bg-BG" w:eastAsia="bg-BG"/>
              </w:rPr>
            </w:pPr>
          </w:p>
        </w:tc>
        <w:tc>
          <w:tcPr>
            <w:tcW w:w="1516" w:type="dxa"/>
            <w:vMerge/>
            <w:tcBorders>
              <w:top w:val="nil"/>
              <w:left w:val="nil"/>
              <w:bottom w:val="nil"/>
              <w:right w:val="nil"/>
            </w:tcBorders>
            <w:vAlign w:val="center"/>
            <w:hideMark/>
          </w:tcPr>
          <w:p w14:paraId="4A889450" w14:textId="77777777" w:rsidR="00E80FD0" w:rsidRPr="00E80FD0" w:rsidRDefault="00E80FD0" w:rsidP="00E80FD0">
            <w:pPr>
              <w:rPr>
                <w:b/>
                <w:bCs/>
                <w:i/>
                <w:iCs/>
                <w:color w:val="000000"/>
                <w:sz w:val="22"/>
                <w:szCs w:val="22"/>
                <w:lang w:val="bg-BG" w:eastAsia="bg-BG"/>
              </w:rPr>
            </w:pPr>
          </w:p>
        </w:tc>
        <w:tc>
          <w:tcPr>
            <w:tcW w:w="1435" w:type="dxa"/>
            <w:vMerge/>
            <w:tcBorders>
              <w:top w:val="nil"/>
              <w:left w:val="nil"/>
              <w:bottom w:val="nil"/>
              <w:right w:val="nil"/>
            </w:tcBorders>
            <w:vAlign w:val="center"/>
            <w:hideMark/>
          </w:tcPr>
          <w:p w14:paraId="74AE9069" w14:textId="77777777" w:rsidR="00E80FD0" w:rsidRPr="00E80FD0" w:rsidRDefault="00E80FD0" w:rsidP="00E80FD0">
            <w:pPr>
              <w:rPr>
                <w:b/>
                <w:bCs/>
                <w:i/>
                <w:iCs/>
                <w:color w:val="000000"/>
                <w:sz w:val="22"/>
                <w:szCs w:val="22"/>
                <w:lang w:val="bg-BG" w:eastAsia="bg-BG"/>
              </w:rPr>
            </w:pPr>
          </w:p>
        </w:tc>
        <w:tc>
          <w:tcPr>
            <w:tcW w:w="6" w:type="dxa"/>
            <w:tcBorders>
              <w:top w:val="nil"/>
              <w:left w:val="nil"/>
              <w:bottom w:val="nil"/>
              <w:right w:val="nil"/>
            </w:tcBorders>
            <w:shd w:val="clear" w:color="auto" w:fill="auto"/>
            <w:noWrap/>
            <w:vAlign w:val="bottom"/>
            <w:hideMark/>
          </w:tcPr>
          <w:p w14:paraId="67E6F3B1" w14:textId="77777777" w:rsidR="00E80FD0" w:rsidRPr="00E80FD0" w:rsidRDefault="00E80FD0" w:rsidP="00E80FD0">
            <w:pPr>
              <w:jc w:val="right"/>
              <w:rPr>
                <w:b/>
                <w:bCs/>
                <w:i/>
                <w:iCs/>
                <w:color w:val="000000"/>
                <w:sz w:val="22"/>
                <w:szCs w:val="22"/>
                <w:lang w:val="bg-BG" w:eastAsia="bg-BG"/>
              </w:rPr>
            </w:pPr>
          </w:p>
        </w:tc>
      </w:tr>
      <w:tr w:rsidR="00E80FD0" w:rsidRPr="00E80FD0" w14:paraId="193ACC30" w14:textId="77777777" w:rsidTr="00E80FD0">
        <w:trPr>
          <w:trHeight w:val="255"/>
        </w:trPr>
        <w:tc>
          <w:tcPr>
            <w:tcW w:w="3827" w:type="dxa"/>
            <w:vMerge/>
            <w:tcBorders>
              <w:top w:val="nil"/>
              <w:left w:val="nil"/>
              <w:bottom w:val="nil"/>
              <w:right w:val="nil"/>
            </w:tcBorders>
            <w:vAlign w:val="center"/>
            <w:hideMark/>
          </w:tcPr>
          <w:p w14:paraId="39499D77" w14:textId="77777777" w:rsidR="00E80FD0" w:rsidRPr="00E80FD0" w:rsidRDefault="00E80FD0" w:rsidP="00E80FD0">
            <w:pPr>
              <w:rPr>
                <w:b/>
                <w:bCs/>
                <w:i/>
                <w:iCs/>
                <w:color w:val="000000"/>
                <w:sz w:val="22"/>
                <w:szCs w:val="22"/>
                <w:lang w:val="bg-BG" w:eastAsia="bg-BG"/>
              </w:rPr>
            </w:pPr>
          </w:p>
        </w:tc>
        <w:tc>
          <w:tcPr>
            <w:tcW w:w="1296" w:type="dxa"/>
            <w:vMerge w:val="restart"/>
            <w:tcBorders>
              <w:top w:val="nil"/>
              <w:left w:val="nil"/>
              <w:bottom w:val="nil"/>
              <w:right w:val="nil"/>
            </w:tcBorders>
            <w:shd w:val="clear" w:color="000000" w:fill="FFFFFF"/>
            <w:noWrap/>
            <w:vAlign w:val="center"/>
            <w:hideMark/>
          </w:tcPr>
          <w:p w14:paraId="582AC269" w14:textId="77777777" w:rsidR="00E80FD0" w:rsidRPr="00E80FD0" w:rsidRDefault="00E80FD0" w:rsidP="00E80FD0">
            <w:pPr>
              <w:jc w:val="right"/>
              <w:rPr>
                <w:b/>
                <w:bCs/>
                <w:i/>
                <w:iCs/>
                <w:color w:val="000000"/>
                <w:sz w:val="22"/>
                <w:szCs w:val="22"/>
                <w:lang w:val="bg-BG" w:eastAsia="bg-BG"/>
              </w:rPr>
            </w:pPr>
            <w:r w:rsidRPr="00E80FD0">
              <w:rPr>
                <w:b/>
                <w:bCs/>
                <w:i/>
                <w:iCs/>
                <w:color w:val="000000"/>
                <w:sz w:val="22"/>
                <w:szCs w:val="22"/>
                <w:lang w:val="bg-BG" w:eastAsia="bg-BG"/>
              </w:rPr>
              <w:t>Брой</w:t>
            </w:r>
          </w:p>
        </w:tc>
        <w:tc>
          <w:tcPr>
            <w:tcW w:w="1516" w:type="dxa"/>
            <w:vMerge w:val="restart"/>
            <w:tcBorders>
              <w:top w:val="nil"/>
              <w:left w:val="nil"/>
              <w:bottom w:val="nil"/>
              <w:right w:val="nil"/>
            </w:tcBorders>
            <w:shd w:val="clear" w:color="000000" w:fill="FFFFFF"/>
            <w:vAlign w:val="center"/>
            <w:hideMark/>
          </w:tcPr>
          <w:p w14:paraId="7B710A5C" w14:textId="77777777" w:rsidR="00E80FD0" w:rsidRPr="00E80FD0" w:rsidRDefault="00E80FD0" w:rsidP="00E80FD0">
            <w:pPr>
              <w:jc w:val="right"/>
              <w:rPr>
                <w:b/>
                <w:bCs/>
                <w:i/>
                <w:iCs/>
                <w:sz w:val="22"/>
                <w:szCs w:val="22"/>
                <w:lang w:val="bg-BG" w:eastAsia="bg-BG"/>
              </w:rPr>
            </w:pPr>
            <w:r w:rsidRPr="00E80FD0">
              <w:rPr>
                <w:b/>
                <w:bCs/>
                <w:i/>
                <w:iCs/>
                <w:sz w:val="22"/>
                <w:szCs w:val="22"/>
                <w:lang w:val="bg-BG" w:eastAsia="bg-BG"/>
              </w:rPr>
              <w:t xml:space="preserve"> BGN'000</w:t>
            </w:r>
          </w:p>
        </w:tc>
        <w:tc>
          <w:tcPr>
            <w:tcW w:w="1435" w:type="dxa"/>
            <w:vMerge w:val="restart"/>
            <w:tcBorders>
              <w:top w:val="nil"/>
              <w:left w:val="nil"/>
              <w:bottom w:val="nil"/>
              <w:right w:val="nil"/>
            </w:tcBorders>
            <w:shd w:val="clear" w:color="000000" w:fill="FFFFFF"/>
            <w:vAlign w:val="center"/>
            <w:hideMark/>
          </w:tcPr>
          <w:p w14:paraId="3AA771EB" w14:textId="77777777" w:rsidR="00E80FD0" w:rsidRPr="00E80FD0" w:rsidRDefault="00E80FD0" w:rsidP="00E80FD0">
            <w:pPr>
              <w:jc w:val="right"/>
              <w:rPr>
                <w:b/>
                <w:bCs/>
                <w:i/>
                <w:iCs/>
                <w:sz w:val="22"/>
                <w:szCs w:val="22"/>
                <w:lang w:val="bg-BG" w:eastAsia="bg-BG"/>
              </w:rPr>
            </w:pPr>
            <w:r w:rsidRPr="00E80FD0">
              <w:rPr>
                <w:b/>
                <w:bCs/>
                <w:i/>
                <w:iCs/>
                <w:sz w:val="22"/>
                <w:szCs w:val="22"/>
                <w:lang w:val="bg-BG" w:eastAsia="bg-BG"/>
              </w:rPr>
              <w:t>BGN'000</w:t>
            </w:r>
          </w:p>
        </w:tc>
        <w:tc>
          <w:tcPr>
            <w:tcW w:w="6" w:type="dxa"/>
            <w:vAlign w:val="center"/>
            <w:hideMark/>
          </w:tcPr>
          <w:p w14:paraId="44CA2002" w14:textId="77777777" w:rsidR="00E80FD0" w:rsidRPr="00E80FD0" w:rsidRDefault="00E80FD0" w:rsidP="00E80FD0">
            <w:pPr>
              <w:rPr>
                <w:lang w:val="bg-BG" w:eastAsia="bg-BG"/>
              </w:rPr>
            </w:pPr>
          </w:p>
        </w:tc>
      </w:tr>
      <w:tr w:rsidR="00E80FD0" w:rsidRPr="00E80FD0" w14:paraId="284F87FE" w14:textId="77777777" w:rsidTr="00E80FD0">
        <w:trPr>
          <w:trHeight w:val="255"/>
        </w:trPr>
        <w:tc>
          <w:tcPr>
            <w:tcW w:w="3827" w:type="dxa"/>
            <w:vMerge/>
            <w:tcBorders>
              <w:top w:val="nil"/>
              <w:left w:val="nil"/>
              <w:bottom w:val="nil"/>
              <w:right w:val="nil"/>
            </w:tcBorders>
            <w:vAlign w:val="center"/>
            <w:hideMark/>
          </w:tcPr>
          <w:p w14:paraId="7FB810A5" w14:textId="77777777" w:rsidR="00E80FD0" w:rsidRPr="00E80FD0" w:rsidRDefault="00E80FD0" w:rsidP="00E80FD0">
            <w:pPr>
              <w:rPr>
                <w:b/>
                <w:bCs/>
                <w:i/>
                <w:iCs/>
                <w:color w:val="000000"/>
                <w:sz w:val="22"/>
                <w:szCs w:val="22"/>
                <w:lang w:val="bg-BG" w:eastAsia="bg-BG"/>
              </w:rPr>
            </w:pPr>
          </w:p>
        </w:tc>
        <w:tc>
          <w:tcPr>
            <w:tcW w:w="1296" w:type="dxa"/>
            <w:vMerge/>
            <w:tcBorders>
              <w:top w:val="nil"/>
              <w:left w:val="nil"/>
              <w:bottom w:val="nil"/>
              <w:right w:val="nil"/>
            </w:tcBorders>
            <w:vAlign w:val="center"/>
            <w:hideMark/>
          </w:tcPr>
          <w:p w14:paraId="53638785" w14:textId="77777777" w:rsidR="00E80FD0" w:rsidRPr="00E80FD0" w:rsidRDefault="00E80FD0" w:rsidP="00E80FD0">
            <w:pPr>
              <w:rPr>
                <w:b/>
                <w:bCs/>
                <w:i/>
                <w:iCs/>
                <w:color w:val="000000"/>
                <w:sz w:val="22"/>
                <w:szCs w:val="22"/>
                <w:lang w:val="bg-BG" w:eastAsia="bg-BG"/>
              </w:rPr>
            </w:pPr>
          </w:p>
        </w:tc>
        <w:tc>
          <w:tcPr>
            <w:tcW w:w="1516" w:type="dxa"/>
            <w:vMerge/>
            <w:tcBorders>
              <w:top w:val="nil"/>
              <w:left w:val="nil"/>
              <w:bottom w:val="nil"/>
              <w:right w:val="nil"/>
            </w:tcBorders>
            <w:vAlign w:val="center"/>
            <w:hideMark/>
          </w:tcPr>
          <w:p w14:paraId="2C52E3A4" w14:textId="77777777" w:rsidR="00E80FD0" w:rsidRPr="00E80FD0" w:rsidRDefault="00E80FD0" w:rsidP="00E80FD0">
            <w:pPr>
              <w:rPr>
                <w:b/>
                <w:bCs/>
                <w:i/>
                <w:iCs/>
                <w:sz w:val="22"/>
                <w:szCs w:val="22"/>
                <w:lang w:val="bg-BG" w:eastAsia="bg-BG"/>
              </w:rPr>
            </w:pPr>
          </w:p>
        </w:tc>
        <w:tc>
          <w:tcPr>
            <w:tcW w:w="1435" w:type="dxa"/>
            <w:vMerge/>
            <w:tcBorders>
              <w:top w:val="nil"/>
              <w:left w:val="nil"/>
              <w:bottom w:val="nil"/>
              <w:right w:val="nil"/>
            </w:tcBorders>
            <w:vAlign w:val="center"/>
            <w:hideMark/>
          </w:tcPr>
          <w:p w14:paraId="02F3DAC1" w14:textId="77777777" w:rsidR="00E80FD0" w:rsidRPr="00E80FD0" w:rsidRDefault="00E80FD0" w:rsidP="00E80FD0">
            <w:pPr>
              <w:rPr>
                <w:b/>
                <w:bCs/>
                <w:i/>
                <w:iCs/>
                <w:sz w:val="22"/>
                <w:szCs w:val="22"/>
                <w:lang w:val="bg-BG" w:eastAsia="bg-BG"/>
              </w:rPr>
            </w:pPr>
          </w:p>
        </w:tc>
        <w:tc>
          <w:tcPr>
            <w:tcW w:w="6" w:type="dxa"/>
            <w:tcBorders>
              <w:top w:val="nil"/>
              <w:left w:val="nil"/>
              <w:bottom w:val="nil"/>
              <w:right w:val="nil"/>
            </w:tcBorders>
            <w:shd w:val="clear" w:color="auto" w:fill="auto"/>
            <w:noWrap/>
            <w:vAlign w:val="bottom"/>
            <w:hideMark/>
          </w:tcPr>
          <w:p w14:paraId="601BDF39" w14:textId="77777777" w:rsidR="00E80FD0" w:rsidRPr="00E80FD0" w:rsidRDefault="00E80FD0" w:rsidP="00E80FD0">
            <w:pPr>
              <w:jc w:val="right"/>
              <w:rPr>
                <w:b/>
                <w:bCs/>
                <w:i/>
                <w:iCs/>
                <w:sz w:val="22"/>
                <w:szCs w:val="22"/>
                <w:lang w:val="bg-BG" w:eastAsia="bg-BG"/>
              </w:rPr>
            </w:pPr>
          </w:p>
        </w:tc>
      </w:tr>
      <w:tr w:rsidR="00E80FD0" w:rsidRPr="00E80FD0" w14:paraId="7C2D2439" w14:textId="77777777" w:rsidTr="00E80FD0">
        <w:trPr>
          <w:trHeight w:val="285"/>
        </w:trPr>
        <w:tc>
          <w:tcPr>
            <w:tcW w:w="3827" w:type="dxa"/>
            <w:tcBorders>
              <w:top w:val="nil"/>
              <w:left w:val="nil"/>
              <w:bottom w:val="nil"/>
              <w:right w:val="nil"/>
            </w:tcBorders>
            <w:shd w:val="clear" w:color="000000" w:fill="FFFFFF"/>
            <w:noWrap/>
            <w:hideMark/>
          </w:tcPr>
          <w:p w14:paraId="0E20F68A" w14:textId="77777777" w:rsidR="00E80FD0" w:rsidRPr="00E80FD0" w:rsidRDefault="00E80FD0" w:rsidP="00E80FD0">
            <w:pPr>
              <w:rPr>
                <w:b/>
                <w:bCs/>
                <w:sz w:val="22"/>
                <w:szCs w:val="22"/>
                <w:lang w:val="bg-BG" w:eastAsia="bg-BG"/>
              </w:rPr>
            </w:pPr>
            <w:r w:rsidRPr="00E80FD0">
              <w:rPr>
                <w:b/>
                <w:bCs/>
                <w:sz w:val="22"/>
                <w:szCs w:val="22"/>
                <w:lang w:val="bg-BG" w:eastAsia="bg-BG"/>
              </w:rPr>
              <w:t>Салдо на 1 януари 2022 година</w:t>
            </w:r>
          </w:p>
        </w:tc>
        <w:tc>
          <w:tcPr>
            <w:tcW w:w="1296" w:type="dxa"/>
            <w:tcBorders>
              <w:top w:val="nil"/>
              <w:left w:val="nil"/>
              <w:bottom w:val="nil"/>
              <w:right w:val="nil"/>
            </w:tcBorders>
            <w:shd w:val="clear" w:color="000000" w:fill="FFFFFF"/>
            <w:noWrap/>
            <w:vAlign w:val="center"/>
            <w:hideMark/>
          </w:tcPr>
          <w:p w14:paraId="219EC8C1" w14:textId="77777777" w:rsidR="00E80FD0" w:rsidRPr="00E80FD0" w:rsidRDefault="00E80FD0" w:rsidP="00E80FD0">
            <w:pPr>
              <w:jc w:val="right"/>
              <w:rPr>
                <w:b/>
                <w:bCs/>
                <w:color w:val="000000"/>
                <w:sz w:val="22"/>
                <w:szCs w:val="22"/>
                <w:lang w:val="bg-BG" w:eastAsia="bg-BG"/>
              </w:rPr>
            </w:pPr>
            <w:r w:rsidRPr="00E80FD0">
              <w:rPr>
                <w:b/>
                <w:bCs/>
                <w:color w:val="000000"/>
                <w:sz w:val="22"/>
                <w:szCs w:val="22"/>
                <w:lang w:val="bg-BG" w:eastAsia="bg-BG"/>
              </w:rPr>
              <w:t xml:space="preserve">      649,990 </w:t>
            </w:r>
          </w:p>
        </w:tc>
        <w:tc>
          <w:tcPr>
            <w:tcW w:w="1516" w:type="dxa"/>
            <w:tcBorders>
              <w:top w:val="nil"/>
              <w:left w:val="nil"/>
              <w:bottom w:val="nil"/>
              <w:right w:val="nil"/>
            </w:tcBorders>
            <w:shd w:val="clear" w:color="000000" w:fill="FFFFFF"/>
            <w:vAlign w:val="center"/>
            <w:hideMark/>
          </w:tcPr>
          <w:p w14:paraId="63884590" w14:textId="77777777" w:rsidR="00E80FD0" w:rsidRPr="00E80FD0" w:rsidRDefault="00E80FD0" w:rsidP="00E80FD0">
            <w:pPr>
              <w:jc w:val="right"/>
              <w:rPr>
                <w:b/>
                <w:bCs/>
                <w:color w:val="000000"/>
                <w:sz w:val="22"/>
                <w:szCs w:val="22"/>
                <w:lang w:val="bg-BG" w:eastAsia="bg-BG"/>
              </w:rPr>
            </w:pPr>
            <w:r w:rsidRPr="00E80FD0">
              <w:rPr>
                <w:b/>
                <w:bCs/>
                <w:color w:val="000000"/>
                <w:sz w:val="22"/>
                <w:szCs w:val="22"/>
                <w:lang w:val="bg-BG" w:eastAsia="bg-BG"/>
              </w:rPr>
              <w:t xml:space="preserve">                 650 </w:t>
            </w:r>
          </w:p>
        </w:tc>
        <w:tc>
          <w:tcPr>
            <w:tcW w:w="1435" w:type="dxa"/>
            <w:tcBorders>
              <w:top w:val="nil"/>
              <w:left w:val="nil"/>
              <w:bottom w:val="nil"/>
              <w:right w:val="nil"/>
            </w:tcBorders>
            <w:shd w:val="clear" w:color="000000" w:fill="FFFFFF"/>
            <w:vAlign w:val="center"/>
            <w:hideMark/>
          </w:tcPr>
          <w:p w14:paraId="7DE1A104" w14:textId="77777777" w:rsidR="00E80FD0" w:rsidRPr="00E80FD0" w:rsidRDefault="00E80FD0" w:rsidP="00E80FD0">
            <w:pPr>
              <w:jc w:val="right"/>
              <w:rPr>
                <w:b/>
                <w:bCs/>
                <w:color w:val="000000"/>
                <w:sz w:val="22"/>
                <w:szCs w:val="22"/>
                <w:lang w:val="bg-BG" w:eastAsia="bg-BG"/>
              </w:rPr>
            </w:pPr>
            <w:r w:rsidRPr="00E80FD0">
              <w:rPr>
                <w:b/>
                <w:bCs/>
                <w:color w:val="000000"/>
                <w:sz w:val="22"/>
                <w:szCs w:val="22"/>
                <w:lang w:val="bg-BG" w:eastAsia="bg-BG"/>
              </w:rPr>
              <w:t xml:space="preserve">               486 </w:t>
            </w:r>
          </w:p>
        </w:tc>
        <w:tc>
          <w:tcPr>
            <w:tcW w:w="6" w:type="dxa"/>
            <w:vAlign w:val="center"/>
            <w:hideMark/>
          </w:tcPr>
          <w:p w14:paraId="53EB1262" w14:textId="77777777" w:rsidR="00E80FD0" w:rsidRPr="00E80FD0" w:rsidRDefault="00E80FD0" w:rsidP="00E80FD0">
            <w:pPr>
              <w:rPr>
                <w:lang w:val="bg-BG" w:eastAsia="bg-BG"/>
              </w:rPr>
            </w:pPr>
          </w:p>
        </w:tc>
      </w:tr>
      <w:tr w:rsidR="00E80FD0" w:rsidRPr="00E80FD0" w14:paraId="5470DFD2" w14:textId="77777777" w:rsidTr="00E80FD0">
        <w:trPr>
          <w:trHeight w:val="315"/>
        </w:trPr>
        <w:tc>
          <w:tcPr>
            <w:tcW w:w="3827" w:type="dxa"/>
            <w:tcBorders>
              <w:top w:val="nil"/>
              <w:left w:val="nil"/>
              <w:bottom w:val="nil"/>
              <w:right w:val="nil"/>
            </w:tcBorders>
            <w:shd w:val="clear" w:color="000000" w:fill="FFFFFF"/>
            <w:noWrap/>
            <w:hideMark/>
          </w:tcPr>
          <w:p w14:paraId="6AD38AC0" w14:textId="77777777" w:rsidR="00E80FD0" w:rsidRPr="00E80FD0" w:rsidRDefault="00E80FD0" w:rsidP="00E80FD0">
            <w:pPr>
              <w:rPr>
                <w:sz w:val="22"/>
                <w:szCs w:val="22"/>
                <w:lang w:val="bg-BG" w:eastAsia="bg-BG"/>
              </w:rPr>
            </w:pPr>
            <w:r w:rsidRPr="00E80FD0">
              <w:rPr>
                <w:sz w:val="22"/>
                <w:szCs w:val="22"/>
                <w:lang w:val="bg-BG" w:eastAsia="bg-BG"/>
              </w:rPr>
              <w:t>Движение за годината</w:t>
            </w:r>
          </w:p>
        </w:tc>
        <w:tc>
          <w:tcPr>
            <w:tcW w:w="1296" w:type="dxa"/>
            <w:tcBorders>
              <w:top w:val="nil"/>
              <w:left w:val="nil"/>
              <w:bottom w:val="nil"/>
              <w:right w:val="nil"/>
            </w:tcBorders>
            <w:shd w:val="clear" w:color="000000" w:fill="FFFFFF"/>
            <w:noWrap/>
            <w:hideMark/>
          </w:tcPr>
          <w:p w14:paraId="507EE541" w14:textId="77777777" w:rsidR="00E80FD0" w:rsidRPr="00E80FD0" w:rsidRDefault="00E80FD0" w:rsidP="00E80FD0">
            <w:pPr>
              <w:rPr>
                <w:color w:val="000000"/>
                <w:sz w:val="22"/>
                <w:szCs w:val="22"/>
                <w:lang w:val="bg-BG" w:eastAsia="bg-BG"/>
              </w:rPr>
            </w:pPr>
            <w:r w:rsidRPr="00E80FD0">
              <w:rPr>
                <w:color w:val="000000"/>
                <w:sz w:val="22"/>
                <w:szCs w:val="22"/>
                <w:lang w:val="bg-BG" w:eastAsia="bg-BG"/>
              </w:rPr>
              <w:t> </w:t>
            </w:r>
          </w:p>
        </w:tc>
        <w:tc>
          <w:tcPr>
            <w:tcW w:w="1516" w:type="dxa"/>
            <w:tcBorders>
              <w:top w:val="nil"/>
              <w:left w:val="nil"/>
              <w:bottom w:val="nil"/>
              <w:right w:val="nil"/>
            </w:tcBorders>
            <w:shd w:val="clear" w:color="000000" w:fill="FFFFFF"/>
            <w:hideMark/>
          </w:tcPr>
          <w:p w14:paraId="2F2DD20B" w14:textId="77777777" w:rsidR="00E80FD0" w:rsidRPr="00E80FD0" w:rsidRDefault="00E80FD0" w:rsidP="00E80FD0">
            <w:pPr>
              <w:rPr>
                <w:color w:val="000000"/>
                <w:sz w:val="22"/>
                <w:szCs w:val="22"/>
                <w:lang w:val="bg-BG" w:eastAsia="bg-BG"/>
              </w:rPr>
            </w:pPr>
            <w:r w:rsidRPr="00E80FD0">
              <w:rPr>
                <w:color w:val="000000"/>
                <w:sz w:val="22"/>
                <w:szCs w:val="22"/>
                <w:lang w:val="bg-BG" w:eastAsia="bg-BG"/>
              </w:rPr>
              <w:t> </w:t>
            </w:r>
          </w:p>
        </w:tc>
        <w:tc>
          <w:tcPr>
            <w:tcW w:w="1435" w:type="dxa"/>
            <w:tcBorders>
              <w:top w:val="nil"/>
              <w:left w:val="nil"/>
              <w:bottom w:val="nil"/>
              <w:right w:val="nil"/>
            </w:tcBorders>
            <w:shd w:val="clear" w:color="000000" w:fill="FFFFFF"/>
            <w:hideMark/>
          </w:tcPr>
          <w:p w14:paraId="0BDFCB43" w14:textId="77777777" w:rsidR="00E80FD0" w:rsidRPr="00E80FD0" w:rsidRDefault="00E80FD0" w:rsidP="00E80FD0">
            <w:pPr>
              <w:rPr>
                <w:color w:val="000000"/>
                <w:sz w:val="22"/>
                <w:szCs w:val="22"/>
                <w:lang w:val="bg-BG" w:eastAsia="bg-BG"/>
              </w:rPr>
            </w:pPr>
            <w:r w:rsidRPr="00E80FD0">
              <w:rPr>
                <w:color w:val="000000"/>
                <w:sz w:val="22"/>
                <w:szCs w:val="22"/>
                <w:lang w:val="bg-BG" w:eastAsia="bg-BG"/>
              </w:rPr>
              <w:t> </w:t>
            </w:r>
          </w:p>
        </w:tc>
        <w:tc>
          <w:tcPr>
            <w:tcW w:w="6" w:type="dxa"/>
            <w:vAlign w:val="center"/>
            <w:hideMark/>
          </w:tcPr>
          <w:p w14:paraId="238585F5" w14:textId="77777777" w:rsidR="00E80FD0" w:rsidRPr="00E80FD0" w:rsidRDefault="00E80FD0" w:rsidP="00E80FD0">
            <w:pPr>
              <w:rPr>
                <w:lang w:val="bg-BG" w:eastAsia="bg-BG"/>
              </w:rPr>
            </w:pPr>
          </w:p>
        </w:tc>
      </w:tr>
      <w:tr w:rsidR="00E80FD0" w:rsidRPr="00E80FD0" w14:paraId="1C60522C" w14:textId="77777777" w:rsidTr="00E80FD0">
        <w:trPr>
          <w:trHeight w:val="330"/>
        </w:trPr>
        <w:tc>
          <w:tcPr>
            <w:tcW w:w="3827" w:type="dxa"/>
            <w:tcBorders>
              <w:top w:val="nil"/>
              <w:left w:val="nil"/>
              <w:bottom w:val="nil"/>
              <w:right w:val="nil"/>
            </w:tcBorders>
            <w:shd w:val="clear" w:color="000000" w:fill="FFFFFF"/>
            <w:noWrap/>
            <w:hideMark/>
          </w:tcPr>
          <w:p w14:paraId="094750A3" w14:textId="77777777" w:rsidR="00E80FD0" w:rsidRPr="00E80FD0" w:rsidRDefault="00E80FD0" w:rsidP="00E80FD0">
            <w:pPr>
              <w:ind w:firstLineChars="300" w:firstLine="660"/>
              <w:rPr>
                <w:sz w:val="22"/>
                <w:szCs w:val="22"/>
                <w:lang w:val="bg-BG" w:eastAsia="bg-BG"/>
              </w:rPr>
            </w:pPr>
            <w:r w:rsidRPr="00E80FD0">
              <w:rPr>
                <w:sz w:val="22"/>
                <w:szCs w:val="22"/>
                <w:lang w:val="bg-BG" w:eastAsia="bg-BG"/>
              </w:rPr>
              <w:t>-</w:t>
            </w:r>
            <w:r w:rsidRPr="00E80FD0">
              <w:rPr>
                <w:sz w:val="14"/>
                <w:szCs w:val="14"/>
                <w:lang w:val="bg-BG" w:eastAsia="bg-BG"/>
              </w:rPr>
              <w:t xml:space="preserve">          </w:t>
            </w:r>
            <w:r w:rsidRPr="00E80FD0">
              <w:rPr>
                <w:sz w:val="22"/>
                <w:szCs w:val="22"/>
                <w:lang w:val="bg-BG" w:eastAsia="bg-BG"/>
              </w:rPr>
              <w:t>Емисия</w:t>
            </w:r>
          </w:p>
        </w:tc>
        <w:tc>
          <w:tcPr>
            <w:tcW w:w="1296" w:type="dxa"/>
            <w:tcBorders>
              <w:top w:val="nil"/>
              <w:left w:val="nil"/>
              <w:bottom w:val="nil"/>
              <w:right w:val="nil"/>
            </w:tcBorders>
            <w:shd w:val="clear" w:color="000000" w:fill="FFFFFF"/>
            <w:noWrap/>
            <w:vAlign w:val="center"/>
            <w:hideMark/>
          </w:tcPr>
          <w:p w14:paraId="0FED2C6C"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xml:space="preserve">               -   </w:t>
            </w:r>
          </w:p>
        </w:tc>
        <w:tc>
          <w:tcPr>
            <w:tcW w:w="1516" w:type="dxa"/>
            <w:tcBorders>
              <w:top w:val="nil"/>
              <w:left w:val="nil"/>
              <w:bottom w:val="nil"/>
              <w:right w:val="nil"/>
            </w:tcBorders>
            <w:shd w:val="clear" w:color="000000" w:fill="FFFFFF"/>
            <w:vAlign w:val="center"/>
            <w:hideMark/>
          </w:tcPr>
          <w:p w14:paraId="18CDEF59"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xml:space="preserve">                   -   </w:t>
            </w:r>
          </w:p>
        </w:tc>
        <w:tc>
          <w:tcPr>
            <w:tcW w:w="1435" w:type="dxa"/>
            <w:tcBorders>
              <w:top w:val="nil"/>
              <w:left w:val="nil"/>
              <w:bottom w:val="nil"/>
              <w:right w:val="nil"/>
            </w:tcBorders>
            <w:shd w:val="clear" w:color="000000" w:fill="FFFFFF"/>
            <w:vAlign w:val="center"/>
            <w:hideMark/>
          </w:tcPr>
          <w:p w14:paraId="2F63E114"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xml:space="preserve">                  -   </w:t>
            </w:r>
          </w:p>
        </w:tc>
        <w:tc>
          <w:tcPr>
            <w:tcW w:w="6" w:type="dxa"/>
            <w:vAlign w:val="center"/>
            <w:hideMark/>
          </w:tcPr>
          <w:p w14:paraId="25BE9B80" w14:textId="77777777" w:rsidR="00E80FD0" w:rsidRPr="00E80FD0" w:rsidRDefault="00E80FD0" w:rsidP="00E80FD0">
            <w:pPr>
              <w:rPr>
                <w:lang w:val="bg-BG" w:eastAsia="bg-BG"/>
              </w:rPr>
            </w:pPr>
          </w:p>
        </w:tc>
      </w:tr>
      <w:tr w:rsidR="00E80FD0" w:rsidRPr="00E80FD0" w14:paraId="3FCD7516" w14:textId="77777777" w:rsidTr="00E80FD0">
        <w:trPr>
          <w:trHeight w:val="165"/>
        </w:trPr>
        <w:tc>
          <w:tcPr>
            <w:tcW w:w="3827" w:type="dxa"/>
            <w:tcBorders>
              <w:top w:val="nil"/>
              <w:left w:val="nil"/>
              <w:bottom w:val="nil"/>
              <w:right w:val="nil"/>
            </w:tcBorders>
            <w:shd w:val="clear" w:color="000000" w:fill="FFFFFF"/>
            <w:noWrap/>
            <w:hideMark/>
          </w:tcPr>
          <w:p w14:paraId="363D1F34" w14:textId="77777777" w:rsidR="00E80FD0" w:rsidRPr="00E80FD0" w:rsidRDefault="00E80FD0" w:rsidP="00E80FD0">
            <w:pPr>
              <w:rPr>
                <w:sz w:val="22"/>
                <w:szCs w:val="22"/>
                <w:lang w:val="bg-BG" w:eastAsia="bg-BG"/>
              </w:rPr>
            </w:pPr>
            <w:r w:rsidRPr="00E80FD0">
              <w:rPr>
                <w:sz w:val="22"/>
                <w:szCs w:val="22"/>
                <w:lang w:val="bg-BG" w:eastAsia="bg-BG"/>
              </w:rPr>
              <w:t> </w:t>
            </w:r>
          </w:p>
        </w:tc>
        <w:tc>
          <w:tcPr>
            <w:tcW w:w="1296" w:type="dxa"/>
            <w:tcBorders>
              <w:top w:val="nil"/>
              <w:left w:val="nil"/>
              <w:bottom w:val="nil"/>
              <w:right w:val="nil"/>
            </w:tcBorders>
            <w:shd w:val="clear" w:color="000000" w:fill="FFFFFF"/>
            <w:noWrap/>
            <w:hideMark/>
          </w:tcPr>
          <w:p w14:paraId="61E2D0BA"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w:t>
            </w:r>
          </w:p>
        </w:tc>
        <w:tc>
          <w:tcPr>
            <w:tcW w:w="1516" w:type="dxa"/>
            <w:tcBorders>
              <w:top w:val="nil"/>
              <w:left w:val="nil"/>
              <w:bottom w:val="nil"/>
              <w:right w:val="nil"/>
            </w:tcBorders>
            <w:shd w:val="clear" w:color="000000" w:fill="FFFFFF"/>
            <w:hideMark/>
          </w:tcPr>
          <w:p w14:paraId="556E4A4F"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w:t>
            </w:r>
          </w:p>
        </w:tc>
        <w:tc>
          <w:tcPr>
            <w:tcW w:w="1435" w:type="dxa"/>
            <w:tcBorders>
              <w:top w:val="nil"/>
              <w:left w:val="nil"/>
              <w:bottom w:val="nil"/>
              <w:right w:val="nil"/>
            </w:tcBorders>
            <w:shd w:val="clear" w:color="000000" w:fill="FFFFFF"/>
            <w:hideMark/>
          </w:tcPr>
          <w:p w14:paraId="03259145"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w:t>
            </w:r>
          </w:p>
        </w:tc>
        <w:tc>
          <w:tcPr>
            <w:tcW w:w="6" w:type="dxa"/>
            <w:vAlign w:val="center"/>
            <w:hideMark/>
          </w:tcPr>
          <w:p w14:paraId="5342AC01" w14:textId="77777777" w:rsidR="00E80FD0" w:rsidRPr="00E80FD0" w:rsidRDefault="00E80FD0" w:rsidP="00E80FD0">
            <w:pPr>
              <w:rPr>
                <w:lang w:val="bg-BG" w:eastAsia="bg-BG"/>
              </w:rPr>
            </w:pPr>
          </w:p>
        </w:tc>
      </w:tr>
      <w:tr w:rsidR="00E80FD0" w:rsidRPr="00E80FD0" w14:paraId="78C436CC" w14:textId="77777777" w:rsidTr="00E80FD0">
        <w:trPr>
          <w:trHeight w:val="525"/>
        </w:trPr>
        <w:tc>
          <w:tcPr>
            <w:tcW w:w="3827" w:type="dxa"/>
            <w:tcBorders>
              <w:top w:val="nil"/>
              <w:left w:val="nil"/>
              <w:bottom w:val="nil"/>
              <w:right w:val="nil"/>
            </w:tcBorders>
            <w:shd w:val="clear" w:color="000000" w:fill="FFFFFF"/>
            <w:hideMark/>
          </w:tcPr>
          <w:p w14:paraId="4811ABDA" w14:textId="77777777" w:rsidR="00E80FD0" w:rsidRPr="00E80FD0" w:rsidRDefault="00E80FD0" w:rsidP="00E80FD0">
            <w:pPr>
              <w:rPr>
                <w:b/>
                <w:bCs/>
                <w:sz w:val="22"/>
                <w:szCs w:val="22"/>
                <w:lang w:val="bg-BG" w:eastAsia="bg-BG"/>
              </w:rPr>
            </w:pPr>
            <w:r w:rsidRPr="00E80FD0">
              <w:rPr>
                <w:b/>
                <w:bCs/>
                <w:sz w:val="22"/>
                <w:szCs w:val="22"/>
                <w:lang w:val="bg-BG" w:eastAsia="bg-BG"/>
              </w:rPr>
              <w:t>Салдо на 31 декември 2022 година</w:t>
            </w:r>
          </w:p>
        </w:tc>
        <w:tc>
          <w:tcPr>
            <w:tcW w:w="1296" w:type="dxa"/>
            <w:tcBorders>
              <w:top w:val="nil"/>
              <w:left w:val="nil"/>
              <w:bottom w:val="nil"/>
              <w:right w:val="nil"/>
            </w:tcBorders>
            <w:shd w:val="clear" w:color="000000" w:fill="FFFFFF"/>
            <w:noWrap/>
            <w:hideMark/>
          </w:tcPr>
          <w:p w14:paraId="68FAA262" w14:textId="77777777" w:rsidR="00E80FD0" w:rsidRPr="00E80FD0" w:rsidRDefault="00E80FD0" w:rsidP="00E80FD0">
            <w:pPr>
              <w:jc w:val="right"/>
              <w:rPr>
                <w:b/>
                <w:bCs/>
                <w:color w:val="000000"/>
                <w:sz w:val="22"/>
                <w:szCs w:val="22"/>
                <w:lang w:val="bg-BG" w:eastAsia="bg-BG"/>
              </w:rPr>
            </w:pPr>
            <w:r w:rsidRPr="00E80FD0">
              <w:rPr>
                <w:b/>
                <w:bCs/>
                <w:color w:val="000000"/>
                <w:sz w:val="22"/>
                <w:szCs w:val="22"/>
                <w:lang w:val="bg-BG" w:eastAsia="bg-BG"/>
              </w:rPr>
              <w:t xml:space="preserve">      649,990 </w:t>
            </w:r>
          </w:p>
        </w:tc>
        <w:tc>
          <w:tcPr>
            <w:tcW w:w="1516" w:type="dxa"/>
            <w:tcBorders>
              <w:top w:val="nil"/>
              <w:left w:val="nil"/>
              <w:bottom w:val="nil"/>
              <w:right w:val="nil"/>
            </w:tcBorders>
            <w:shd w:val="clear" w:color="000000" w:fill="FFFFFF"/>
            <w:noWrap/>
            <w:hideMark/>
          </w:tcPr>
          <w:p w14:paraId="723481C9" w14:textId="77777777" w:rsidR="00E80FD0" w:rsidRPr="00E80FD0" w:rsidRDefault="00E80FD0" w:rsidP="00E80FD0">
            <w:pPr>
              <w:jc w:val="right"/>
              <w:rPr>
                <w:b/>
                <w:bCs/>
                <w:color w:val="000000"/>
                <w:sz w:val="22"/>
                <w:szCs w:val="22"/>
                <w:lang w:val="bg-BG" w:eastAsia="bg-BG"/>
              </w:rPr>
            </w:pPr>
            <w:r w:rsidRPr="00E80FD0">
              <w:rPr>
                <w:b/>
                <w:bCs/>
                <w:color w:val="000000"/>
                <w:sz w:val="22"/>
                <w:szCs w:val="22"/>
                <w:lang w:val="bg-BG" w:eastAsia="bg-BG"/>
              </w:rPr>
              <w:t xml:space="preserve">                 650 </w:t>
            </w:r>
          </w:p>
        </w:tc>
        <w:tc>
          <w:tcPr>
            <w:tcW w:w="1435" w:type="dxa"/>
            <w:tcBorders>
              <w:top w:val="nil"/>
              <w:left w:val="nil"/>
              <w:bottom w:val="nil"/>
              <w:right w:val="nil"/>
            </w:tcBorders>
            <w:shd w:val="clear" w:color="000000" w:fill="FFFFFF"/>
            <w:noWrap/>
            <w:hideMark/>
          </w:tcPr>
          <w:p w14:paraId="6363E358" w14:textId="77777777" w:rsidR="00E80FD0" w:rsidRPr="00E80FD0" w:rsidRDefault="00E80FD0" w:rsidP="00E80FD0">
            <w:pPr>
              <w:jc w:val="right"/>
              <w:rPr>
                <w:b/>
                <w:bCs/>
                <w:color w:val="000000"/>
                <w:sz w:val="22"/>
                <w:szCs w:val="22"/>
                <w:lang w:val="bg-BG" w:eastAsia="bg-BG"/>
              </w:rPr>
            </w:pPr>
            <w:r w:rsidRPr="00E80FD0">
              <w:rPr>
                <w:b/>
                <w:bCs/>
                <w:color w:val="000000"/>
                <w:sz w:val="22"/>
                <w:szCs w:val="22"/>
                <w:lang w:val="bg-BG" w:eastAsia="bg-BG"/>
              </w:rPr>
              <w:t xml:space="preserve">               486 </w:t>
            </w:r>
          </w:p>
        </w:tc>
        <w:tc>
          <w:tcPr>
            <w:tcW w:w="6" w:type="dxa"/>
            <w:vAlign w:val="center"/>
            <w:hideMark/>
          </w:tcPr>
          <w:p w14:paraId="0A159365" w14:textId="77777777" w:rsidR="00E80FD0" w:rsidRPr="00E80FD0" w:rsidRDefault="00E80FD0" w:rsidP="00E80FD0">
            <w:pPr>
              <w:rPr>
                <w:lang w:val="bg-BG" w:eastAsia="bg-BG"/>
              </w:rPr>
            </w:pPr>
          </w:p>
        </w:tc>
      </w:tr>
      <w:tr w:rsidR="00E80FD0" w:rsidRPr="00E80FD0" w14:paraId="1CC3FBB0" w14:textId="77777777" w:rsidTr="00E80FD0">
        <w:trPr>
          <w:trHeight w:val="300"/>
        </w:trPr>
        <w:tc>
          <w:tcPr>
            <w:tcW w:w="3827" w:type="dxa"/>
            <w:tcBorders>
              <w:top w:val="nil"/>
              <w:left w:val="nil"/>
              <w:bottom w:val="nil"/>
              <w:right w:val="nil"/>
            </w:tcBorders>
            <w:shd w:val="clear" w:color="000000" w:fill="FFFFFF"/>
            <w:noWrap/>
            <w:hideMark/>
          </w:tcPr>
          <w:p w14:paraId="1A77174A" w14:textId="77777777" w:rsidR="00E80FD0" w:rsidRPr="00E80FD0" w:rsidRDefault="00E80FD0" w:rsidP="00E80FD0">
            <w:pPr>
              <w:rPr>
                <w:sz w:val="22"/>
                <w:szCs w:val="22"/>
                <w:lang w:val="bg-BG" w:eastAsia="bg-BG"/>
              </w:rPr>
            </w:pPr>
            <w:r w:rsidRPr="00E80FD0">
              <w:rPr>
                <w:sz w:val="22"/>
                <w:szCs w:val="22"/>
                <w:lang w:val="bg-BG" w:eastAsia="bg-BG"/>
              </w:rPr>
              <w:t>Движение за годината</w:t>
            </w:r>
          </w:p>
        </w:tc>
        <w:tc>
          <w:tcPr>
            <w:tcW w:w="1296" w:type="dxa"/>
            <w:tcBorders>
              <w:top w:val="nil"/>
              <w:left w:val="nil"/>
              <w:bottom w:val="nil"/>
              <w:right w:val="nil"/>
            </w:tcBorders>
            <w:shd w:val="clear" w:color="auto" w:fill="auto"/>
            <w:noWrap/>
            <w:vAlign w:val="bottom"/>
            <w:hideMark/>
          </w:tcPr>
          <w:p w14:paraId="65C52A01" w14:textId="77777777" w:rsidR="00E80FD0" w:rsidRPr="00E80FD0" w:rsidRDefault="00E80FD0" w:rsidP="00E80FD0">
            <w:pPr>
              <w:rPr>
                <w:sz w:val="22"/>
                <w:szCs w:val="22"/>
                <w:lang w:val="bg-BG" w:eastAsia="bg-BG"/>
              </w:rPr>
            </w:pPr>
          </w:p>
        </w:tc>
        <w:tc>
          <w:tcPr>
            <w:tcW w:w="1516" w:type="dxa"/>
            <w:tcBorders>
              <w:top w:val="nil"/>
              <w:left w:val="nil"/>
              <w:bottom w:val="nil"/>
              <w:right w:val="nil"/>
            </w:tcBorders>
            <w:shd w:val="clear" w:color="000000" w:fill="FFFFFF"/>
            <w:hideMark/>
          </w:tcPr>
          <w:p w14:paraId="57E94413" w14:textId="77777777" w:rsidR="00E80FD0" w:rsidRPr="00E80FD0" w:rsidRDefault="00E80FD0" w:rsidP="00E80FD0">
            <w:pPr>
              <w:rPr>
                <w:color w:val="000000"/>
                <w:sz w:val="22"/>
                <w:szCs w:val="22"/>
                <w:lang w:val="bg-BG" w:eastAsia="bg-BG"/>
              </w:rPr>
            </w:pPr>
            <w:r w:rsidRPr="00E80FD0">
              <w:rPr>
                <w:color w:val="000000"/>
                <w:sz w:val="22"/>
                <w:szCs w:val="22"/>
                <w:lang w:val="bg-BG" w:eastAsia="bg-BG"/>
              </w:rPr>
              <w:t> </w:t>
            </w:r>
          </w:p>
        </w:tc>
        <w:tc>
          <w:tcPr>
            <w:tcW w:w="1435" w:type="dxa"/>
            <w:tcBorders>
              <w:top w:val="nil"/>
              <w:left w:val="nil"/>
              <w:bottom w:val="nil"/>
              <w:right w:val="nil"/>
            </w:tcBorders>
            <w:shd w:val="clear" w:color="000000" w:fill="FFFFFF"/>
            <w:hideMark/>
          </w:tcPr>
          <w:p w14:paraId="2AE57355" w14:textId="77777777" w:rsidR="00E80FD0" w:rsidRPr="00E80FD0" w:rsidRDefault="00E80FD0" w:rsidP="00E80FD0">
            <w:pPr>
              <w:rPr>
                <w:color w:val="000000"/>
                <w:sz w:val="22"/>
                <w:szCs w:val="22"/>
                <w:lang w:val="bg-BG" w:eastAsia="bg-BG"/>
              </w:rPr>
            </w:pPr>
            <w:r w:rsidRPr="00E80FD0">
              <w:rPr>
                <w:color w:val="000000"/>
                <w:sz w:val="22"/>
                <w:szCs w:val="22"/>
                <w:lang w:val="bg-BG" w:eastAsia="bg-BG"/>
              </w:rPr>
              <w:t> </w:t>
            </w:r>
          </w:p>
        </w:tc>
        <w:tc>
          <w:tcPr>
            <w:tcW w:w="6" w:type="dxa"/>
            <w:vAlign w:val="center"/>
            <w:hideMark/>
          </w:tcPr>
          <w:p w14:paraId="3F8642F8" w14:textId="77777777" w:rsidR="00E80FD0" w:rsidRPr="00E80FD0" w:rsidRDefault="00E80FD0" w:rsidP="00E80FD0">
            <w:pPr>
              <w:rPr>
                <w:lang w:val="bg-BG" w:eastAsia="bg-BG"/>
              </w:rPr>
            </w:pPr>
          </w:p>
        </w:tc>
      </w:tr>
      <w:tr w:rsidR="00E80FD0" w:rsidRPr="00E80FD0" w14:paraId="2E057FF4" w14:textId="77777777" w:rsidTr="00E80FD0">
        <w:trPr>
          <w:trHeight w:val="300"/>
        </w:trPr>
        <w:tc>
          <w:tcPr>
            <w:tcW w:w="3827" w:type="dxa"/>
            <w:tcBorders>
              <w:top w:val="nil"/>
              <w:left w:val="nil"/>
              <w:bottom w:val="nil"/>
              <w:right w:val="nil"/>
            </w:tcBorders>
            <w:shd w:val="clear" w:color="000000" w:fill="FFFFFF"/>
            <w:noWrap/>
            <w:hideMark/>
          </w:tcPr>
          <w:p w14:paraId="259B4F61" w14:textId="77777777" w:rsidR="00E80FD0" w:rsidRPr="00E80FD0" w:rsidRDefault="00E80FD0" w:rsidP="00E80FD0">
            <w:pPr>
              <w:ind w:firstLineChars="300" w:firstLine="660"/>
              <w:rPr>
                <w:sz w:val="22"/>
                <w:szCs w:val="22"/>
                <w:lang w:val="bg-BG" w:eastAsia="bg-BG"/>
              </w:rPr>
            </w:pPr>
            <w:r w:rsidRPr="00E80FD0">
              <w:rPr>
                <w:sz w:val="22"/>
                <w:szCs w:val="22"/>
                <w:lang w:val="bg-BG" w:eastAsia="bg-BG"/>
              </w:rPr>
              <w:t>-</w:t>
            </w:r>
            <w:r w:rsidRPr="00E80FD0">
              <w:rPr>
                <w:sz w:val="14"/>
                <w:szCs w:val="14"/>
                <w:lang w:val="bg-BG" w:eastAsia="bg-BG"/>
              </w:rPr>
              <w:t xml:space="preserve">          </w:t>
            </w:r>
            <w:r w:rsidRPr="00E80FD0">
              <w:rPr>
                <w:sz w:val="22"/>
                <w:szCs w:val="22"/>
                <w:lang w:val="bg-BG" w:eastAsia="bg-BG"/>
              </w:rPr>
              <w:t>Емисия</w:t>
            </w:r>
          </w:p>
        </w:tc>
        <w:tc>
          <w:tcPr>
            <w:tcW w:w="1296" w:type="dxa"/>
            <w:tcBorders>
              <w:top w:val="nil"/>
              <w:left w:val="nil"/>
              <w:bottom w:val="nil"/>
              <w:right w:val="nil"/>
            </w:tcBorders>
            <w:shd w:val="clear" w:color="000000" w:fill="FFFFFF"/>
            <w:noWrap/>
            <w:hideMark/>
          </w:tcPr>
          <w:p w14:paraId="5240F7CE" w14:textId="77777777" w:rsidR="00E80FD0" w:rsidRPr="00E80FD0" w:rsidRDefault="00E80FD0" w:rsidP="00E80FD0">
            <w:pPr>
              <w:rPr>
                <w:color w:val="000000"/>
                <w:sz w:val="22"/>
                <w:szCs w:val="22"/>
                <w:lang w:val="bg-BG" w:eastAsia="bg-BG"/>
              </w:rPr>
            </w:pPr>
            <w:r w:rsidRPr="00E80FD0">
              <w:rPr>
                <w:color w:val="000000"/>
                <w:sz w:val="22"/>
                <w:szCs w:val="22"/>
                <w:lang w:val="bg-BG" w:eastAsia="bg-BG"/>
              </w:rPr>
              <w:t xml:space="preserve">     3,249,950 </w:t>
            </w:r>
          </w:p>
        </w:tc>
        <w:tc>
          <w:tcPr>
            <w:tcW w:w="1516" w:type="dxa"/>
            <w:tcBorders>
              <w:top w:val="nil"/>
              <w:left w:val="nil"/>
              <w:bottom w:val="nil"/>
              <w:right w:val="nil"/>
            </w:tcBorders>
            <w:shd w:val="clear" w:color="000000" w:fill="FFFFFF"/>
            <w:vAlign w:val="center"/>
            <w:hideMark/>
          </w:tcPr>
          <w:p w14:paraId="216F8330"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xml:space="preserve">               3,250 </w:t>
            </w:r>
          </w:p>
        </w:tc>
        <w:tc>
          <w:tcPr>
            <w:tcW w:w="1435" w:type="dxa"/>
            <w:tcBorders>
              <w:top w:val="nil"/>
              <w:left w:val="nil"/>
              <w:bottom w:val="nil"/>
              <w:right w:val="nil"/>
            </w:tcBorders>
            <w:shd w:val="clear" w:color="000000" w:fill="FFFFFF"/>
            <w:vAlign w:val="center"/>
            <w:hideMark/>
          </w:tcPr>
          <w:p w14:paraId="4E088AC0"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xml:space="preserve">              2,763 </w:t>
            </w:r>
          </w:p>
        </w:tc>
        <w:tc>
          <w:tcPr>
            <w:tcW w:w="6" w:type="dxa"/>
            <w:vAlign w:val="center"/>
            <w:hideMark/>
          </w:tcPr>
          <w:p w14:paraId="38BFB813" w14:textId="77777777" w:rsidR="00E80FD0" w:rsidRPr="00E80FD0" w:rsidRDefault="00E80FD0" w:rsidP="00E80FD0">
            <w:pPr>
              <w:rPr>
                <w:lang w:val="bg-BG" w:eastAsia="bg-BG"/>
              </w:rPr>
            </w:pPr>
          </w:p>
        </w:tc>
      </w:tr>
      <w:tr w:rsidR="00E80FD0" w:rsidRPr="00E80FD0" w14:paraId="6C24BE6D" w14:textId="77777777" w:rsidTr="00E80FD0">
        <w:trPr>
          <w:trHeight w:val="229"/>
        </w:trPr>
        <w:tc>
          <w:tcPr>
            <w:tcW w:w="3827" w:type="dxa"/>
            <w:tcBorders>
              <w:top w:val="nil"/>
              <w:left w:val="nil"/>
              <w:bottom w:val="nil"/>
              <w:right w:val="nil"/>
            </w:tcBorders>
            <w:shd w:val="clear" w:color="000000" w:fill="FFFFFF"/>
            <w:noWrap/>
            <w:hideMark/>
          </w:tcPr>
          <w:p w14:paraId="240A7F52" w14:textId="77777777" w:rsidR="00E80FD0" w:rsidRPr="00E80FD0" w:rsidRDefault="00E80FD0" w:rsidP="00E80FD0">
            <w:pPr>
              <w:rPr>
                <w:lang w:val="bg-BG" w:eastAsia="bg-BG"/>
              </w:rPr>
            </w:pPr>
            <w:r w:rsidRPr="00E80FD0">
              <w:rPr>
                <w:lang w:val="bg-BG" w:eastAsia="bg-BG"/>
              </w:rPr>
              <w:t> </w:t>
            </w:r>
          </w:p>
        </w:tc>
        <w:tc>
          <w:tcPr>
            <w:tcW w:w="1296" w:type="dxa"/>
            <w:tcBorders>
              <w:top w:val="nil"/>
              <w:left w:val="nil"/>
              <w:bottom w:val="nil"/>
              <w:right w:val="nil"/>
            </w:tcBorders>
            <w:shd w:val="clear" w:color="000000" w:fill="FFFFFF"/>
            <w:noWrap/>
            <w:hideMark/>
          </w:tcPr>
          <w:p w14:paraId="41C331CC"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w:t>
            </w:r>
          </w:p>
        </w:tc>
        <w:tc>
          <w:tcPr>
            <w:tcW w:w="1516" w:type="dxa"/>
            <w:tcBorders>
              <w:top w:val="nil"/>
              <w:left w:val="nil"/>
              <w:bottom w:val="nil"/>
              <w:right w:val="nil"/>
            </w:tcBorders>
            <w:shd w:val="clear" w:color="000000" w:fill="FFFFFF"/>
            <w:hideMark/>
          </w:tcPr>
          <w:p w14:paraId="785A441C"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w:t>
            </w:r>
          </w:p>
        </w:tc>
        <w:tc>
          <w:tcPr>
            <w:tcW w:w="1435" w:type="dxa"/>
            <w:tcBorders>
              <w:top w:val="nil"/>
              <w:left w:val="nil"/>
              <w:bottom w:val="nil"/>
              <w:right w:val="nil"/>
            </w:tcBorders>
            <w:shd w:val="clear" w:color="000000" w:fill="FFFFFF"/>
            <w:hideMark/>
          </w:tcPr>
          <w:p w14:paraId="39F3E0AE" w14:textId="77777777" w:rsidR="00E80FD0" w:rsidRPr="00E80FD0" w:rsidRDefault="00E80FD0" w:rsidP="00E80FD0">
            <w:pPr>
              <w:jc w:val="right"/>
              <w:rPr>
                <w:color w:val="000000"/>
                <w:sz w:val="22"/>
                <w:szCs w:val="22"/>
                <w:lang w:val="bg-BG" w:eastAsia="bg-BG"/>
              </w:rPr>
            </w:pPr>
            <w:r w:rsidRPr="00E80FD0">
              <w:rPr>
                <w:color w:val="000000"/>
                <w:sz w:val="22"/>
                <w:szCs w:val="22"/>
                <w:lang w:val="bg-BG" w:eastAsia="bg-BG"/>
              </w:rPr>
              <w:t> </w:t>
            </w:r>
          </w:p>
        </w:tc>
        <w:tc>
          <w:tcPr>
            <w:tcW w:w="6" w:type="dxa"/>
            <w:vAlign w:val="center"/>
            <w:hideMark/>
          </w:tcPr>
          <w:p w14:paraId="5BFF4C73" w14:textId="77777777" w:rsidR="00E80FD0" w:rsidRPr="00E80FD0" w:rsidRDefault="00E80FD0" w:rsidP="00E80FD0">
            <w:pPr>
              <w:rPr>
                <w:lang w:val="bg-BG" w:eastAsia="bg-BG"/>
              </w:rPr>
            </w:pPr>
          </w:p>
        </w:tc>
      </w:tr>
      <w:tr w:rsidR="00E80FD0" w:rsidRPr="00E80FD0" w14:paraId="784BF274" w14:textId="77777777" w:rsidTr="00E80FD0">
        <w:trPr>
          <w:trHeight w:val="285"/>
        </w:trPr>
        <w:tc>
          <w:tcPr>
            <w:tcW w:w="3827" w:type="dxa"/>
            <w:tcBorders>
              <w:top w:val="nil"/>
              <w:left w:val="nil"/>
              <w:bottom w:val="nil"/>
              <w:right w:val="nil"/>
            </w:tcBorders>
            <w:shd w:val="clear" w:color="000000" w:fill="FFFFFF"/>
            <w:hideMark/>
          </w:tcPr>
          <w:p w14:paraId="58AA55F4" w14:textId="620B4BE5" w:rsidR="00E80FD0" w:rsidRPr="00E80FD0" w:rsidRDefault="00E80FD0" w:rsidP="00E80FD0">
            <w:pPr>
              <w:rPr>
                <w:b/>
                <w:bCs/>
                <w:color w:val="000000"/>
                <w:sz w:val="22"/>
                <w:szCs w:val="22"/>
                <w:lang w:val="bg-BG" w:eastAsia="bg-BG"/>
              </w:rPr>
            </w:pPr>
            <w:r w:rsidRPr="00E80FD0">
              <w:rPr>
                <w:b/>
                <w:bCs/>
                <w:color w:val="000000"/>
                <w:sz w:val="22"/>
                <w:szCs w:val="22"/>
                <w:lang w:val="bg-BG" w:eastAsia="bg-BG"/>
              </w:rPr>
              <w:t>Салдо на 3</w:t>
            </w:r>
            <w:r w:rsidR="00A24C1C">
              <w:rPr>
                <w:b/>
                <w:bCs/>
                <w:color w:val="000000"/>
                <w:sz w:val="22"/>
                <w:szCs w:val="22"/>
                <w:lang w:val="bg-BG" w:eastAsia="bg-BG"/>
              </w:rPr>
              <w:t>1</w:t>
            </w:r>
            <w:r w:rsidRPr="00E80FD0">
              <w:rPr>
                <w:b/>
                <w:bCs/>
                <w:color w:val="000000"/>
                <w:sz w:val="22"/>
                <w:szCs w:val="22"/>
                <w:lang w:val="bg-BG" w:eastAsia="bg-BG"/>
              </w:rPr>
              <w:t xml:space="preserve"> </w:t>
            </w:r>
            <w:r w:rsidR="00A24C1C">
              <w:rPr>
                <w:b/>
                <w:bCs/>
                <w:color w:val="000000"/>
                <w:sz w:val="22"/>
                <w:szCs w:val="22"/>
                <w:lang w:val="bg-BG" w:eastAsia="bg-BG"/>
              </w:rPr>
              <w:t>декември</w:t>
            </w:r>
            <w:r w:rsidRPr="00E80FD0">
              <w:rPr>
                <w:b/>
                <w:bCs/>
                <w:color w:val="000000"/>
                <w:sz w:val="22"/>
                <w:szCs w:val="22"/>
                <w:lang w:val="bg-BG" w:eastAsia="bg-BG"/>
              </w:rPr>
              <w:t xml:space="preserve"> 2023 година</w:t>
            </w:r>
          </w:p>
        </w:tc>
        <w:tc>
          <w:tcPr>
            <w:tcW w:w="1296" w:type="dxa"/>
            <w:tcBorders>
              <w:top w:val="nil"/>
              <w:left w:val="nil"/>
              <w:bottom w:val="nil"/>
              <w:right w:val="nil"/>
            </w:tcBorders>
            <w:shd w:val="clear" w:color="000000" w:fill="FFFFFF"/>
            <w:noWrap/>
            <w:hideMark/>
          </w:tcPr>
          <w:p w14:paraId="19B0634F" w14:textId="77777777" w:rsidR="00E80FD0" w:rsidRPr="00E80FD0" w:rsidRDefault="00E80FD0" w:rsidP="00E80FD0">
            <w:pPr>
              <w:jc w:val="right"/>
              <w:rPr>
                <w:b/>
                <w:bCs/>
                <w:color w:val="000000"/>
                <w:sz w:val="22"/>
                <w:szCs w:val="22"/>
                <w:lang w:val="bg-BG" w:eastAsia="bg-BG"/>
              </w:rPr>
            </w:pPr>
            <w:r w:rsidRPr="00E80FD0">
              <w:rPr>
                <w:b/>
                <w:bCs/>
                <w:color w:val="000000"/>
                <w:sz w:val="22"/>
                <w:szCs w:val="22"/>
                <w:lang w:val="bg-BG" w:eastAsia="bg-BG"/>
              </w:rPr>
              <w:t xml:space="preserve">   3,899,940 </w:t>
            </w:r>
          </w:p>
        </w:tc>
        <w:tc>
          <w:tcPr>
            <w:tcW w:w="1516" w:type="dxa"/>
            <w:tcBorders>
              <w:top w:val="nil"/>
              <w:left w:val="nil"/>
              <w:bottom w:val="nil"/>
              <w:right w:val="nil"/>
            </w:tcBorders>
            <w:shd w:val="clear" w:color="000000" w:fill="FFFFFF"/>
            <w:noWrap/>
            <w:hideMark/>
          </w:tcPr>
          <w:p w14:paraId="1EDE963B" w14:textId="77777777" w:rsidR="00E80FD0" w:rsidRPr="00E80FD0" w:rsidRDefault="00E80FD0" w:rsidP="00E80FD0">
            <w:pPr>
              <w:jc w:val="right"/>
              <w:rPr>
                <w:b/>
                <w:bCs/>
                <w:color w:val="000000"/>
                <w:sz w:val="22"/>
                <w:szCs w:val="22"/>
                <w:lang w:val="bg-BG" w:eastAsia="bg-BG"/>
              </w:rPr>
            </w:pPr>
            <w:r w:rsidRPr="00E80FD0">
              <w:rPr>
                <w:b/>
                <w:bCs/>
                <w:color w:val="000000"/>
                <w:sz w:val="22"/>
                <w:szCs w:val="22"/>
                <w:lang w:val="bg-BG" w:eastAsia="bg-BG"/>
              </w:rPr>
              <w:t xml:space="preserve">              3,900 </w:t>
            </w:r>
          </w:p>
        </w:tc>
        <w:tc>
          <w:tcPr>
            <w:tcW w:w="1435" w:type="dxa"/>
            <w:tcBorders>
              <w:top w:val="nil"/>
              <w:left w:val="nil"/>
              <w:bottom w:val="nil"/>
              <w:right w:val="nil"/>
            </w:tcBorders>
            <w:shd w:val="clear" w:color="000000" w:fill="FFFFFF"/>
            <w:noWrap/>
            <w:hideMark/>
          </w:tcPr>
          <w:p w14:paraId="5C3628AD" w14:textId="77777777" w:rsidR="00E80FD0" w:rsidRPr="00E80FD0" w:rsidRDefault="00E80FD0" w:rsidP="00E80FD0">
            <w:pPr>
              <w:jc w:val="right"/>
              <w:rPr>
                <w:b/>
                <w:bCs/>
                <w:color w:val="000000"/>
                <w:sz w:val="22"/>
                <w:szCs w:val="22"/>
                <w:lang w:val="bg-BG" w:eastAsia="bg-BG"/>
              </w:rPr>
            </w:pPr>
            <w:r w:rsidRPr="00E80FD0">
              <w:rPr>
                <w:b/>
                <w:bCs/>
                <w:color w:val="000000"/>
                <w:sz w:val="22"/>
                <w:szCs w:val="22"/>
                <w:lang w:val="bg-BG" w:eastAsia="bg-BG"/>
              </w:rPr>
              <w:t xml:space="preserve">            3,249 </w:t>
            </w:r>
          </w:p>
        </w:tc>
        <w:tc>
          <w:tcPr>
            <w:tcW w:w="6" w:type="dxa"/>
            <w:vAlign w:val="center"/>
            <w:hideMark/>
          </w:tcPr>
          <w:p w14:paraId="24C36D7C" w14:textId="77777777" w:rsidR="00E80FD0" w:rsidRPr="00E80FD0" w:rsidRDefault="00E80FD0" w:rsidP="00E80FD0">
            <w:pPr>
              <w:rPr>
                <w:lang w:val="bg-BG" w:eastAsia="bg-BG"/>
              </w:rPr>
            </w:pPr>
          </w:p>
        </w:tc>
      </w:tr>
    </w:tbl>
    <w:p w14:paraId="12EE79DE" w14:textId="77777777" w:rsidR="0050349A" w:rsidRDefault="0050349A" w:rsidP="00D731B6">
      <w:pPr>
        <w:pStyle w:val="BodyTextIndent2"/>
        <w:spacing w:before="80" w:after="80" w:line="276" w:lineRule="auto"/>
        <w:ind w:firstLine="708"/>
      </w:pPr>
    </w:p>
    <w:p w14:paraId="78ECABE7" w14:textId="5B3ECA94" w:rsidR="00D731B6" w:rsidRPr="0065155E" w:rsidRDefault="00D731B6" w:rsidP="00D731B6">
      <w:pPr>
        <w:pStyle w:val="BodyTextIndent2"/>
        <w:spacing w:before="80" w:after="80" w:line="276" w:lineRule="auto"/>
        <w:ind w:firstLine="708"/>
      </w:pPr>
      <w:r w:rsidRPr="0065155E">
        <w:t xml:space="preserve">Регистрираните акции са обикновени, поименни, безналични с право на получаване на дивидент и ликвидационен дял. </w:t>
      </w:r>
    </w:p>
    <w:p w14:paraId="2A8BBBC6" w14:textId="77777777" w:rsidR="00D731B6" w:rsidRPr="00254FE1" w:rsidRDefault="00D731B6" w:rsidP="00D731B6">
      <w:pPr>
        <w:pStyle w:val="BodyTextIndent2"/>
        <w:spacing w:before="80" w:after="80" w:line="276" w:lineRule="auto"/>
        <w:ind w:firstLine="708"/>
      </w:pPr>
      <w:r w:rsidRPr="00254FE1">
        <w:t xml:space="preserve">Съветът на директорите на “Софарма билдингс” АДСИЦ на свое заседание от 22.12.2022 год. взе решение за увеличаване на капитала на Дружеството на основание чл. 196, ал. 1 и чл. 194, ал. 1 от Търговския закон, чл. 112 и сл. ЗППЦК и съгласно овластяването от Устава на Дружеството за увеличаване на капитала, от 649 990  лева, разпределен в 649 990  броя обикновени поименни безналични акции, всяка една с право на един глас и номинална стойност от по 1 лев, до 3 899 940 лева, чрез издаване на нови 3 249 950 броя безналични акции, с право на един глас и номинална стойност от 1 лев и емисионна стойност от 1,86 лева за акция. </w:t>
      </w:r>
    </w:p>
    <w:p w14:paraId="5F1425C4" w14:textId="756C0B67" w:rsidR="00291D96" w:rsidRPr="00792D42" w:rsidRDefault="00D731B6" w:rsidP="00936201">
      <w:pPr>
        <w:pStyle w:val="BodyTextIndent2"/>
        <w:spacing w:before="80" w:after="80" w:line="276" w:lineRule="auto"/>
        <w:ind w:firstLine="708"/>
        <w:rPr>
          <w:szCs w:val="22"/>
          <w:lang w:val="en-US"/>
        </w:rPr>
      </w:pPr>
      <w:r w:rsidRPr="00254FE1">
        <w:t xml:space="preserve">Към </w:t>
      </w:r>
      <w:r w:rsidR="00254FE1">
        <w:t>31.12.2023</w:t>
      </w:r>
      <w:r w:rsidRPr="00254FE1">
        <w:t xml:space="preserve"> г. подписката е приключила успешно, всички издадени акции от новата емисия в размер на 3 249 950 </w:t>
      </w:r>
      <w:r w:rsidRPr="00254FE1">
        <w:rPr>
          <w:color w:val="000000"/>
          <w:szCs w:val="22"/>
        </w:rPr>
        <w:t>броя</w:t>
      </w:r>
      <w:r w:rsidRPr="00254FE1">
        <w:t xml:space="preserve"> са записани и платени.  Увеличението на основния капитал </w:t>
      </w:r>
      <w:r w:rsidRPr="00254FE1">
        <w:rPr>
          <w:szCs w:val="22"/>
        </w:rPr>
        <w:t>е вписано в Търговския регистър на 29 март 2023 г</w:t>
      </w:r>
      <w:r w:rsidRPr="00254FE1">
        <w:t>.</w:t>
      </w:r>
    </w:p>
    <w:p w14:paraId="0C63F2AB" w14:textId="77777777" w:rsidR="00E1039B" w:rsidRDefault="00E1039B" w:rsidP="009640D4">
      <w:pPr>
        <w:pStyle w:val="BodyTextIndent2"/>
        <w:spacing w:before="80" w:after="80" w:line="276" w:lineRule="auto"/>
        <w:rPr>
          <w:b/>
          <w:i/>
        </w:rPr>
      </w:pPr>
    </w:p>
    <w:p w14:paraId="7CC181DF" w14:textId="76934FA9" w:rsidR="009640D4" w:rsidRDefault="009640D4" w:rsidP="009640D4">
      <w:pPr>
        <w:pStyle w:val="BodyTextIndent2"/>
        <w:spacing w:before="80" w:after="80" w:line="276" w:lineRule="auto"/>
        <w:rPr>
          <w:b/>
          <w:i/>
        </w:rPr>
      </w:pPr>
      <w:r w:rsidRPr="0065155E">
        <w:rPr>
          <w:b/>
          <w:i/>
        </w:rPr>
        <w:lastRenderedPageBreak/>
        <w:t>Печалби</w:t>
      </w:r>
      <w:r w:rsidR="00D731B6" w:rsidRPr="00016C26">
        <w:rPr>
          <w:b/>
          <w:i/>
        </w:rPr>
        <w:t>/</w:t>
      </w:r>
      <w:r w:rsidR="00D731B6">
        <w:rPr>
          <w:b/>
          <w:i/>
        </w:rPr>
        <w:t>Загуби</w:t>
      </w:r>
      <w:r w:rsidRPr="0065155E">
        <w:rPr>
          <w:b/>
          <w:i/>
        </w:rPr>
        <w:t xml:space="preserve"> от текущата година</w:t>
      </w:r>
    </w:p>
    <w:p w14:paraId="6FB4CEAB" w14:textId="19CF267C" w:rsidR="00E80FD0" w:rsidRDefault="009640D4" w:rsidP="00936201">
      <w:pPr>
        <w:pStyle w:val="BodyTextIndent2"/>
        <w:spacing w:after="80" w:line="276" w:lineRule="auto"/>
      </w:pPr>
      <w:r>
        <w:t xml:space="preserve">Дружеството приключва </w:t>
      </w:r>
      <w:r w:rsidR="00D731B6">
        <w:t xml:space="preserve">2023 </w:t>
      </w:r>
      <w:r>
        <w:t xml:space="preserve">г. като отчита </w:t>
      </w:r>
      <w:r w:rsidR="00D731B6">
        <w:t xml:space="preserve">загуба </w:t>
      </w:r>
      <w:r>
        <w:t xml:space="preserve">в размер на </w:t>
      </w:r>
      <w:r w:rsidR="00DC6F3C">
        <w:t>1</w:t>
      </w:r>
      <w:r w:rsidR="00B823F1">
        <w:t>45</w:t>
      </w:r>
      <w:r w:rsidR="00D731B6">
        <w:t xml:space="preserve"> </w:t>
      </w:r>
      <w:r>
        <w:t>х. лв. (</w:t>
      </w:r>
      <w:r w:rsidR="00D731B6">
        <w:t xml:space="preserve">2022 </w:t>
      </w:r>
      <w:r w:rsidRPr="000D4EF7">
        <w:t xml:space="preserve">г.: </w:t>
      </w:r>
      <w:r w:rsidR="00B823F1">
        <w:t>печалба в размер на 179</w:t>
      </w:r>
      <w:r w:rsidR="00D731B6" w:rsidRPr="000D4EF7">
        <w:t xml:space="preserve"> </w:t>
      </w:r>
      <w:r w:rsidRPr="000D4EF7">
        <w:t xml:space="preserve">х. лв.). </w:t>
      </w:r>
    </w:p>
    <w:tbl>
      <w:tblPr>
        <w:tblW w:w="8440" w:type="dxa"/>
        <w:tblCellMar>
          <w:left w:w="70" w:type="dxa"/>
          <w:right w:w="70" w:type="dxa"/>
        </w:tblCellMar>
        <w:tblLook w:val="04A0" w:firstRow="1" w:lastRow="0" w:firstColumn="1" w:lastColumn="0" w:noHBand="0" w:noVBand="1"/>
      </w:tblPr>
      <w:tblGrid>
        <w:gridCol w:w="5212"/>
        <w:gridCol w:w="1456"/>
        <w:gridCol w:w="416"/>
        <w:gridCol w:w="1356"/>
      </w:tblGrid>
      <w:tr w:rsidR="00344BE9" w:rsidRPr="00344BE9" w14:paraId="2F819DFF" w14:textId="77777777" w:rsidTr="00344BE9">
        <w:trPr>
          <w:trHeight w:val="300"/>
        </w:trPr>
        <w:tc>
          <w:tcPr>
            <w:tcW w:w="6668" w:type="dxa"/>
            <w:gridSpan w:val="2"/>
            <w:tcBorders>
              <w:top w:val="nil"/>
              <w:left w:val="nil"/>
              <w:bottom w:val="nil"/>
              <w:right w:val="nil"/>
            </w:tcBorders>
            <w:shd w:val="clear" w:color="auto" w:fill="auto"/>
            <w:vAlign w:val="center"/>
            <w:hideMark/>
          </w:tcPr>
          <w:p w14:paraId="5D100511" w14:textId="77777777" w:rsidR="00344BE9" w:rsidRPr="00344BE9" w:rsidRDefault="00344BE9" w:rsidP="00344BE9">
            <w:pPr>
              <w:rPr>
                <w:b/>
                <w:bCs/>
                <w:i/>
                <w:iCs/>
                <w:sz w:val="22"/>
                <w:szCs w:val="22"/>
                <w:lang w:val="bg-BG" w:eastAsia="bg-BG"/>
              </w:rPr>
            </w:pPr>
            <w:r w:rsidRPr="00344BE9">
              <w:rPr>
                <w:b/>
                <w:bCs/>
                <w:i/>
                <w:iCs/>
                <w:sz w:val="22"/>
                <w:szCs w:val="22"/>
                <w:lang w:val="bg-BG" w:eastAsia="bg-BG"/>
              </w:rPr>
              <w:t xml:space="preserve">Печалба/Загуба на акция </w:t>
            </w:r>
          </w:p>
        </w:tc>
        <w:tc>
          <w:tcPr>
            <w:tcW w:w="416" w:type="dxa"/>
            <w:tcBorders>
              <w:top w:val="nil"/>
              <w:left w:val="nil"/>
              <w:bottom w:val="nil"/>
              <w:right w:val="nil"/>
            </w:tcBorders>
            <w:shd w:val="clear" w:color="auto" w:fill="auto"/>
            <w:noWrap/>
            <w:vAlign w:val="center"/>
            <w:hideMark/>
          </w:tcPr>
          <w:p w14:paraId="4A9F4DA5" w14:textId="77777777" w:rsidR="00344BE9" w:rsidRPr="00344BE9" w:rsidRDefault="00344BE9" w:rsidP="00344BE9">
            <w:pPr>
              <w:rPr>
                <w:b/>
                <w:bCs/>
                <w:i/>
                <w:iCs/>
                <w:sz w:val="22"/>
                <w:szCs w:val="22"/>
                <w:lang w:val="bg-BG" w:eastAsia="bg-BG"/>
              </w:rPr>
            </w:pPr>
          </w:p>
        </w:tc>
        <w:tc>
          <w:tcPr>
            <w:tcW w:w="1356" w:type="dxa"/>
            <w:tcBorders>
              <w:top w:val="nil"/>
              <w:left w:val="nil"/>
              <w:bottom w:val="nil"/>
              <w:right w:val="nil"/>
            </w:tcBorders>
            <w:shd w:val="clear" w:color="auto" w:fill="auto"/>
            <w:noWrap/>
            <w:vAlign w:val="center"/>
            <w:hideMark/>
          </w:tcPr>
          <w:p w14:paraId="5C727F11" w14:textId="77777777" w:rsidR="00344BE9" w:rsidRPr="00344BE9" w:rsidRDefault="00344BE9" w:rsidP="00344BE9">
            <w:pPr>
              <w:rPr>
                <w:lang w:val="bg-BG" w:eastAsia="bg-BG"/>
              </w:rPr>
            </w:pPr>
          </w:p>
        </w:tc>
      </w:tr>
      <w:tr w:rsidR="00344BE9" w:rsidRPr="00344BE9" w14:paraId="4D77EB83" w14:textId="77777777" w:rsidTr="00344BE9">
        <w:trPr>
          <w:trHeight w:val="576"/>
        </w:trPr>
        <w:tc>
          <w:tcPr>
            <w:tcW w:w="5212" w:type="dxa"/>
            <w:tcBorders>
              <w:top w:val="nil"/>
              <w:left w:val="nil"/>
              <w:bottom w:val="nil"/>
              <w:right w:val="nil"/>
            </w:tcBorders>
            <w:shd w:val="clear" w:color="auto" w:fill="auto"/>
            <w:vAlign w:val="center"/>
            <w:hideMark/>
          </w:tcPr>
          <w:p w14:paraId="1A970BEB" w14:textId="77777777" w:rsidR="00344BE9" w:rsidRPr="00344BE9" w:rsidRDefault="00344BE9" w:rsidP="00344BE9">
            <w:pPr>
              <w:rPr>
                <w:lang w:val="bg-BG" w:eastAsia="bg-BG"/>
              </w:rPr>
            </w:pPr>
          </w:p>
        </w:tc>
        <w:tc>
          <w:tcPr>
            <w:tcW w:w="1456" w:type="dxa"/>
            <w:tcBorders>
              <w:top w:val="nil"/>
              <w:left w:val="nil"/>
              <w:bottom w:val="nil"/>
              <w:right w:val="nil"/>
            </w:tcBorders>
            <w:shd w:val="clear" w:color="auto" w:fill="auto"/>
            <w:vAlign w:val="center"/>
            <w:hideMark/>
          </w:tcPr>
          <w:p w14:paraId="2FB0E667" w14:textId="77777777" w:rsidR="00344BE9" w:rsidRPr="00344BE9" w:rsidRDefault="00344BE9" w:rsidP="00344BE9">
            <w:pPr>
              <w:jc w:val="right"/>
              <w:rPr>
                <w:b/>
                <w:bCs/>
                <w:i/>
                <w:iCs/>
                <w:sz w:val="22"/>
                <w:szCs w:val="22"/>
                <w:lang w:val="bg-BG" w:eastAsia="bg-BG"/>
              </w:rPr>
            </w:pPr>
            <w:r w:rsidRPr="00344BE9">
              <w:rPr>
                <w:b/>
                <w:bCs/>
                <w:i/>
                <w:iCs/>
                <w:sz w:val="22"/>
                <w:szCs w:val="22"/>
                <w:lang w:val="bg-BG" w:eastAsia="bg-BG"/>
              </w:rPr>
              <w:t xml:space="preserve"> 31.12.2023 BGN '000 </w:t>
            </w:r>
          </w:p>
        </w:tc>
        <w:tc>
          <w:tcPr>
            <w:tcW w:w="416" w:type="dxa"/>
            <w:tcBorders>
              <w:top w:val="nil"/>
              <w:left w:val="nil"/>
              <w:bottom w:val="nil"/>
              <w:right w:val="nil"/>
            </w:tcBorders>
            <w:shd w:val="clear" w:color="auto" w:fill="auto"/>
            <w:vAlign w:val="center"/>
            <w:hideMark/>
          </w:tcPr>
          <w:p w14:paraId="3083C174" w14:textId="77777777" w:rsidR="00344BE9" w:rsidRPr="00344BE9" w:rsidRDefault="00344BE9" w:rsidP="00344BE9">
            <w:pPr>
              <w:jc w:val="right"/>
              <w:rPr>
                <w:b/>
                <w:bCs/>
                <w:i/>
                <w:iCs/>
                <w:sz w:val="22"/>
                <w:szCs w:val="22"/>
                <w:lang w:val="bg-BG" w:eastAsia="bg-BG"/>
              </w:rPr>
            </w:pPr>
          </w:p>
        </w:tc>
        <w:tc>
          <w:tcPr>
            <w:tcW w:w="1356" w:type="dxa"/>
            <w:tcBorders>
              <w:top w:val="nil"/>
              <w:left w:val="nil"/>
              <w:bottom w:val="nil"/>
              <w:right w:val="nil"/>
            </w:tcBorders>
            <w:shd w:val="clear" w:color="auto" w:fill="auto"/>
            <w:vAlign w:val="center"/>
            <w:hideMark/>
          </w:tcPr>
          <w:p w14:paraId="49A15648" w14:textId="77777777" w:rsidR="00344BE9" w:rsidRPr="00344BE9" w:rsidRDefault="00344BE9" w:rsidP="00344BE9">
            <w:pPr>
              <w:jc w:val="right"/>
              <w:rPr>
                <w:b/>
                <w:bCs/>
                <w:i/>
                <w:iCs/>
                <w:sz w:val="22"/>
                <w:szCs w:val="22"/>
                <w:lang w:val="bg-BG" w:eastAsia="bg-BG"/>
              </w:rPr>
            </w:pPr>
            <w:r w:rsidRPr="00344BE9">
              <w:rPr>
                <w:b/>
                <w:bCs/>
                <w:i/>
                <w:iCs/>
                <w:sz w:val="22"/>
                <w:szCs w:val="22"/>
                <w:lang w:val="bg-BG" w:eastAsia="bg-BG"/>
              </w:rPr>
              <w:t xml:space="preserve"> 31.12.2022 BGN '000 </w:t>
            </w:r>
          </w:p>
        </w:tc>
      </w:tr>
      <w:tr w:rsidR="00344BE9" w:rsidRPr="00344BE9" w14:paraId="645F8311" w14:textId="77777777" w:rsidTr="00344BE9">
        <w:trPr>
          <w:trHeight w:val="276"/>
        </w:trPr>
        <w:tc>
          <w:tcPr>
            <w:tcW w:w="5212" w:type="dxa"/>
            <w:tcBorders>
              <w:top w:val="nil"/>
              <w:left w:val="nil"/>
              <w:bottom w:val="nil"/>
              <w:right w:val="nil"/>
            </w:tcBorders>
            <w:shd w:val="clear" w:color="auto" w:fill="auto"/>
            <w:vAlign w:val="center"/>
            <w:hideMark/>
          </w:tcPr>
          <w:p w14:paraId="0C92D4E3" w14:textId="77777777" w:rsidR="00344BE9" w:rsidRPr="00344BE9" w:rsidRDefault="00344BE9" w:rsidP="00344BE9">
            <w:pPr>
              <w:jc w:val="right"/>
              <w:rPr>
                <w:b/>
                <w:bCs/>
                <w:i/>
                <w:iCs/>
                <w:sz w:val="22"/>
                <w:szCs w:val="22"/>
                <w:lang w:val="bg-BG" w:eastAsia="bg-BG"/>
              </w:rPr>
            </w:pPr>
          </w:p>
        </w:tc>
        <w:tc>
          <w:tcPr>
            <w:tcW w:w="1456" w:type="dxa"/>
            <w:tcBorders>
              <w:top w:val="nil"/>
              <w:left w:val="nil"/>
              <w:bottom w:val="nil"/>
              <w:right w:val="nil"/>
            </w:tcBorders>
            <w:shd w:val="clear" w:color="auto" w:fill="auto"/>
            <w:vAlign w:val="center"/>
            <w:hideMark/>
          </w:tcPr>
          <w:p w14:paraId="77FDC933" w14:textId="77777777" w:rsidR="00344BE9" w:rsidRPr="00344BE9" w:rsidRDefault="00344BE9" w:rsidP="00344BE9">
            <w:pPr>
              <w:rPr>
                <w:lang w:val="bg-BG" w:eastAsia="bg-BG"/>
              </w:rPr>
            </w:pPr>
          </w:p>
        </w:tc>
        <w:tc>
          <w:tcPr>
            <w:tcW w:w="416" w:type="dxa"/>
            <w:tcBorders>
              <w:top w:val="nil"/>
              <w:left w:val="nil"/>
              <w:bottom w:val="nil"/>
              <w:right w:val="nil"/>
            </w:tcBorders>
            <w:shd w:val="clear" w:color="auto" w:fill="auto"/>
            <w:vAlign w:val="center"/>
            <w:hideMark/>
          </w:tcPr>
          <w:p w14:paraId="5E1CA755" w14:textId="77777777" w:rsidR="00344BE9" w:rsidRPr="00344BE9" w:rsidRDefault="00344BE9" w:rsidP="00344BE9">
            <w:pPr>
              <w:jc w:val="right"/>
              <w:rPr>
                <w:lang w:val="bg-BG" w:eastAsia="bg-BG"/>
              </w:rPr>
            </w:pPr>
          </w:p>
        </w:tc>
        <w:tc>
          <w:tcPr>
            <w:tcW w:w="1356" w:type="dxa"/>
            <w:tcBorders>
              <w:top w:val="nil"/>
              <w:left w:val="nil"/>
              <w:bottom w:val="nil"/>
              <w:right w:val="nil"/>
            </w:tcBorders>
            <w:shd w:val="clear" w:color="auto" w:fill="auto"/>
            <w:vAlign w:val="center"/>
            <w:hideMark/>
          </w:tcPr>
          <w:p w14:paraId="0C4C40D3" w14:textId="77777777" w:rsidR="00344BE9" w:rsidRPr="00344BE9" w:rsidRDefault="00344BE9" w:rsidP="00344BE9">
            <w:pPr>
              <w:ind w:firstLineChars="100" w:firstLine="200"/>
              <w:jc w:val="right"/>
              <w:rPr>
                <w:lang w:val="bg-BG" w:eastAsia="bg-BG"/>
              </w:rPr>
            </w:pPr>
          </w:p>
        </w:tc>
      </w:tr>
      <w:tr w:rsidR="00344BE9" w:rsidRPr="00344BE9" w14:paraId="5449F15C" w14:textId="77777777" w:rsidTr="00344BE9">
        <w:trPr>
          <w:trHeight w:val="276"/>
        </w:trPr>
        <w:tc>
          <w:tcPr>
            <w:tcW w:w="5212" w:type="dxa"/>
            <w:tcBorders>
              <w:top w:val="nil"/>
              <w:left w:val="nil"/>
              <w:bottom w:val="nil"/>
              <w:right w:val="nil"/>
            </w:tcBorders>
            <w:shd w:val="clear" w:color="auto" w:fill="auto"/>
            <w:vAlign w:val="center"/>
            <w:hideMark/>
          </w:tcPr>
          <w:p w14:paraId="3F3407A8" w14:textId="77777777" w:rsidR="00344BE9" w:rsidRPr="00344BE9" w:rsidRDefault="00344BE9" w:rsidP="00344BE9">
            <w:pPr>
              <w:rPr>
                <w:sz w:val="22"/>
                <w:szCs w:val="22"/>
                <w:lang w:val="bg-BG" w:eastAsia="bg-BG"/>
              </w:rPr>
            </w:pPr>
            <w:r w:rsidRPr="00344BE9">
              <w:rPr>
                <w:sz w:val="22"/>
                <w:szCs w:val="22"/>
                <w:lang w:val="bg-BG" w:eastAsia="bg-BG"/>
              </w:rPr>
              <w:t>Среднопретеглен брой акции</w:t>
            </w:r>
          </w:p>
        </w:tc>
        <w:tc>
          <w:tcPr>
            <w:tcW w:w="1456" w:type="dxa"/>
            <w:tcBorders>
              <w:top w:val="nil"/>
              <w:left w:val="nil"/>
              <w:bottom w:val="nil"/>
              <w:right w:val="nil"/>
            </w:tcBorders>
            <w:shd w:val="clear" w:color="auto" w:fill="auto"/>
            <w:vAlign w:val="center"/>
            <w:hideMark/>
          </w:tcPr>
          <w:p w14:paraId="4A1681C3" w14:textId="77777777" w:rsidR="00344BE9" w:rsidRPr="00344BE9" w:rsidRDefault="00344BE9" w:rsidP="00344BE9">
            <w:pPr>
              <w:jc w:val="right"/>
              <w:rPr>
                <w:sz w:val="22"/>
                <w:szCs w:val="22"/>
                <w:lang w:val="bg-BG" w:eastAsia="bg-BG"/>
              </w:rPr>
            </w:pPr>
            <w:r w:rsidRPr="00344BE9">
              <w:rPr>
                <w:sz w:val="22"/>
                <w:szCs w:val="22"/>
                <w:lang w:val="bg-BG" w:eastAsia="bg-BG"/>
              </w:rPr>
              <w:t xml:space="preserve">       3,196,526 </w:t>
            </w:r>
          </w:p>
        </w:tc>
        <w:tc>
          <w:tcPr>
            <w:tcW w:w="416" w:type="dxa"/>
            <w:tcBorders>
              <w:top w:val="nil"/>
              <w:left w:val="nil"/>
              <w:bottom w:val="nil"/>
              <w:right w:val="nil"/>
            </w:tcBorders>
            <w:shd w:val="clear" w:color="auto" w:fill="auto"/>
            <w:vAlign w:val="center"/>
            <w:hideMark/>
          </w:tcPr>
          <w:p w14:paraId="5C7CE57D" w14:textId="77777777" w:rsidR="00344BE9" w:rsidRPr="00344BE9" w:rsidRDefault="00344BE9" w:rsidP="00344BE9">
            <w:pPr>
              <w:jc w:val="right"/>
              <w:rPr>
                <w:sz w:val="22"/>
                <w:szCs w:val="22"/>
                <w:lang w:val="bg-BG" w:eastAsia="bg-BG"/>
              </w:rPr>
            </w:pPr>
          </w:p>
        </w:tc>
        <w:tc>
          <w:tcPr>
            <w:tcW w:w="1356" w:type="dxa"/>
            <w:tcBorders>
              <w:top w:val="nil"/>
              <w:left w:val="nil"/>
              <w:bottom w:val="nil"/>
              <w:right w:val="nil"/>
            </w:tcBorders>
            <w:shd w:val="clear" w:color="auto" w:fill="auto"/>
            <w:vAlign w:val="center"/>
            <w:hideMark/>
          </w:tcPr>
          <w:p w14:paraId="3E7CC979" w14:textId="77777777" w:rsidR="00344BE9" w:rsidRPr="00344BE9" w:rsidRDefault="00344BE9" w:rsidP="00344BE9">
            <w:pPr>
              <w:jc w:val="right"/>
              <w:rPr>
                <w:sz w:val="22"/>
                <w:szCs w:val="22"/>
                <w:lang w:val="bg-BG" w:eastAsia="bg-BG"/>
              </w:rPr>
            </w:pPr>
            <w:r w:rsidRPr="00344BE9">
              <w:rPr>
                <w:sz w:val="22"/>
                <w:szCs w:val="22"/>
                <w:lang w:val="bg-BG" w:eastAsia="bg-BG"/>
              </w:rPr>
              <w:t xml:space="preserve">        649,990 </w:t>
            </w:r>
          </w:p>
        </w:tc>
      </w:tr>
      <w:tr w:rsidR="00344BE9" w:rsidRPr="00344BE9" w14:paraId="52D86AE1" w14:textId="77777777" w:rsidTr="00344BE9">
        <w:trPr>
          <w:trHeight w:val="288"/>
        </w:trPr>
        <w:tc>
          <w:tcPr>
            <w:tcW w:w="5212" w:type="dxa"/>
            <w:tcBorders>
              <w:top w:val="nil"/>
              <w:left w:val="nil"/>
              <w:bottom w:val="nil"/>
              <w:right w:val="nil"/>
            </w:tcBorders>
            <w:shd w:val="clear" w:color="auto" w:fill="auto"/>
            <w:vAlign w:val="center"/>
            <w:hideMark/>
          </w:tcPr>
          <w:p w14:paraId="33BD3E6C" w14:textId="73F17B4C" w:rsidR="00344BE9" w:rsidRPr="00344BE9" w:rsidRDefault="00344BE9" w:rsidP="00344BE9">
            <w:pPr>
              <w:rPr>
                <w:sz w:val="22"/>
                <w:szCs w:val="22"/>
                <w:lang w:val="bg-BG" w:eastAsia="bg-BG"/>
              </w:rPr>
            </w:pPr>
            <w:r w:rsidRPr="00344BE9">
              <w:rPr>
                <w:sz w:val="22"/>
                <w:szCs w:val="22"/>
                <w:lang w:val="bg-BG" w:eastAsia="bg-BG"/>
              </w:rPr>
              <w:t>Печалба</w:t>
            </w:r>
            <w:r w:rsidR="00E1039B">
              <w:rPr>
                <w:sz w:val="22"/>
                <w:szCs w:val="22"/>
                <w:lang w:val="bg-BG" w:eastAsia="bg-BG"/>
              </w:rPr>
              <w:t>/ (загуба)</w:t>
            </w:r>
            <w:r w:rsidRPr="00344BE9">
              <w:rPr>
                <w:sz w:val="22"/>
                <w:szCs w:val="22"/>
                <w:lang w:val="bg-BG" w:eastAsia="bg-BG"/>
              </w:rPr>
              <w:t xml:space="preserve"> за периода (BGN’000)</w:t>
            </w:r>
          </w:p>
        </w:tc>
        <w:tc>
          <w:tcPr>
            <w:tcW w:w="1456" w:type="dxa"/>
            <w:tcBorders>
              <w:top w:val="nil"/>
              <w:left w:val="nil"/>
              <w:bottom w:val="single" w:sz="8" w:space="0" w:color="auto"/>
              <w:right w:val="nil"/>
            </w:tcBorders>
            <w:shd w:val="clear" w:color="auto" w:fill="auto"/>
            <w:vAlign w:val="center"/>
            <w:hideMark/>
          </w:tcPr>
          <w:p w14:paraId="7E109391" w14:textId="77777777" w:rsidR="00344BE9" w:rsidRPr="00344BE9" w:rsidRDefault="00344BE9" w:rsidP="00344BE9">
            <w:pPr>
              <w:jc w:val="right"/>
              <w:rPr>
                <w:sz w:val="22"/>
                <w:szCs w:val="22"/>
                <w:lang w:val="bg-BG" w:eastAsia="bg-BG"/>
              </w:rPr>
            </w:pPr>
            <w:r w:rsidRPr="00344BE9">
              <w:rPr>
                <w:sz w:val="22"/>
                <w:szCs w:val="22"/>
                <w:lang w:val="bg-BG" w:eastAsia="bg-BG"/>
              </w:rPr>
              <w:t xml:space="preserve">               (145)</w:t>
            </w:r>
          </w:p>
        </w:tc>
        <w:tc>
          <w:tcPr>
            <w:tcW w:w="416" w:type="dxa"/>
            <w:tcBorders>
              <w:top w:val="nil"/>
              <w:left w:val="nil"/>
              <w:bottom w:val="nil"/>
              <w:right w:val="nil"/>
            </w:tcBorders>
            <w:shd w:val="clear" w:color="auto" w:fill="auto"/>
            <w:vAlign w:val="center"/>
            <w:hideMark/>
          </w:tcPr>
          <w:p w14:paraId="5CFA15D0" w14:textId="77777777" w:rsidR="00344BE9" w:rsidRPr="00344BE9" w:rsidRDefault="00344BE9" w:rsidP="00344BE9">
            <w:pPr>
              <w:jc w:val="right"/>
              <w:rPr>
                <w:sz w:val="22"/>
                <w:szCs w:val="22"/>
                <w:lang w:val="bg-BG" w:eastAsia="bg-BG"/>
              </w:rPr>
            </w:pPr>
          </w:p>
        </w:tc>
        <w:tc>
          <w:tcPr>
            <w:tcW w:w="1356" w:type="dxa"/>
            <w:tcBorders>
              <w:top w:val="nil"/>
              <w:left w:val="nil"/>
              <w:bottom w:val="single" w:sz="8" w:space="0" w:color="auto"/>
              <w:right w:val="nil"/>
            </w:tcBorders>
            <w:shd w:val="clear" w:color="auto" w:fill="auto"/>
            <w:vAlign w:val="center"/>
            <w:hideMark/>
          </w:tcPr>
          <w:p w14:paraId="0123BB63" w14:textId="77777777" w:rsidR="00344BE9" w:rsidRPr="00344BE9" w:rsidRDefault="00344BE9" w:rsidP="00344BE9">
            <w:pPr>
              <w:jc w:val="right"/>
              <w:rPr>
                <w:sz w:val="22"/>
                <w:szCs w:val="22"/>
                <w:lang w:val="bg-BG" w:eastAsia="bg-BG"/>
              </w:rPr>
            </w:pPr>
            <w:r w:rsidRPr="00344BE9">
              <w:rPr>
                <w:sz w:val="22"/>
                <w:szCs w:val="22"/>
                <w:lang w:val="bg-BG" w:eastAsia="bg-BG"/>
              </w:rPr>
              <w:t xml:space="preserve">              179 </w:t>
            </w:r>
          </w:p>
        </w:tc>
      </w:tr>
      <w:tr w:rsidR="00344BE9" w:rsidRPr="00344BE9" w14:paraId="5E531293" w14:textId="77777777" w:rsidTr="00344BE9">
        <w:trPr>
          <w:trHeight w:val="288"/>
        </w:trPr>
        <w:tc>
          <w:tcPr>
            <w:tcW w:w="5212" w:type="dxa"/>
            <w:tcBorders>
              <w:top w:val="nil"/>
              <w:left w:val="nil"/>
              <w:bottom w:val="nil"/>
              <w:right w:val="nil"/>
            </w:tcBorders>
            <w:shd w:val="clear" w:color="auto" w:fill="auto"/>
            <w:vAlign w:val="center"/>
            <w:hideMark/>
          </w:tcPr>
          <w:p w14:paraId="53891022" w14:textId="12202760" w:rsidR="00344BE9" w:rsidRPr="00344BE9" w:rsidRDefault="00344BE9" w:rsidP="00344BE9">
            <w:pPr>
              <w:rPr>
                <w:b/>
                <w:bCs/>
                <w:sz w:val="22"/>
                <w:szCs w:val="22"/>
                <w:lang w:val="bg-BG" w:eastAsia="bg-BG"/>
              </w:rPr>
            </w:pPr>
            <w:r w:rsidRPr="00344BE9">
              <w:rPr>
                <w:b/>
                <w:bCs/>
                <w:sz w:val="22"/>
                <w:szCs w:val="22"/>
                <w:lang w:val="bg-BG" w:eastAsia="bg-BG"/>
              </w:rPr>
              <w:t>Печалба</w:t>
            </w:r>
            <w:r w:rsidR="00E1039B">
              <w:rPr>
                <w:b/>
                <w:bCs/>
                <w:sz w:val="22"/>
                <w:szCs w:val="22"/>
                <w:lang w:val="bg-BG" w:eastAsia="bg-BG"/>
              </w:rPr>
              <w:t xml:space="preserve">/ (загуба) </w:t>
            </w:r>
            <w:r w:rsidRPr="00344BE9">
              <w:rPr>
                <w:b/>
                <w:bCs/>
                <w:sz w:val="22"/>
                <w:szCs w:val="22"/>
                <w:lang w:val="bg-BG" w:eastAsia="bg-BG"/>
              </w:rPr>
              <w:t xml:space="preserve"> на акция  (BGN)</w:t>
            </w:r>
          </w:p>
        </w:tc>
        <w:tc>
          <w:tcPr>
            <w:tcW w:w="1456" w:type="dxa"/>
            <w:tcBorders>
              <w:top w:val="nil"/>
              <w:left w:val="nil"/>
              <w:bottom w:val="single" w:sz="8" w:space="0" w:color="auto"/>
              <w:right w:val="nil"/>
            </w:tcBorders>
            <w:shd w:val="clear" w:color="auto" w:fill="auto"/>
            <w:vAlign w:val="center"/>
            <w:hideMark/>
          </w:tcPr>
          <w:p w14:paraId="4C3CB7DA" w14:textId="77777777" w:rsidR="00344BE9" w:rsidRPr="00344BE9" w:rsidRDefault="00344BE9" w:rsidP="00344BE9">
            <w:pPr>
              <w:jc w:val="right"/>
              <w:rPr>
                <w:b/>
                <w:bCs/>
                <w:sz w:val="22"/>
                <w:szCs w:val="22"/>
                <w:lang w:val="bg-BG" w:eastAsia="bg-BG"/>
              </w:rPr>
            </w:pPr>
            <w:r w:rsidRPr="00344BE9">
              <w:rPr>
                <w:b/>
                <w:bCs/>
                <w:sz w:val="22"/>
                <w:szCs w:val="22"/>
                <w:lang w:val="bg-BG" w:eastAsia="bg-BG"/>
              </w:rPr>
              <w:t xml:space="preserve">            (0.045)</w:t>
            </w:r>
          </w:p>
        </w:tc>
        <w:tc>
          <w:tcPr>
            <w:tcW w:w="416" w:type="dxa"/>
            <w:tcBorders>
              <w:top w:val="nil"/>
              <w:left w:val="nil"/>
              <w:bottom w:val="nil"/>
              <w:right w:val="nil"/>
            </w:tcBorders>
            <w:shd w:val="clear" w:color="auto" w:fill="auto"/>
            <w:vAlign w:val="center"/>
            <w:hideMark/>
          </w:tcPr>
          <w:p w14:paraId="5065F552" w14:textId="77777777" w:rsidR="00344BE9" w:rsidRPr="00344BE9" w:rsidRDefault="00344BE9" w:rsidP="00344BE9">
            <w:pPr>
              <w:jc w:val="right"/>
              <w:rPr>
                <w:b/>
                <w:bCs/>
                <w:sz w:val="22"/>
                <w:szCs w:val="22"/>
                <w:lang w:val="bg-BG" w:eastAsia="bg-BG"/>
              </w:rPr>
            </w:pPr>
          </w:p>
        </w:tc>
        <w:tc>
          <w:tcPr>
            <w:tcW w:w="1356" w:type="dxa"/>
            <w:tcBorders>
              <w:top w:val="nil"/>
              <w:left w:val="nil"/>
              <w:bottom w:val="single" w:sz="8" w:space="0" w:color="auto"/>
              <w:right w:val="nil"/>
            </w:tcBorders>
            <w:shd w:val="clear" w:color="auto" w:fill="auto"/>
            <w:vAlign w:val="center"/>
            <w:hideMark/>
          </w:tcPr>
          <w:p w14:paraId="72811D6F" w14:textId="77777777" w:rsidR="00344BE9" w:rsidRPr="00344BE9" w:rsidRDefault="00344BE9" w:rsidP="00344BE9">
            <w:pPr>
              <w:jc w:val="right"/>
              <w:rPr>
                <w:b/>
                <w:bCs/>
                <w:sz w:val="22"/>
                <w:szCs w:val="22"/>
                <w:lang w:val="bg-BG" w:eastAsia="bg-BG"/>
              </w:rPr>
            </w:pPr>
            <w:r w:rsidRPr="00344BE9">
              <w:rPr>
                <w:b/>
                <w:bCs/>
                <w:sz w:val="22"/>
                <w:szCs w:val="22"/>
                <w:lang w:val="bg-BG" w:eastAsia="bg-BG"/>
              </w:rPr>
              <w:t xml:space="preserve">             0.28 </w:t>
            </w:r>
          </w:p>
        </w:tc>
      </w:tr>
    </w:tbl>
    <w:p w14:paraId="31245E34" w14:textId="77777777" w:rsidR="0050349A" w:rsidRDefault="0050349A" w:rsidP="009640D4">
      <w:pPr>
        <w:spacing w:line="276" w:lineRule="auto"/>
        <w:ind w:firstLine="720"/>
        <w:jc w:val="both"/>
        <w:rPr>
          <w:b/>
          <w:bCs/>
          <w:i/>
          <w:iCs/>
          <w:sz w:val="22"/>
          <w:lang w:val="bg-BG"/>
        </w:rPr>
      </w:pPr>
    </w:p>
    <w:p w14:paraId="22F9C8FD" w14:textId="7DE0B8F4" w:rsidR="002623D3" w:rsidRDefault="00190D3F" w:rsidP="009640D4">
      <w:pPr>
        <w:spacing w:line="276" w:lineRule="auto"/>
        <w:ind w:firstLine="720"/>
        <w:jc w:val="both"/>
        <w:rPr>
          <w:b/>
          <w:bCs/>
          <w:i/>
          <w:iCs/>
          <w:sz w:val="22"/>
          <w:lang w:val="bg-BG"/>
        </w:rPr>
      </w:pPr>
      <w:r w:rsidRPr="00EB317B">
        <w:rPr>
          <w:b/>
          <w:bCs/>
          <w:i/>
          <w:iCs/>
          <w:sz w:val="22"/>
          <w:lang w:val="bg-BG"/>
        </w:rPr>
        <w:t>Дивиденти</w:t>
      </w:r>
    </w:p>
    <w:p w14:paraId="09AE0CE9" w14:textId="77777777" w:rsidR="00D34DB2" w:rsidRDefault="00D731B6" w:rsidP="00031A88">
      <w:pPr>
        <w:spacing w:line="276" w:lineRule="auto"/>
        <w:ind w:firstLine="720"/>
        <w:jc w:val="both"/>
        <w:rPr>
          <w:sz w:val="22"/>
          <w:szCs w:val="22"/>
          <w:lang w:val="bg-BG"/>
        </w:rPr>
      </w:pPr>
      <w:r w:rsidRPr="00CA5AD5">
        <w:rPr>
          <w:sz w:val="22"/>
          <w:lang w:val="bg-BG"/>
        </w:rPr>
        <w:t>Дружеството приключва 202</w:t>
      </w:r>
      <w:r w:rsidR="00FB5089">
        <w:rPr>
          <w:sz w:val="22"/>
          <w:lang w:val="bg-BG"/>
        </w:rPr>
        <w:t>3</w:t>
      </w:r>
      <w:r w:rsidRPr="00CA5AD5">
        <w:rPr>
          <w:sz w:val="22"/>
          <w:lang w:val="bg-BG"/>
        </w:rPr>
        <w:t xml:space="preserve"> г. с финансов резултат – </w:t>
      </w:r>
      <w:r w:rsidR="00FB5089">
        <w:rPr>
          <w:sz w:val="22"/>
          <w:lang w:val="bg-BG"/>
        </w:rPr>
        <w:t>загуба</w:t>
      </w:r>
      <w:r w:rsidRPr="00CA5AD5">
        <w:rPr>
          <w:sz w:val="22"/>
          <w:lang w:val="bg-BG"/>
        </w:rPr>
        <w:t xml:space="preserve"> в размер на 1</w:t>
      </w:r>
      <w:r w:rsidR="00FB5089">
        <w:rPr>
          <w:sz w:val="22"/>
          <w:lang w:val="bg-BG"/>
        </w:rPr>
        <w:t>45</w:t>
      </w:r>
      <w:r w:rsidRPr="00CA5AD5">
        <w:rPr>
          <w:sz w:val="22"/>
          <w:lang w:val="bg-BG"/>
        </w:rPr>
        <w:t xml:space="preserve"> х. лв</w:t>
      </w:r>
      <w:r w:rsidRPr="00D731B6">
        <w:rPr>
          <w:sz w:val="22"/>
          <w:szCs w:val="22"/>
          <w:lang w:val="bg-BG"/>
        </w:rPr>
        <w:t xml:space="preserve">. </w:t>
      </w:r>
      <w:r w:rsidR="008C0D88" w:rsidRPr="00016C26">
        <w:rPr>
          <w:sz w:val="22"/>
          <w:szCs w:val="22"/>
          <w:lang w:val="bg-BG"/>
        </w:rPr>
        <w:t xml:space="preserve">След преобразуване по </w:t>
      </w:r>
      <w:r w:rsidR="009640D4" w:rsidRPr="00016C26">
        <w:rPr>
          <w:sz w:val="22"/>
          <w:szCs w:val="22"/>
          <w:lang w:val="bg-BG"/>
        </w:rPr>
        <w:t>чл.29 ал</w:t>
      </w:r>
      <w:r w:rsidR="009640D4" w:rsidRPr="009640D4">
        <w:rPr>
          <w:sz w:val="22"/>
          <w:szCs w:val="22"/>
          <w:lang w:val="bg-BG"/>
        </w:rPr>
        <w:t>.</w:t>
      </w:r>
      <w:r w:rsidR="009640D4" w:rsidRPr="00016C26">
        <w:rPr>
          <w:sz w:val="22"/>
          <w:szCs w:val="22"/>
          <w:lang w:val="bg-BG"/>
        </w:rPr>
        <w:t>3</w:t>
      </w:r>
      <w:r w:rsidR="009640D4" w:rsidRPr="009640D4">
        <w:rPr>
          <w:sz w:val="22"/>
          <w:szCs w:val="22"/>
          <w:lang w:val="bg-BG"/>
        </w:rPr>
        <w:t xml:space="preserve"> от </w:t>
      </w:r>
      <w:r w:rsidR="008C0D88" w:rsidRPr="00016C26">
        <w:rPr>
          <w:sz w:val="22"/>
          <w:szCs w:val="22"/>
          <w:lang w:val="bg-BG"/>
        </w:rPr>
        <w:t xml:space="preserve">ЗДСИЦДС </w:t>
      </w:r>
      <w:r w:rsidR="002C3974" w:rsidRPr="009640D4">
        <w:rPr>
          <w:sz w:val="22"/>
          <w:szCs w:val="22"/>
          <w:lang w:val="bg-BG"/>
        </w:rPr>
        <w:t xml:space="preserve">резултатът, който се явява основа за изчисление на задължителния по закон дивидент е загуба в размер на </w:t>
      </w:r>
      <w:r w:rsidR="00D34DB2">
        <w:rPr>
          <w:sz w:val="22"/>
          <w:szCs w:val="22"/>
          <w:lang w:val="bg-BG"/>
        </w:rPr>
        <w:t>175</w:t>
      </w:r>
      <w:r w:rsidR="00166E68" w:rsidRPr="00016C26">
        <w:rPr>
          <w:sz w:val="22"/>
          <w:szCs w:val="22"/>
          <w:lang w:val="bg-BG"/>
        </w:rPr>
        <w:t xml:space="preserve"> </w:t>
      </w:r>
      <w:r w:rsidR="002C3974" w:rsidRPr="009640D4">
        <w:rPr>
          <w:sz w:val="22"/>
          <w:szCs w:val="22"/>
          <w:lang w:val="bg-BG"/>
        </w:rPr>
        <w:t xml:space="preserve">х. лв. </w:t>
      </w:r>
    </w:p>
    <w:p w14:paraId="7E92C46B" w14:textId="17E2799F" w:rsidR="00E02C46" w:rsidRDefault="002C3974" w:rsidP="00031A88">
      <w:pPr>
        <w:spacing w:line="276" w:lineRule="auto"/>
        <w:ind w:firstLine="720"/>
        <w:jc w:val="both"/>
        <w:rPr>
          <w:sz w:val="22"/>
          <w:szCs w:val="22"/>
          <w:lang w:val="bg-BG"/>
        </w:rPr>
      </w:pPr>
      <w:r w:rsidRPr="009640D4">
        <w:rPr>
          <w:sz w:val="22"/>
          <w:szCs w:val="22"/>
          <w:lang w:val="bg-BG"/>
        </w:rPr>
        <w:t>Дружеството не отчита задължителен дивидент за разпределение за 20</w:t>
      </w:r>
      <w:r w:rsidR="0059790A" w:rsidRPr="00016C26">
        <w:rPr>
          <w:sz w:val="22"/>
          <w:szCs w:val="22"/>
          <w:lang w:val="bg-BG"/>
        </w:rPr>
        <w:t>2</w:t>
      </w:r>
      <w:r w:rsidR="00D34DB2">
        <w:rPr>
          <w:sz w:val="22"/>
          <w:szCs w:val="22"/>
          <w:lang w:val="bg-BG"/>
        </w:rPr>
        <w:t>3</w:t>
      </w:r>
      <w:r w:rsidRPr="009640D4">
        <w:rPr>
          <w:sz w:val="22"/>
          <w:szCs w:val="22"/>
          <w:lang w:val="bg-BG"/>
        </w:rPr>
        <w:t>г.</w:t>
      </w:r>
      <w:r w:rsidRPr="0050621A">
        <w:rPr>
          <w:sz w:val="22"/>
          <w:szCs w:val="22"/>
          <w:lang w:val="bg-BG"/>
        </w:rPr>
        <w:t xml:space="preserve"> </w:t>
      </w:r>
    </w:p>
    <w:p w14:paraId="0BC27DFC" w14:textId="6DDE67EC" w:rsidR="00792D42" w:rsidRDefault="00792D42" w:rsidP="00792D42">
      <w:pPr>
        <w:pStyle w:val="Heading2"/>
      </w:pPr>
      <w:bookmarkStart w:id="31" w:name="_Toc156823002"/>
      <w:r w:rsidRPr="00792D42">
        <w:t>ЗАДЪЛЖЕНИЯ КЪМ СВЪРЗАНИ</w:t>
      </w:r>
      <w:r>
        <w:t xml:space="preserve"> ЛИЦА</w:t>
      </w:r>
      <w:bookmarkEnd w:id="31"/>
    </w:p>
    <w:tbl>
      <w:tblPr>
        <w:tblW w:w="7640" w:type="dxa"/>
        <w:tblCellMar>
          <w:left w:w="70" w:type="dxa"/>
          <w:right w:w="70" w:type="dxa"/>
        </w:tblCellMar>
        <w:tblLook w:val="04A0" w:firstRow="1" w:lastRow="0" w:firstColumn="1" w:lastColumn="0" w:noHBand="0" w:noVBand="1"/>
      </w:tblPr>
      <w:tblGrid>
        <w:gridCol w:w="4660"/>
        <w:gridCol w:w="1240"/>
        <w:gridCol w:w="500"/>
        <w:gridCol w:w="1240"/>
      </w:tblGrid>
      <w:tr w:rsidR="00792D42" w:rsidRPr="00792D42" w14:paraId="3E94CCDA" w14:textId="77777777" w:rsidTr="00792D42">
        <w:trPr>
          <w:trHeight w:val="600"/>
        </w:trPr>
        <w:tc>
          <w:tcPr>
            <w:tcW w:w="4660" w:type="dxa"/>
            <w:tcBorders>
              <w:top w:val="nil"/>
              <w:left w:val="nil"/>
              <w:bottom w:val="nil"/>
              <w:right w:val="nil"/>
            </w:tcBorders>
            <w:shd w:val="clear" w:color="auto" w:fill="auto"/>
            <w:vAlign w:val="center"/>
            <w:hideMark/>
          </w:tcPr>
          <w:p w14:paraId="164B60C5" w14:textId="06790192" w:rsidR="00792D42" w:rsidRPr="00792D42" w:rsidRDefault="00792D42" w:rsidP="00792D42">
            <w:pPr>
              <w:rPr>
                <w:i/>
                <w:iCs/>
                <w:sz w:val="22"/>
                <w:szCs w:val="22"/>
                <w:lang w:val="bg-BG" w:eastAsia="bg-BG"/>
              </w:rPr>
            </w:pPr>
            <w:r w:rsidRPr="00792D42">
              <w:rPr>
                <w:b/>
                <w:bCs/>
                <w:i/>
                <w:iCs/>
                <w:sz w:val="22"/>
                <w:szCs w:val="22"/>
                <w:lang w:val="bg-BG" w:eastAsia="bg-BG"/>
              </w:rPr>
              <w:t>Задълженията към свързани лица</w:t>
            </w:r>
            <w:r w:rsidRPr="00792D42">
              <w:rPr>
                <w:sz w:val="22"/>
                <w:szCs w:val="22"/>
                <w:lang w:val="bg-BG" w:eastAsia="bg-BG"/>
              </w:rPr>
              <w:t xml:space="preserve"> </w:t>
            </w:r>
            <w:r w:rsidR="00E1039B">
              <w:rPr>
                <w:sz w:val="22"/>
                <w:szCs w:val="22"/>
                <w:lang w:val="bg-BG" w:eastAsia="bg-BG"/>
              </w:rPr>
              <w:t>са към</w:t>
            </w:r>
            <w:r w:rsidRPr="00792D42">
              <w:rPr>
                <w:sz w:val="22"/>
                <w:szCs w:val="22"/>
                <w:lang w:val="bg-BG" w:eastAsia="bg-BG"/>
              </w:rPr>
              <w:t>:</w:t>
            </w:r>
          </w:p>
        </w:tc>
        <w:tc>
          <w:tcPr>
            <w:tcW w:w="1240" w:type="dxa"/>
            <w:tcBorders>
              <w:top w:val="nil"/>
              <w:left w:val="nil"/>
              <w:bottom w:val="nil"/>
              <w:right w:val="nil"/>
            </w:tcBorders>
            <w:shd w:val="clear" w:color="auto" w:fill="auto"/>
            <w:vAlign w:val="bottom"/>
            <w:hideMark/>
          </w:tcPr>
          <w:p w14:paraId="64CC3523" w14:textId="0D7DEB3C" w:rsidR="00792D42" w:rsidRPr="00792D42" w:rsidRDefault="00792D42" w:rsidP="00792D42">
            <w:pPr>
              <w:jc w:val="right"/>
              <w:rPr>
                <w:b/>
                <w:bCs/>
                <w:i/>
                <w:iCs/>
                <w:sz w:val="22"/>
                <w:szCs w:val="22"/>
                <w:lang w:val="bg-BG" w:eastAsia="bg-BG"/>
              </w:rPr>
            </w:pPr>
            <w:r w:rsidRPr="00792D42">
              <w:rPr>
                <w:b/>
                <w:bCs/>
                <w:i/>
                <w:iCs/>
                <w:sz w:val="22"/>
                <w:szCs w:val="22"/>
                <w:lang w:val="bg-BG" w:eastAsia="bg-BG"/>
              </w:rPr>
              <w:t>3</w:t>
            </w:r>
            <w:r w:rsidR="002E745A">
              <w:rPr>
                <w:b/>
                <w:bCs/>
                <w:i/>
                <w:iCs/>
                <w:sz w:val="22"/>
                <w:szCs w:val="22"/>
                <w:lang w:val="bg-BG" w:eastAsia="bg-BG"/>
              </w:rPr>
              <w:t>1</w:t>
            </w:r>
            <w:r w:rsidRPr="00792D42">
              <w:rPr>
                <w:b/>
                <w:bCs/>
                <w:i/>
                <w:iCs/>
                <w:sz w:val="22"/>
                <w:szCs w:val="22"/>
                <w:lang w:val="bg-BG" w:eastAsia="bg-BG"/>
              </w:rPr>
              <w:t>.</w:t>
            </w:r>
            <w:r w:rsidR="002E745A">
              <w:rPr>
                <w:b/>
                <w:bCs/>
                <w:i/>
                <w:iCs/>
                <w:sz w:val="22"/>
                <w:szCs w:val="22"/>
                <w:lang w:val="bg-BG" w:eastAsia="bg-BG"/>
              </w:rPr>
              <w:t>12</w:t>
            </w:r>
            <w:r w:rsidRPr="00792D42">
              <w:rPr>
                <w:b/>
                <w:bCs/>
                <w:i/>
                <w:iCs/>
                <w:sz w:val="22"/>
                <w:szCs w:val="22"/>
                <w:lang w:val="bg-BG" w:eastAsia="bg-BG"/>
              </w:rPr>
              <w:t>.202</w:t>
            </w:r>
            <w:r w:rsidR="002E745A">
              <w:rPr>
                <w:b/>
                <w:bCs/>
                <w:i/>
                <w:iCs/>
                <w:sz w:val="22"/>
                <w:szCs w:val="22"/>
                <w:lang w:val="bg-BG" w:eastAsia="bg-BG"/>
              </w:rPr>
              <w:t>3</w:t>
            </w:r>
            <w:r w:rsidRPr="00792D42">
              <w:rPr>
                <w:b/>
                <w:bCs/>
                <w:i/>
                <w:iCs/>
                <w:sz w:val="22"/>
                <w:szCs w:val="22"/>
                <w:lang w:val="bg-BG" w:eastAsia="bg-BG"/>
              </w:rPr>
              <w:br/>
              <w:t>BGN '000</w:t>
            </w:r>
          </w:p>
        </w:tc>
        <w:tc>
          <w:tcPr>
            <w:tcW w:w="500" w:type="dxa"/>
            <w:tcBorders>
              <w:top w:val="nil"/>
              <w:left w:val="nil"/>
              <w:bottom w:val="nil"/>
              <w:right w:val="nil"/>
            </w:tcBorders>
            <w:shd w:val="clear" w:color="auto" w:fill="auto"/>
            <w:vAlign w:val="bottom"/>
            <w:hideMark/>
          </w:tcPr>
          <w:p w14:paraId="091F7C2D" w14:textId="77777777" w:rsidR="00792D42" w:rsidRPr="00792D42" w:rsidRDefault="00792D42" w:rsidP="00792D42">
            <w:pPr>
              <w:jc w:val="right"/>
              <w:rPr>
                <w:b/>
                <w:bCs/>
                <w:i/>
                <w:iCs/>
                <w:sz w:val="22"/>
                <w:szCs w:val="22"/>
                <w:lang w:val="bg-BG" w:eastAsia="bg-BG"/>
              </w:rPr>
            </w:pPr>
          </w:p>
        </w:tc>
        <w:tc>
          <w:tcPr>
            <w:tcW w:w="1240" w:type="dxa"/>
            <w:tcBorders>
              <w:top w:val="nil"/>
              <w:left w:val="nil"/>
              <w:bottom w:val="nil"/>
              <w:right w:val="nil"/>
            </w:tcBorders>
            <w:shd w:val="clear" w:color="auto" w:fill="auto"/>
            <w:vAlign w:val="bottom"/>
            <w:hideMark/>
          </w:tcPr>
          <w:p w14:paraId="17EB7283" w14:textId="77777777" w:rsidR="00792D42" w:rsidRPr="00792D42" w:rsidRDefault="00792D42" w:rsidP="00792D42">
            <w:pPr>
              <w:jc w:val="right"/>
              <w:rPr>
                <w:b/>
                <w:bCs/>
                <w:i/>
                <w:iCs/>
                <w:sz w:val="22"/>
                <w:szCs w:val="22"/>
                <w:lang w:val="bg-BG" w:eastAsia="bg-BG"/>
              </w:rPr>
            </w:pPr>
            <w:r w:rsidRPr="00792D42">
              <w:rPr>
                <w:b/>
                <w:bCs/>
                <w:i/>
                <w:iCs/>
                <w:sz w:val="22"/>
                <w:szCs w:val="22"/>
                <w:lang w:val="bg-BG" w:eastAsia="bg-BG"/>
              </w:rPr>
              <w:t>31.12.2022</w:t>
            </w:r>
            <w:r w:rsidRPr="00792D42">
              <w:rPr>
                <w:b/>
                <w:bCs/>
                <w:i/>
                <w:iCs/>
                <w:sz w:val="22"/>
                <w:szCs w:val="22"/>
                <w:lang w:val="bg-BG" w:eastAsia="bg-BG"/>
              </w:rPr>
              <w:br/>
              <w:t>BGN '000</w:t>
            </w:r>
          </w:p>
        </w:tc>
      </w:tr>
      <w:tr w:rsidR="00792D42" w:rsidRPr="00792D42" w14:paraId="2FB8B44A" w14:textId="77777777" w:rsidTr="00792D42">
        <w:trPr>
          <w:trHeight w:val="255"/>
        </w:trPr>
        <w:tc>
          <w:tcPr>
            <w:tcW w:w="4660" w:type="dxa"/>
            <w:tcBorders>
              <w:top w:val="nil"/>
              <w:left w:val="nil"/>
              <w:bottom w:val="nil"/>
              <w:right w:val="nil"/>
            </w:tcBorders>
            <w:shd w:val="clear" w:color="auto" w:fill="auto"/>
            <w:vAlign w:val="bottom"/>
            <w:hideMark/>
          </w:tcPr>
          <w:p w14:paraId="6D83A90D" w14:textId="77777777" w:rsidR="00792D42" w:rsidRPr="00792D42" w:rsidRDefault="00792D42" w:rsidP="00792D42">
            <w:pPr>
              <w:jc w:val="right"/>
              <w:rPr>
                <w:b/>
                <w:bCs/>
                <w:i/>
                <w:iCs/>
                <w:sz w:val="22"/>
                <w:szCs w:val="22"/>
                <w:lang w:val="bg-BG" w:eastAsia="bg-BG"/>
              </w:rPr>
            </w:pPr>
          </w:p>
        </w:tc>
        <w:tc>
          <w:tcPr>
            <w:tcW w:w="1240" w:type="dxa"/>
            <w:tcBorders>
              <w:top w:val="nil"/>
              <w:left w:val="nil"/>
              <w:bottom w:val="nil"/>
              <w:right w:val="nil"/>
            </w:tcBorders>
            <w:shd w:val="clear" w:color="auto" w:fill="auto"/>
            <w:noWrap/>
            <w:vAlign w:val="bottom"/>
            <w:hideMark/>
          </w:tcPr>
          <w:p w14:paraId="6EF93A1A" w14:textId="77777777" w:rsidR="00792D42" w:rsidRPr="00792D42" w:rsidRDefault="00792D42" w:rsidP="00792D42">
            <w:pPr>
              <w:rPr>
                <w:lang w:val="bg-BG" w:eastAsia="bg-BG"/>
              </w:rPr>
            </w:pPr>
          </w:p>
        </w:tc>
        <w:tc>
          <w:tcPr>
            <w:tcW w:w="500" w:type="dxa"/>
            <w:tcBorders>
              <w:top w:val="nil"/>
              <w:left w:val="nil"/>
              <w:bottom w:val="nil"/>
              <w:right w:val="nil"/>
            </w:tcBorders>
            <w:shd w:val="clear" w:color="auto" w:fill="auto"/>
            <w:noWrap/>
            <w:vAlign w:val="bottom"/>
            <w:hideMark/>
          </w:tcPr>
          <w:p w14:paraId="6A36E450" w14:textId="77777777" w:rsidR="00792D42" w:rsidRPr="00792D42" w:rsidRDefault="00792D42" w:rsidP="00792D42">
            <w:pPr>
              <w:rPr>
                <w:lang w:val="bg-BG" w:eastAsia="bg-BG"/>
              </w:rPr>
            </w:pPr>
          </w:p>
        </w:tc>
        <w:tc>
          <w:tcPr>
            <w:tcW w:w="1240" w:type="dxa"/>
            <w:tcBorders>
              <w:top w:val="nil"/>
              <w:left w:val="nil"/>
              <w:bottom w:val="nil"/>
              <w:right w:val="nil"/>
            </w:tcBorders>
            <w:shd w:val="clear" w:color="auto" w:fill="auto"/>
            <w:noWrap/>
            <w:vAlign w:val="bottom"/>
            <w:hideMark/>
          </w:tcPr>
          <w:p w14:paraId="56E1CE6B" w14:textId="77777777" w:rsidR="00792D42" w:rsidRPr="00792D42" w:rsidRDefault="00792D42" w:rsidP="00792D42">
            <w:pPr>
              <w:rPr>
                <w:lang w:val="bg-BG" w:eastAsia="bg-BG"/>
              </w:rPr>
            </w:pPr>
          </w:p>
        </w:tc>
      </w:tr>
      <w:tr w:rsidR="00792D42" w:rsidRPr="00792D42" w14:paraId="45273204" w14:textId="77777777" w:rsidTr="00792D42">
        <w:trPr>
          <w:trHeight w:val="300"/>
        </w:trPr>
        <w:tc>
          <w:tcPr>
            <w:tcW w:w="4660" w:type="dxa"/>
            <w:tcBorders>
              <w:top w:val="nil"/>
              <w:left w:val="nil"/>
              <w:bottom w:val="nil"/>
              <w:right w:val="nil"/>
            </w:tcBorders>
            <w:shd w:val="clear" w:color="auto" w:fill="auto"/>
            <w:vAlign w:val="bottom"/>
            <w:hideMark/>
          </w:tcPr>
          <w:p w14:paraId="5BE9576B" w14:textId="1DC8D9F2" w:rsidR="00792D42" w:rsidRPr="00792D42" w:rsidRDefault="00792D42" w:rsidP="00792D42">
            <w:pPr>
              <w:rPr>
                <w:sz w:val="22"/>
                <w:szCs w:val="22"/>
                <w:lang w:val="bg-BG" w:eastAsia="bg-BG"/>
              </w:rPr>
            </w:pPr>
            <w:r w:rsidRPr="00792D42">
              <w:rPr>
                <w:sz w:val="22"/>
                <w:szCs w:val="22"/>
                <w:lang w:val="bg-BG" w:eastAsia="bg-BG"/>
              </w:rPr>
              <w:t>Дружеств</w:t>
            </w:r>
            <w:r w:rsidR="00C5057E">
              <w:rPr>
                <w:sz w:val="22"/>
                <w:szCs w:val="22"/>
                <w:lang w:val="bg-BG" w:eastAsia="bg-BG"/>
              </w:rPr>
              <w:t>о, акционер със значително участие</w:t>
            </w:r>
          </w:p>
        </w:tc>
        <w:tc>
          <w:tcPr>
            <w:tcW w:w="1240" w:type="dxa"/>
            <w:tcBorders>
              <w:top w:val="nil"/>
              <w:left w:val="nil"/>
              <w:bottom w:val="nil"/>
              <w:right w:val="nil"/>
            </w:tcBorders>
            <w:shd w:val="clear" w:color="auto" w:fill="auto"/>
            <w:noWrap/>
            <w:vAlign w:val="center"/>
            <w:hideMark/>
          </w:tcPr>
          <w:p w14:paraId="21CB8A3A" w14:textId="77777777" w:rsidR="00792D42" w:rsidRPr="00792D42" w:rsidRDefault="00792D42" w:rsidP="00792D42">
            <w:pPr>
              <w:jc w:val="right"/>
              <w:rPr>
                <w:sz w:val="22"/>
                <w:szCs w:val="22"/>
                <w:lang w:val="bg-BG" w:eastAsia="bg-BG"/>
              </w:rPr>
            </w:pPr>
            <w:r w:rsidRPr="00792D42">
              <w:rPr>
                <w:sz w:val="22"/>
                <w:szCs w:val="22"/>
                <w:lang w:val="bg-BG" w:eastAsia="bg-BG"/>
              </w:rPr>
              <w:t xml:space="preserve">          2,085 </w:t>
            </w:r>
          </w:p>
        </w:tc>
        <w:tc>
          <w:tcPr>
            <w:tcW w:w="500" w:type="dxa"/>
            <w:tcBorders>
              <w:top w:val="nil"/>
              <w:left w:val="nil"/>
              <w:bottom w:val="nil"/>
              <w:right w:val="nil"/>
            </w:tcBorders>
            <w:shd w:val="clear" w:color="auto" w:fill="auto"/>
            <w:noWrap/>
            <w:vAlign w:val="bottom"/>
            <w:hideMark/>
          </w:tcPr>
          <w:p w14:paraId="18828B32" w14:textId="77777777" w:rsidR="00792D42" w:rsidRPr="00792D42" w:rsidRDefault="00792D42" w:rsidP="00792D42">
            <w:pPr>
              <w:jc w:val="right"/>
              <w:rPr>
                <w:sz w:val="22"/>
                <w:szCs w:val="22"/>
                <w:lang w:val="bg-BG" w:eastAsia="bg-BG"/>
              </w:rPr>
            </w:pPr>
          </w:p>
        </w:tc>
        <w:tc>
          <w:tcPr>
            <w:tcW w:w="1240" w:type="dxa"/>
            <w:tcBorders>
              <w:top w:val="nil"/>
              <w:left w:val="nil"/>
              <w:bottom w:val="nil"/>
              <w:right w:val="nil"/>
            </w:tcBorders>
            <w:shd w:val="clear" w:color="auto" w:fill="auto"/>
            <w:noWrap/>
            <w:vAlign w:val="center"/>
            <w:hideMark/>
          </w:tcPr>
          <w:p w14:paraId="6322B283" w14:textId="77777777" w:rsidR="00792D42" w:rsidRPr="00792D42" w:rsidRDefault="00792D42" w:rsidP="00792D42">
            <w:pPr>
              <w:jc w:val="right"/>
              <w:rPr>
                <w:sz w:val="22"/>
                <w:szCs w:val="22"/>
                <w:lang w:val="bg-BG" w:eastAsia="bg-BG"/>
              </w:rPr>
            </w:pPr>
            <w:r w:rsidRPr="00792D42">
              <w:rPr>
                <w:sz w:val="22"/>
                <w:szCs w:val="22"/>
                <w:lang w:val="bg-BG" w:eastAsia="bg-BG"/>
              </w:rPr>
              <w:t xml:space="preserve">                 - </w:t>
            </w:r>
          </w:p>
        </w:tc>
      </w:tr>
      <w:tr w:rsidR="00792D42" w:rsidRPr="00792D42" w14:paraId="3FA1BAE4" w14:textId="77777777" w:rsidTr="00792D42">
        <w:trPr>
          <w:trHeight w:val="300"/>
        </w:trPr>
        <w:tc>
          <w:tcPr>
            <w:tcW w:w="4660" w:type="dxa"/>
            <w:tcBorders>
              <w:top w:val="nil"/>
              <w:left w:val="nil"/>
              <w:bottom w:val="nil"/>
              <w:right w:val="nil"/>
            </w:tcBorders>
            <w:shd w:val="clear" w:color="auto" w:fill="auto"/>
            <w:vAlign w:val="center"/>
            <w:hideMark/>
          </w:tcPr>
          <w:p w14:paraId="1AD609CF" w14:textId="77777777" w:rsidR="00792D42" w:rsidRPr="00792D42" w:rsidRDefault="00792D42" w:rsidP="00792D42">
            <w:pPr>
              <w:rPr>
                <w:b/>
                <w:bCs/>
                <w:sz w:val="22"/>
                <w:szCs w:val="22"/>
                <w:lang w:val="bg-BG" w:eastAsia="bg-BG"/>
              </w:rPr>
            </w:pPr>
            <w:r w:rsidRPr="00792D42">
              <w:rPr>
                <w:b/>
                <w:bCs/>
                <w:sz w:val="22"/>
                <w:szCs w:val="22"/>
                <w:lang w:val="bg-BG" w:eastAsia="bg-BG"/>
              </w:rPr>
              <w:t>Общо</w:t>
            </w:r>
          </w:p>
        </w:tc>
        <w:tc>
          <w:tcPr>
            <w:tcW w:w="1240" w:type="dxa"/>
            <w:tcBorders>
              <w:top w:val="single" w:sz="4" w:space="0" w:color="auto"/>
              <w:left w:val="nil"/>
              <w:bottom w:val="double" w:sz="6" w:space="0" w:color="auto"/>
              <w:right w:val="nil"/>
            </w:tcBorders>
            <w:shd w:val="clear" w:color="auto" w:fill="auto"/>
            <w:noWrap/>
            <w:vAlign w:val="center"/>
            <w:hideMark/>
          </w:tcPr>
          <w:p w14:paraId="20431667" w14:textId="77777777" w:rsidR="00792D42" w:rsidRPr="00792D42" w:rsidRDefault="00792D42" w:rsidP="00792D42">
            <w:pPr>
              <w:jc w:val="right"/>
              <w:rPr>
                <w:b/>
                <w:bCs/>
                <w:sz w:val="22"/>
                <w:szCs w:val="22"/>
                <w:lang w:val="bg-BG" w:eastAsia="bg-BG"/>
              </w:rPr>
            </w:pPr>
            <w:r w:rsidRPr="00792D42">
              <w:rPr>
                <w:b/>
                <w:bCs/>
                <w:sz w:val="22"/>
                <w:szCs w:val="22"/>
                <w:lang w:val="bg-BG" w:eastAsia="bg-BG"/>
              </w:rPr>
              <w:t xml:space="preserve">         2,085 </w:t>
            </w:r>
          </w:p>
        </w:tc>
        <w:tc>
          <w:tcPr>
            <w:tcW w:w="500" w:type="dxa"/>
            <w:tcBorders>
              <w:top w:val="nil"/>
              <w:left w:val="nil"/>
              <w:bottom w:val="nil"/>
              <w:right w:val="nil"/>
            </w:tcBorders>
            <w:shd w:val="clear" w:color="auto" w:fill="auto"/>
            <w:noWrap/>
            <w:vAlign w:val="bottom"/>
            <w:hideMark/>
          </w:tcPr>
          <w:p w14:paraId="48BF3CD7" w14:textId="77777777" w:rsidR="00792D42" w:rsidRPr="00792D42" w:rsidRDefault="00792D42" w:rsidP="00792D42">
            <w:pPr>
              <w:jc w:val="right"/>
              <w:rPr>
                <w:b/>
                <w:bCs/>
                <w:sz w:val="22"/>
                <w:szCs w:val="22"/>
                <w:lang w:val="bg-BG" w:eastAsia="bg-BG"/>
              </w:rPr>
            </w:pPr>
          </w:p>
        </w:tc>
        <w:tc>
          <w:tcPr>
            <w:tcW w:w="1240" w:type="dxa"/>
            <w:tcBorders>
              <w:top w:val="single" w:sz="4" w:space="0" w:color="auto"/>
              <w:left w:val="nil"/>
              <w:bottom w:val="double" w:sz="6" w:space="0" w:color="auto"/>
              <w:right w:val="nil"/>
            </w:tcBorders>
            <w:shd w:val="clear" w:color="auto" w:fill="auto"/>
            <w:noWrap/>
            <w:vAlign w:val="center"/>
            <w:hideMark/>
          </w:tcPr>
          <w:p w14:paraId="6B8DF29F" w14:textId="77777777" w:rsidR="00792D42" w:rsidRPr="00792D42" w:rsidRDefault="00792D42" w:rsidP="00792D42">
            <w:pPr>
              <w:jc w:val="right"/>
              <w:rPr>
                <w:b/>
                <w:bCs/>
                <w:sz w:val="22"/>
                <w:szCs w:val="22"/>
                <w:lang w:val="bg-BG" w:eastAsia="bg-BG"/>
              </w:rPr>
            </w:pPr>
            <w:r w:rsidRPr="00792D42">
              <w:rPr>
                <w:b/>
                <w:bCs/>
                <w:sz w:val="22"/>
                <w:szCs w:val="22"/>
                <w:lang w:val="bg-BG" w:eastAsia="bg-BG"/>
              </w:rPr>
              <w:t xml:space="preserve">                 - </w:t>
            </w:r>
          </w:p>
        </w:tc>
      </w:tr>
      <w:tr w:rsidR="00792D42" w:rsidRPr="00792D42" w14:paraId="575D2E3F" w14:textId="77777777" w:rsidTr="00792D42">
        <w:trPr>
          <w:trHeight w:val="270"/>
        </w:trPr>
        <w:tc>
          <w:tcPr>
            <w:tcW w:w="4660" w:type="dxa"/>
            <w:tcBorders>
              <w:top w:val="nil"/>
              <w:left w:val="nil"/>
              <w:bottom w:val="nil"/>
              <w:right w:val="nil"/>
            </w:tcBorders>
            <w:shd w:val="clear" w:color="auto" w:fill="auto"/>
            <w:noWrap/>
            <w:vAlign w:val="bottom"/>
            <w:hideMark/>
          </w:tcPr>
          <w:p w14:paraId="3A8BA3DB" w14:textId="77777777" w:rsidR="00792D42" w:rsidRPr="00792D42" w:rsidRDefault="00792D42" w:rsidP="00792D42">
            <w:pPr>
              <w:jc w:val="right"/>
              <w:rPr>
                <w:b/>
                <w:bCs/>
                <w:sz w:val="22"/>
                <w:szCs w:val="22"/>
                <w:lang w:val="bg-BG" w:eastAsia="bg-BG"/>
              </w:rPr>
            </w:pPr>
          </w:p>
        </w:tc>
        <w:tc>
          <w:tcPr>
            <w:tcW w:w="1240" w:type="dxa"/>
            <w:tcBorders>
              <w:top w:val="nil"/>
              <w:left w:val="nil"/>
              <w:bottom w:val="nil"/>
              <w:right w:val="nil"/>
            </w:tcBorders>
            <w:shd w:val="clear" w:color="auto" w:fill="auto"/>
            <w:noWrap/>
            <w:vAlign w:val="bottom"/>
            <w:hideMark/>
          </w:tcPr>
          <w:p w14:paraId="1A19D909" w14:textId="77777777" w:rsidR="00792D42" w:rsidRPr="00792D42" w:rsidRDefault="00792D42" w:rsidP="00792D42">
            <w:pPr>
              <w:rPr>
                <w:lang w:val="bg-BG" w:eastAsia="bg-BG"/>
              </w:rPr>
            </w:pPr>
          </w:p>
        </w:tc>
        <w:tc>
          <w:tcPr>
            <w:tcW w:w="500" w:type="dxa"/>
            <w:tcBorders>
              <w:top w:val="nil"/>
              <w:left w:val="nil"/>
              <w:bottom w:val="nil"/>
              <w:right w:val="nil"/>
            </w:tcBorders>
            <w:shd w:val="clear" w:color="auto" w:fill="auto"/>
            <w:noWrap/>
            <w:vAlign w:val="bottom"/>
            <w:hideMark/>
          </w:tcPr>
          <w:p w14:paraId="6CA7E4E4" w14:textId="77777777" w:rsidR="00792D42" w:rsidRPr="00792D42" w:rsidRDefault="00792D42" w:rsidP="00792D42">
            <w:pPr>
              <w:rPr>
                <w:lang w:val="bg-BG" w:eastAsia="bg-BG"/>
              </w:rPr>
            </w:pPr>
          </w:p>
        </w:tc>
        <w:tc>
          <w:tcPr>
            <w:tcW w:w="1240" w:type="dxa"/>
            <w:tcBorders>
              <w:top w:val="nil"/>
              <w:left w:val="nil"/>
              <w:bottom w:val="nil"/>
              <w:right w:val="nil"/>
            </w:tcBorders>
            <w:shd w:val="clear" w:color="auto" w:fill="auto"/>
            <w:noWrap/>
            <w:vAlign w:val="bottom"/>
            <w:hideMark/>
          </w:tcPr>
          <w:p w14:paraId="0004E8A2" w14:textId="77777777" w:rsidR="00792D42" w:rsidRPr="00792D42" w:rsidRDefault="00792D42" w:rsidP="00792D42">
            <w:pPr>
              <w:rPr>
                <w:lang w:val="bg-BG" w:eastAsia="bg-BG"/>
              </w:rPr>
            </w:pPr>
          </w:p>
        </w:tc>
      </w:tr>
    </w:tbl>
    <w:p w14:paraId="0BD6BAA5" w14:textId="6B3DE958" w:rsidR="00792D42" w:rsidRDefault="00E1039B" w:rsidP="00792D42">
      <w:r>
        <w:tab/>
      </w:r>
    </w:p>
    <w:p w14:paraId="16468B83" w14:textId="7C5F66B5" w:rsidR="00E1039B" w:rsidRPr="00E1039B" w:rsidRDefault="00E1039B" w:rsidP="00E1039B">
      <w:pPr>
        <w:spacing w:line="276" w:lineRule="auto"/>
        <w:jc w:val="both"/>
        <w:rPr>
          <w:sz w:val="22"/>
          <w:szCs w:val="22"/>
          <w:lang w:val="bg-BG"/>
        </w:rPr>
      </w:pPr>
      <w:r w:rsidRPr="00E1039B">
        <w:rPr>
          <w:sz w:val="22"/>
          <w:szCs w:val="22"/>
        </w:rPr>
        <w:tab/>
      </w:r>
      <w:r w:rsidRPr="00A148F9">
        <w:rPr>
          <w:sz w:val="22"/>
          <w:szCs w:val="22"/>
          <w:lang w:val="bg-BG"/>
        </w:rPr>
        <w:t xml:space="preserve">Задълженията са във връзка с доставка на </w:t>
      </w:r>
      <w:r w:rsidR="00A148F9" w:rsidRPr="00A148F9">
        <w:rPr>
          <w:sz w:val="22"/>
          <w:szCs w:val="22"/>
          <w:lang w:val="bg-BG"/>
        </w:rPr>
        <w:t>активи.</w:t>
      </w:r>
    </w:p>
    <w:p w14:paraId="2F42930D" w14:textId="1CC6DA68" w:rsidR="00362BE4" w:rsidRDefault="00362BE4" w:rsidP="00D076FF">
      <w:pPr>
        <w:pStyle w:val="Heading2"/>
      </w:pPr>
      <w:bookmarkStart w:id="32" w:name="_Toc156823003"/>
      <w:bookmarkStart w:id="33" w:name="_Toc194721445"/>
      <w:bookmarkStart w:id="34" w:name="_Toc222223198"/>
      <w:bookmarkStart w:id="35" w:name="_Toc162792276"/>
      <w:r w:rsidRPr="00EB317B">
        <w:t xml:space="preserve">ТЪРГОВСКИ </w:t>
      </w:r>
      <w:r w:rsidR="002A2A44" w:rsidRPr="00EB317B">
        <w:t xml:space="preserve"> </w:t>
      </w:r>
      <w:r w:rsidRPr="00EB317B">
        <w:t>ЗАДЪЛЖЕНИЯ</w:t>
      </w:r>
      <w:bookmarkEnd w:id="32"/>
      <w:r w:rsidRPr="00EB317B">
        <w:t xml:space="preserve"> </w:t>
      </w:r>
      <w:bookmarkEnd w:id="33"/>
      <w:bookmarkEnd w:id="34"/>
    </w:p>
    <w:tbl>
      <w:tblPr>
        <w:tblW w:w="7956" w:type="dxa"/>
        <w:tblCellMar>
          <w:left w:w="70" w:type="dxa"/>
          <w:right w:w="70" w:type="dxa"/>
        </w:tblCellMar>
        <w:tblLook w:val="04A0" w:firstRow="1" w:lastRow="0" w:firstColumn="1" w:lastColumn="0" w:noHBand="0" w:noVBand="1"/>
      </w:tblPr>
      <w:tblGrid>
        <w:gridCol w:w="4536"/>
        <w:gridCol w:w="1280"/>
        <w:gridCol w:w="860"/>
        <w:gridCol w:w="1280"/>
      </w:tblGrid>
      <w:tr w:rsidR="00CF0763" w:rsidRPr="00CF0763" w14:paraId="639BE629" w14:textId="77777777" w:rsidTr="00CF0763">
        <w:trPr>
          <w:trHeight w:val="576"/>
        </w:trPr>
        <w:tc>
          <w:tcPr>
            <w:tcW w:w="4536" w:type="dxa"/>
            <w:tcBorders>
              <w:top w:val="nil"/>
              <w:left w:val="nil"/>
              <w:bottom w:val="nil"/>
              <w:right w:val="nil"/>
            </w:tcBorders>
            <w:shd w:val="clear" w:color="auto" w:fill="auto"/>
            <w:vAlign w:val="center"/>
            <w:hideMark/>
          </w:tcPr>
          <w:p w14:paraId="3D71E418" w14:textId="77777777" w:rsidR="00CF0763" w:rsidRPr="00CF0763" w:rsidRDefault="00CF0763" w:rsidP="00CF0763">
            <w:pPr>
              <w:rPr>
                <w:sz w:val="24"/>
                <w:szCs w:val="24"/>
                <w:lang w:val="bg-BG" w:eastAsia="bg-BG"/>
              </w:rPr>
            </w:pPr>
          </w:p>
        </w:tc>
        <w:tc>
          <w:tcPr>
            <w:tcW w:w="1280" w:type="dxa"/>
            <w:tcBorders>
              <w:top w:val="nil"/>
              <w:left w:val="nil"/>
              <w:bottom w:val="nil"/>
              <w:right w:val="nil"/>
            </w:tcBorders>
            <w:shd w:val="clear" w:color="auto" w:fill="auto"/>
            <w:vAlign w:val="center"/>
            <w:hideMark/>
          </w:tcPr>
          <w:p w14:paraId="55483579" w14:textId="77777777" w:rsidR="00CF0763" w:rsidRPr="00CF0763" w:rsidRDefault="00CF0763" w:rsidP="00CF0763">
            <w:pPr>
              <w:jc w:val="right"/>
              <w:rPr>
                <w:b/>
                <w:bCs/>
                <w:i/>
                <w:iCs/>
                <w:sz w:val="22"/>
                <w:szCs w:val="22"/>
                <w:lang w:val="bg-BG" w:eastAsia="bg-BG"/>
              </w:rPr>
            </w:pPr>
            <w:r w:rsidRPr="00CF0763">
              <w:rPr>
                <w:b/>
                <w:bCs/>
                <w:i/>
                <w:iCs/>
                <w:sz w:val="22"/>
                <w:szCs w:val="22"/>
                <w:lang w:val="bg-BG" w:eastAsia="bg-BG"/>
              </w:rPr>
              <w:t xml:space="preserve"> 31.12.2023 BGN '000 </w:t>
            </w:r>
          </w:p>
        </w:tc>
        <w:tc>
          <w:tcPr>
            <w:tcW w:w="860" w:type="dxa"/>
            <w:tcBorders>
              <w:top w:val="nil"/>
              <w:left w:val="nil"/>
              <w:bottom w:val="nil"/>
              <w:right w:val="nil"/>
            </w:tcBorders>
            <w:shd w:val="clear" w:color="auto" w:fill="auto"/>
            <w:vAlign w:val="center"/>
            <w:hideMark/>
          </w:tcPr>
          <w:p w14:paraId="4E384B1B" w14:textId="77777777" w:rsidR="00CF0763" w:rsidRPr="00CF0763" w:rsidRDefault="00CF0763" w:rsidP="00CF0763">
            <w:pPr>
              <w:jc w:val="right"/>
              <w:rPr>
                <w:b/>
                <w:bCs/>
                <w:i/>
                <w:iCs/>
                <w:sz w:val="22"/>
                <w:szCs w:val="22"/>
                <w:lang w:val="bg-BG" w:eastAsia="bg-BG"/>
              </w:rPr>
            </w:pPr>
          </w:p>
        </w:tc>
        <w:tc>
          <w:tcPr>
            <w:tcW w:w="1280" w:type="dxa"/>
            <w:tcBorders>
              <w:top w:val="nil"/>
              <w:left w:val="nil"/>
              <w:bottom w:val="nil"/>
              <w:right w:val="nil"/>
            </w:tcBorders>
            <w:shd w:val="clear" w:color="auto" w:fill="auto"/>
            <w:vAlign w:val="center"/>
            <w:hideMark/>
          </w:tcPr>
          <w:p w14:paraId="60A63714" w14:textId="77777777" w:rsidR="00CF0763" w:rsidRPr="00CF0763" w:rsidRDefault="00CF0763" w:rsidP="00CF0763">
            <w:pPr>
              <w:jc w:val="right"/>
              <w:rPr>
                <w:b/>
                <w:bCs/>
                <w:i/>
                <w:iCs/>
                <w:sz w:val="22"/>
                <w:szCs w:val="22"/>
                <w:lang w:val="bg-BG" w:eastAsia="bg-BG"/>
              </w:rPr>
            </w:pPr>
            <w:r w:rsidRPr="00CF0763">
              <w:rPr>
                <w:b/>
                <w:bCs/>
                <w:i/>
                <w:iCs/>
                <w:sz w:val="22"/>
                <w:szCs w:val="22"/>
                <w:lang w:val="bg-BG" w:eastAsia="bg-BG"/>
              </w:rPr>
              <w:t xml:space="preserve"> 31.12.2022 BGN '000 </w:t>
            </w:r>
          </w:p>
        </w:tc>
      </w:tr>
      <w:tr w:rsidR="00CF0763" w:rsidRPr="00CF0763" w14:paraId="0E8EF63D" w14:textId="77777777" w:rsidTr="00CF0763">
        <w:trPr>
          <w:trHeight w:val="288"/>
        </w:trPr>
        <w:tc>
          <w:tcPr>
            <w:tcW w:w="4536" w:type="dxa"/>
            <w:tcBorders>
              <w:top w:val="nil"/>
              <w:left w:val="nil"/>
              <w:bottom w:val="nil"/>
              <w:right w:val="nil"/>
            </w:tcBorders>
            <w:shd w:val="clear" w:color="auto" w:fill="auto"/>
            <w:vAlign w:val="center"/>
            <w:hideMark/>
          </w:tcPr>
          <w:p w14:paraId="6ED9A24F" w14:textId="77777777" w:rsidR="00CF0763" w:rsidRPr="00CF0763" w:rsidRDefault="00CF0763" w:rsidP="00CF0763">
            <w:pPr>
              <w:jc w:val="right"/>
              <w:rPr>
                <w:b/>
                <w:bCs/>
                <w:i/>
                <w:iCs/>
                <w:sz w:val="22"/>
                <w:szCs w:val="22"/>
                <w:lang w:val="bg-BG" w:eastAsia="bg-BG"/>
              </w:rPr>
            </w:pPr>
          </w:p>
        </w:tc>
        <w:tc>
          <w:tcPr>
            <w:tcW w:w="1280" w:type="dxa"/>
            <w:tcBorders>
              <w:top w:val="nil"/>
              <w:left w:val="nil"/>
              <w:bottom w:val="nil"/>
              <w:right w:val="nil"/>
            </w:tcBorders>
            <w:shd w:val="clear" w:color="auto" w:fill="auto"/>
            <w:vAlign w:val="center"/>
            <w:hideMark/>
          </w:tcPr>
          <w:p w14:paraId="2E34B4B9" w14:textId="77777777" w:rsidR="00CF0763" w:rsidRPr="00CF0763" w:rsidRDefault="00CF0763" w:rsidP="00CF0763">
            <w:pPr>
              <w:rPr>
                <w:lang w:val="bg-BG" w:eastAsia="bg-BG"/>
              </w:rPr>
            </w:pPr>
          </w:p>
        </w:tc>
        <w:tc>
          <w:tcPr>
            <w:tcW w:w="860" w:type="dxa"/>
            <w:tcBorders>
              <w:top w:val="nil"/>
              <w:left w:val="nil"/>
              <w:bottom w:val="nil"/>
              <w:right w:val="nil"/>
            </w:tcBorders>
            <w:shd w:val="clear" w:color="auto" w:fill="auto"/>
            <w:vAlign w:val="center"/>
            <w:hideMark/>
          </w:tcPr>
          <w:p w14:paraId="3705F925" w14:textId="77777777" w:rsidR="00CF0763" w:rsidRPr="00CF0763" w:rsidRDefault="00CF0763" w:rsidP="00CF0763">
            <w:pPr>
              <w:jc w:val="right"/>
              <w:rPr>
                <w:lang w:val="bg-BG" w:eastAsia="bg-BG"/>
              </w:rPr>
            </w:pPr>
          </w:p>
        </w:tc>
        <w:tc>
          <w:tcPr>
            <w:tcW w:w="1280" w:type="dxa"/>
            <w:tcBorders>
              <w:top w:val="nil"/>
              <w:left w:val="nil"/>
              <w:bottom w:val="nil"/>
              <w:right w:val="nil"/>
            </w:tcBorders>
            <w:shd w:val="clear" w:color="auto" w:fill="auto"/>
            <w:vAlign w:val="center"/>
            <w:hideMark/>
          </w:tcPr>
          <w:p w14:paraId="7B33D568" w14:textId="77777777" w:rsidR="00CF0763" w:rsidRPr="00CF0763" w:rsidRDefault="00CF0763" w:rsidP="00CF0763">
            <w:pPr>
              <w:jc w:val="right"/>
              <w:rPr>
                <w:lang w:val="bg-BG" w:eastAsia="bg-BG"/>
              </w:rPr>
            </w:pPr>
          </w:p>
        </w:tc>
      </w:tr>
      <w:tr w:rsidR="00CF0763" w:rsidRPr="00CF0763" w14:paraId="6301E6C1" w14:textId="77777777" w:rsidTr="00CF0763">
        <w:trPr>
          <w:trHeight w:val="276"/>
        </w:trPr>
        <w:tc>
          <w:tcPr>
            <w:tcW w:w="4536" w:type="dxa"/>
            <w:tcBorders>
              <w:top w:val="nil"/>
              <w:left w:val="nil"/>
              <w:bottom w:val="nil"/>
              <w:right w:val="nil"/>
            </w:tcBorders>
            <w:shd w:val="clear" w:color="auto" w:fill="auto"/>
            <w:vAlign w:val="center"/>
            <w:hideMark/>
          </w:tcPr>
          <w:p w14:paraId="1D893497" w14:textId="77777777" w:rsidR="00CF0763" w:rsidRPr="00CF0763" w:rsidRDefault="00CF0763" w:rsidP="00CF0763">
            <w:pPr>
              <w:rPr>
                <w:sz w:val="22"/>
                <w:szCs w:val="22"/>
                <w:lang w:val="bg-BG" w:eastAsia="bg-BG"/>
              </w:rPr>
            </w:pPr>
            <w:r w:rsidRPr="00CF0763">
              <w:rPr>
                <w:sz w:val="22"/>
                <w:szCs w:val="22"/>
                <w:lang w:val="bg-BG" w:eastAsia="bg-BG"/>
              </w:rPr>
              <w:t>Задължения към доставчици</w:t>
            </w:r>
          </w:p>
        </w:tc>
        <w:tc>
          <w:tcPr>
            <w:tcW w:w="1280" w:type="dxa"/>
            <w:tcBorders>
              <w:top w:val="nil"/>
              <w:left w:val="nil"/>
              <w:bottom w:val="single" w:sz="4" w:space="0" w:color="auto"/>
              <w:right w:val="nil"/>
            </w:tcBorders>
            <w:shd w:val="clear" w:color="auto" w:fill="auto"/>
            <w:vAlign w:val="center"/>
            <w:hideMark/>
          </w:tcPr>
          <w:p w14:paraId="33B341B3" w14:textId="77777777" w:rsidR="00CF0763" w:rsidRPr="00CF0763" w:rsidRDefault="00CF0763" w:rsidP="00CF0763">
            <w:pPr>
              <w:jc w:val="right"/>
              <w:rPr>
                <w:sz w:val="22"/>
                <w:szCs w:val="22"/>
                <w:lang w:val="bg-BG" w:eastAsia="bg-BG"/>
              </w:rPr>
            </w:pPr>
            <w:r w:rsidRPr="00CF0763">
              <w:rPr>
                <w:sz w:val="22"/>
                <w:szCs w:val="22"/>
                <w:lang w:val="bg-BG" w:eastAsia="bg-BG"/>
              </w:rPr>
              <w:t xml:space="preserve">             128 </w:t>
            </w:r>
          </w:p>
        </w:tc>
        <w:tc>
          <w:tcPr>
            <w:tcW w:w="860" w:type="dxa"/>
            <w:tcBorders>
              <w:top w:val="nil"/>
              <w:left w:val="nil"/>
              <w:bottom w:val="nil"/>
              <w:right w:val="nil"/>
            </w:tcBorders>
            <w:shd w:val="clear" w:color="auto" w:fill="auto"/>
            <w:vAlign w:val="center"/>
            <w:hideMark/>
          </w:tcPr>
          <w:p w14:paraId="7EEC3662" w14:textId="77777777" w:rsidR="00CF0763" w:rsidRPr="00CF0763" w:rsidRDefault="00CF0763" w:rsidP="00CF0763">
            <w:pPr>
              <w:jc w:val="right"/>
              <w:rPr>
                <w:sz w:val="22"/>
                <w:szCs w:val="22"/>
                <w:lang w:val="bg-BG" w:eastAsia="bg-BG"/>
              </w:rPr>
            </w:pPr>
          </w:p>
        </w:tc>
        <w:tc>
          <w:tcPr>
            <w:tcW w:w="1280" w:type="dxa"/>
            <w:tcBorders>
              <w:top w:val="nil"/>
              <w:left w:val="nil"/>
              <w:bottom w:val="single" w:sz="4" w:space="0" w:color="auto"/>
              <w:right w:val="nil"/>
            </w:tcBorders>
            <w:shd w:val="clear" w:color="auto" w:fill="auto"/>
            <w:vAlign w:val="center"/>
            <w:hideMark/>
          </w:tcPr>
          <w:p w14:paraId="46EF3CF2" w14:textId="77777777" w:rsidR="00CF0763" w:rsidRPr="00CF0763" w:rsidRDefault="00CF0763" w:rsidP="00CF0763">
            <w:pPr>
              <w:jc w:val="right"/>
              <w:rPr>
                <w:sz w:val="22"/>
                <w:szCs w:val="22"/>
                <w:lang w:val="bg-BG" w:eastAsia="bg-BG"/>
              </w:rPr>
            </w:pPr>
            <w:r w:rsidRPr="00CF0763">
              <w:rPr>
                <w:sz w:val="22"/>
                <w:szCs w:val="22"/>
                <w:lang w:val="bg-BG" w:eastAsia="bg-BG"/>
              </w:rPr>
              <w:t>8</w:t>
            </w:r>
          </w:p>
        </w:tc>
      </w:tr>
      <w:tr w:rsidR="00CF0763" w:rsidRPr="00CF0763" w14:paraId="7FFEA47E" w14:textId="77777777" w:rsidTr="00CF0763">
        <w:trPr>
          <w:trHeight w:val="288"/>
        </w:trPr>
        <w:tc>
          <w:tcPr>
            <w:tcW w:w="4536" w:type="dxa"/>
            <w:tcBorders>
              <w:top w:val="nil"/>
              <w:left w:val="nil"/>
              <w:bottom w:val="nil"/>
              <w:right w:val="nil"/>
            </w:tcBorders>
            <w:shd w:val="clear" w:color="auto" w:fill="auto"/>
            <w:vAlign w:val="center"/>
            <w:hideMark/>
          </w:tcPr>
          <w:p w14:paraId="5AFE67F5" w14:textId="77777777" w:rsidR="00CF0763" w:rsidRPr="00CF0763" w:rsidRDefault="00CF0763" w:rsidP="00CF0763">
            <w:pPr>
              <w:rPr>
                <w:b/>
                <w:bCs/>
                <w:sz w:val="22"/>
                <w:szCs w:val="22"/>
                <w:lang w:val="bg-BG" w:eastAsia="bg-BG"/>
              </w:rPr>
            </w:pPr>
            <w:r w:rsidRPr="00CF0763">
              <w:rPr>
                <w:b/>
                <w:bCs/>
                <w:sz w:val="22"/>
                <w:szCs w:val="22"/>
                <w:lang w:val="bg-BG" w:eastAsia="bg-BG"/>
              </w:rPr>
              <w:t>Общо</w:t>
            </w:r>
          </w:p>
        </w:tc>
        <w:tc>
          <w:tcPr>
            <w:tcW w:w="1280" w:type="dxa"/>
            <w:tcBorders>
              <w:top w:val="nil"/>
              <w:left w:val="nil"/>
              <w:bottom w:val="double" w:sz="6" w:space="0" w:color="auto"/>
              <w:right w:val="nil"/>
            </w:tcBorders>
            <w:shd w:val="clear" w:color="auto" w:fill="auto"/>
            <w:vAlign w:val="center"/>
            <w:hideMark/>
          </w:tcPr>
          <w:p w14:paraId="6CE706C8" w14:textId="77777777" w:rsidR="00CF0763" w:rsidRPr="00CF0763" w:rsidRDefault="00CF0763" w:rsidP="00CF0763">
            <w:pPr>
              <w:jc w:val="right"/>
              <w:rPr>
                <w:b/>
                <w:bCs/>
                <w:sz w:val="22"/>
                <w:szCs w:val="22"/>
                <w:lang w:val="bg-BG" w:eastAsia="bg-BG"/>
              </w:rPr>
            </w:pPr>
            <w:r w:rsidRPr="00CF0763">
              <w:rPr>
                <w:b/>
                <w:bCs/>
                <w:sz w:val="22"/>
                <w:szCs w:val="22"/>
                <w:lang w:val="bg-BG" w:eastAsia="bg-BG"/>
              </w:rPr>
              <w:t xml:space="preserve">             128 </w:t>
            </w:r>
          </w:p>
        </w:tc>
        <w:tc>
          <w:tcPr>
            <w:tcW w:w="860" w:type="dxa"/>
            <w:tcBorders>
              <w:top w:val="nil"/>
              <w:left w:val="nil"/>
              <w:bottom w:val="nil"/>
              <w:right w:val="nil"/>
            </w:tcBorders>
            <w:shd w:val="clear" w:color="auto" w:fill="auto"/>
            <w:vAlign w:val="center"/>
            <w:hideMark/>
          </w:tcPr>
          <w:p w14:paraId="75FC0C42" w14:textId="77777777" w:rsidR="00CF0763" w:rsidRPr="00CF0763" w:rsidRDefault="00CF0763" w:rsidP="00CF0763">
            <w:pPr>
              <w:jc w:val="right"/>
              <w:rPr>
                <w:b/>
                <w:bCs/>
                <w:sz w:val="22"/>
                <w:szCs w:val="22"/>
                <w:lang w:val="bg-BG" w:eastAsia="bg-BG"/>
              </w:rPr>
            </w:pPr>
          </w:p>
        </w:tc>
        <w:tc>
          <w:tcPr>
            <w:tcW w:w="1280" w:type="dxa"/>
            <w:tcBorders>
              <w:top w:val="nil"/>
              <w:left w:val="nil"/>
              <w:bottom w:val="double" w:sz="6" w:space="0" w:color="auto"/>
              <w:right w:val="nil"/>
            </w:tcBorders>
            <w:shd w:val="clear" w:color="auto" w:fill="auto"/>
            <w:vAlign w:val="center"/>
            <w:hideMark/>
          </w:tcPr>
          <w:p w14:paraId="616F2581" w14:textId="77777777" w:rsidR="00CF0763" w:rsidRPr="00CF0763" w:rsidRDefault="00CF0763" w:rsidP="00CF0763">
            <w:pPr>
              <w:jc w:val="right"/>
              <w:rPr>
                <w:b/>
                <w:bCs/>
                <w:sz w:val="22"/>
                <w:szCs w:val="22"/>
                <w:lang w:val="bg-BG" w:eastAsia="bg-BG"/>
              </w:rPr>
            </w:pPr>
            <w:r w:rsidRPr="00CF0763">
              <w:rPr>
                <w:b/>
                <w:bCs/>
                <w:sz w:val="22"/>
                <w:szCs w:val="22"/>
                <w:lang w:val="bg-BG" w:eastAsia="bg-BG"/>
              </w:rPr>
              <w:t>8</w:t>
            </w:r>
          </w:p>
        </w:tc>
      </w:tr>
    </w:tbl>
    <w:p w14:paraId="24D378F1" w14:textId="77777777" w:rsidR="00792D42" w:rsidRPr="00792D42" w:rsidRDefault="00792D42" w:rsidP="00792D42">
      <w:pPr>
        <w:rPr>
          <w:lang w:val="bg-BG"/>
        </w:rPr>
      </w:pPr>
    </w:p>
    <w:p w14:paraId="1A53046D" w14:textId="77777777" w:rsidR="00FF032C" w:rsidRDefault="00FF032C" w:rsidP="00CA5AD5">
      <w:pPr>
        <w:pStyle w:val="xl30"/>
        <w:spacing w:before="0" w:beforeAutospacing="0" w:after="0" w:afterAutospacing="0" w:line="276" w:lineRule="auto"/>
        <w:ind w:firstLine="720"/>
        <w:jc w:val="both"/>
        <w:rPr>
          <w:iCs/>
          <w:lang w:val="bg-BG"/>
        </w:rPr>
      </w:pPr>
    </w:p>
    <w:p w14:paraId="5F50BE4F" w14:textId="7075D86C" w:rsidR="00936201" w:rsidRDefault="009640D4" w:rsidP="00936201">
      <w:pPr>
        <w:pStyle w:val="xl30"/>
        <w:spacing w:before="0" w:beforeAutospacing="0" w:after="0" w:afterAutospacing="0" w:line="276" w:lineRule="auto"/>
        <w:ind w:firstLine="720"/>
        <w:jc w:val="both"/>
        <w:rPr>
          <w:iCs/>
          <w:lang w:val="bg-BG"/>
        </w:rPr>
      </w:pPr>
      <w:r w:rsidRPr="00A34941">
        <w:rPr>
          <w:iCs/>
          <w:lang w:val="bg-BG"/>
        </w:rPr>
        <w:t>Търговските задължения към края и на двата периода са текущи и са към български контрагенти за доставк</w:t>
      </w:r>
      <w:r w:rsidR="00936201">
        <w:rPr>
          <w:iCs/>
          <w:lang w:val="bg-BG"/>
        </w:rPr>
        <w:t>а</w:t>
      </w:r>
      <w:r w:rsidRPr="00A34941">
        <w:rPr>
          <w:iCs/>
          <w:lang w:val="bg-BG"/>
        </w:rPr>
        <w:t xml:space="preserve"> на</w:t>
      </w:r>
      <w:r w:rsidR="00936201">
        <w:rPr>
          <w:iCs/>
          <w:lang w:val="bg-BG"/>
        </w:rPr>
        <w:t xml:space="preserve"> услуги</w:t>
      </w:r>
      <w:r w:rsidRPr="00A34941">
        <w:rPr>
          <w:iCs/>
          <w:lang w:val="bg-BG"/>
        </w:rPr>
        <w:t>. Обичайният среден кредитен период за погасяване на задълженията на дружеството е 30 дни.</w:t>
      </w:r>
      <w:r>
        <w:rPr>
          <w:iCs/>
          <w:lang w:val="bg-BG"/>
        </w:rPr>
        <w:tab/>
      </w:r>
    </w:p>
    <w:p w14:paraId="5C092D17" w14:textId="577A54A9" w:rsidR="00E4537A" w:rsidRDefault="0048195C" w:rsidP="00CA5AD5">
      <w:pPr>
        <w:pStyle w:val="Heading2"/>
      </w:pPr>
      <w:bookmarkStart w:id="36" w:name="_Toc156823004"/>
      <w:bookmarkEnd w:id="7"/>
      <w:bookmarkEnd w:id="35"/>
      <w:r w:rsidRPr="00EB317B">
        <w:lastRenderedPageBreak/>
        <w:t>ДРУГИ ТЕКУЩИ ЗАДЪ</w:t>
      </w:r>
      <w:r w:rsidR="00F43C0D" w:rsidRPr="00EB317B">
        <w:t>Л</w:t>
      </w:r>
      <w:r w:rsidRPr="00EB317B">
        <w:t>ЖЕНИЯ</w:t>
      </w:r>
      <w:bookmarkEnd w:id="36"/>
    </w:p>
    <w:tbl>
      <w:tblPr>
        <w:tblW w:w="8280" w:type="dxa"/>
        <w:tblCellMar>
          <w:left w:w="70" w:type="dxa"/>
          <w:right w:w="70" w:type="dxa"/>
        </w:tblCellMar>
        <w:tblLook w:val="04A0" w:firstRow="1" w:lastRow="0" w:firstColumn="1" w:lastColumn="0" w:noHBand="0" w:noVBand="1"/>
      </w:tblPr>
      <w:tblGrid>
        <w:gridCol w:w="5446"/>
        <w:gridCol w:w="1279"/>
        <w:gridCol w:w="276"/>
        <w:gridCol w:w="1279"/>
      </w:tblGrid>
      <w:tr w:rsidR="00BD26AA" w:rsidRPr="00BD26AA" w14:paraId="6DE3E8C0" w14:textId="77777777" w:rsidTr="00BD26AA">
        <w:trPr>
          <w:trHeight w:val="576"/>
        </w:trPr>
        <w:tc>
          <w:tcPr>
            <w:tcW w:w="5446" w:type="dxa"/>
            <w:vMerge w:val="restart"/>
            <w:tcBorders>
              <w:top w:val="nil"/>
              <w:left w:val="nil"/>
              <w:bottom w:val="nil"/>
              <w:right w:val="nil"/>
            </w:tcBorders>
            <w:shd w:val="clear" w:color="auto" w:fill="auto"/>
            <w:vAlign w:val="center"/>
            <w:hideMark/>
          </w:tcPr>
          <w:p w14:paraId="44AE70D5" w14:textId="77777777" w:rsidR="00BD26AA" w:rsidRPr="00BD26AA" w:rsidRDefault="00BD26AA" w:rsidP="00BD26AA">
            <w:pPr>
              <w:rPr>
                <w:b/>
                <w:bCs/>
                <w:i/>
                <w:iCs/>
                <w:sz w:val="22"/>
                <w:szCs w:val="22"/>
                <w:lang w:val="bg-BG" w:eastAsia="bg-BG"/>
              </w:rPr>
            </w:pPr>
            <w:r w:rsidRPr="00BD26AA">
              <w:rPr>
                <w:b/>
                <w:bCs/>
                <w:i/>
                <w:iCs/>
                <w:sz w:val="22"/>
                <w:szCs w:val="22"/>
                <w:lang w:val="bg-BG" w:eastAsia="bg-BG"/>
              </w:rPr>
              <w:t>Другите текущи задължения</w:t>
            </w:r>
            <w:r w:rsidRPr="00BD26AA">
              <w:rPr>
                <w:b/>
                <w:bCs/>
                <w:sz w:val="22"/>
                <w:szCs w:val="22"/>
                <w:lang w:val="bg-BG" w:eastAsia="bg-BG"/>
              </w:rPr>
              <w:t xml:space="preserve"> </w:t>
            </w:r>
            <w:r w:rsidRPr="00BD26AA">
              <w:rPr>
                <w:sz w:val="22"/>
                <w:szCs w:val="22"/>
                <w:lang w:val="bg-BG" w:eastAsia="bg-BG"/>
              </w:rPr>
              <w:t>включват:</w:t>
            </w:r>
          </w:p>
        </w:tc>
        <w:tc>
          <w:tcPr>
            <w:tcW w:w="1279" w:type="dxa"/>
            <w:tcBorders>
              <w:top w:val="nil"/>
              <w:left w:val="nil"/>
              <w:bottom w:val="nil"/>
              <w:right w:val="nil"/>
            </w:tcBorders>
            <w:shd w:val="clear" w:color="auto" w:fill="auto"/>
            <w:vAlign w:val="center"/>
            <w:hideMark/>
          </w:tcPr>
          <w:p w14:paraId="732B64A8" w14:textId="77777777" w:rsidR="00BD26AA" w:rsidRPr="00BD26AA" w:rsidRDefault="00BD26AA" w:rsidP="00BD26AA">
            <w:pPr>
              <w:jc w:val="right"/>
              <w:rPr>
                <w:b/>
                <w:bCs/>
                <w:i/>
                <w:iCs/>
                <w:sz w:val="22"/>
                <w:szCs w:val="22"/>
                <w:lang w:val="bg-BG" w:eastAsia="bg-BG"/>
              </w:rPr>
            </w:pPr>
            <w:r w:rsidRPr="00BD26AA">
              <w:rPr>
                <w:b/>
                <w:bCs/>
                <w:i/>
                <w:iCs/>
                <w:sz w:val="22"/>
                <w:szCs w:val="22"/>
                <w:lang w:val="bg-BG" w:eastAsia="bg-BG"/>
              </w:rPr>
              <w:t>31.12.2023 BGN '000</w:t>
            </w:r>
          </w:p>
        </w:tc>
        <w:tc>
          <w:tcPr>
            <w:tcW w:w="276" w:type="dxa"/>
            <w:tcBorders>
              <w:top w:val="nil"/>
              <w:left w:val="nil"/>
              <w:bottom w:val="nil"/>
              <w:right w:val="nil"/>
            </w:tcBorders>
            <w:shd w:val="clear" w:color="auto" w:fill="auto"/>
            <w:noWrap/>
            <w:vAlign w:val="bottom"/>
            <w:hideMark/>
          </w:tcPr>
          <w:p w14:paraId="62C17398" w14:textId="77777777" w:rsidR="00BD26AA" w:rsidRPr="00BD26AA" w:rsidRDefault="00BD26AA" w:rsidP="00BD26AA">
            <w:pPr>
              <w:jc w:val="right"/>
              <w:rPr>
                <w:b/>
                <w:bCs/>
                <w:i/>
                <w:iCs/>
                <w:sz w:val="22"/>
                <w:szCs w:val="22"/>
                <w:lang w:val="bg-BG" w:eastAsia="bg-BG"/>
              </w:rPr>
            </w:pPr>
          </w:p>
        </w:tc>
        <w:tc>
          <w:tcPr>
            <w:tcW w:w="1279" w:type="dxa"/>
            <w:tcBorders>
              <w:top w:val="nil"/>
              <w:left w:val="nil"/>
              <w:bottom w:val="nil"/>
              <w:right w:val="nil"/>
            </w:tcBorders>
            <w:shd w:val="clear" w:color="auto" w:fill="auto"/>
            <w:vAlign w:val="center"/>
            <w:hideMark/>
          </w:tcPr>
          <w:p w14:paraId="327C8415" w14:textId="77777777" w:rsidR="00BD26AA" w:rsidRPr="00BD26AA" w:rsidRDefault="00BD26AA" w:rsidP="00BD26AA">
            <w:pPr>
              <w:jc w:val="right"/>
              <w:rPr>
                <w:b/>
                <w:bCs/>
                <w:i/>
                <w:iCs/>
                <w:sz w:val="22"/>
                <w:szCs w:val="22"/>
                <w:lang w:val="bg-BG" w:eastAsia="bg-BG"/>
              </w:rPr>
            </w:pPr>
            <w:r w:rsidRPr="00BD26AA">
              <w:rPr>
                <w:b/>
                <w:bCs/>
                <w:i/>
                <w:iCs/>
                <w:sz w:val="22"/>
                <w:szCs w:val="22"/>
                <w:lang w:val="bg-BG" w:eastAsia="bg-BG"/>
              </w:rPr>
              <w:t>31.12.2022 BGN '000</w:t>
            </w:r>
          </w:p>
        </w:tc>
      </w:tr>
      <w:tr w:rsidR="00BD26AA" w:rsidRPr="00BD26AA" w14:paraId="05ED6BAF" w14:textId="77777777" w:rsidTr="00BD26AA">
        <w:trPr>
          <w:trHeight w:val="288"/>
        </w:trPr>
        <w:tc>
          <w:tcPr>
            <w:tcW w:w="5446" w:type="dxa"/>
            <w:vMerge/>
            <w:tcBorders>
              <w:top w:val="nil"/>
              <w:left w:val="nil"/>
              <w:bottom w:val="nil"/>
              <w:right w:val="nil"/>
            </w:tcBorders>
            <w:vAlign w:val="center"/>
            <w:hideMark/>
          </w:tcPr>
          <w:p w14:paraId="5B6506C2" w14:textId="77777777" w:rsidR="00BD26AA" w:rsidRPr="00BD26AA" w:rsidRDefault="00BD26AA" w:rsidP="00BD26AA">
            <w:pPr>
              <w:rPr>
                <w:b/>
                <w:bCs/>
                <w:i/>
                <w:iCs/>
                <w:sz w:val="22"/>
                <w:szCs w:val="22"/>
                <w:lang w:val="bg-BG" w:eastAsia="bg-BG"/>
              </w:rPr>
            </w:pPr>
          </w:p>
        </w:tc>
        <w:tc>
          <w:tcPr>
            <w:tcW w:w="1279" w:type="dxa"/>
            <w:tcBorders>
              <w:top w:val="nil"/>
              <w:left w:val="nil"/>
              <w:bottom w:val="nil"/>
              <w:right w:val="nil"/>
            </w:tcBorders>
            <w:shd w:val="clear" w:color="auto" w:fill="auto"/>
            <w:vAlign w:val="center"/>
            <w:hideMark/>
          </w:tcPr>
          <w:p w14:paraId="4DC127CD" w14:textId="77777777" w:rsidR="00BD26AA" w:rsidRPr="00BD26AA" w:rsidRDefault="00BD26AA" w:rsidP="00BD26AA">
            <w:pPr>
              <w:jc w:val="right"/>
              <w:rPr>
                <w:b/>
                <w:bCs/>
                <w:i/>
                <w:iCs/>
                <w:sz w:val="22"/>
                <w:szCs w:val="22"/>
                <w:lang w:val="bg-BG" w:eastAsia="bg-BG"/>
              </w:rPr>
            </w:pPr>
          </w:p>
        </w:tc>
        <w:tc>
          <w:tcPr>
            <w:tcW w:w="276" w:type="dxa"/>
            <w:tcBorders>
              <w:top w:val="nil"/>
              <w:left w:val="nil"/>
              <w:bottom w:val="nil"/>
              <w:right w:val="nil"/>
            </w:tcBorders>
            <w:shd w:val="clear" w:color="auto" w:fill="auto"/>
            <w:noWrap/>
            <w:vAlign w:val="bottom"/>
            <w:hideMark/>
          </w:tcPr>
          <w:p w14:paraId="0620CFD3" w14:textId="77777777" w:rsidR="00BD26AA" w:rsidRPr="00BD26AA" w:rsidRDefault="00BD26AA" w:rsidP="00BD26AA">
            <w:pPr>
              <w:jc w:val="right"/>
              <w:rPr>
                <w:lang w:val="bg-BG" w:eastAsia="bg-BG"/>
              </w:rPr>
            </w:pPr>
          </w:p>
        </w:tc>
        <w:tc>
          <w:tcPr>
            <w:tcW w:w="1279" w:type="dxa"/>
            <w:tcBorders>
              <w:top w:val="nil"/>
              <w:left w:val="nil"/>
              <w:bottom w:val="nil"/>
              <w:right w:val="nil"/>
            </w:tcBorders>
            <w:shd w:val="clear" w:color="auto" w:fill="auto"/>
            <w:vAlign w:val="center"/>
            <w:hideMark/>
          </w:tcPr>
          <w:p w14:paraId="33D177CB" w14:textId="77777777" w:rsidR="00BD26AA" w:rsidRPr="00BD26AA" w:rsidRDefault="00BD26AA" w:rsidP="00BD26AA">
            <w:pPr>
              <w:rPr>
                <w:lang w:val="bg-BG" w:eastAsia="bg-BG"/>
              </w:rPr>
            </w:pPr>
          </w:p>
        </w:tc>
      </w:tr>
      <w:tr w:rsidR="00BD26AA" w:rsidRPr="00BD26AA" w14:paraId="06C4BA75" w14:textId="77777777" w:rsidTr="00BD26AA">
        <w:trPr>
          <w:trHeight w:val="276"/>
        </w:trPr>
        <w:tc>
          <w:tcPr>
            <w:tcW w:w="5446" w:type="dxa"/>
            <w:tcBorders>
              <w:top w:val="nil"/>
              <w:left w:val="nil"/>
              <w:bottom w:val="nil"/>
              <w:right w:val="nil"/>
            </w:tcBorders>
            <w:shd w:val="clear" w:color="auto" w:fill="auto"/>
            <w:vAlign w:val="center"/>
            <w:hideMark/>
          </w:tcPr>
          <w:p w14:paraId="0AF564C5" w14:textId="77777777" w:rsidR="00BD26AA" w:rsidRPr="00BD26AA" w:rsidRDefault="00BD26AA" w:rsidP="00BD26AA">
            <w:pPr>
              <w:rPr>
                <w:sz w:val="22"/>
                <w:szCs w:val="22"/>
                <w:lang w:val="bg-BG" w:eastAsia="bg-BG"/>
              </w:rPr>
            </w:pPr>
            <w:r w:rsidRPr="00BD26AA">
              <w:rPr>
                <w:sz w:val="22"/>
                <w:szCs w:val="22"/>
                <w:lang w:val="bg-BG" w:eastAsia="bg-BG"/>
              </w:rPr>
              <w:t>Задължения към персонала и социалното осигуряване</w:t>
            </w:r>
          </w:p>
        </w:tc>
        <w:tc>
          <w:tcPr>
            <w:tcW w:w="1279" w:type="dxa"/>
            <w:tcBorders>
              <w:top w:val="nil"/>
              <w:left w:val="nil"/>
              <w:bottom w:val="nil"/>
              <w:right w:val="nil"/>
            </w:tcBorders>
            <w:shd w:val="clear" w:color="auto" w:fill="auto"/>
            <w:noWrap/>
            <w:vAlign w:val="center"/>
            <w:hideMark/>
          </w:tcPr>
          <w:p w14:paraId="03279E48" w14:textId="77777777" w:rsidR="00BD26AA" w:rsidRPr="00BD26AA" w:rsidRDefault="00BD26AA" w:rsidP="00E1039B">
            <w:pPr>
              <w:jc w:val="right"/>
              <w:rPr>
                <w:sz w:val="22"/>
                <w:szCs w:val="22"/>
                <w:lang w:val="bg-BG" w:eastAsia="bg-BG"/>
              </w:rPr>
            </w:pPr>
            <w:r w:rsidRPr="00BD26AA">
              <w:rPr>
                <w:sz w:val="22"/>
                <w:szCs w:val="22"/>
                <w:lang w:val="bg-BG" w:eastAsia="bg-BG"/>
              </w:rPr>
              <w:t>4</w:t>
            </w:r>
          </w:p>
        </w:tc>
        <w:tc>
          <w:tcPr>
            <w:tcW w:w="276" w:type="dxa"/>
            <w:tcBorders>
              <w:top w:val="nil"/>
              <w:left w:val="nil"/>
              <w:bottom w:val="nil"/>
              <w:right w:val="nil"/>
            </w:tcBorders>
            <w:shd w:val="clear" w:color="auto" w:fill="auto"/>
            <w:vAlign w:val="center"/>
            <w:hideMark/>
          </w:tcPr>
          <w:p w14:paraId="21EFD2ED" w14:textId="77777777" w:rsidR="00BD26AA" w:rsidRPr="00BD26AA" w:rsidRDefault="00BD26AA" w:rsidP="00E1039B">
            <w:pPr>
              <w:jc w:val="right"/>
              <w:rPr>
                <w:sz w:val="22"/>
                <w:szCs w:val="22"/>
                <w:lang w:val="bg-BG" w:eastAsia="bg-BG"/>
              </w:rPr>
            </w:pPr>
          </w:p>
        </w:tc>
        <w:tc>
          <w:tcPr>
            <w:tcW w:w="1279" w:type="dxa"/>
            <w:tcBorders>
              <w:top w:val="nil"/>
              <w:left w:val="nil"/>
              <w:bottom w:val="nil"/>
              <w:right w:val="nil"/>
            </w:tcBorders>
            <w:shd w:val="clear" w:color="auto" w:fill="auto"/>
            <w:noWrap/>
            <w:vAlign w:val="center"/>
            <w:hideMark/>
          </w:tcPr>
          <w:p w14:paraId="087B8C5E" w14:textId="77777777" w:rsidR="00BD26AA" w:rsidRPr="00BD26AA" w:rsidRDefault="00BD26AA" w:rsidP="00E1039B">
            <w:pPr>
              <w:jc w:val="right"/>
              <w:rPr>
                <w:sz w:val="22"/>
                <w:szCs w:val="22"/>
                <w:lang w:val="bg-BG" w:eastAsia="bg-BG"/>
              </w:rPr>
            </w:pPr>
            <w:r w:rsidRPr="00BD26AA">
              <w:rPr>
                <w:sz w:val="22"/>
                <w:szCs w:val="22"/>
                <w:lang w:val="bg-BG" w:eastAsia="bg-BG"/>
              </w:rPr>
              <w:t>4</w:t>
            </w:r>
          </w:p>
        </w:tc>
      </w:tr>
      <w:tr w:rsidR="00BD26AA" w:rsidRPr="00BD26AA" w14:paraId="5CD7721E" w14:textId="77777777" w:rsidTr="00BD26AA">
        <w:trPr>
          <w:trHeight w:val="276"/>
        </w:trPr>
        <w:tc>
          <w:tcPr>
            <w:tcW w:w="5446" w:type="dxa"/>
            <w:tcBorders>
              <w:top w:val="nil"/>
              <w:left w:val="nil"/>
              <w:bottom w:val="nil"/>
              <w:right w:val="nil"/>
            </w:tcBorders>
            <w:shd w:val="clear" w:color="auto" w:fill="auto"/>
            <w:vAlign w:val="bottom"/>
            <w:hideMark/>
          </w:tcPr>
          <w:p w14:paraId="4431D8D8" w14:textId="77777777" w:rsidR="00BD26AA" w:rsidRPr="00BD26AA" w:rsidRDefault="00BD26AA" w:rsidP="00BD26AA">
            <w:pPr>
              <w:rPr>
                <w:sz w:val="22"/>
                <w:szCs w:val="22"/>
                <w:lang w:val="bg-BG" w:eastAsia="bg-BG"/>
              </w:rPr>
            </w:pPr>
            <w:r w:rsidRPr="00BD26AA">
              <w:rPr>
                <w:sz w:val="22"/>
                <w:szCs w:val="22"/>
                <w:lang w:val="bg-BG" w:eastAsia="bg-BG"/>
              </w:rPr>
              <w:t xml:space="preserve">Получени депозити от наематели </w:t>
            </w:r>
          </w:p>
        </w:tc>
        <w:tc>
          <w:tcPr>
            <w:tcW w:w="1279" w:type="dxa"/>
            <w:tcBorders>
              <w:top w:val="nil"/>
              <w:left w:val="nil"/>
              <w:bottom w:val="nil"/>
              <w:right w:val="nil"/>
            </w:tcBorders>
            <w:shd w:val="clear" w:color="auto" w:fill="auto"/>
            <w:vAlign w:val="center"/>
            <w:hideMark/>
          </w:tcPr>
          <w:p w14:paraId="4758B51A" w14:textId="77777777" w:rsidR="00BD26AA" w:rsidRPr="00BD26AA" w:rsidRDefault="00BD26AA" w:rsidP="00E1039B">
            <w:pPr>
              <w:jc w:val="right"/>
              <w:rPr>
                <w:sz w:val="22"/>
                <w:szCs w:val="22"/>
                <w:lang w:val="bg-BG" w:eastAsia="bg-BG"/>
              </w:rPr>
            </w:pPr>
            <w:r w:rsidRPr="00BD26AA">
              <w:rPr>
                <w:sz w:val="22"/>
                <w:szCs w:val="22"/>
                <w:lang w:val="bg-BG" w:eastAsia="bg-BG"/>
              </w:rPr>
              <w:t>3</w:t>
            </w:r>
          </w:p>
        </w:tc>
        <w:tc>
          <w:tcPr>
            <w:tcW w:w="276" w:type="dxa"/>
            <w:tcBorders>
              <w:top w:val="nil"/>
              <w:left w:val="nil"/>
              <w:bottom w:val="nil"/>
              <w:right w:val="nil"/>
            </w:tcBorders>
            <w:shd w:val="clear" w:color="auto" w:fill="auto"/>
            <w:vAlign w:val="center"/>
            <w:hideMark/>
          </w:tcPr>
          <w:p w14:paraId="31289018" w14:textId="77777777" w:rsidR="00BD26AA" w:rsidRPr="00BD26AA" w:rsidRDefault="00BD26AA" w:rsidP="00E1039B">
            <w:pPr>
              <w:jc w:val="right"/>
              <w:rPr>
                <w:sz w:val="22"/>
                <w:szCs w:val="22"/>
                <w:lang w:val="bg-BG" w:eastAsia="bg-BG"/>
              </w:rPr>
            </w:pPr>
          </w:p>
        </w:tc>
        <w:tc>
          <w:tcPr>
            <w:tcW w:w="1279" w:type="dxa"/>
            <w:tcBorders>
              <w:top w:val="nil"/>
              <w:left w:val="nil"/>
              <w:bottom w:val="nil"/>
              <w:right w:val="nil"/>
            </w:tcBorders>
            <w:shd w:val="clear" w:color="auto" w:fill="auto"/>
            <w:vAlign w:val="center"/>
            <w:hideMark/>
          </w:tcPr>
          <w:p w14:paraId="7C2CC6E6" w14:textId="77777777" w:rsidR="00BD26AA" w:rsidRPr="00BD26AA" w:rsidRDefault="00BD26AA" w:rsidP="00E1039B">
            <w:pPr>
              <w:jc w:val="right"/>
              <w:rPr>
                <w:sz w:val="22"/>
                <w:szCs w:val="22"/>
                <w:lang w:val="bg-BG" w:eastAsia="bg-BG"/>
              </w:rPr>
            </w:pPr>
            <w:r w:rsidRPr="00BD26AA">
              <w:rPr>
                <w:sz w:val="22"/>
                <w:szCs w:val="22"/>
                <w:lang w:val="bg-BG" w:eastAsia="bg-BG"/>
              </w:rPr>
              <w:t>2</w:t>
            </w:r>
          </w:p>
        </w:tc>
      </w:tr>
      <w:tr w:rsidR="00BD26AA" w:rsidRPr="00BD26AA" w14:paraId="1544C12C" w14:textId="77777777" w:rsidTr="00BD26AA">
        <w:trPr>
          <w:trHeight w:val="276"/>
        </w:trPr>
        <w:tc>
          <w:tcPr>
            <w:tcW w:w="5446" w:type="dxa"/>
            <w:tcBorders>
              <w:top w:val="nil"/>
              <w:left w:val="nil"/>
              <w:bottom w:val="nil"/>
              <w:right w:val="nil"/>
            </w:tcBorders>
            <w:shd w:val="clear" w:color="auto" w:fill="auto"/>
            <w:vAlign w:val="center"/>
            <w:hideMark/>
          </w:tcPr>
          <w:p w14:paraId="5041DFCF" w14:textId="77777777" w:rsidR="00BD26AA" w:rsidRPr="00BD26AA" w:rsidRDefault="00BD26AA" w:rsidP="00BD26AA">
            <w:pPr>
              <w:rPr>
                <w:sz w:val="22"/>
                <w:szCs w:val="22"/>
                <w:lang w:val="bg-BG" w:eastAsia="bg-BG"/>
              </w:rPr>
            </w:pPr>
            <w:r w:rsidRPr="00BD26AA">
              <w:rPr>
                <w:sz w:val="22"/>
                <w:szCs w:val="22"/>
                <w:lang w:val="bg-BG" w:eastAsia="bg-BG"/>
              </w:rPr>
              <w:t>Данъчни задължения</w:t>
            </w:r>
          </w:p>
        </w:tc>
        <w:tc>
          <w:tcPr>
            <w:tcW w:w="1279" w:type="dxa"/>
            <w:tcBorders>
              <w:top w:val="nil"/>
              <w:left w:val="nil"/>
              <w:bottom w:val="nil"/>
              <w:right w:val="nil"/>
            </w:tcBorders>
            <w:shd w:val="clear" w:color="auto" w:fill="auto"/>
            <w:noWrap/>
            <w:vAlign w:val="center"/>
            <w:hideMark/>
          </w:tcPr>
          <w:p w14:paraId="0A33EC28" w14:textId="0CE7E346" w:rsidR="00BD26AA" w:rsidRPr="00BD26AA" w:rsidRDefault="00BD26AA" w:rsidP="00E1039B">
            <w:pPr>
              <w:jc w:val="right"/>
              <w:rPr>
                <w:sz w:val="22"/>
                <w:szCs w:val="22"/>
                <w:lang w:val="bg-BG" w:eastAsia="bg-BG"/>
              </w:rPr>
            </w:pPr>
            <w:r w:rsidRPr="00BD26AA">
              <w:rPr>
                <w:sz w:val="22"/>
                <w:szCs w:val="22"/>
                <w:lang w:val="bg-BG" w:eastAsia="bg-BG"/>
              </w:rPr>
              <w:t xml:space="preserve">       </w:t>
            </w:r>
            <w:r>
              <w:rPr>
                <w:sz w:val="22"/>
                <w:szCs w:val="22"/>
                <w:lang w:val="bg-BG" w:eastAsia="bg-BG"/>
              </w:rPr>
              <w:t xml:space="preserve">  </w:t>
            </w:r>
            <w:r w:rsidRPr="00BD26AA">
              <w:rPr>
                <w:sz w:val="22"/>
                <w:szCs w:val="22"/>
                <w:lang w:val="bg-BG" w:eastAsia="bg-BG"/>
              </w:rPr>
              <w:t xml:space="preserve">        -   </w:t>
            </w:r>
          </w:p>
        </w:tc>
        <w:tc>
          <w:tcPr>
            <w:tcW w:w="276" w:type="dxa"/>
            <w:tcBorders>
              <w:top w:val="nil"/>
              <w:left w:val="nil"/>
              <w:bottom w:val="nil"/>
              <w:right w:val="nil"/>
            </w:tcBorders>
            <w:shd w:val="clear" w:color="auto" w:fill="auto"/>
            <w:noWrap/>
            <w:vAlign w:val="bottom"/>
            <w:hideMark/>
          </w:tcPr>
          <w:p w14:paraId="04F779D9" w14:textId="77777777" w:rsidR="00BD26AA" w:rsidRPr="00BD26AA" w:rsidRDefault="00BD26AA" w:rsidP="00E1039B">
            <w:pPr>
              <w:jc w:val="right"/>
              <w:rPr>
                <w:sz w:val="22"/>
                <w:szCs w:val="22"/>
                <w:lang w:val="bg-BG" w:eastAsia="bg-BG"/>
              </w:rPr>
            </w:pPr>
          </w:p>
        </w:tc>
        <w:tc>
          <w:tcPr>
            <w:tcW w:w="1279" w:type="dxa"/>
            <w:tcBorders>
              <w:top w:val="nil"/>
              <w:left w:val="nil"/>
              <w:bottom w:val="nil"/>
              <w:right w:val="nil"/>
            </w:tcBorders>
            <w:shd w:val="clear" w:color="auto" w:fill="auto"/>
            <w:noWrap/>
            <w:vAlign w:val="center"/>
            <w:hideMark/>
          </w:tcPr>
          <w:p w14:paraId="250A3FF8" w14:textId="77777777" w:rsidR="00BD26AA" w:rsidRPr="00BD26AA" w:rsidRDefault="00BD26AA" w:rsidP="00E1039B">
            <w:pPr>
              <w:jc w:val="right"/>
              <w:rPr>
                <w:sz w:val="22"/>
                <w:szCs w:val="22"/>
                <w:lang w:val="bg-BG" w:eastAsia="bg-BG"/>
              </w:rPr>
            </w:pPr>
            <w:r w:rsidRPr="00BD26AA">
              <w:rPr>
                <w:sz w:val="22"/>
                <w:szCs w:val="22"/>
                <w:lang w:val="bg-BG" w:eastAsia="bg-BG"/>
              </w:rPr>
              <w:t>1</w:t>
            </w:r>
          </w:p>
        </w:tc>
      </w:tr>
      <w:tr w:rsidR="00BD26AA" w:rsidRPr="00BD26AA" w14:paraId="46EBA4C5" w14:textId="77777777" w:rsidTr="00BD26AA">
        <w:trPr>
          <w:trHeight w:val="300"/>
        </w:trPr>
        <w:tc>
          <w:tcPr>
            <w:tcW w:w="5446" w:type="dxa"/>
            <w:tcBorders>
              <w:top w:val="nil"/>
              <w:left w:val="nil"/>
              <w:bottom w:val="nil"/>
              <w:right w:val="nil"/>
            </w:tcBorders>
            <w:shd w:val="clear" w:color="auto" w:fill="auto"/>
            <w:vAlign w:val="center"/>
            <w:hideMark/>
          </w:tcPr>
          <w:p w14:paraId="588077BD" w14:textId="3706BBB0" w:rsidR="00BD26AA" w:rsidRPr="00BD26AA" w:rsidRDefault="00BD26AA" w:rsidP="00BD26AA">
            <w:pPr>
              <w:rPr>
                <w:b/>
                <w:bCs/>
                <w:sz w:val="22"/>
                <w:szCs w:val="22"/>
                <w:lang w:val="bg-BG" w:eastAsia="bg-BG"/>
              </w:rPr>
            </w:pPr>
            <w:r w:rsidRPr="00BD26AA">
              <w:rPr>
                <w:b/>
                <w:bCs/>
                <w:sz w:val="22"/>
                <w:szCs w:val="22"/>
                <w:lang w:val="bg-BG" w:eastAsia="bg-BG"/>
              </w:rPr>
              <w:t>Общо</w:t>
            </w:r>
          </w:p>
        </w:tc>
        <w:tc>
          <w:tcPr>
            <w:tcW w:w="1279" w:type="dxa"/>
            <w:tcBorders>
              <w:top w:val="single" w:sz="8" w:space="0" w:color="auto"/>
              <w:left w:val="nil"/>
              <w:bottom w:val="double" w:sz="6" w:space="0" w:color="auto"/>
              <w:right w:val="nil"/>
            </w:tcBorders>
            <w:shd w:val="clear" w:color="auto" w:fill="auto"/>
            <w:vAlign w:val="center"/>
            <w:hideMark/>
          </w:tcPr>
          <w:p w14:paraId="537E6EC4" w14:textId="77777777" w:rsidR="00BD26AA" w:rsidRPr="00BD26AA" w:rsidRDefault="00BD26AA" w:rsidP="00E1039B">
            <w:pPr>
              <w:jc w:val="right"/>
              <w:rPr>
                <w:b/>
                <w:bCs/>
                <w:sz w:val="22"/>
                <w:szCs w:val="22"/>
                <w:lang w:val="bg-BG" w:eastAsia="bg-BG"/>
              </w:rPr>
            </w:pPr>
            <w:r w:rsidRPr="00BD26AA">
              <w:rPr>
                <w:b/>
                <w:bCs/>
                <w:sz w:val="22"/>
                <w:szCs w:val="22"/>
                <w:lang w:val="bg-BG" w:eastAsia="bg-BG"/>
              </w:rPr>
              <w:t>7</w:t>
            </w:r>
          </w:p>
        </w:tc>
        <w:tc>
          <w:tcPr>
            <w:tcW w:w="276" w:type="dxa"/>
            <w:tcBorders>
              <w:top w:val="nil"/>
              <w:left w:val="nil"/>
              <w:bottom w:val="nil"/>
              <w:right w:val="nil"/>
            </w:tcBorders>
            <w:shd w:val="clear" w:color="auto" w:fill="auto"/>
            <w:vAlign w:val="center"/>
            <w:hideMark/>
          </w:tcPr>
          <w:p w14:paraId="346C3EA1" w14:textId="77777777" w:rsidR="00BD26AA" w:rsidRPr="00BD26AA" w:rsidRDefault="00BD26AA" w:rsidP="00E1039B">
            <w:pPr>
              <w:jc w:val="right"/>
              <w:rPr>
                <w:b/>
                <w:bCs/>
                <w:sz w:val="22"/>
                <w:szCs w:val="22"/>
                <w:lang w:val="bg-BG" w:eastAsia="bg-BG"/>
              </w:rPr>
            </w:pPr>
          </w:p>
        </w:tc>
        <w:tc>
          <w:tcPr>
            <w:tcW w:w="1279" w:type="dxa"/>
            <w:tcBorders>
              <w:top w:val="single" w:sz="8" w:space="0" w:color="auto"/>
              <w:left w:val="nil"/>
              <w:bottom w:val="double" w:sz="6" w:space="0" w:color="auto"/>
              <w:right w:val="nil"/>
            </w:tcBorders>
            <w:shd w:val="clear" w:color="auto" w:fill="auto"/>
            <w:vAlign w:val="center"/>
            <w:hideMark/>
          </w:tcPr>
          <w:p w14:paraId="37AB6FC5" w14:textId="77777777" w:rsidR="00BD26AA" w:rsidRPr="00BD26AA" w:rsidRDefault="00BD26AA" w:rsidP="00E1039B">
            <w:pPr>
              <w:jc w:val="right"/>
              <w:rPr>
                <w:b/>
                <w:bCs/>
                <w:sz w:val="22"/>
                <w:szCs w:val="22"/>
                <w:lang w:val="bg-BG" w:eastAsia="bg-BG"/>
              </w:rPr>
            </w:pPr>
            <w:r w:rsidRPr="00BD26AA">
              <w:rPr>
                <w:b/>
                <w:bCs/>
                <w:sz w:val="22"/>
                <w:szCs w:val="22"/>
                <w:lang w:val="bg-BG" w:eastAsia="bg-BG"/>
              </w:rPr>
              <w:t>7</w:t>
            </w:r>
          </w:p>
        </w:tc>
      </w:tr>
    </w:tbl>
    <w:p w14:paraId="72A65542" w14:textId="77777777" w:rsidR="00FC6C0B" w:rsidRDefault="00FC6C0B" w:rsidP="0040130E">
      <w:pPr>
        <w:spacing w:line="276" w:lineRule="auto"/>
        <w:ind w:firstLine="720"/>
        <w:jc w:val="both"/>
        <w:rPr>
          <w:i/>
          <w:iCs/>
          <w:sz w:val="22"/>
          <w:lang w:val="bg-BG"/>
        </w:rPr>
      </w:pPr>
    </w:p>
    <w:p w14:paraId="1B549AF7" w14:textId="19F54D62" w:rsidR="0040130E" w:rsidRDefault="0040130E" w:rsidP="0040130E">
      <w:pPr>
        <w:spacing w:line="276" w:lineRule="auto"/>
        <w:ind w:firstLine="720"/>
        <w:jc w:val="both"/>
        <w:rPr>
          <w:sz w:val="22"/>
          <w:lang w:val="bg-BG"/>
        </w:rPr>
      </w:pPr>
      <w:r w:rsidRPr="00AC7E17">
        <w:rPr>
          <w:i/>
          <w:iCs/>
          <w:sz w:val="22"/>
          <w:lang w:val="bg-BG"/>
        </w:rPr>
        <w:t xml:space="preserve">Получените депозити от наематели – трети лица </w:t>
      </w:r>
      <w:r w:rsidRPr="00AC7E17">
        <w:rPr>
          <w:iCs/>
          <w:sz w:val="22"/>
          <w:lang w:val="bg-BG"/>
        </w:rPr>
        <w:t xml:space="preserve">представляват получени </w:t>
      </w:r>
      <w:r w:rsidRPr="00AC7E17">
        <w:rPr>
          <w:sz w:val="22"/>
          <w:lang w:val="bg-BG"/>
        </w:rPr>
        <w:t>суми като гаранции по наемни договори. Съгласно условията на договорите депозитите могат да бъдат заменяни с банкови гаранции, както и да бъдат усвоявани при неизпълнение на условията.</w:t>
      </w:r>
    </w:p>
    <w:p w14:paraId="35769A60" w14:textId="3162DCD0" w:rsidR="0040130E" w:rsidRPr="00EB317B" w:rsidRDefault="0040130E" w:rsidP="0040130E">
      <w:pPr>
        <w:spacing w:line="276" w:lineRule="auto"/>
        <w:ind w:firstLine="720"/>
        <w:jc w:val="both"/>
        <w:rPr>
          <w:sz w:val="22"/>
          <w:lang w:val="bg-BG"/>
        </w:rPr>
      </w:pPr>
      <w:r w:rsidRPr="00EB317B">
        <w:rPr>
          <w:i/>
          <w:iCs/>
          <w:sz w:val="22"/>
          <w:lang w:val="bg-BG"/>
        </w:rPr>
        <w:t>Задълженията към персонала и социалното осигуряване</w:t>
      </w:r>
      <w:r w:rsidRPr="00EB317B">
        <w:rPr>
          <w:sz w:val="22"/>
          <w:lang w:val="bg-BG"/>
        </w:rPr>
        <w:t xml:space="preserve"> включват текущи задължения за възнаграждения на членовете на Съвета на директорите</w:t>
      </w:r>
      <w:r w:rsidRPr="00016C26">
        <w:rPr>
          <w:sz w:val="22"/>
          <w:lang w:val="bg-BG"/>
        </w:rPr>
        <w:t xml:space="preserve">, </w:t>
      </w:r>
      <w:r w:rsidRPr="00EB317B">
        <w:rPr>
          <w:sz w:val="22"/>
        </w:rPr>
        <w:t>O</w:t>
      </w:r>
      <w:r w:rsidRPr="00EB317B">
        <w:rPr>
          <w:sz w:val="22"/>
          <w:lang w:val="bg-BG"/>
        </w:rPr>
        <w:t>дитния комитет и персонала.</w:t>
      </w:r>
    </w:p>
    <w:p w14:paraId="193A61F4" w14:textId="55B2CC26" w:rsidR="005A4486" w:rsidRPr="00AC7E17" w:rsidRDefault="0040130E" w:rsidP="005B62E4">
      <w:pPr>
        <w:spacing w:line="276" w:lineRule="auto"/>
        <w:ind w:firstLine="720"/>
        <w:jc w:val="both"/>
        <w:rPr>
          <w:sz w:val="22"/>
          <w:lang w:val="bg-BG"/>
        </w:rPr>
      </w:pPr>
      <w:r w:rsidRPr="00AC7E17">
        <w:rPr>
          <w:sz w:val="22"/>
          <w:lang w:val="bg-BG"/>
        </w:rPr>
        <w:t>Към края и на двата отчетни периода няма неизползвани компенсируеми отпуски.</w:t>
      </w:r>
    </w:p>
    <w:p w14:paraId="54E442DB" w14:textId="5211F6FF" w:rsidR="00980C91" w:rsidRPr="00EB317B" w:rsidRDefault="00F25DF5" w:rsidP="00CA5AD5">
      <w:pPr>
        <w:pStyle w:val="Heading2"/>
      </w:pPr>
      <w:bookmarkStart w:id="37" w:name="_Toc194390791"/>
      <w:bookmarkStart w:id="38" w:name="_Toc194721447"/>
      <w:bookmarkStart w:id="39" w:name="_Toc222223200"/>
      <w:bookmarkStart w:id="40" w:name="_Toc156823005"/>
      <w:r w:rsidRPr="00EB317B">
        <w:t>УПРАВЛЕНИЕ</w:t>
      </w:r>
      <w:r w:rsidR="00F6360A" w:rsidRPr="00EB317B">
        <w:t xml:space="preserve"> </w:t>
      </w:r>
      <w:r w:rsidRPr="00EB317B">
        <w:t xml:space="preserve"> НА </w:t>
      </w:r>
      <w:r w:rsidR="00F6360A" w:rsidRPr="00EB317B">
        <w:t xml:space="preserve"> </w:t>
      </w:r>
      <w:r w:rsidRPr="00EB317B">
        <w:t>ФИНАНСОВИЯ РИСК</w:t>
      </w:r>
      <w:bookmarkEnd w:id="37"/>
      <w:bookmarkEnd w:id="38"/>
      <w:bookmarkEnd w:id="39"/>
      <w:bookmarkEnd w:id="40"/>
    </w:p>
    <w:p w14:paraId="53E5A77F" w14:textId="77777777" w:rsidR="002623D3" w:rsidRPr="00EB317B" w:rsidRDefault="002623D3" w:rsidP="007A0AB7">
      <w:pPr>
        <w:pStyle w:val="BodyText"/>
        <w:spacing w:line="276" w:lineRule="auto"/>
        <w:ind w:firstLine="709"/>
        <w:jc w:val="both"/>
        <w:rPr>
          <w:i/>
          <w:iCs/>
          <w:color w:val="000000"/>
          <w:lang w:val="bg-BG"/>
        </w:rPr>
      </w:pPr>
    </w:p>
    <w:p w14:paraId="7C6F0C79" w14:textId="5E572FAF" w:rsidR="00DF4046" w:rsidRDefault="00DF4046" w:rsidP="00DF4046">
      <w:pPr>
        <w:spacing w:line="276" w:lineRule="auto"/>
        <w:ind w:firstLine="720"/>
        <w:jc w:val="both"/>
        <w:rPr>
          <w:sz w:val="22"/>
          <w:lang w:val="bg-BG"/>
        </w:rPr>
      </w:pPr>
      <w:r w:rsidRPr="0065155E">
        <w:rPr>
          <w:sz w:val="22"/>
          <w:lang w:val="bg-BG"/>
        </w:rPr>
        <w:t xml:space="preserve">В хода на обичайната си дейност дружеството може да бъде изложено на различни финансови рискове, най-важните от които са: пазарен риск (включващ валутен риск, риск от промяна на справедливата стойност и ценови риск), кредитен риск, ликвиден риск и риск на лихвено-обвързани парични потоци. Общото управление на риска е фокусирано върху трудностите на прогнозиране на финансовите пазари и за постигане минимизиране на потенциалните отрицателни ефекти, които могат да се отразят върху финансовите резултати и състояние на дружеството. Текущо финансовите рискове се  идентифицират, измерват и наблюдават с помощта на различни контролни механизми, въведени, за да се определят адекватни цени на </w:t>
      </w:r>
      <w:r w:rsidR="005A4486">
        <w:rPr>
          <w:sz w:val="22"/>
          <w:lang w:val="bg-BG"/>
        </w:rPr>
        <w:t>услугите, предоставяни от</w:t>
      </w:r>
      <w:r w:rsidRPr="0065155E">
        <w:rPr>
          <w:sz w:val="22"/>
          <w:lang w:val="bg-BG"/>
        </w:rPr>
        <w:t xml:space="preserve"> дружеството и на привлечения от него заемен капитал, както и да се оценят адекватно пазарните обстоятелства на </w:t>
      </w:r>
      <w:r w:rsidR="005A4486">
        <w:rPr>
          <w:sz w:val="22"/>
          <w:lang w:val="bg-BG"/>
        </w:rPr>
        <w:t>на</w:t>
      </w:r>
      <w:r w:rsidRPr="0065155E">
        <w:rPr>
          <w:sz w:val="22"/>
          <w:lang w:val="bg-BG"/>
        </w:rPr>
        <w:t>правените от него инвестиции и формите на поддържане на свободните ликвидни средства, без  да се допуска неоправдана концентрация на даден риск.</w:t>
      </w:r>
    </w:p>
    <w:p w14:paraId="4B3E814E" w14:textId="77777777" w:rsidR="00DF4046" w:rsidRPr="0065155E" w:rsidRDefault="00DF4046" w:rsidP="00DF4046">
      <w:pPr>
        <w:spacing w:line="276" w:lineRule="auto"/>
        <w:ind w:firstLine="720"/>
        <w:jc w:val="both"/>
        <w:rPr>
          <w:sz w:val="22"/>
          <w:lang w:val="bg-BG"/>
        </w:rPr>
      </w:pPr>
    </w:p>
    <w:p w14:paraId="37F37736" w14:textId="0293931C" w:rsidR="00DF4046" w:rsidRDefault="00DF4046" w:rsidP="00DF4046">
      <w:pPr>
        <w:spacing w:line="276" w:lineRule="auto"/>
        <w:ind w:firstLine="720"/>
        <w:jc w:val="both"/>
        <w:rPr>
          <w:sz w:val="22"/>
          <w:lang w:val="bg-BG"/>
        </w:rPr>
      </w:pPr>
      <w:r w:rsidRPr="0065155E">
        <w:rPr>
          <w:sz w:val="22"/>
          <w:lang w:val="bg-BG"/>
        </w:rPr>
        <w:t xml:space="preserve">Управлението на риска се осъществява текущо под прякото ръководство на изпълнителния директор и финансовите експерти в </w:t>
      </w:r>
      <w:r w:rsidRPr="005561D9">
        <w:rPr>
          <w:sz w:val="22"/>
          <w:lang w:val="bg-BG"/>
        </w:rPr>
        <w:t>третото лице по смисъла на чл. 27, ал. 4 (§ 8 ПЗР)</w:t>
      </w:r>
      <w:r>
        <w:rPr>
          <w:sz w:val="22"/>
          <w:lang w:val="bg-BG"/>
        </w:rPr>
        <w:t xml:space="preserve"> </w:t>
      </w:r>
      <w:r w:rsidR="003A23F0">
        <w:rPr>
          <w:sz w:val="22"/>
          <w:lang w:val="bg-BG"/>
        </w:rPr>
        <w:t>на</w:t>
      </w:r>
      <w:r w:rsidRPr="005561D9">
        <w:rPr>
          <w:sz w:val="22"/>
          <w:lang w:val="bg-BG"/>
        </w:rPr>
        <w:t xml:space="preserve"> </w:t>
      </w:r>
      <w:r w:rsidRPr="0065155E">
        <w:rPr>
          <w:sz w:val="22"/>
          <w:lang w:val="bg-BG"/>
        </w:rPr>
        <w:t xml:space="preserve">Софарма </w:t>
      </w:r>
      <w:r>
        <w:rPr>
          <w:sz w:val="22"/>
          <w:lang w:val="bg-BG"/>
        </w:rPr>
        <w:t xml:space="preserve">билдингс. </w:t>
      </w:r>
      <w:r w:rsidRPr="0065155E">
        <w:rPr>
          <w:sz w:val="22"/>
          <w:lang w:val="bg-BG"/>
        </w:rPr>
        <w:t>То се изпълнява съгласно политиката, определена от Съвета на директорите, който е разработил основните принципи на общото управление на финансовия риск, на базата на които са разработени конкретните  процедури за управление на отделните специфични рискове, като валутен, ценови, лихвен, кредитен и ликвиден, и за риска при използването основно на недеривативни инструменти.</w:t>
      </w:r>
    </w:p>
    <w:p w14:paraId="018C4CD0" w14:textId="474EAE03" w:rsidR="00DF4046" w:rsidRDefault="00DF4046" w:rsidP="00DF4046">
      <w:pPr>
        <w:spacing w:line="276" w:lineRule="auto"/>
        <w:ind w:firstLine="720"/>
        <w:jc w:val="both"/>
        <w:rPr>
          <w:sz w:val="22"/>
          <w:lang w:val="bg-BG"/>
        </w:rPr>
      </w:pPr>
      <w:r w:rsidRPr="0065155E">
        <w:rPr>
          <w:sz w:val="22"/>
          <w:lang w:val="bg-BG"/>
        </w:rPr>
        <w:t xml:space="preserve">Структура на финансовите активи и пасиви на дружеството към </w:t>
      </w:r>
      <w:r>
        <w:rPr>
          <w:sz w:val="22"/>
          <w:lang w:val="bg-BG"/>
        </w:rPr>
        <w:t xml:space="preserve"> </w:t>
      </w:r>
      <w:r w:rsidR="005B62E4">
        <w:rPr>
          <w:sz w:val="22"/>
          <w:lang w:val="bg-BG"/>
        </w:rPr>
        <w:t>края на двата периода</w:t>
      </w:r>
      <w:r>
        <w:rPr>
          <w:sz w:val="22"/>
          <w:lang w:val="bg-BG"/>
        </w:rPr>
        <w:t xml:space="preserve"> </w:t>
      </w:r>
      <w:r w:rsidRPr="0065155E">
        <w:rPr>
          <w:sz w:val="22"/>
          <w:lang w:val="bg-BG"/>
        </w:rPr>
        <w:t>по категории е посочена по-долу</w:t>
      </w:r>
      <w:r>
        <w:rPr>
          <w:sz w:val="22"/>
          <w:lang w:val="bg-BG"/>
        </w:rPr>
        <w:t>:</w:t>
      </w:r>
    </w:p>
    <w:p w14:paraId="18ED0295" w14:textId="77777777" w:rsidR="006C7BE5" w:rsidRDefault="006C7BE5" w:rsidP="00DF4046">
      <w:pPr>
        <w:spacing w:line="276" w:lineRule="auto"/>
        <w:ind w:firstLine="720"/>
        <w:jc w:val="both"/>
        <w:rPr>
          <w:sz w:val="22"/>
          <w:lang w:val="bg-BG"/>
        </w:rPr>
      </w:pPr>
    </w:p>
    <w:p w14:paraId="7EC08271" w14:textId="77777777" w:rsidR="00E1039B" w:rsidRDefault="00E1039B" w:rsidP="00DF4046">
      <w:pPr>
        <w:spacing w:line="276" w:lineRule="auto"/>
        <w:ind w:firstLine="720"/>
        <w:jc w:val="both"/>
        <w:rPr>
          <w:sz w:val="22"/>
          <w:lang w:val="bg-BG"/>
        </w:rPr>
      </w:pPr>
    </w:p>
    <w:p w14:paraId="0848C31B" w14:textId="77777777" w:rsidR="00E1039B" w:rsidRDefault="00E1039B" w:rsidP="00DF4046">
      <w:pPr>
        <w:spacing w:line="276" w:lineRule="auto"/>
        <w:ind w:firstLine="720"/>
        <w:jc w:val="both"/>
        <w:rPr>
          <w:sz w:val="22"/>
          <w:lang w:val="bg-BG"/>
        </w:rPr>
      </w:pPr>
    </w:p>
    <w:tbl>
      <w:tblPr>
        <w:tblW w:w="7700" w:type="dxa"/>
        <w:tblCellMar>
          <w:left w:w="70" w:type="dxa"/>
          <w:right w:w="70" w:type="dxa"/>
        </w:tblCellMar>
        <w:tblLook w:val="04A0" w:firstRow="1" w:lastRow="0" w:firstColumn="1" w:lastColumn="0" w:noHBand="0" w:noVBand="1"/>
      </w:tblPr>
      <w:tblGrid>
        <w:gridCol w:w="4580"/>
        <w:gridCol w:w="1580"/>
        <w:gridCol w:w="420"/>
        <w:gridCol w:w="1130"/>
      </w:tblGrid>
      <w:tr w:rsidR="00B23675" w:rsidRPr="00B23675" w14:paraId="523DC372" w14:textId="77777777" w:rsidTr="00B23675">
        <w:trPr>
          <w:trHeight w:val="288"/>
        </w:trPr>
        <w:tc>
          <w:tcPr>
            <w:tcW w:w="4580" w:type="dxa"/>
            <w:tcBorders>
              <w:top w:val="nil"/>
              <w:left w:val="nil"/>
              <w:bottom w:val="nil"/>
              <w:right w:val="nil"/>
            </w:tcBorders>
            <w:shd w:val="clear" w:color="auto" w:fill="auto"/>
            <w:vAlign w:val="center"/>
            <w:hideMark/>
          </w:tcPr>
          <w:p w14:paraId="6D61C43C" w14:textId="77777777" w:rsidR="00B23675" w:rsidRPr="00B23675" w:rsidRDefault="00B23675" w:rsidP="00B23675">
            <w:pPr>
              <w:rPr>
                <w:b/>
                <w:bCs/>
                <w:i/>
                <w:iCs/>
                <w:color w:val="000000"/>
                <w:sz w:val="22"/>
                <w:szCs w:val="22"/>
                <w:lang w:val="bg-BG" w:eastAsia="bg-BG"/>
              </w:rPr>
            </w:pPr>
            <w:r w:rsidRPr="00B23675">
              <w:rPr>
                <w:b/>
                <w:bCs/>
                <w:i/>
                <w:iCs/>
                <w:color w:val="000000"/>
                <w:sz w:val="22"/>
                <w:szCs w:val="22"/>
                <w:lang w:val="bg-BG" w:eastAsia="bg-BG"/>
              </w:rPr>
              <w:lastRenderedPageBreak/>
              <w:t>Финансови активи</w:t>
            </w:r>
          </w:p>
        </w:tc>
        <w:tc>
          <w:tcPr>
            <w:tcW w:w="1580" w:type="dxa"/>
            <w:tcBorders>
              <w:top w:val="nil"/>
              <w:left w:val="nil"/>
              <w:bottom w:val="nil"/>
              <w:right w:val="nil"/>
            </w:tcBorders>
            <w:shd w:val="clear" w:color="auto" w:fill="auto"/>
            <w:vAlign w:val="center"/>
            <w:hideMark/>
          </w:tcPr>
          <w:p w14:paraId="5AB2197F" w14:textId="77777777" w:rsidR="00B23675" w:rsidRPr="00B23675" w:rsidRDefault="00B23675" w:rsidP="00B23675">
            <w:pPr>
              <w:rPr>
                <w:b/>
                <w:bCs/>
                <w:i/>
                <w:iCs/>
                <w:color w:val="000000"/>
                <w:sz w:val="22"/>
                <w:szCs w:val="22"/>
                <w:lang w:val="bg-BG" w:eastAsia="bg-BG"/>
              </w:rPr>
            </w:pPr>
          </w:p>
        </w:tc>
        <w:tc>
          <w:tcPr>
            <w:tcW w:w="420" w:type="dxa"/>
            <w:tcBorders>
              <w:top w:val="nil"/>
              <w:left w:val="nil"/>
              <w:bottom w:val="nil"/>
              <w:right w:val="nil"/>
            </w:tcBorders>
            <w:shd w:val="clear" w:color="auto" w:fill="auto"/>
            <w:vAlign w:val="center"/>
            <w:hideMark/>
          </w:tcPr>
          <w:p w14:paraId="7D8905F5" w14:textId="77777777" w:rsidR="00B23675" w:rsidRPr="00B23675" w:rsidRDefault="00B23675" w:rsidP="00B23675">
            <w:pPr>
              <w:jc w:val="right"/>
              <w:rPr>
                <w:lang w:val="bg-BG" w:eastAsia="bg-BG"/>
              </w:rPr>
            </w:pPr>
          </w:p>
        </w:tc>
        <w:tc>
          <w:tcPr>
            <w:tcW w:w="1120" w:type="dxa"/>
            <w:tcBorders>
              <w:top w:val="nil"/>
              <w:left w:val="nil"/>
              <w:bottom w:val="nil"/>
              <w:right w:val="nil"/>
            </w:tcBorders>
            <w:shd w:val="clear" w:color="auto" w:fill="auto"/>
            <w:vAlign w:val="center"/>
            <w:hideMark/>
          </w:tcPr>
          <w:p w14:paraId="0CB68CA1" w14:textId="77777777" w:rsidR="00B23675" w:rsidRPr="00B23675" w:rsidRDefault="00B23675" w:rsidP="00B23675">
            <w:pPr>
              <w:rPr>
                <w:lang w:val="bg-BG" w:eastAsia="bg-BG"/>
              </w:rPr>
            </w:pPr>
          </w:p>
        </w:tc>
      </w:tr>
      <w:tr w:rsidR="00B23675" w:rsidRPr="00B23675" w14:paraId="266F3459" w14:textId="77777777" w:rsidTr="00B23675">
        <w:trPr>
          <w:trHeight w:val="864"/>
        </w:trPr>
        <w:tc>
          <w:tcPr>
            <w:tcW w:w="4580" w:type="dxa"/>
            <w:tcBorders>
              <w:top w:val="nil"/>
              <w:left w:val="nil"/>
              <w:bottom w:val="nil"/>
              <w:right w:val="nil"/>
            </w:tcBorders>
            <w:shd w:val="clear" w:color="auto" w:fill="auto"/>
            <w:vAlign w:val="center"/>
            <w:hideMark/>
          </w:tcPr>
          <w:p w14:paraId="267FC6C8" w14:textId="77777777" w:rsidR="00B23675" w:rsidRPr="00B23675" w:rsidRDefault="00B23675" w:rsidP="00B23675">
            <w:pPr>
              <w:jc w:val="right"/>
              <w:rPr>
                <w:lang w:val="bg-BG" w:eastAsia="bg-BG"/>
              </w:rPr>
            </w:pPr>
          </w:p>
        </w:tc>
        <w:tc>
          <w:tcPr>
            <w:tcW w:w="1580" w:type="dxa"/>
            <w:tcBorders>
              <w:top w:val="nil"/>
              <w:left w:val="nil"/>
              <w:bottom w:val="nil"/>
              <w:right w:val="nil"/>
            </w:tcBorders>
            <w:shd w:val="clear" w:color="auto" w:fill="auto"/>
            <w:vAlign w:val="center"/>
            <w:hideMark/>
          </w:tcPr>
          <w:p w14:paraId="0EF99C62" w14:textId="77777777" w:rsidR="00B23675" w:rsidRPr="00B23675" w:rsidRDefault="00B23675" w:rsidP="00B23675">
            <w:pPr>
              <w:jc w:val="right"/>
              <w:rPr>
                <w:b/>
                <w:bCs/>
                <w:i/>
                <w:iCs/>
                <w:sz w:val="22"/>
                <w:szCs w:val="22"/>
                <w:lang w:val="bg-BG" w:eastAsia="bg-BG"/>
              </w:rPr>
            </w:pPr>
            <w:r w:rsidRPr="00B23675">
              <w:rPr>
                <w:b/>
                <w:bCs/>
                <w:i/>
                <w:iCs/>
                <w:sz w:val="22"/>
                <w:szCs w:val="22"/>
                <w:lang w:val="bg-BG" w:eastAsia="bg-BG"/>
              </w:rPr>
              <w:t>31.12.2023 BGN '000</w:t>
            </w:r>
          </w:p>
        </w:tc>
        <w:tc>
          <w:tcPr>
            <w:tcW w:w="420" w:type="dxa"/>
            <w:tcBorders>
              <w:top w:val="nil"/>
              <w:left w:val="nil"/>
              <w:bottom w:val="nil"/>
              <w:right w:val="nil"/>
            </w:tcBorders>
            <w:shd w:val="clear" w:color="auto" w:fill="auto"/>
            <w:vAlign w:val="center"/>
            <w:hideMark/>
          </w:tcPr>
          <w:p w14:paraId="18F11825" w14:textId="77777777" w:rsidR="00B23675" w:rsidRPr="00B23675" w:rsidRDefault="00B23675" w:rsidP="00B23675">
            <w:pPr>
              <w:jc w:val="right"/>
              <w:rPr>
                <w:b/>
                <w:bCs/>
                <w:i/>
                <w:iCs/>
                <w:sz w:val="22"/>
                <w:szCs w:val="22"/>
                <w:lang w:val="bg-BG" w:eastAsia="bg-BG"/>
              </w:rPr>
            </w:pPr>
          </w:p>
        </w:tc>
        <w:tc>
          <w:tcPr>
            <w:tcW w:w="1120" w:type="dxa"/>
            <w:tcBorders>
              <w:top w:val="nil"/>
              <w:left w:val="nil"/>
              <w:bottom w:val="nil"/>
              <w:right w:val="nil"/>
            </w:tcBorders>
            <w:shd w:val="clear" w:color="auto" w:fill="auto"/>
            <w:vAlign w:val="center"/>
            <w:hideMark/>
          </w:tcPr>
          <w:p w14:paraId="74381449" w14:textId="77777777" w:rsidR="00B23675" w:rsidRPr="00B23675" w:rsidRDefault="00B23675" w:rsidP="00B23675">
            <w:pPr>
              <w:jc w:val="right"/>
              <w:rPr>
                <w:b/>
                <w:bCs/>
                <w:i/>
                <w:iCs/>
                <w:sz w:val="22"/>
                <w:szCs w:val="22"/>
                <w:lang w:val="bg-BG" w:eastAsia="bg-BG"/>
              </w:rPr>
            </w:pPr>
            <w:r w:rsidRPr="00B23675">
              <w:rPr>
                <w:b/>
                <w:bCs/>
                <w:i/>
                <w:iCs/>
                <w:sz w:val="22"/>
                <w:szCs w:val="22"/>
                <w:lang w:val="bg-BG" w:eastAsia="bg-BG"/>
              </w:rPr>
              <w:t>31.12.2022 BGN '000</w:t>
            </w:r>
          </w:p>
        </w:tc>
      </w:tr>
      <w:tr w:rsidR="00B23675" w:rsidRPr="00B23675" w14:paraId="0F08007C" w14:textId="77777777" w:rsidTr="00B23675">
        <w:trPr>
          <w:trHeight w:val="276"/>
        </w:trPr>
        <w:tc>
          <w:tcPr>
            <w:tcW w:w="4580" w:type="dxa"/>
            <w:tcBorders>
              <w:top w:val="nil"/>
              <w:left w:val="nil"/>
              <w:bottom w:val="nil"/>
              <w:right w:val="nil"/>
            </w:tcBorders>
            <w:shd w:val="clear" w:color="auto" w:fill="auto"/>
            <w:noWrap/>
            <w:vAlign w:val="center"/>
            <w:hideMark/>
          </w:tcPr>
          <w:p w14:paraId="13380FAE" w14:textId="77777777" w:rsidR="00B23675" w:rsidRPr="00B23675" w:rsidRDefault="00B23675" w:rsidP="00B23675">
            <w:pPr>
              <w:rPr>
                <w:i/>
                <w:iCs/>
                <w:sz w:val="22"/>
                <w:szCs w:val="22"/>
                <w:lang w:val="bg-BG" w:eastAsia="bg-BG"/>
              </w:rPr>
            </w:pPr>
            <w:r w:rsidRPr="00B23675">
              <w:rPr>
                <w:i/>
                <w:iCs/>
                <w:sz w:val="22"/>
                <w:szCs w:val="22"/>
                <w:lang w:val="bg-BG" w:eastAsia="bg-BG"/>
              </w:rPr>
              <w:t xml:space="preserve">Търговски вземания </w:t>
            </w:r>
          </w:p>
        </w:tc>
        <w:tc>
          <w:tcPr>
            <w:tcW w:w="1580" w:type="dxa"/>
            <w:tcBorders>
              <w:top w:val="nil"/>
              <w:left w:val="nil"/>
              <w:bottom w:val="nil"/>
              <w:right w:val="nil"/>
            </w:tcBorders>
            <w:shd w:val="clear" w:color="auto" w:fill="auto"/>
            <w:vAlign w:val="center"/>
            <w:hideMark/>
          </w:tcPr>
          <w:p w14:paraId="68BE356A" w14:textId="77777777" w:rsidR="00B23675" w:rsidRPr="00B23675" w:rsidRDefault="00B23675" w:rsidP="00B23675">
            <w:pPr>
              <w:jc w:val="right"/>
              <w:rPr>
                <w:i/>
                <w:iCs/>
                <w:color w:val="000000"/>
                <w:sz w:val="22"/>
                <w:szCs w:val="22"/>
                <w:lang w:val="bg-BG" w:eastAsia="bg-BG"/>
              </w:rPr>
            </w:pPr>
            <w:r w:rsidRPr="00B23675">
              <w:rPr>
                <w:i/>
                <w:iCs/>
                <w:color w:val="000000"/>
                <w:sz w:val="22"/>
                <w:szCs w:val="22"/>
                <w:lang w:val="bg-BG" w:eastAsia="bg-BG"/>
              </w:rPr>
              <w:t xml:space="preserve">                     1 </w:t>
            </w:r>
          </w:p>
        </w:tc>
        <w:tc>
          <w:tcPr>
            <w:tcW w:w="420" w:type="dxa"/>
            <w:tcBorders>
              <w:top w:val="nil"/>
              <w:left w:val="nil"/>
              <w:bottom w:val="nil"/>
              <w:right w:val="nil"/>
            </w:tcBorders>
            <w:shd w:val="clear" w:color="auto" w:fill="auto"/>
            <w:vAlign w:val="center"/>
            <w:hideMark/>
          </w:tcPr>
          <w:p w14:paraId="64140DFB" w14:textId="77777777" w:rsidR="00B23675" w:rsidRPr="00B23675" w:rsidRDefault="00B23675" w:rsidP="00B23675">
            <w:pPr>
              <w:jc w:val="right"/>
              <w:rPr>
                <w:i/>
                <w:iCs/>
                <w:color w:val="000000"/>
                <w:sz w:val="22"/>
                <w:szCs w:val="22"/>
                <w:lang w:val="bg-BG" w:eastAsia="bg-BG"/>
              </w:rPr>
            </w:pPr>
          </w:p>
        </w:tc>
        <w:tc>
          <w:tcPr>
            <w:tcW w:w="1120" w:type="dxa"/>
            <w:tcBorders>
              <w:top w:val="nil"/>
              <w:left w:val="nil"/>
              <w:bottom w:val="nil"/>
              <w:right w:val="nil"/>
            </w:tcBorders>
            <w:shd w:val="clear" w:color="auto" w:fill="auto"/>
            <w:vAlign w:val="center"/>
            <w:hideMark/>
          </w:tcPr>
          <w:p w14:paraId="7069344A" w14:textId="77777777" w:rsidR="00B23675" w:rsidRPr="00B23675" w:rsidRDefault="00B23675" w:rsidP="00B23675">
            <w:pPr>
              <w:jc w:val="right"/>
              <w:rPr>
                <w:i/>
                <w:iCs/>
                <w:color w:val="000000"/>
                <w:sz w:val="22"/>
                <w:szCs w:val="22"/>
                <w:lang w:val="bg-BG" w:eastAsia="bg-BG"/>
              </w:rPr>
            </w:pPr>
            <w:r w:rsidRPr="00B23675">
              <w:rPr>
                <w:i/>
                <w:iCs/>
                <w:color w:val="000000"/>
                <w:sz w:val="22"/>
                <w:szCs w:val="22"/>
                <w:lang w:val="bg-BG" w:eastAsia="bg-BG"/>
              </w:rPr>
              <w:t xml:space="preserve">             1 </w:t>
            </w:r>
          </w:p>
        </w:tc>
      </w:tr>
      <w:tr w:rsidR="00B23675" w:rsidRPr="00B23675" w14:paraId="467B3901" w14:textId="77777777" w:rsidTr="00B23675">
        <w:trPr>
          <w:trHeight w:val="276"/>
        </w:trPr>
        <w:tc>
          <w:tcPr>
            <w:tcW w:w="4580" w:type="dxa"/>
            <w:tcBorders>
              <w:top w:val="nil"/>
              <w:left w:val="nil"/>
              <w:bottom w:val="nil"/>
              <w:right w:val="nil"/>
            </w:tcBorders>
            <w:shd w:val="clear" w:color="auto" w:fill="auto"/>
            <w:vAlign w:val="center"/>
            <w:hideMark/>
          </w:tcPr>
          <w:p w14:paraId="4107436E" w14:textId="77777777" w:rsidR="00B23675" w:rsidRPr="00B23675" w:rsidRDefault="00B23675" w:rsidP="00B23675">
            <w:pPr>
              <w:rPr>
                <w:i/>
                <w:iCs/>
                <w:color w:val="000000"/>
                <w:sz w:val="22"/>
                <w:szCs w:val="22"/>
                <w:lang w:val="bg-BG" w:eastAsia="bg-BG"/>
              </w:rPr>
            </w:pPr>
            <w:r w:rsidRPr="00B23675">
              <w:rPr>
                <w:i/>
                <w:iCs/>
                <w:color w:val="000000"/>
                <w:sz w:val="22"/>
                <w:szCs w:val="22"/>
                <w:lang w:val="bg-BG" w:eastAsia="bg-BG"/>
              </w:rPr>
              <w:t xml:space="preserve">Парични средства и парични еквиваленти </w:t>
            </w:r>
          </w:p>
        </w:tc>
        <w:tc>
          <w:tcPr>
            <w:tcW w:w="1580" w:type="dxa"/>
            <w:tcBorders>
              <w:top w:val="nil"/>
              <w:left w:val="nil"/>
              <w:bottom w:val="single" w:sz="4" w:space="0" w:color="auto"/>
              <w:right w:val="nil"/>
            </w:tcBorders>
            <w:shd w:val="clear" w:color="auto" w:fill="auto"/>
            <w:vAlign w:val="center"/>
            <w:hideMark/>
          </w:tcPr>
          <w:p w14:paraId="4EB29725" w14:textId="77777777" w:rsidR="00B23675" w:rsidRPr="00B23675" w:rsidRDefault="00B23675" w:rsidP="00B23675">
            <w:pPr>
              <w:jc w:val="right"/>
              <w:rPr>
                <w:i/>
                <w:iCs/>
                <w:color w:val="000000"/>
                <w:sz w:val="22"/>
                <w:szCs w:val="22"/>
                <w:lang w:val="bg-BG" w:eastAsia="bg-BG"/>
              </w:rPr>
            </w:pPr>
            <w:r w:rsidRPr="00B23675">
              <w:rPr>
                <w:i/>
                <w:iCs/>
                <w:color w:val="000000"/>
                <w:sz w:val="22"/>
                <w:szCs w:val="22"/>
                <w:lang w:val="bg-BG" w:eastAsia="bg-BG"/>
              </w:rPr>
              <w:t xml:space="preserve">               1,437 </w:t>
            </w:r>
          </w:p>
        </w:tc>
        <w:tc>
          <w:tcPr>
            <w:tcW w:w="420" w:type="dxa"/>
            <w:tcBorders>
              <w:top w:val="nil"/>
              <w:left w:val="nil"/>
              <w:bottom w:val="nil"/>
              <w:right w:val="nil"/>
            </w:tcBorders>
            <w:shd w:val="clear" w:color="auto" w:fill="auto"/>
            <w:vAlign w:val="center"/>
            <w:hideMark/>
          </w:tcPr>
          <w:p w14:paraId="345D4B85" w14:textId="77777777" w:rsidR="00B23675" w:rsidRPr="00B23675" w:rsidRDefault="00B23675" w:rsidP="00B23675">
            <w:pPr>
              <w:jc w:val="right"/>
              <w:rPr>
                <w:i/>
                <w:iCs/>
                <w:color w:val="000000"/>
                <w:sz w:val="22"/>
                <w:szCs w:val="22"/>
                <w:lang w:val="bg-BG" w:eastAsia="bg-BG"/>
              </w:rPr>
            </w:pPr>
          </w:p>
        </w:tc>
        <w:tc>
          <w:tcPr>
            <w:tcW w:w="1120" w:type="dxa"/>
            <w:tcBorders>
              <w:top w:val="nil"/>
              <w:left w:val="nil"/>
              <w:bottom w:val="single" w:sz="4" w:space="0" w:color="auto"/>
              <w:right w:val="nil"/>
            </w:tcBorders>
            <w:shd w:val="clear" w:color="auto" w:fill="auto"/>
            <w:vAlign w:val="center"/>
            <w:hideMark/>
          </w:tcPr>
          <w:p w14:paraId="7A27086D" w14:textId="77777777" w:rsidR="00B23675" w:rsidRPr="00B23675" w:rsidRDefault="00B23675" w:rsidP="00B23675">
            <w:pPr>
              <w:jc w:val="right"/>
              <w:rPr>
                <w:i/>
                <w:iCs/>
                <w:color w:val="000000"/>
                <w:sz w:val="22"/>
                <w:szCs w:val="22"/>
                <w:lang w:val="bg-BG" w:eastAsia="bg-BG"/>
              </w:rPr>
            </w:pPr>
            <w:r w:rsidRPr="00B23675">
              <w:rPr>
                <w:i/>
                <w:iCs/>
                <w:color w:val="000000"/>
                <w:sz w:val="22"/>
                <w:szCs w:val="22"/>
                <w:lang w:val="bg-BG" w:eastAsia="bg-BG"/>
              </w:rPr>
              <w:t xml:space="preserve">          494 </w:t>
            </w:r>
          </w:p>
        </w:tc>
      </w:tr>
      <w:tr w:rsidR="00B23675" w:rsidRPr="00B23675" w14:paraId="1C64BC52" w14:textId="77777777" w:rsidTr="00B23675">
        <w:trPr>
          <w:trHeight w:val="300"/>
        </w:trPr>
        <w:tc>
          <w:tcPr>
            <w:tcW w:w="4580" w:type="dxa"/>
            <w:tcBorders>
              <w:top w:val="nil"/>
              <w:left w:val="nil"/>
              <w:bottom w:val="nil"/>
              <w:right w:val="nil"/>
            </w:tcBorders>
            <w:shd w:val="clear" w:color="auto" w:fill="auto"/>
            <w:vAlign w:val="center"/>
            <w:hideMark/>
          </w:tcPr>
          <w:p w14:paraId="0046BB80" w14:textId="77777777" w:rsidR="00B23675" w:rsidRPr="00B23675" w:rsidRDefault="00B23675" w:rsidP="00B23675">
            <w:pPr>
              <w:rPr>
                <w:b/>
                <w:bCs/>
                <w:color w:val="000000"/>
                <w:sz w:val="22"/>
                <w:szCs w:val="22"/>
                <w:lang w:val="bg-BG" w:eastAsia="bg-BG"/>
              </w:rPr>
            </w:pPr>
            <w:r w:rsidRPr="00B23675">
              <w:rPr>
                <w:b/>
                <w:bCs/>
                <w:color w:val="000000"/>
                <w:sz w:val="22"/>
                <w:szCs w:val="22"/>
                <w:lang w:val="bg-BG" w:eastAsia="bg-BG"/>
              </w:rPr>
              <w:t>Общо финансови активи</w:t>
            </w:r>
          </w:p>
        </w:tc>
        <w:tc>
          <w:tcPr>
            <w:tcW w:w="1580" w:type="dxa"/>
            <w:tcBorders>
              <w:top w:val="nil"/>
              <w:left w:val="nil"/>
              <w:bottom w:val="double" w:sz="6" w:space="0" w:color="auto"/>
              <w:right w:val="nil"/>
            </w:tcBorders>
            <w:shd w:val="clear" w:color="auto" w:fill="auto"/>
            <w:vAlign w:val="center"/>
            <w:hideMark/>
          </w:tcPr>
          <w:p w14:paraId="3493D2B3" w14:textId="77777777" w:rsidR="00B23675" w:rsidRPr="00B23675" w:rsidRDefault="00B23675" w:rsidP="00B23675">
            <w:pPr>
              <w:jc w:val="right"/>
              <w:rPr>
                <w:b/>
                <w:bCs/>
                <w:i/>
                <w:iCs/>
                <w:color w:val="000000"/>
                <w:sz w:val="22"/>
                <w:szCs w:val="22"/>
                <w:lang w:val="bg-BG" w:eastAsia="bg-BG"/>
              </w:rPr>
            </w:pPr>
            <w:r w:rsidRPr="00B23675">
              <w:rPr>
                <w:b/>
                <w:bCs/>
                <w:i/>
                <w:iCs/>
                <w:color w:val="000000"/>
                <w:sz w:val="22"/>
                <w:szCs w:val="22"/>
                <w:lang w:val="bg-BG" w:eastAsia="bg-BG"/>
              </w:rPr>
              <w:t xml:space="preserve">               1,438 </w:t>
            </w:r>
          </w:p>
        </w:tc>
        <w:tc>
          <w:tcPr>
            <w:tcW w:w="420" w:type="dxa"/>
            <w:tcBorders>
              <w:top w:val="nil"/>
              <w:left w:val="nil"/>
              <w:bottom w:val="nil"/>
              <w:right w:val="nil"/>
            </w:tcBorders>
            <w:shd w:val="clear" w:color="auto" w:fill="auto"/>
            <w:vAlign w:val="center"/>
            <w:hideMark/>
          </w:tcPr>
          <w:p w14:paraId="2606F585" w14:textId="77777777" w:rsidR="00B23675" w:rsidRPr="00B23675" w:rsidRDefault="00B23675" w:rsidP="00B23675">
            <w:pPr>
              <w:jc w:val="right"/>
              <w:rPr>
                <w:b/>
                <w:bCs/>
                <w:i/>
                <w:iCs/>
                <w:color w:val="000000"/>
                <w:sz w:val="22"/>
                <w:szCs w:val="22"/>
                <w:lang w:val="bg-BG" w:eastAsia="bg-BG"/>
              </w:rPr>
            </w:pPr>
          </w:p>
        </w:tc>
        <w:tc>
          <w:tcPr>
            <w:tcW w:w="1120" w:type="dxa"/>
            <w:tcBorders>
              <w:top w:val="nil"/>
              <w:left w:val="nil"/>
              <w:bottom w:val="double" w:sz="6" w:space="0" w:color="auto"/>
              <w:right w:val="nil"/>
            </w:tcBorders>
            <w:shd w:val="clear" w:color="auto" w:fill="auto"/>
            <w:vAlign w:val="center"/>
            <w:hideMark/>
          </w:tcPr>
          <w:p w14:paraId="7405C508" w14:textId="77777777" w:rsidR="00B23675" w:rsidRPr="00B23675" w:rsidRDefault="00B23675" w:rsidP="00B23675">
            <w:pPr>
              <w:jc w:val="right"/>
              <w:rPr>
                <w:b/>
                <w:bCs/>
                <w:i/>
                <w:iCs/>
                <w:color w:val="000000"/>
                <w:sz w:val="22"/>
                <w:szCs w:val="22"/>
                <w:lang w:val="bg-BG" w:eastAsia="bg-BG"/>
              </w:rPr>
            </w:pPr>
            <w:r w:rsidRPr="00B23675">
              <w:rPr>
                <w:b/>
                <w:bCs/>
                <w:i/>
                <w:iCs/>
                <w:color w:val="000000"/>
                <w:sz w:val="22"/>
                <w:szCs w:val="22"/>
                <w:lang w:val="bg-BG" w:eastAsia="bg-BG"/>
              </w:rPr>
              <w:t xml:space="preserve">          495 </w:t>
            </w:r>
          </w:p>
        </w:tc>
      </w:tr>
      <w:tr w:rsidR="00B23675" w:rsidRPr="00B23675" w14:paraId="2AC7BC07" w14:textId="77777777" w:rsidTr="00B23675">
        <w:trPr>
          <w:trHeight w:val="276"/>
        </w:trPr>
        <w:tc>
          <w:tcPr>
            <w:tcW w:w="4580" w:type="dxa"/>
            <w:tcBorders>
              <w:top w:val="nil"/>
              <w:left w:val="nil"/>
              <w:bottom w:val="nil"/>
              <w:right w:val="nil"/>
            </w:tcBorders>
            <w:shd w:val="clear" w:color="auto" w:fill="auto"/>
            <w:noWrap/>
            <w:vAlign w:val="center"/>
            <w:hideMark/>
          </w:tcPr>
          <w:p w14:paraId="5F99455E" w14:textId="77777777" w:rsidR="00B23675" w:rsidRPr="00B23675" w:rsidRDefault="00B23675" w:rsidP="00B23675">
            <w:pPr>
              <w:jc w:val="right"/>
              <w:rPr>
                <w:b/>
                <w:bCs/>
                <w:i/>
                <w:iCs/>
                <w:color w:val="000000"/>
                <w:sz w:val="22"/>
                <w:szCs w:val="22"/>
                <w:lang w:val="bg-BG" w:eastAsia="bg-BG"/>
              </w:rPr>
            </w:pPr>
          </w:p>
        </w:tc>
        <w:tc>
          <w:tcPr>
            <w:tcW w:w="1580" w:type="dxa"/>
            <w:tcBorders>
              <w:top w:val="nil"/>
              <w:left w:val="nil"/>
              <w:bottom w:val="nil"/>
              <w:right w:val="nil"/>
            </w:tcBorders>
            <w:shd w:val="clear" w:color="auto" w:fill="auto"/>
            <w:noWrap/>
            <w:vAlign w:val="center"/>
            <w:hideMark/>
          </w:tcPr>
          <w:p w14:paraId="16070E1A" w14:textId="77777777" w:rsidR="00B23675" w:rsidRPr="00B23675" w:rsidRDefault="00B23675" w:rsidP="00B23675">
            <w:pPr>
              <w:rPr>
                <w:lang w:val="bg-BG" w:eastAsia="bg-BG"/>
              </w:rPr>
            </w:pPr>
          </w:p>
        </w:tc>
        <w:tc>
          <w:tcPr>
            <w:tcW w:w="420" w:type="dxa"/>
            <w:tcBorders>
              <w:top w:val="nil"/>
              <w:left w:val="nil"/>
              <w:bottom w:val="nil"/>
              <w:right w:val="nil"/>
            </w:tcBorders>
            <w:shd w:val="clear" w:color="auto" w:fill="auto"/>
            <w:noWrap/>
            <w:vAlign w:val="center"/>
            <w:hideMark/>
          </w:tcPr>
          <w:p w14:paraId="27B4C4F4" w14:textId="77777777" w:rsidR="00B23675" w:rsidRPr="00B23675" w:rsidRDefault="00B23675" w:rsidP="00B23675">
            <w:pPr>
              <w:rPr>
                <w:lang w:val="bg-BG" w:eastAsia="bg-BG"/>
              </w:rPr>
            </w:pPr>
          </w:p>
        </w:tc>
        <w:tc>
          <w:tcPr>
            <w:tcW w:w="1120" w:type="dxa"/>
            <w:tcBorders>
              <w:top w:val="nil"/>
              <w:left w:val="nil"/>
              <w:bottom w:val="nil"/>
              <w:right w:val="nil"/>
            </w:tcBorders>
            <w:shd w:val="clear" w:color="auto" w:fill="auto"/>
            <w:noWrap/>
            <w:vAlign w:val="center"/>
            <w:hideMark/>
          </w:tcPr>
          <w:p w14:paraId="5CF47F62" w14:textId="77777777" w:rsidR="00B23675" w:rsidRPr="00B23675" w:rsidRDefault="00B23675" w:rsidP="00B23675">
            <w:pPr>
              <w:rPr>
                <w:lang w:val="bg-BG" w:eastAsia="bg-BG"/>
              </w:rPr>
            </w:pPr>
          </w:p>
        </w:tc>
      </w:tr>
      <w:tr w:rsidR="00B23675" w:rsidRPr="00B23675" w14:paraId="53BDF228" w14:textId="77777777" w:rsidTr="00B23675">
        <w:trPr>
          <w:trHeight w:val="864"/>
        </w:trPr>
        <w:tc>
          <w:tcPr>
            <w:tcW w:w="4580" w:type="dxa"/>
            <w:tcBorders>
              <w:top w:val="nil"/>
              <w:left w:val="nil"/>
              <w:bottom w:val="nil"/>
              <w:right w:val="nil"/>
            </w:tcBorders>
            <w:shd w:val="clear" w:color="auto" w:fill="auto"/>
            <w:vAlign w:val="center"/>
            <w:hideMark/>
          </w:tcPr>
          <w:p w14:paraId="4B8521D3" w14:textId="77777777" w:rsidR="00B23675" w:rsidRPr="00B23675" w:rsidRDefault="00B23675" w:rsidP="00B23675">
            <w:pPr>
              <w:rPr>
                <w:b/>
                <w:bCs/>
                <w:i/>
                <w:iCs/>
                <w:color w:val="000000"/>
                <w:sz w:val="22"/>
                <w:szCs w:val="22"/>
                <w:lang w:val="bg-BG" w:eastAsia="bg-BG"/>
              </w:rPr>
            </w:pPr>
            <w:r w:rsidRPr="00B23675">
              <w:rPr>
                <w:b/>
                <w:bCs/>
                <w:i/>
                <w:iCs/>
                <w:color w:val="000000"/>
                <w:sz w:val="22"/>
                <w:szCs w:val="22"/>
                <w:lang w:val="bg-BG" w:eastAsia="bg-BG"/>
              </w:rPr>
              <w:t>Финансови пасиви</w:t>
            </w:r>
          </w:p>
        </w:tc>
        <w:tc>
          <w:tcPr>
            <w:tcW w:w="1580" w:type="dxa"/>
            <w:tcBorders>
              <w:top w:val="nil"/>
              <w:left w:val="nil"/>
              <w:bottom w:val="nil"/>
              <w:right w:val="nil"/>
            </w:tcBorders>
            <w:shd w:val="clear" w:color="auto" w:fill="auto"/>
            <w:vAlign w:val="center"/>
            <w:hideMark/>
          </w:tcPr>
          <w:p w14:paraId="4D6F67DB" w14:textId="77777777" w:rsidR="00B23675" w:rsidRPr="00B23675" w:rsidRDefault="00B23675" w:rsidP="00B23675">
            <w:pPr>
              <w:jc w:val="right"/>
              <w:rPr>
                <w:b/>
                <w:bCs/>
                <w:i/>
                <w:iCs/>
                <w:color w:val="000000"/>
                <w:sz w:val="22"/>
                <w:szCs w:val="22"/>
                <w:lang w:val="bg-BG" w:eastAsia="bg-BG"/>
              </w:rPr>
            </w:pPr>
            <w:r w:rsidRPr="00B23675">
              <w:rPr>
                <w:b/>
                <w:bCs/>
                <w:i/>
                <w:iCs/>
                <w:color w:val="000000"/>
                <w:sz w:val="22"/>
                <w:szCs w:val="22"/>
                <w:lang w:val="bg-BG" w:eastAsia="bg-BG"/>
              </w:rPr>
              <w:t>31.12.2023 BGN '000</w:t>
            </w:r>
          </w:p>
        </w:tc>
        <w:tc>
          <w:tcPr>
            <w:tcW w:w="420" w:type="dxa"/>
            <w:tcBorders>
              <w:top w:val="nil"/>
              <w:left w:val="nil"/>
              <w:bottom w:val="nil"/>
              <w:right w:val="nil"/>
            </w:tcBorders>
            <w:shd w:val="clear" w:color="auto" w:fill="auto"/>
            <w:vAlign w:val="center"/>
            <w:hideMark/>
          </w:tcPr>
          <w:p w14:paraId="45F00BFC" w14:textId="77777777" w:rsidR="00B23675" w:rsidRPr="00B23675" w:rsidRDefault="00B23675" w:rsidP="00B23675">
            <w:pPr>
              <w:jc w:val="right"/>
              <w:rPr>
                <w:b/>
                <w:bCs/>
                <w:i/>
                <w:iCs/>
                <w:color w:val="000000"/>
                <w:sz w:val="22"/>
                <w:szCs w:val="22"/>
                <w:lang w:val="bg-BG" w:eastAsia="bg-BG"/>
              </w:rPr>
            </w:pPr>
          </w:p>
        </w:tc>
        <w:tc>
          <w:tcPr>
            <w:tcW w:w="1120" w:type="dxa"/>
            <w:tcBorders>
              <w:top w:val="nil"/>
              <w:left w:val="nil"/>
              <w:bottom w:val="nil"/>
              <w:right w:val="nil"/>
            </w:tcBorders>
            <w:shd w:val="clear" w:color="auto" w:fill="auto"/>
            <w:vAlign w:val="center"/>
            <w:hideMark/>
          </w:tcPr>
          <w:p w14:paraId="25088AB4" w14:textId="77777777" w:rsidR="00B23675" w:rsidRPr="00B23675" w:rsidRDefault="00B23675" w:rsidP="00B23675">
            <w:pPr>
              <w:jc w:val="right"/>
              <w:rPr>
                <w:b/>
                <w:bCs/>
                <w:i/>
                <w:iCs/>
                <w:color w:val="000000"/>
                <w:sz w:val="22"/>
                <w:szCs w:val="22"/>
                <w:lang w:val="bg-BG" w:eastAsia="bg-BG"/>
              </w:rPr>
            </w:pPr>
            <w:r w:rsidRPr="00B23675">
              <w:rPr>
                <w:b/>
                <w:bCs/>
                <w:i/>
                <w:iCs/>
                <w:color w:val="000000"/>
                <w:sz w:val="22"/>
                <w:szCs w:val="22"/>
                <w:lang w:val="bg-BG" w:eastAsia="bg-BG"/>
              </w:rPr>
              <w:t>31.12.2022 BGN '000</w:t>
            </w:r>
          </w:p>
        </w:tc>
      </w:tr>
      <w:tr w:rsidR="00B23675" w:rsidRPr="00B23675" w14:paraId="75089975" w14:textId="77777777" w:rsidTr="00B23675">
        <w:trPr>
          <w:trHeight w:val="276"/>
        </w:trPr>
        <w:tc>
          <w:tcPr>
            <w:tcW w:w="4580" w:type="dxa"/>
            <w:tcBorders>
              <w:top w:val="nil"/>
              <w:left w:val="nil"/>
              <w:bottom w:val="nil"/>
              <w:right w:val="nil"/>
            </w:tcBorders>
            <w:shd w:val="clear" w:color="auto" w:fill="auto"/>
            <w:vAlign w:val="center"/>
            <w:hideMark/>
          </w:tcPr>
          <w:p w14:paraId="38FFCF69" w14:textId="77777777" w:rsidR="00B23675" w:rsidRPr="00B23675" w:rsidRDefault="00B23675" w:rsidP="00B23675">
            <w:pPr>
              <w:rPr>
                <w:i/>
                <w:iCs/>
                <w:color w:val="000000"/>
                <w:sz w:val="22"/>
                <w:szCs w:val="22"/>
                <w:lang w:val="bg-BG" w:eastAsia="bg-BG"/>
              </w:rPr>
            </w:pPr>
            <w:r w:rsidRPr="00B23675">
              <w:rPr>
                <w:i/>
                <w:iCs/>
                <w:color w:val="000000"/>
                <w:sz w:val="22"/>
                <w:szCs w:val="22"/>
                <w:lang w:val="bg-BG" w:eastAsia="bg-BG"/>
              </w:rPr>
              <w:t>Задължения свързани лица</w:t>
            </w:r>
          </w:p>
        </w:tc>
        <w:tc>
          <w:tcPr>
            <w:tcW w:w="1580" w:type="dxa"/>
            <w:tcBorders>
              <w:top w:val="nil"/>
              <w:left w:val="nil"/>
              <w:bottom w:val="nil"/>
              <w:right w:val="nil"/>
            </w:tcBorders>
            <w:shd w:val="clear" w:color="auto" w:fill="auto"/>
            <w:vAlign w:val="center"/>
            <w:hideMark/>
          </w:tcPr>
          <w:p w14:paraId="48C4B1AE" w14:textId="77777777" w:rsidR="00B23675" w:rsidRPr="00B23675" w:rsidRDefault="00B23675" w:rsidP="00B23675">
            <w:pPr>
              <w:jc w:val="right"/>
              <w:rPr>
                <w:i/>
                <w:iCs/>
                <w:color w:val="000000"/>
                <w:sz w:val="22"/>
                <w:szCs w:val="22"/>
                <w:lang w:val="bg-BG" w:eastAsia="bg-BG"/>
              </w:rPr>
            </w:pPr>
            <w:r w:rsidRPr="00B23675">
              <w:rPr>
                <w:i/>
                <w:iCs/>
                <w:color w:val="000000"/>
                <w:sz w:val="22"/>
                <w:szCs w:val="22"/>
                <w:lang w:val="bg-BG" w:eastAsia="bg-BG"/>
              </w:rPr>
              <w:t xml:space="preserve">               2,085 </w:t>
            </w:r>
          </w:p>
        </w:tc>
        <w:tc>
          <w:tcPr>
            <w:tcW w:w="420" w:type="dxa"/>
            <w:tcBorders>
              <w:top w:val="nil"/>
              <w:left w:val="nil"/>
              <w:bottom w:val="nil"/>
              <w:right w:val="nil"/>
            </w:tcBorders>
            <w:shd w:val="clear" w:color="auto" w:fill="auto"/>
            <w:vAlign w:val="center"/>
            <w:hideMark/>
          </w:tcPr>
          <w:p w14:paraId="3CE14571" w14:textId="77777777" w:rsidR="00B23675" w:rsidRPr="00B23675" w:rsidRDefault="00B23675" w:rsidP="00B23675">
            <w:pPr>
              <w:jc w:val="right"/>
              <w:rPr>
                <w:i/>
                <w:iCs/>
                <w:color w:val="000000"/>
                <w:sz w:val="22"/>
                <w:szCs w:val="22"/>
                <w:lang w:val="bg-BG" w:eastAsia="bg-BG"/>
              </w:rPr>
            </w:pPr>
          </w:p>
        </w:tc>
        <w:tc>
          <w:tcPr>
            <w:tcW w:w="1120" w:type="dxa"/>
            <w:tcBorders>
              <w:top w:val="nil"/>
              <w:left w:val="nil"/>
              <w:bottom w:val="nil"/>
              <w:right w:val="nil"/>
            </w:tcBorders>
            <w:shd w:val="clear" w:color="auto" w:fill="auto"/>
            <w:vAlign w:val="center"/>
            <w:hideMark/>
          </w:tcPr>
          <w:p w14:paraId="2931C2BD" w14:textId="77777777" w:rsidR="00B23675" w:rsidRPr="00B23675" w:rsidRDefault="00B23675" w:rsidP="00B23675">
            <w:pPr>
              <w:jc w:val="right"/>
              <w:rPr>
                <w:i/>
                <w:iCs/>
                <w:color w:val="000000"/>
                <w:sz w:val="22"/>
                <w:szCs w:val="22"/>
                <w:lang w:val="bg-BG" w:eastAsia="bg-BG"/>
              </w:rPr>
            </w:pPr>
            <w:r w:rsidRPr="00B23675">
              <w:rPr>
                <w:i/>
                <w:iCs/>
                <w:color w:val="000000"/>
                <w:sz w:val="22"/>
                <w:szCs w:val="22"/>
                <w:lang w:val="bg-BG" w:eastAsia="bg-BG"/>
              </w:rPr>
              <w:t xml:space="preserve">              - </w:t>
            </w:r>
          </w:p>
        </w:tc>
      </w:tr>
      <w:tr w:rsidR="00B23675" w:rsidRPr="00B23675" w14:paraId="06229FCA" w14:textId="77777777" w:rsidTr="00B23675">
        <w:trPr>
          <w:trHeight w:val="276"/>
        </w:trPr>
        <w:tc>
          <w:tcPr>
            <w:tcW w:w="4580" w:type="dxa"/>
            <w:tcBorders>
              <w:top w:val="nil"/>
              <w:left w:val="nil"/>
              <w:bottom w:val="nil"/>
              <w:right w:val="nil"/>
            </w:tcBorders>
            <w:shd w:val="clear" w:color="auto" w:fill="auto"/>
            <w:vAlign w:val="center"/>
            <w:hideMark/>
          </w:tcPr>
          <w:p w14:paraId="65F424AC" w14:textId="77777777" w:rsidR="00B23675" w:rsidRPr="00B23675" w:rsidRDefault="00B23675" w:rsidP="00B23675">
            <w:pPr>
              <w:rPr>
                <w:i/>
                <w:iCs/>
                <w:sz w:val="22"/>
                <w:szCs w:val="22"/>
                <w:lang w:val="bg-BG" w:eastAsia="bg-BG"/>
              </w:rPr>
            </w:pPr>
            <w:r w:rsidRPr="00B23675">
              <w:rPr>
                <w:i/>
                <w:iCs/>
                <w:sz w:val="22"/>
                <w:szCs w:val="22"/>
                <w:lang w:val="bg-BG" w:eastAsia="bg-BG"/>
              </w:rPr>
              <w:t>Търговски задължения</w:t>
            </w:r>
          </w:p>
        </w:tc>
        <w:tc>
          <w:tcPr>
            <w:tcW w:w="1580" w:type="dxa"/>
            <w:tcBorders>
              <w:top w:val="nil"/>
              <w:left w:val="nil"/>
              <w:bottom w:val="nil"/>
              <w:right w:val="nil"/>
            </w:tcBorders>
            <w:shd w:val="clear" w:color="auto" w:fill="auto"/>
            <w:vAlign w:val="center"/>
            <w:hideMark/>
          </w:tcPr>
          <w:p w14:paraId="622FCE66" w14:textId="77777777" w:rsidR="00B23675" w:rsidRPr="00B23675" w:rsidRDefault="00B23675" w:rsidP="00B23675">
            <w:pPr>
              <w:jc w:val="right"/>
              <w:rPr>
                <w:i/>
                <w:iCs/>
                <w:color w:val="000000"/>
                <w:sz w:val="22"/>
                <w:szCs w:val="22"/>
                <w:lang w:val="bg-BG" w:eastAsia="bg-BG"/>
              </w:rPr>
            </w:pPr>
            <w:r w:rsidRPr="00B23675">
              <w:rPr>
                <w:i/>
                <w:iCs/>
                <w:color w:val="000000"/>
                <w:sz w:val="22"/>
                <w:szCs w:val="22"/>
                <w:lang w:val="bg-BG" w:eastAsia="bg-BG"/>
              </w:rPr>
              <w:t xml:space="preserve">                  128 </w:t>
            </w:r>
          </w:p>
        </w:tc>
        <w:tc>
          <w:tcPr>
            <w:tcW w:w="420" w:type="dxa"/>
            <w:tcBorders>
              <w:top w:val="nil"/>
              <w:left w:val="nil"/>
              <w:bottom w:val="nil"/>
              <w:right w:val="nil"/>
            </w:tcBorders>
            <w:shd w:val="clear" w:color="auto" w:fill="auto"/>
            <w:vAlign w:val="center"/>
            <w:hideMark/>
          </w:tcPr>
          <w:p w14:paraId="5F0DF8D1" w14:textId="77777777" w:rsidR="00B23675" w:rsidRPr="00B23675" w:rsidRDefault="00B23675" w:rsidP="00B23675">
            <w:pPr>
              <w:jc w:val="right"/>
              <w:rPr>
                <w:i/>
                <w:iCs/>
                <w:color w:val="000000"/>
                <w:sz w:val="22"/>
                <w:szCs w:val="22"/>
                <w:lang w:val="bg-BG" w:eastAsia="bg-BG"/>
              </w:rPr>
            </w:pPr>
          </w:p>
        </w:tc>
        <w:tc>
          <w:tcPr>
            <w:tcW w:w="1120" w:type="dxa"/>
            <w:tcBorders>
              <w:top w:val="nil"/>
              <w:left w:val="nil"/>
              <w:bottom w:val="nil"/>
              <w:right w:val="nil"/>
            </w:tcBorders>
            <w:shd w:val="clear" w:color="auto" w:fill="auto"/>
            <w:vAlign w:val="center"/>
            <w:hideMark/>
          </w:tcPr>
          <w:p w14:paraId="360F5AFE" w14:textId="77777777" w:rsidR="00B23675" w:rsidRPr="00B23675" w:rsidRDefault="00B23675" w:rsidP="00B23675">
            <w:pPr>
              <w:jc w:val="right"/>
              <w:rPr>
                <w:i/>
                <w:iCs/>
                <w:color w:val="000000"/>
                <w:sz w:val="22"/>
                <w:szCs w:val="22"/>
                <w:lang w:val="bg-BG" w:eastAsia="bg-BG"/>
              </w:rPr>
            </w:pPr>
            <w:r w:rsidRPr="00B23675">
              <w:rPr>
                <w:i/>
                <w:iCs/>
                <w:color w:val="000000"/>
                <w:sz w:val="22"/>
                <w:szCs w:val="22"/>
                <w:lang w:val="bg-BG" w:eastAsia="bg-BG"/>
              </w:rPr>
              <w:t xml:space="preserve">             8 </w:t>
            </w:r>
          </w:p>
        </w:tc>
      </w:tr>
      <w:tr w:rsidR="00B23675" w:rsidRPr="00B23675" w14:paraId="26E16A0D" w14:textId="77777777" w:rsidTr="00B23675">
        <w:trPr>
          <w:trHeight w:val="276"/>
        </w:trPr>
        <w:tc>
          <w:tcPr>
            <w:tcW w:w="4580" w:type="dxa"/>
            <w:tcBorders>
              <w:top w:val="nil"/>
              <w:left w:val="nil"/>
              <w:bottom w:val="nil"/>
              <w:right w:val="nil"/>
            </w:tcBorders>
            <w:shd w:val="clear" w:color="auto" w:fill="auto"/>
            <w:vAlign w:val="center"/>
            <w:hideMark/>
          </w:tcPr>
          <w:p w14:paraId="7958AFDE" w14:textId="77777777" w:rsidR="00B23675" w:rsidRPr="00B23675" w:rsidRDefault="00B23675" w:rsidP="00B23675">
            <w:pPr>
              <w:rPr>
                <w:i/>
                <w:iCs/>
                <w:sz w:val="22"/>
                <w:szCs w:val="22"/>
                <w:lang w:val="bg-BG" w:eastAsia="bg-BG"/>
              </w:rPr>
            </w:pPr>
            <w:r w:rsidRPr="00B23675">
              <w:rPr>
                <w:i/>
                <w:iCs/>
                <w:sz w:val="22"/>
                <w:szCs w:val="22"/>
                <w:lang w:val="bg-BG" w:eastAsia="bg-BG"/>
              </w:rPr>
              <w:t xml:space="preserve">Други текущи задължения </w:t>
            </w:r>
          </w:p>
        </w:tc>
        <w:tc>
          <w:tcPr>
            <w:tcW w:w="1580" w:type="dxa"/>
            <w:tcBorders>
              <w:top w:val="nil"/>
              <w:left w:val="nil"/>
              <w:bottom w:val="single" w:sz="4" w:space="0" w:color="auto"/>
              <w:right w:val="nil"/>
            </w:tcBorders>
            <w:shd w:val="clear" w:color="auto" w:fill="auto"/>
            <w:vAlign w:val="center"/>
            <w:hideMark/>
          </w:tcPr>
          <w:p w14:paraId="5A5FCD49" w14:textId="77777777" w:rsidR="00B23675" w:rsidRPr="00B23675" w:rsidRDefault="00B23675" w:rsidP="00B23675">
            <w:pPr>
              <w:jc w:val="right"/>
              <w:rPr>
                <w:i/>
                <w:iCs/>
                <w:color w:val="000000"/>
                <w:sz w:val="22"/>
                <w:szCs w:val="22"/>
                <w:lang w:val="bg-BG" w:eastAsia="bg-BG"/>
              </w:rPr>
            </w:pPr>
            <w:r w:rsidRPr="00B23675">
              <w:rPr>
                <w:i/>
                <w:iCs/>
                <w:color w:val="000000"/>
                <w:sz w:val="22"/>
                <w:szCs w:val="22"/>
                <w:lang w:val="bg-BG" w:eastAsia="bg-BG"/>
              </w:rPr>
              <w:t xml:space="preserve">                     3 </w:t>
            </w:r>
          </w:p>
        </w:tc>
        <w:tc>
          <w:tcPr>
            <w:tcW w:w="420" w:type="dxa"/>
            <w:tcBorders>
              <w:top w:val="nil"/>
              <w:left w:val="nil"/>
              <w:bottom w:val="nil"/>
              <w:right w:val="nil"/>
            </w:tcBorders>
            <w:shd w:val="clear" w:color="auto" w:fill="auto"/>
            <w:vAlign w:val="center"/>
            <w:hideMark/>
          </w:tcPr>
          <w:p w14:paraId="28534A41" w14:textId="77777777" w:rsidR="00B23675" w:rsidRPr="00B23675" w:rsidRDefault="00B23675" w:rsidP="00B23675">
            <w:pPr>
              <w:jc w:val="right"/>
              <w:rPr>
                <w:i/>
                <w:iCs/>
                <w:color w:val="000000"/>
                <w:sz w:val="22"/>
                <w:szCs w:val="22"/>
                <w:lang w:val="bg-BG" w:eastAsia="bg-BG"/>
              </w:rPr>
            </w:pPr>
          </w:p>
        </w:tc>
        <w:tc>
          <w:tcPr>
            <w:tcW w:w="1120" w:type="dxa"/>
            <w:tcBorders>
              <w:top w:val="nil"/>
              <w:left w:val="nil"/>
              <w:bottom w:val="single" w:sz="4" w:space="0" w:color="auto"/>
              <w:right w:val="nil"/>
            </w:tcBorders>
            <w:shd w:val="clear" w:color="auto" w:fill="auto"/>
            <w:vAlign w:val="center"/>
            <w:hideMark/>
          </w:tcPr>
          <w:p w14:paraId="1E546633" w14:textId="77777777" w:rsidR="00B23675" w:rsidRPr="00B23675" w:rsidRDefault="00B23675" w:rsidP="00B23675">
            <w:pPr>
              <w:jc w:val="right"/>
              <w:rPr>
                <w:i/>
                <w:iCs/>
                <w:color w:val="000000"/>
                <w:sz w:val="22"/>
                <w:szCs w:val="22"/>
                <w:lang w:val="bg-BG" w:eastAsia="bg-BG"/>
              </w:rPr>
            </w:pPr>
            <w:r w:rsidRPr="00B23675">
              <w:rPr>
                <w:i/>
                <w:iCs/>
                <w:color w:val="000000"/>
                <w:sz w:val="22"/>
                <w:szCs w:val="22"/>
                <w:lang w:val="bg-BG" w:eastAsia="bg-BG"/>
              </w:rPr>
              <w:t xml:space="preserve">             2 </w:t>
            </w:r>
          </w:p>
        </w:tc>
      </w:tr>
      <w:tr w:rsidR="00B23675" w:rsidRPr="00B23675" w14:paraId="3E303CE1" w14:textId="77777777" w:rsidTr="00B23675">
        <w:trPr>
          <w:trHeight w:val="300"/>
        </w:trPr>
        <w:tc>
          <w:tcPr>
            <w:tcW w:w="4580" w:type="dxa"/>
            <w:tcBorders>
              <w:top w:val="nil"/>
              <w:left w:val="nil"/>
              <w:bottom w:val="nil"/>
              <w:right w:val="nil"/>
            </w:tcBorders>
            <w:shd w:val="clear" w:color="auto" w:fill="auto"/>
            <w:vAlign w:val="center"/>
            <w:hideMark/>
          </w:tcPr>
          <w:p w14:paraId="30AE3F0E" w14:textId="77777777" w:rsidR="00B23675" w:rsidRPr="00B23675" w:rsidRDefault="00B23675" w:rsidP="00B23675">
            <w:pPr>
              <w:rPr>
                <w:b/>
                <w:bCs/>
                <w:color w:val="000000"/>
                <w:sz w:val="22"/>
                <w:szCs w:val="22"/>
                <w:lang w:val="bg-BG" w:eastAsia="bg-BG"/>
              </w:rPr>
            </w:pPr>
            <w:r w:rsidRPr="00B23675">
              <w:rPr>
                <w:b/>
                <w:bCs/>
                <w:color w:val="000000"/>
                <w:sz w:val="22"/>
                <w:szCs w:val="22"/>
                <w:lang w:val="bg-BG" w:eastAsia="bg-BG"/>
              </w:rPr>
              <w:t>Общо финансови пасиви</w:t>
            </w:r>
          </w:p>
        </w:tc>
        <w:tc>
          <w:tcPr>
            <w:tcW w:w="1580" w:type="dxa"/>
            <w:tcBorders>
              <w:top w:val="nil"/>
              <w:left w:val="nil"/>
              <w:bottom w:val="double" w:sz="6" w:space="0" w:color="auto"/>
              <w:right w:val="nil"/>
            </w:tcBorders>
            <w:shd w:val="clear" w:color="auto" w:fill="auto"/>
            <w:vAlign w:val="center"/>
            <w:hideMark/>
          </w:tcPr>
          <w:p w14:paraId="27B5B6C2" w14:textId="77777777" w:rsidR="00B23675" w:rsidRPr="00B23675" w:rsidRDefault="00B23675" w:rsidP="00B23675">
            <w:pPr>
              <w:jc w:val="right"/>
              <w:rPr>
                <w:b/>
                <w:bCs/>
                <w:i/>
                <w:iCs/>
                <w:color w:val="000000"/>
                <w:sz w:val="22"/>
                <w:szCs w:val="22"/>
                <w:lang w:val="bg-BG" w:eastAsia="bg-BG"/>
              </w:rPr>
            </w:pPr>
            <w:r w:rsidRPr="00B23675">
              <w:rPr>
                <w:b/>
                <w:bCs/>
                <w:i/>
                <w:iCs/>
                <w:color w:val="000000"/>
                <w:sz w:val="22"/>
                <w:szCs w:val="22"/>
                <w:lang w:val="bg-BG" w:eastAsia="bg-BG"/>
              </w:rPr>
              <w:t xml:space="preserve">               2,216 </w:t>
            </w:r>
          </w:p>
        </w:tc>
        <w:tc>
          <w:tcPr>
            <w:tcW w:w="420" w:type="dxa"/>
            <w:tcBorders>
              <w:top w:val="nil"/>
              <w:left w:val="nil"/>
              <w:bottom w:val="nil"/>
              <w:right w:val="nil"/>
            </w:tcBorders>
            <w:shd w:val="clear" w:color="auto" w:fill="auto"/>
            <w:vAlign w:val="center"/>
            <w:hideMark/>
          </w:tcPr>
          <w:p w14:paraId="0130EC93" w14:textId="77777777" w:rsidR="00B23675" w:rsidRPr="00B23675" w:rsidRDefault="00B23675" w:rsidP="00B23675">
            <w:pPr>
              <w:jc w:val="right"/>
              <w:rPr>
                <w:b/>
                <w:bCs/>
                <w:i/>
                <w:iCs/>
                <w:color w:val="000000"/>
                <w:sz w:val="22"/>
                <w:szCs w:val="22"/>
                <w:lang w:val="bg-BG" w:eastAsia="bg-BG"/>
              </w:rPr>
            </w:pPr>
          </w:p>
        </w:tc>
        <w:tc>
          <w:tcPr>
            <w:tcW w:w="1120" w:type="dxa"/>
            <w:tcBorders>
              <w:top w:val="nil"/>
              <w:left w:val="nil"/>
              <w:bottom w:val="double" w:sz="6" w:space="0" w:color="auto"/>
              <w:right w:val="nil"/>
            </w:tcBorders>
            <w:shd w:val="clear" w:color="auto" w:fill="auto"/>
            <w:vAlign w:val="center"/>
            <w:hideMark/>
          </w:tcPr>
          <w:p w14:paraId="4CF06A71" w14:textId="77777777" w:rsidR="00B23675" w:rsidRPr="00B23675" w:rsidRDefault="00B23675" w:rsidP="00B23675">
            <w:pPr>
              <w:jc w:val="right"/>
              <w:rPr>
                <w:b/>
                <w:bCs/>
                <w:i/>
                <w:iCs/>
                <w:color w:val="000000"/>
                <w:sz w:val="22"/>
                <w:szCs w:val="22"/>
                <w:lang w:val="bg-BG" w:eastAsia="bg-BG"/>
              </w:rPr>
            </w:pPr>
            <w:r w:rsidRPr="00B23675">
              <w:rPr>
                <w:b/>
                <w:bCs/>
                <w:i/>
                <w:iCs/>
                <w:color w:val="000000"/>
                <w:sz w:val="22"/>
                <w:szCs w:val="22"/>
                <w:lang w:val="bg-BG" w:eastAsia="bg-BG"/>
              </w:rPr>
              <w:t xml:space="preserve">            10 </w:t>
            </w:r>
          </w:p>
        </w:tc>
      </w:tr>
    </w:tbl>
    <w:p w14:paraId="350D4CE6" w14:textId="77777777" w:rsidR="00F25DF5" w:rsidRPr="00EB317B" w:rsidRDefault="00F25DF5" w:rsidP="007A0AB7">
      <w:pPr>
        <w:pStyle w:val="BodyText"/>
        <w:spacing w:line="276" w:lineRule="auto"/>
        <w:ind w:firstLine="709"/>
        <w:jc w:val="both"/>
        <w:rPr>
          <w:lang w:val="bg-BG"/>
        </w:rPr>
      </w:pPr>
      <w:r w:rsidRPr="00EB317B">
        <w:rPr>
          <w:lang w:val="bg-BG"/>
        </w:rPr>
        <w:tab/>
        <w:t>По-долу са описани различните видове рискове, на които е изложено дружеството при осъществяване на търговските му операции, както и възприетият подход при управлението на тези рискове.</w:t>
      </w:r>
    </w:p>
    <w:p w14:paraId="5A4BEC45" w14:textId="77777777" w:rsidR="00AB5F17" w:rsidRDefault="00AB5F17" w:rsidP="000D6A18">
      <w:pPr>
        <w:pStyle w:val="BodyText"/>
        <w:spacing w:line="276" w:lineRule="auto"/>
        <w:jc w:val="both"/>
        <w:rPr>
          <w:b/>
          <w:bCs/>
          <w:i/>
          <w:iCs/>
          <w:color w:val="000000"/>
          <w:lang w:val="bg-BG"/>
        </w:rPr>
      </w:pPr>
    </w:p>
    <w:p w14:paraId="70D9FDA4" w14:textId="77777777" w:rsidR="00AD7AB3" w:rsidRPr="00EB317B" w:rsidRDefault="00AD7AB3" w:rsidP="000D6A18">
      <w:pPr>
        <w:pStyle w:val="BodyText"/>
        <w:spacing w:line="276" w:lineRule="auto"/>
        <w:jc w:val="both"/>
        <w:rPr>
          <w:b/>
          <w:bCs/>
          <w:i/>
          <w:iCs/>
          <w:color w:val="000000"/>
          <w:lang w:val="bg-BG"/>
        </w:rPr>
      </w:pPr>
    </w:p>
    <w:p w14:paraId="2DB3EF4E" w14:textId="77777777" w:rsidR="00F25DF5" w:rsidRPr="00EB317B" w:rsidRDefault="00F25DF5" w:rsidP="007A0AB7">
      <w:pPr>
        <w:pStyle w:val="BodyText"/>
        <w:spacing w:line="276" w:lineRule="auto"/>
        <w:ind w:firstLine="709"/>
        <w:jc w:val="both"/>
        <w:rPr>
          <w:b/>
          <w:bCs/>
          <w:i/>
          <w:iCs/>
          <w:color w:val="000000"/>
          <w:lang w:val="bg-BG"/>
        </w:rPr>
      </w:pPr>
      <w:r w:rsidRPr="00EB317B">
        <w:rPr>
          <w:b/>
          <w:bCs/>
          <w:i/>
          <w:iCs/>
          <w:color w:val="000000"/>
          <w:lang w:val="bg-BG"/>
        </w:rPr>
        <w:t>Ценови риск</w:t>
      </w:r>
    </w:p>
    <w:p w14:paraId="15469123" w14:textId="77777777" w:rsidR="003A23F0" w:rsidRPr="0065155E" w:rsidRDefault="003A23F0" w:rsidP="003A23F0">
      <w:pPr>
        <w:spacing w:line="276" w:lineRule="auto"/>
        <w:ind w:firstLine="720"/>
        <w:jc w:val="both"/>
        <w:rPr>
          <w:sz w:val="22"/>
          <w:lang w:val="bg-BG"/>
        </w:rPr>
      </w:pPr>
      <w:r w:rsidRPr="0065155E">
        <w:rPr>
          <w:sz w:val="22"/>
          <w:lang w:val="bg-BG"/>
        </w:rPr>
        <w:t xml:space="preserve">Дружеството e изложено на риск от промени в пазарните цени на инвестиционни имоти и на цените на самите наеми. Дружеството периодично прави преглед на пазарните цени, по които предлага услугите си, спрямо общите ценови равнища в страната, за да може при необходимост да се извършат плавно и постепенно корекции на тези цени. При отдаването под наем на имотите се стреми да сключва дългосрочни договори с благоприятни за бизнеса на дружеството клаузи. Клиентите (наемателите) се проучват внимателно от гледна точка на надеждност при събиране на вземанията. Извършва се предварително проучване на дружеството, желаещо да сключи договор за оперативен лизинг, по отношение на свързаност и задлъжнялост, съдебна регистрация и регистрация по БУЛСТАТ. </w:t>
      </w:r>
    </w:p>
    <w:p w14:paraId="4F3AB7B1" w14:textId="77777777" w:rsidR="003A23F0" w:rsidRPr="0065155E" w:rsidRDefault="003A23F0" w:rsidP="003A23F0">
      <w:pPr>
        <w:spacing w:line="276" w:lineRule="auto"/>
        <w:ind w:firstLine="720"/>
        <w:jc w:val="both"/>
        <w:rPr>
          <w:sz w:val="22"/>
          <w:lang w:val="bg-BG"/>
        </w:rPr>
      </w:pPr>
      <w:r w:rsidRPr="0065155E">
        <w:rPr>
          <w:sz w:val="22"/>
          <w:lang w:val="bg-BG"/>
        </w:rPr>
        <w:t>Дружеството не е изложено на пазарен риск, произтичащ от операции с финансови инструменти.</w:t>
      </w:r>
    </w:p>
    <w:p w14:paraId="206E0FA7" w14:textId="77777777" w:rsidR="00BC2965" w:rsidRPr="00EB317B" w:rsidRDefault="00BC2965" w:rsidP="007A0AB7">
      <w:pPr>
        <w:pStyle w:val="BodyText"/>
        <w:spacing w:line="276" w:lineRule="auto"/>
        <w:ind w:firstLine="720"/>
        <w:jc w:val="both"/>
        <w:rPr>
          <w:b/>
          <w:bCs/>
          <w:i/>
          <w:iCs/>
          <w:color w:val="000000"/>
          <w:lang w:val="bg-BG"/>
        </w:rPr>
      </w:pPr>
    </w:p>
    <w:p w14:paraId="588822B2" w14:textId="77777777" w:rsidR="00F25DF5" w:rsidRPr="00EB317B" w:rsidRDefault="00F25DF5" w:rsidP="007A0AB7">
      <w:pPr>
        <w:pStyle w:val="BodyText"/>
        <w:spacing w:line="276" w:lineRule="auto"/>
        <w:ind w:firstLine="720"/>
        <w:jc w:val="both"/>
        <w:rPr>
          <w:b/>
          <w:bCs/>
          <w:i/>
          <w:iCs/>
          <w:color w:val="000000"/>
          <w:lang w:val="bg-BG"/>
        </w:rPr>
      </w:pPr>
      <w:r w:rsidRPr="00EB317B">
        <w:rPr>
          <w:b/>
          <w:bCs/>
          <w:i/>
          <w:iCs/>
          <w:color w:val="000000"/>
          <w:lang w:val="bg-BG"/>
        </w:rPr>
        <w:t>Кредитен риск</w:t>
      </w:r>
    </w:p>
    <w:p w14:paraId="79A7DBC8" w14:textId="77777777" w:rsidR="00F25DF5" w:rsidRPr="00EB317B" w:rsidRDefault="00F25DF5" w:rsidP="007A0AB7">
      <w:pPr>
        <w:pStyle w:val="BodyText"/>
        <w:spacing w:line="276" w:lineRule="auto"/>
        <w:jc w:val="both"/>
        <w:rPr>
          <w:lang w:val="bg-BG"/>
        </w:rPr>
      </w:pPr>
      <w:r w:rsidRPr="00EB317B">
        <w:rPr>
          <w:color w:val="000000"/>
          <w:lang w:val="bg-BG"/>
        </w:rPr>
        <w:tab/>
      </w:r>
      <w:r w:rsidRPr="00EB317B">
        <w:rPr>
          <w:lang w:val="bg-BG"/>
        </w:rPr>
        <w:t>При осъществяване на своята дейност дружеството е изложено на кредитен риск, който е свързан с риска някой от контрагентите му да не бъде в състояние да изпълни изцяло и в обичайно предвидените срокове задълженията си към него.</w:t>
      </w:r>
    </w:p>
    <w:p w14:paraId="366A6D5C" w14:textId="77777777" w:rsidR="00DF4046" w:rsidRPr="00435A6B" w:rsidRDefault="00DF4046" w:rsidP="00DF4046">
      <w:pPr>
        <w:spacing w:line="276" w:lineRule="auto"/>
        <w:ind w:firstLine="720"/>
        <w:jc w:val="both"/>
        <w:rPr>
          <w:sz w:val="22"/>
          <w:lang w:val="bg-BG"/>
        </w:rPr>
      </w:pPr>
      <w:r w:rsidRPr="00CF554A">
        <w:rPr>
          <w:sz w:val="22"/>
          <w:lang w:val="bg-BG"/>
        </w:rPr>
        <w:t>Финансовите активи на дружеството са концентрирани в две групи: парични средства (депозити) и търговски взе</w:t>
      </w:r>
      <w:r w:rsidRPr="00435A6B">
        <w:rPr>
          <w:sz w:val="22"/>
          <w:lang w:val="bg-BG"/>
        </w:rPr>
        <w:t>мания.</w:t>
      </w:r>
    </w:p>
    <w:p w14:paraId="4A72FDD3" w14:textId="4445FB76" w:rsidR="00820A4D" w:rsidRDefault="00820A4D" w:rsidP="00D76434">
      <w:pPr>
        <w:pStyle w:val="BodyText"/>
        <w:spacing w:line="276" w:lineRule="auto"/>
        <w:ind w:firstLine="720"/>
        <w:jc w:val="both"/>
        <w:rPr>
          <w:lang w:val="bg-BG"/>
        </w:rPr>
      </w:pPr>
    </w:p>
    <w:p w14:paraId="18E488C1" w14:textId="77777777" w:rsidR="00DF4046" w:rsidRPr="00E44A6A" w:rsidRDefault="00DF4046" w:rsidP="00DF4046">
      <w:pPr>
        <w:spacing w:line="276" w:lineRule="auto"/>
        <w:ind w:firstLine="720"/>
        <w:jc w:val="both"/>
        <w:rPr>
          <w:i/>
          <w:iCs/>
          <w:sz w:val="22"/>
          <w:lang w:val="bg-BG"/>
        </w:rPr>
      </w:pPr>
      <w:r w:rsidRPr="00E44A6A">
        <w:rPr>
          <w:i/>
          <w:iCs/>
          <w:sz w:val="22"/>
          <w:lang w:val="bg-BG"/>
        </w:rPr>
        <w:t>Парични средства</w:t>
      </w:r>
    </w:p>
    <w:p w14:paraId="125F2530" w14:textId="77777777" w:rsidR="00DF4046" w:rsidRPr="00E44A6A" w:rsidRDefault="00DF4046" w:rsidP="00DF4046">
      <w:pPr>
        <w:spacing w:line="276" w:lineRule="auto"/>
        <w:ind w:firstLine="720"/>
        <w:jc w:val="both"/>
        <w:rPr>
          <w:sz w:val="22"/>
          <w:lang w:val="bg-BG"/>
        </w:rPr>
      </w:pPr>
      <w:r w:rsidRPr="00E44A6A">
        <w:rPr>
          <w:sz w:val="22"/>
          <w:lang w:val="bg-BG"/>
        </w:rPr>
        <w:t xml:space="preserve">За изчислението на очакваните кредитни загуби по паричните средства и еквиваленти се прилага рейтингов модел, като се използват рейтингите на банките, определени от международно признати рейтингови фирми като Moody’s, Fitch, S&amp;P и BCRA и референтните публични данни за PD </w:t>
      </w:r>
      <w:r w:rsidRPr="00E44A6A">
        <w:rPr>
          <w:sz w:val="22"/>
          <w:lang w:val="bg-BG"/>
        </w:rPr>
        <w:lastRenderedPageBreak/>
        <w:t xml:space="preserve">(вероятности за неизпълнение), отговарящи на рейтинга на съответната банка. Ръководството следи текущо промяната на рейтинга на съответната банка, за да оценява наличието на завишен кредитен риск, текущото управление на входящите и изходящи парични потоци и разпределението на наличностите по банкови сметки и банки. </w:t>
      </w:r>
    </w:p>
    <w:p w14:paraId="67226A71" w14:textId="649A055E" w:rsidR="00DF4046" w:rsidRPr="00BE6DBA" w:rsidRDefault="00DF4046" w:rsidP="00DF4046">
      <w:pPr>
        <w:spacing w:line="276" w:lineRule="auto"/>
        <w:ind w:firstLine="720"/>
        <w:jc w:val="both"/>
        <w:rPr>
          <w:sz w:val="22"/>
          <w:szCs w:val="22"/>
          <w:lang w:val="bg-BG"/>
        </w:rPr>
      </w:pPr>
      <w:r w:rsidRPr="0065155E">
        <w:rPr>
          <w:sz w:val="22"/>
          <w:lang w:val="bg-BG"/>
        </w:rPr>
        <w:t>Паричните средства в дружеството се влагат в банки от първокласен тип, с висока репутация и стабилна ликвидност, което значително ограничава риска.</w:t>
      </w:r>
      <w:r>
        <w:rPr>
          <w:sz w:val="22"/>
          <w:lang w:val="bg-BG"/>
        </w:rPr>
        <w:t xml:space="preserve"> Към </w:t>
      </w:r>
      <w:r w:rsidR="00BB2F2C">
        <w:rPr>
          <w:sz w:val="22"/>
          <w:lang w:val="bg-BG"/>
        </w:rPr>
        <w:t>края</w:t>
      </w:r>
      <w:r w:rsidRPr="00BE6DBA">
        <w:rPr>
          <w:sz w:val="22"/>
          <w:szCs w:val="22"/>
          <w:lang w:val="bg-BG"/>
        </w:rPr>
        <w:t xml:space="preserve"> и на двата представени периода </w:t>
      </w:r>
      <w:r w:rsidRPr="00FB0B60">
        <w:rPr>
          <w:sz w:val="22"/>
          <w:szCs w:val="22"/>
          <w:lang w:val="bg-BG"/>
        </w:rPr>
        <w:t xml:space="preserve">паричните средства на </w:t>
      </w:r>
      <w:r w:rsidRPr="00BE6DBA">
        <w:rPr>
          <w:sz w:val="22"/>
          <w:szCs w:val="22"/>
          <w:lang w:val="bg-BG"/>
        </w:rPr>
        <w:t>дружеството</w:t>
      </w:r>
      <w:r w:rsidRPr="00FB0B60">
        <w:rPr>
          <w:sz w:val="22"/>
          <w:szCs w:val="22"/>
          <w:lang w:val="bg-BG"/>
        </w:rPr>
        <w:t xml:space="preserve"> с</w:t>
      </w:r>
      <w:r w:rsidRPr="00BE6DBA">
        <w:rPr>
          <w:sz w:val="22"/>
          <w:szCs w:val="22"/>
          <w:lang w:val="bg-BG"/>
        </w:rPr>
        <w:t>е</w:t>
      </w:r>
      <w:r w:rsidRPr="00FB0B60">
        <w:rPr>
          <w:sz w:val="22"/>
          <w:szCs w:val="22"/>
          <w:lang w:val="bg-BG"/>
        </w:rPr>
        <w:t xml:space="preserve"> </w:t>
      </w:r>
      <w:r w:rsidRPr="00BE6DBA">
        <w:rPr>
          <w:sz w:val="22"/>
          <w:szCs w:val="22"/>
          <w:lang w:val="bg-BG"/>
        </w:rPr>
        <w:t>намират</w:t>
      </w:r>
      <w:r w:rsidRPr="00FB0B60">
        <w:rPr>
          <w:sz w:val="22"/>
          <w:szCs w:val="22"/>
          <w:lang w:val="bg-BG"/>
        </w:rPr>
        <w:t xml:space="preserve"> в банк</w:t>
      </w:r>
      <w:r w:rsidRPr="00BE6DBA">
        <w:rPr>
          <w:sz w:val="22"/>
          <w:szCs w:val="22"/>
          <w:lang w:val="bg-BG"/>
        </w:rPr>
        <w:t>а</w:t>
      </w:r>
      <w:r w:rsidRPr="00FB0B60">
        <w:rPr>
          <w:sz w:val="22"/>
          <w:szCs w:val="22"/>
          <w:lang w:val="bg-BG"/>
        </w:rPr>
        <w:t xml:space="preserve"> със следния кредитен рейтинг</w:t>
      </w:r>
      <w:r w:rsidRPr="00BE6DBA">
        <w:rPr>
          <w:sz w:val="22"/>
          <w:szCs w:val="22"/>
          <w:lang w:val="bg-BG"/>
        </w:rPr>
        <w:t>:</w:t>
      </w:r>
    </w:p>
    <w:p w14:paraId="2E5A603F" w14:textId="51CD3D57" w:rsidR="00DF4046" w:rsidRPr="00016C26" w:rsidRDefault="00DF4046" w:rsidP="00DF4046">
      <w:pPr>
        <w:spacing w:line="276" w:lineRule="auto"/>
        <w:ind w:firstLine="720"/>
        <w:jc w:val="both"/>
        <w:rPr>
          <w:sz w:val="22"/>
          <w:szCs w:val="22"/>
          <w:lang w:val="bg-BG"/>
        </w:rPr>
      </w:pPr>
      <w:r w:rsidRPr="0004077E">
        <w:rPr>
          <w:sz w:val="22"/>
          <w:szCs w:val="22"/>
          <w:lang w:val="bg-BG"/>
        </w:rPr>
        <w:t xml:space="preserve">•  Дългосрочен рейтинг: </w:t>
      </w:r>
      <w:r w:rsidR="0004077E" w:rsidRPr="004D688E">
        <w:rPr>
          <w:sz w:val="22"/>
          <w:szCs w:val="22"/>
        </w:rPr>
        <w:t>A</w:t>
      </w:r>
      <w:r w:rsidR="0004077E" w:rsidRPr="00016C26">
        <w:rPr>
          <w:sz w:val="22"/>
          <w:szCs w:val="22"/>
          <w:lang w:val="bg-BG"/>
        </w:rPr>
        <w:t>-</w:t>
      </w:r>
    </w:p>
    <w:p w14:paraId="5C2B19A4" w14:textId="49B71A9B" w:rsidR="00DF4046" w:rsidRPr="00BE6DBA" w:rsidRDefault="00DF4046" w:rsidP="00DF4046">
      <w:pPr>
        <w:spacing w:line="276" w:lineRule="auto"/>
        <w:ind w:firstLine="720"/>
        <w:jc w:val="both"/>
        <w:rPr>
          <w:sz w:val="22"/>
          <w:szCs w:val="22"/>
          <w:lang w:val="bg-BG"/>
        </w:rPr>
      </w:pPr>
      <w:r w:rsidRPr="0004077E">
        <w:rPr>
          <w:sz w:val="22"/>
          <w:szCs w:val="22"/>
          <w:lang w:val="bg-BG"/>
        </w:rPr>
        <w:t>•  Краткосрочен рейтинг: F</w:t>
      </w:r>
      <w:r w:rsidR="0004077E" w:rsidRPr="00016C26">
        <w:rPr>
          <w:sz w:val="22"/>
          <w:szCs w:val="22"/>
          <w:lang w:val="bg-BG"/>
        </w:rPr>
        <w:t>1</w:t>
      </w:r>
    </w:p>
    <w:p w14:paraId="57C7EB18" w14:textId="77777777" w:rsidR="00AD7AB3" w:rsidRDefault="00AD7AB3" w:rsidP="00E1039B">
      <w:pPr>
        <w:pStyle w:val="BodyText"/>
        <w:spacing w:line="276" w:lineRule="auto"/>
        <w:jc w:val="both"/>
        <w:rPr>
          <w:lang w:val="bg-BG"/>
        </w:rPr>
      </w:pPr>
    </w:p>
    <w:p w14:paraId="2DCD937F" w14:textId="77777777" w:rsidR="00DF4046" w:rsidRPr="00E44A6A" w:rsidRDefault="00DF4046" w:rsidP="00DF4046">
      <w:pPr>
        <w:spacing w:line="276" w:lineRule="auto"/>
        <w:ind w:firstLine="720"/>
        <w:jc w:val="both"/>
        <w:rPr>
          <w:i/>
          <w:iCs/>
          <w:sz w:val="22"/>
          <w:szCs w:val="22"/>
          <w:lang w:val="bg-BG"/>
        </w:rPr>
      </w:pPr>
      <w:r w:rsidRPr="00E44A6A">
        <w:rPr>
          <w:i/>
          <w:iCs/>
          <w:sz w:val="22"/>
          <w:szCs w:val="22"/>
          <w:lang w:val="bg-BG"/>
        </w:rPr>
        <w:t>Търговски вземания</w:t>
      </w:r>
    </w:p>
    <w:p w14:paraId="42A02BE7" w14:textId="77777777" w:rsidR="00DF4046" w:rsidRPr="00FB0B60" w:rsidRDefault="00DF4046" w:rsidP="00DF4046">
      <w:pPr>
        <w:spacing w:line="276" w:lineRule="auto"/>
        <w:ind w:firstLine="720"/>
        <w:jc w:val="both"/>
        <w:rPr>
          <w:sz w:val="22"/>
          <w:szCs w:val="22"/>
          <w:lang w:val="bg-BG"/>
        </w:rPr>
      </w:pPr>
      <w:r w:rsidRPr="00614BCF">
        <w:rPr>
          <w:sz w:val="22"/>
          <w:szCs w:val="22"/>
          <w:lang w:val="bg-BG"/>
        </w:rPr>
        <w:t xml:space="preserve">По отношение на клиентите, политиката на дружеството е да извършва продажбите си при условията на строго лимитирани срокове на плащане. Събираемостта и концентрацията на вземанията се контролират текущо, съгласно установената политика на дружеството и при индикатори за проблем със събираемостта – се осъществява пряка текуща комуникация със съответния клиент за определяне и стартиране на незабавни мерки за лимитиране на риска от загуби. </w:t>
      </w:r>
      <w:r w:rsidRPr="00FB0B60">
        <w:rPr>
          <w:sz w:val="22"/>
          <w:szCs w:val="22"/>
          <w:lang w:val="bg-BG"/>
        </w:rPr>
        <w:t xml:space="preserve">За да обезпечи вземанията си по договорите за оперативен лизинг, </w:t>
      </w:r>
      <w:r w:rsidRPr="00614BCF">
        <w:rPr>
          <w:sz w:val="22"/>
          <w:szCs w:val="22"/>
          <w:lang w:val="bg-BG"/>
        </w:rPr>
        <w:t xml:space="preserve">дружеството </w:t>
      </w:r>
      <w:r w:rsidRPr="00FB0B60">
        <w:rPr>
          <w:sz w:val="22"/>
          <w:szCs w:val="22"/>
          <w:lang w:val="bg-BG"/>
        </w:rPr>
        <w:t xml:space="preserve">изисква от наемателите си да предоставят депозит или банкова гаранция. </w:t>
      </w:r>
    </w:p>
    <w:p w14:paraId="3BA1082E" w14:textId="77777777" w:rsidR="001F440D" w:rsidRDefault="001F440D" w:rsidP="00DF4046">
      <w:pPr>
        <w:spacing w:line="276" w:lineRule="auto"/>
        <w:ind w:firstLine="720"/>
        <w:jc w:val="both"/>
        <w:rPr>
          <w:sz w:val="22"/>
          <w:lang w:val="bg-BG"/>
        </w:rPr>
      </w:pPr>
    </w:p>
    <w:p w14:paraId="15C122AC" w14:textId="0F11DEE7" w:rsidR="00DF4046" w:rsidRPr="00DD1E16" w:rsidRDefault="00DF4046" w:rsidP="00DF4046">
      <w:pPr>
        <w:spacing w:line="276" w:lineRule="auto"/>
        <w:ind w:firstLine="720"/>
        <w:jc w:val="both"/>
        <w:rPr>
          <w:sz w:val="22"/>
          <w:lang w:val="bg-BG"/>
        </w:rPr>
      </w:pPr>
      <w:r w:rsidRPr="00DD1E16">
        <w:rPr>
          <w:sz w:val="22"/>
          <w:lang w:val="bg-BG"/>
        </w:rPr>
        <w:t xml:space="preserve">Търговските вземания не са лихвоносни и обичайно се уреждат до 30 дни. Дружеството счита дадено търговско вземане или актив по договор с клиент за такива в неизпълнение, когато са в просрочие, съответно над 31 дни. В определени случаи, обаче дадено вземане може да се разглежда като такова в неизпълнение, когато вътрешна или външна информация предоставя индикация, че е малко вероятно Дружеството да получи пълния размер на договорните суми. </w:t>
      </w:r>
    </w:p>
    <w:p w14:paraId="2D5BED96" w14:textId="77777777" w:rsidR="00DF4046" w:rsidRPr="004D688E" w:rsidRDefault="00DF4046" w:rsidP="00DF4046">
      <w:pPr>
        <w:spacing w:line="276" w:lineRule="auto"/>
        <w:ind w:firstLine="720"/>
        <w:jc w:val="both"/>
        <w:rPr>
          <w:sz w:val="22"/>
          <w:lang w:val="bg-BG"/>
        </w:rPr>
      </w:pPr>
      <w:r w:rsidRPr="00DD1E16">
        <w:rPr>
          <w:sz w:val="22"/>
          <w:lang w:val="bg-BG"/>
        </w:rPr>
        <w:t xml:space="preserve">Дружеството използва матрица за провизиране за изчисление на очакваните кредитни загуби на търговските вземания. Процентите на всяка матрица се определят на бази исторически данни наблюдавани от Дружеството (3-годишен период). В основата на метода е анализът на историята и оценката на поведението на съответния контрагент и се анализира наличие на просрочия, плащанията и несъбрани суми. На тази база се определя процентът на загубата като несъбираемостта на дадената </w:t>
      </w:r>
      <w:r w:rsidRPr="004D688E">
        <w:rPr>
          <w:sz w:val="22"/>
          <w:lang w:val="bg-BG"/>
        </w:rPr>
        <w:t xml:space="preserve">група фактури към просрочените фактури по дни. Обичайно Дружеството приема, че датата на икономическата загуба от несъбираемост възниква след 360 дни от първия ден на просрочие. </w:t>
      </w:r>
    </w:p>
    <w:p w14:paraId="3AB669CF" w14:textId="77777777" w:rsidR="00DF4046" w:rsidRPr="00DD1E16" w:rsidRDefault="00DF4046" w:rsidP="00DF4046">
      <w:pPr>
        <w:spacing w:line="276" w:lineRule="auto"/>
        <w:ind w:firstLine="720"/>
        <w:jc w:val="both"/>
        <w:rPr>
          <w:sz w:val="22"/>
          <w:lang w:val="bg-BG"/>
        </w:rPr>
      </w:pPr>
      <w:r w:rsidRPr="004D688E">
        <w:rPr>
          <w:sz w:val="22"/>
          <w:lang w:val="bg-BG"/>
        </w:rPr>
        <w:t>Очакваните кредитни загуби се изчисляват на датата на всеки отчетен период.</w:t>
      </w:r>
      <w:r w:rsidRPr="00DD1E16">
        <w:rPr>
          <w:sz w:val="22"/>
          <w:lang w:val="bg-BG"/>
        </w:rPr>
        <w:t xml:space="preserve"> </w:t>
      </w:r>
    </w:p>
    <w:p w14:paraId="42111407" w14:textId="6A71A63E" w:rsidR="001D3F1A" w:rsidRPr="00E1039B" w:rsidRDefault="00DF4046" w:rsidP="00E1039B">
      <w:pPr>
        <w:spacing w:line="276" w:lineRule="auto"/>
        <w:jc w:val="both"/>
        <w:rPr>
          <w:sz w:val="22"/>
          <w:lang w:val="bg-BG"/>
        </w:rPr>
      </w:pPr>
      <w:r w:rsidRPr="00F83CDC">
        <w:rPr>
          <w:sz w:val="22"/>
          <w:lang w:val="bg-BG"/>
        </w:rPr>
        <w:t>Към 3</w:t>
      </w:r>
      <w:r w:rsidR="00B23675">
        <w:rPr>
          <w:sz w:val="22"/>
          <w:lang w:val="bg-BG"/>
        </w:rPr>
        <w:t>1</w:t>
      </w:r>
      <w:r w:rsidRPr="00F83CDC">
        <w:rPr>
          <w:sz w:val="22"/>
          <w:lang w:val="bg-BG"/>
        </w:rPr>
        <w:t>.</w:t>
      </w:r>
      <w:r w:rsidR="00B23675">
        <w:rPr>
          <w:sz w:val="22"/>
          <w:lang w:val="bg-BG"/>
        </w:rPr>
        <w:t>12</w:t>
      </w:r>
      <w:r w:rsidRPr="00F83CDC">
        <w:rPr>
          <w:sz w:val="22"/>
          <w:lang w:val="bg-BG"/>
        </w:rPr>
        <w:t>.</w:t>
      </w:r>
      <w:r w:rsidR="005B62E4">
        <w:rPr>
          <w:sz w:val="22"/>
          <w:lang w:val="bg-BG"/>
        </w:rPr>
        <w:t>2023</w:t>
      </w:r>
      <w:r w:rsidR="005B62E4" w:rsidRPr="00F83CDC">
        <w:rPr>
          <w:sz w:val="22"/>
          <w:lang w:val="bg-BG"/>
        </w:rPr>
        <w:t xml:space="preserve"> </w:t>
      </w:r>
      <w:r w:rsidRPr="00F83CDC">
        <w:rPr>
          <w:sz w:val="22"/>
          <w:lang w:val="bg-BG"/>
        </w:rPr>
        <w:t>г.</w:t>
      </w:r>
      <w:r w:rsidR="001F440D">
        <w:rPr>
          <w:sz w:val="22"/>
          <w:lang w:val="bg-BG"/>
        </w:rPr>
        <w:t xml:space="preserve"> и към 31.12.</w:t>
      </w:r>
      <w:r w:rsidR="005B62E4">
        <w:rPr>
          <w:sz w:val="22"/>
          <w:lang w:val="bg-BG"/>
        </w:rPr>
        <w:t xml:space="preserve">2022 </w:t>
      </w:r>
      <w:r w:rsidR="001F440D">
        <w:rPr>
          <w:sz w:val="22"/>
          <w:lang w:val="bg-BG"/>
        </w:rPr>
        <w:t>г.</w:t>
      </w:r>
      <w:r w:rsidRPr="00F83CDC">
        <w:rPr>
          <w:sz w:val="22"/>
          <w:lang w:val="bg-BG"/>
        </w:rPr>
        <w:t xml:space="preserve"> </w:t>
      </w:r>
      <w:r>
        <w:rPr>
          <w:sz w:val="22"/>
          <w:lang w:val="bg-BG"/>
        </w:rPr>
        <w:t>н</w:t>
      </w:r>
      <w:r w:rsidRPr="00F83CDC">
        <w:rPr>
          <w:sz w:val="22"/>
          <w:lang w:val="bg-BG"/>
        </w:rPr>
        <w:t>е</w:t>
      </w:r>
      <w:r>
        <w:rPr>
          <w:sz w:val="22"/>
          <w:lang w:val="bg-BG"/>
        </w:rPr>
        <w:t xml:space="preserve"> е</w:t>
      </w:r>
      <w:r w:rsidRPr="00F83CDC">
        <w:rPr>
          <w:sz w:val="22"/>
          <w:lang w:val="bg-BG"/>
        </w:rPr>
        <w:t xml:space="preserve"> отчетен</w:t>
      </w:r>
      <w:r w:rsidR="001F440D">
        <w:rPr>
          <w:sz w:val="22"/>
          <w:lang w:val="bg-BG"/>
        </w:rPr>
        <w:t>а обезценка за очаквани</w:t>
      </w:r>
      <w:r w:rsidRPr="00F83CDC">
        <w:rPr>
          <w:sz w:val="22"/>
          <w:lang w:val="bg-BG"/>
        </w:rPr>
        <w:t xml:space="preserve"> кредитни загуби</w:t>
      </w:r>
      <w:r w:rsidR="001F440D">
        <w:rPr>
          <w:sz w:val="22"/>
          <w:lang w:val="bg-BG"/>
        </w:rPr>
        <w:t>.</w:t>
      </w:r>
    </w:p>
    <w:p w14:paraId="641D1E6E" w14:textId="77777777" w:rsidR="001D3F1A" w:rsidRDefault="001D3F1A" w:rsidP="00D76434">
      <w:pPr>
        <w:pStyle w:val="BodyText"/>
        <w:spacing w:line="276" w:lineRule="auto"/>
        <w:ind w:firstLine="720"/>
        <w:jc w:val="both"/>
        <w:rPr>
          <w:lang w:val="bg-BG"/>
        </w:rPr>
      </w:pPr>
    </w:p>
    <w:p w14:paraId="3307E8A9" w14:textId="77777777" w:rsidR="00F25DF5" w:rsidRPr="00EB317B" w:rsidRDefault="00F25DF5" w:rsidP="007A0AB7">
      <w:pPr>
        <w:pStyle w:val="BodyText"/>
        <w:spacing w:line="276" w:lineRule="auto"/>
        <w:ind w:firstLine="720"/>
        <w:jc w:val="both"/>
        <w:rPr>
          <w:b/>
          <w:bCs/>
          <w:i/>
          <w:iCs/>
          <w:color w:val="000000"/>
          <w:lang w:val="bg-BG"/>
        </w:rPr>
      </w:pPr>
      <w:r w:rsidRPr="00EB317B">
        <w:rPr>
          <w:b/>
          <w:bCs/>
          <w:i/>
          <w:iCs/>
          <w:color w:val="000000"/>
          <w:lang w:val="bg-BG"/>
        </w:rPr>
        <w:t>Ликвиден  риск</w:t>
      </w:r>
    </w:p>
    <w:p w14:paraId="2951FD28" w14:textId="77777777" w:rsidR="00DF4046" w:rsidRPr="0065155E" w:rsidRDefault="00DF4046" w:rsidP="00DF4046">
      <w:pPr>
        <w:pStyle w:val="BodyText"/>
        <w:spacing w:line="276" w:lineRule="auto"/>
        <w:jc w:val="both"/>
        <w:rPr>
          <w:lang w:val="bg-BG"/>
        </w:rPr>
      </w:pPr>
      <w:r w:rsidRPr="0065155E">
        <w:rPr>
          <w:lang w:val="bg-BG"/>
        </w:rPr>
        <w:tab/>
        <w:t xml:space="preserve">Ликвидният риск се изразява в негативната ситуация дружеството да не бъде в състояние да посрещне безусловно всички свои задължения съгласно техния падеж. То провежда консервативна политика по управление на ликвидността, чрез която постоянно поддържа оптимален ликвиден запас парични средства, добра способност на финансиране на стопанската си дейност, включително чрез осигуряване на адекватни кредитни ресурси и улеснения, постоянно контролно наблюдение на фактическите и прогнозни парични потоци по периоди напред и поддържане на равновесие между матуритетните граници на активите и пасивите на дружеството. </w:t>
      </w:r>
    </w:p>
    <w:p w14:paraId="4969A62C" w14:textId="77777777" w:rsidR="00DF4046" w:rsidRPr="0065155E" w:rsidRDefault="00DF4046" w:rsidP="00DF4046">
      <w:pPr>
        <w:pStyle w:val="BodyText"/>
        <w:spacing w:line="276" w:lineRule="auto"/>
        <w:ind w:firstLine="720"/>
        <w:jc w:val="both"/>
        <w:rPr>
          <w:lang w:val="bg-BG"/>
        </w:rPr>
      </w:pPr>
      <w:r w:rsidRPr="0065155E">
        <w:rPr>
          <w:lang w:val="bg-BG"/>
        </w:rPr>
        <w:lastRenderedPageBreak/>
        <w:t>Дружеството управлява ликвидността на активите и пасивите си чрез текущ анализ и наблюдение на структурата и динамиката на измененията им, и чрез прогнозиране на бъдещите входящи и изходящи парични потоци и факторите за негативни ефекти върху тях.</w:t>
      </w:r>
    </w:p>
    <w:p w14:paraId="4C44CEB0" w14:textId="77777777" w:rsidR="00775E6D" w:rsidRDefault="00775E6D" w:rsidP="007A0AB7">
      <w:pPr>
        <w:pStyle w:val="BodyText"/>
        <w:spacing w:line="276" w:lineRule="auto"/>
        <w:ind w:firstLine="720"/>
        <w:jc w:val="both"/>
        <w:rPr>
          <w:color w:val="000000"/>
          <w:lang w:val="bg-BG"/>
        </w:rPr>
      </w:pPr>
    </w:p>
    <w:p w14:paraId="5566D28F" w14:textId="77777777" w:rsidR="000D30E1" w:rsidRPr="00EB317B" w:rsidRDefault="000D30E1" w:rsidP="00D76434">
      <w:pPr>
        <w:spacing w:line="276" w:lineRule="auto"/>
        <w:ind w:right="-630" w:firstLine="720"/>
        <w:jc w:val="both"/>
        <w:rPr>
          <w:b/>
          <w:bCs/>
          <w:i/>
          <w:iCs/>
          <w:sz w:val="22"/>
          <w:lang w:val="bg-BG"/>
        </w:rPr>
      </w:pPr>
      <w:r w:rsidRPr="006D7108">
        <w:rPr>
          <w:b/>
          <w:bCs/>
          <w:i/>
          <w:iCs/>
          <w:sz w:val="22"/>
          <w:lang w:val="bg-BG"/>
        </w:rPr>
        <w:t>Матуритетен анализ</w:t>
      </w:r>
    </w:p>
    <w:p w14:paraId="6557DF98" w14:textId="4CFF4FEC" w:rsidR="005700E6" w:rsidRDefault="005700E6" w:rsidP="005700E6">
      <w:pPr>
        <w:pStyle w:val="BodyText"/>
        <w:spacing w:line="276" w:lineRule="auto"/>
        <w:jc w:val="both"/>
        <w:rPr>
          <w:lang w:val="bg-BG"/>
        </w:rPr>
      </w:pPr>
      <w:r w:rsidRPr="0065155E">
        <w:rPr>
          <w:lang w:val="bg-BG"/>
        </w:rPr>
        <w:t xml:space="preserve">             По-долу са представени финансовите недеривативни пасиви на дружеството към датата на финансовия отчет, групирани по остатъчен матуритет, определен спрямо договорения матуритет и парични потоци. Таблицата е изготвена на база недисконтирани парични потоци и най-ранна дата, на която задължението е изискуемо. </w:t>
      </w:r>
    </w:p>
    <w:p w14:paraId="3B55953A" w14:textId="250384A6" w:rsidR="00267442" w:rsidRDefault="00CD46F8" w:rsidP="00E1039B">
      <w:pPr>
        <w:pStyle w:val="BodyText"/>
        <w:spacing w:line="276" w:lineRule="auto"/>
        <w:ind w:firstLine="720"/>
        <w:rPr>
          <w:b/>
          <w:bCs/>
          <w:i/>
          <w:iCs/>
          <w:szCs w:val="22"/>
        </w:rPr>
      </w:pPr>
      <w:r>
        <w:rPr>
          <w:b/>
          <w:bCs/>
          <w:i/>
          <w:iCs/>
          <w:szCs w:val="22"/>
        </w:rPr>
        <w:tab/>
      </w:r>
    </w:p>
    <w:p w14:paraId="4D53B7C9" w14:textId="77777777" w:rsidR="00AD7AB3" w:rsidRDefault="00AD7AB3" w:rsidP="00BB2F2C">
      <w:pPr>
        <w:pStyle w:val="BodyText"/>
        <w:spacing w:line="276" w:lineRule="auto"/>
        <w:ind w:firstLine="720"/>
        <w:rPr>
          <w:b/>
          <w:bCs/>
          <w:i/>
          <w:iCs/>
          <w:szCs w:val="22"/>
        </w:rPr>
      </w:pPr>
    </w:p>
    <w:tbl>
      <w:tblPr>
        <w:tblW w:w="9292" w:type="dxa"/>
        <w:tblCellMar>
          <w:left w:w="70" w:type="dxa"/>
          <w:right w:w="70" w:type="dxa"/>
        </w:tblCellMar>
        <w:tblLook w:val="04A0" w:firstRow="1" w:lastRow="0" w:firstColumn="1" w:lastColumn="0" w:noHBand="0" w:noVBand="1"/>
      </w:tblPr>
      <w:tblGrid>
        <w:gridCol w:w="3436"/>
        <w:gridCol w:w="976"/>
        <w:gridCol w:w="976"/>
        <w:gridCol w:w="976"/>
        <w:gridCol w:w="976"/>
        <w:gridCol w:w="976"/>
        <w:gridCol w:w="976"/>
      </w:tblGrid>
      <w:tr w:rsidR="00267442" w:rsidRPr="00267442" w14:paraId="31ABE72B" w14:textId="77777777" w:rsidTr="00267442">
        <w:trPr>
          <w:trHeight w:val="288"/>
        </w:trPr>
        <w:tc>
          <w:tcPr>
            <w:tcW w:w="3436" w:type="dxa"/>
            <w:tcBorders>
              <w:top w:val="nil"/>
              <w:left w:val="nil"/>
              <w:bottom w:val="nil"/>
              <w:right w:val="nil"/>
            </w:tcBorders>
            <w:shd w:val="clear" w:color="auto" w:fill="auto"/>
            <w:noWrap/>
            <w:vAlign w:val="center"/>
            <w:hideMark/>
          </w:tcPr>
          <w:p w14:paraId="64FBEA8F" w14:textId="77777777" w:rsidR="00267442" w:rsidRPr="00267442" w:rsidRDefault="00267442" w:rsidP="00267442">
            <w:pPr>
              <w:jc w:val="both"/>
              <w:rPr>
                <w:b/>
                <w:bCs/>
                <w:i/>
                <w:iCs/>
                <w:sz w:val="22"/>
                <w:szCs w:val="22"/>
                <w:lang w:val="bg-BG" w:eastAsia="bg-BG"/>
              </w:rPr>
            </w:pPr>
            <w:r w:rsidRPr="00267442">
              <w:rPr>
                <w:b/>
                <w:bCs/>
                <w:i/>
                <w:iCs/>
                <w:sz w:val="22"/>
                <w:szCs w:val="22"/>
                <w:lang w:val="bg-BG" w:eastAsia="bg-BG"/>
              </w:rPr>
              <w:t xml:space="preserve">Матуритетен анализ </w:t>
            </w:r>
          </w:p>
        </w:tc>
        <w:tc>
          <w:tcPr>
            <w:tcW w:w="976" w:type="dxa"/>
            <w:tcBorders>
              <w:top w:val="nil"/>
              <w:left w:val="nil"/>
              <w:bottom w:val="nil"/>
              <w:right w:val="nil"/>
            </w:tcBorders>
            <w:shd w:val="clear" w:color="auto" w:fill="auto"/>
            <w:noWrap/>
            <w:vAlign w:val="center"/>
            <w:hideMark/>
          </w:tcPr>
          <w:p w14:paraId="2F624EBC" w14:textId="77777777" w:rsidR="00267442" w:rsidRPr="00267442" w:rsidRDefault="00267442" w:rsidP="00267442">
            <w:pPr>
              <w:jc w:val="both"/>
              <w:rPr>
                <w:b/>
                <w:bCs/>
                <w:i/>
                <w:iCs/>
                <w:sz w:val="22"/>
                <w:szCs w:val="22"/>
                <w:lang w:val="bg-BG" w:eastAsia="bg-BG"/>
              </w:rPr>
            </w:pPr>
          </w:p>
        </w:tc>
        <w:tc>
          <w:tcPr>
            <w:tcW w:w="976" w:type="dxa"/>
            <w:tcBorders>
              <w:top w:val="nil"/>
              <w:left w:val="nil"/>
              <w:bottom w:val="nil"/>
              <w:right w:val="nil"/>
            </w:tcBorders>
            <w:shd w:val="clear" w:color="auto" w:fill="auto"/>
            <w:noWrap/>
            <w:vAlign w:val="bottom"/>
            <w:hideMark/>
          </w:tcPr>
          <w:p w14:paraId="69735384" w14:textId="77777777" w:rsidR="00267442" w:rsidRPr="00267442" w:rsidRDefault="00267442" w:rsidP="00267442">
            <w:pPr>
              <w:jc w:val="both"/>
              <w:rPr>
                <w:lang w:val="bg-BG" w:eastAsia="bg-BG"/>
              </w:rPr>
            </w:pPr>
          </w:p>
        </w:tc>
        <w:tc>
          <w:tcPr>
            <w:tcW w:w="976" w:type="dxa"/>
            <w:tcBorders>
              <w:top w:val="nil"/>
              <w:left w:val="nil"/>
              <w:bottom w:val="nil"/>
              <w:right w:val="nil"/>
            </w:tcBorders>
            <w:shd w:val="clear" w:color="auto" w:fill="auto"/>
            <w:noWrap/>
            <w:vAlign w:val="bottom"/>
            <w:hideMark/>
          </w:tcPr>
          <w:p w14:paraId="0857EB43" w14:textId="77777777" w:rsidR="00267442" w:rsidRPr="00267442" w:rsidRDefault="00267442" w:rsidP="00267442">
            <w:pPr>
              <w:rPr>
                <w:lang w:val="bg-BG" w:eastAsia="bg-BG"/>
              </w:rPr>
            </w:pPr>
          </w:p>
        </w:tc>
        <w:tc>
          <w:tcPr>
            <w:tcW w:w="976" w:type="dxa"/>
            <w:tcBorders>
              <w:top w:val="nil"/>
              <w:left w:val="nil"/>
              <w:bottom w:val="nil"/>
              <w:right w:val="nil"/>
            </w:tcBorders>
            <w:shd w:val="clear" w:color="auto" w:fill="auto"/>
            <w:noWrap/>
            <w:vAlign w:val="bottom"/>
            <w:hideMark/>
          </w:tcPr>
          <w:p w14:paraId="2FE929EE" w14:textId="77777777" w:rsidR="00267442" w:rsidRPr="00267442" w:rsidRDefault="00267442" w:rsidP="00267442">
            <w:pPr>
              <w:rPr>
                <w:lang w:val="bg-BG" w:eastAsia="bg-BG"/>
              </w:rPr>
            </w:pPr>
          </w:p>
        </w:tc>
        <w:tc>
          <w:tcPr>
            <w:tcW w:w="976" w:type="dxa"/>
            <w:tcBorders>
              <w:top w:val="nil"/>
              <w:left w:val="nil"/>
              <w:bottom w:val="nil"/>
              <w:right w:val="nil"/>
            </w:tcBorders>
            <w:shd w:val="clear" w:color="auto" w:fill="auto"/>
            <w:noWrap/>
            <w:vAlign w:val="bottom"/>
            <w:hideMark/>
          </w:tcPr>
          <w:p w14:paraId="1EFA58F8" w14:textId="77777777" w:rsidR="00267442" w:rsidRPr="00267442" w:rsidRDefault="00267442" w:rsidP="00267442">
            <w:pPr>
              <w:rPr>
                <w:lang w:val="bg-BG" w:eastAsia="bg-BG"/>
              </w:rPr>
            </w:pPr>
          </w:p>
        </w:tc>
        <w:tc>
          <w:tcPr>
            <w:tcW w:w="976" w:type="dxa"/>
            <w:tcBorders>
              <w:top w:val="nil"/>
              <w:left w:val="nil"/>
              <w:bottom w:val="nil"/>
              <w:right w:val="nil"/>
            </w:tcBorders>
            <w:shd w:val="clear" w:color="auto" w:fill="auto"/>
            <w:noWrap/>
            <w:vAlign w:val="bottom"/>
            <w:hideMark/>
          </w:tcPr>
          <w:p w14:paraId="0533DCD7" w14:textId="77777777" w:rsidR="00267442" w:rsidRPr="00267442" w:rsidRDefault="00267442" w:rsidP="00267442">
            <w:pPr>
              <w:rPr>
                <w:lang w:val="bg-BG" w:eastAsia="bg-BG"/>
              </w:rPr>
            </w:pPr>
          </w:p>
        </w:tc>
      </w:tr>
      <w:tr w:rsidR="00267442" w:rsidRPr="00267442" w14:paraId="724AC714" w14:textId="77777777" w:rsidTr="00267442">
        <w:trPr>
          <w:trHeight w:val="648"/>
        </w:trPr>
        <w:tc>
          <w:tcPr>
            <w:tcW w:w="3436" w:type="dxa"/>
            <w:tcBorders>
              <w:top w:val="nil"/>
              <w:left w:val="nil"/>
              <w:bottom w:val="nil"/>
              <w:right w:val="nil"/>
            </w:tcBorders>
            <w:shd w:val="clear" w:color="auto" w:fill="auto"/>
            <w:vAlign w:val="center"/>
            <w:hideMark/>
          </w:tcPr>
          <w:p w14:paraId="2AD025E7" w14:textId="77777777" w:rsidR="00267442" w:rsidRPr="00267442" w:rsidRDefault="00267442" w:rsidP="00267442">
            <w:pPr>
              <w:rPr>
                <w:b/>
                <w:bCs/>
                <w:sz w:val="22"/>
                <w:szCs w:val="22"/>
                <w:lang w:val="bg-BG" w:eastAsia="bg-BG"/>
              </w:rPr>
            </w:pPr>
            <w:r w:rsidRPr="00267442">
              <w:rPr>
                <w:b/>
                <w:bCs/>
                <w:sz w:val="22"/>
                <w:szCs w:val="22"/>
                <w:lang w:val="bg-BG" w:eastAsia="bg-BG"/>
              </w:rPr>
              <w:t xml:space="preserve"> 31 декември 2023г. </w:t>
            </w:r>
          </w:p>
        </w:tc>
        <w:tc>
          <w:tcPr>
            <w:tcW w:w="976" w:type="dxa"/>
            <w:tcBorders>
              <w:top w:val="nil"/>
              <w:left w:val="nil"/>
              <w:bottom w:val="nil"/>
              <w:right w:val="nil"/>
            </w:tcBorders>
            <w:shd w:val="clear" w:color="auto" w:fill="auto"/>
            <w:vAlign w:val="center"/>
            <w:hideMark/>
          </w:tcPr>
          <w:p w14:paraId="0E4ADB20"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до 1 м. BGN’000 </w:t>
            </w:r>
          </w:p>
        </w:tc>
        <w:tc>
          <w:tcPr>
            <w:tcW w:w="976" w:type="dxa"/>
            <w:tcBorders>
              <w:top w:val="nil"/>
              <w:left w:val="nil"/>
              <w:bottom w:val="nil"/>
              <w:right w:val="nil"/>
            </w:tcBorders>
            <w:shd w:val="clear" w:color="auto" w:fill="auto"/>
            <w:vAlign w:val="center"/>
            <w:hideMark/>
          </w:tcPr>
          <w:p w14:paraId="68C503AF"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1-6 м. BGN’000 </w:t>
            </w:r>
          </w:p>
        </w:tc>
        <w:tc>
          <w:tcPr>
            <w:tcW w:w="976" w:type="dxa"/>
            <w:tcBorders>
              <w:top w:val="nil"/>
              <w:left w:val="nil"/>
              <w:bottom w:val="nil"/>
              <w:right w:val="nil"/>
            </w:tcBorders>
            <w:shd w:val="clear" w:color="auto" w:fill="auto"/>
            <w:vAlign w:val="center"/>
            <w:hideMark/>
          </w:tcPr>
          <w:p w14:paraId="692B3F17"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6-12 м. BGN’000 </w:t>
            </w:r>
          </w:p>
        </w:tc>
        <w:tc>
          <w:tcPr>
            <w:tcW w:w="976" w:type="dxa"/>
            <w:tcBorders>
              <w:top w:val="nil"/>
              <w:left w:val="nil"/>
              <w:bottom w:val="nil"/>
              <w:right w:val="nil"/>
            </w:tcBorders>
            <w:shd w:val="clear" w:color="auto" w:fill="auto"/>
            <w:vAlign w:val="center"/>
            <w:hideMark/>
          </w:tcPr>
          <w:p w14:paraId="3B20527D"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1-5 г. BGN’000 </w:t>
            </w:r>
          </w:p>
        </w:tc>
        <w:tc>
          <w:tcPr>
            <w:tcW w:w="976" w:type="dxa"/>
            <w:tcBorders>
              <w:top w:val="nil"/>
              <w:left w:val="nil"/>
              <w:bottom w:val="nil"/>
              <w:right w:val="nil"/>
            </w:tcBorders>
            <w:shd w:val="clear" w:color="auto" w:fill="auto"/>
            <w:vAlign w:val="center"/>
            <w:hideMark/>
          </w:tcPr>
          <w:p w14:paraId="620945EC"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над 5 г. BGN’000 </w:t>
            </w:r>
          </w:p>
        </w:tc>
        <w:tc>
          <w:tcPr>
            <w:tcW w:w="976" w:type="dxa"/>
            <w:tcBorders>
              <w:top w:val="nil"/>
              <w:left w:val="nil"/>
              <w:bottom w:val="nil"/>
              <w:right w:val="nil"/>
            </w:tcBorders>
            <w:shd w:val="clear" w:color="auto" w:fill="auto"/>
            <w:vAlign w:val="center"/>
            <w:hideMark/>
          </w:tcPr>
          <w:p w14:paraId="18CC57A3"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Без мату-ритет BGN’000 </w:t>
            </w:r>
          </w:p>
        </w:tc>
      </w:tr>
      <w:tr w:rsidR="00267442" w:rsidRPr="00A148F9" w14:paraId="7A431851" w14:textId="77777777" w:rsidTr="00267442">
        <w:trPr>
          <w:trHeight w:val="276"/>
        </w:trPr>
        <w:tc>
          <w:tcPr>
            <w:tcW w:w="3436" w:type="dxa"/>
            <w:tcBorders>
              <w:top w:val="nil"/>
              <w:left w:val="nil"/>
              <w:bottom w:val="nil"/>
              <w:right w:val="nil"/>
            </w:tcBorders>
            <w:shd w:val="clear" w:color="auto" w:fill="auto"/>
            <w:vAlign w:val="center"/>
            <w:hideMark/>
          </w:tcPr>
          <w:p w14:paraId="39C43351" w14:textId="77777777" w:rsidR="00267442" w:rsidRPr="00A148F9" w:rsidRDefault="00267442" w:rsidP="00267442">
            <w:pPr>
              <w:rPr>
                <w:sz w:val="22"/>
                <w:szCs w:val="22"/>
                <w:lang w:val="bg-BG" w:eastAsia="bg-BG"/>
              </w:rPr>
            </w:pPr>
            <w:r w:rsidRPr="00267442">
              <w:rPr>
                <w:sz w:val="22"/>
                <w:szCs w:val="22"/>
                <w:lang w:val="bg-BG" w:eastAsia="bg-BG"/>
              </w:rPr>
              <w:t xml:space="preserve"> </w:t>
            </w:r>
            <w:r w:rsidRPr="00A148F9">
              <w:rPr>
                <w:sz w:val="22"/>
                <w:szCs w:val="22"/>
                <w:lang w:val="bg-BG" w:eastAsia="bg-BG"/>
              </w:rPr>
              <w:t xml:space="preserve">Задължения към свързани лица </w:t>
            </w:r>
          </w:p>
        </w:tc>
        <w:tc>
          <w:tcPr>
            <w:tcW w:w="976" w:type="dxa"/>
            <w:tcBorders>
              <w:top w:val="nil"/>
              <w:left w:val="nil"/>
              <w:bottom w:val="nil"/>
              <w:right w:val="nil"/>
            </w:tcBorders>
            <w:shd w:val="clear" w:color="auto" w:fill="auto"/>
            <w:vAlign w:val="center"/>
            <w:hideMark/>
          </w:tcPr>
          <w:p w14:paraId="36F17761" w14:textId="72F43692" w:rsidR="00267442" w:rsidRPr="00A148F9" w:rsidRDefault="00A148F9" w:rsidP="00A148F9">
            <w:pPr>
              <w:jc w:val="right"/>
              <w:rPr>
                <w:sz w:val="22"/>
                <w:szCs w:val="22"/>
                <w:lang w:val="bg-BG" w:eastAsia="bg-BG"/>
              </w:rPr>
            </w:pPr>
            <w:r>
              <w:rPr>
                <w:sz w:val="22"/>
                <w:szCs w:val="22"/>
                <w:lang w:val="bg-BG" w:eastAsia="bg-BG"/>
              </w:rPr>
              <w:t>-</w:t>
            </w:r>
          </w:p>
        </w:tc>
        <w:tc>
          <w:tcPr>
            <w:tcW w:w="976" w:type="dxa"/>
            <w:tcBorders>
              <w:top w:val="nil"/>
              <w:left w:val="nil"/>
              <w:bottom w:val="nil"/>
              <w:right w:val="nil"/>
            </w:tcBorders>
            <w:shd w:val="clear" w:color="auto" w:fill="auto"/>
            <w:vAlign w:val="center"/>
            <w:hideMark/>
          </w:tcPr>
          <w:p w14:paraId="687D8C9E" w14:textId="11F41347" w:rsidR="00267442" w:rsidRPr="00A148F9" w:rsidRDefault="00267442" w:rsidP="00A148F9">
            <w:pPr>
              <w:jc w:val="right"/>
              <w:rPr>
                <w:sz w:val="22"/>
                <w:szCs w:val="22"/>
                <w:lang w:val="bg-BG" w:eastAsia="bg-BG"/>
              </w:rPr>
            </w:pPr>
            <w:r w:rsidRPr="00A148F9">
              <w:rPr>
                <w:sz w:val="22"/>
                <w:szCs w:val="22"/>
                <w:lang w:val="bg-BG" w:eastAsia="bg-BG"/>
              </w:rPr>
              <w:t xml:space="preserve">     </w:t>
            </w:r>
            <w:r w:rsidR="00E1039B" w:rsidRPr="00A148F9">
              <w:rPr>
                <w:sz w:val="22"/>
                <w:szCs w:val="22"/>
                <w:lang w:val="bg-BG" w:eastAsia="bg-BG"/>
              </w:rPr>
              <w:t>-</w:t>
            </w:r>
            <w:r w:rsidRPr="00A148F9">
              <w:rPr>
                <w:sz w:val="22"/>
                <w:szCs w:val="22"/>
                <w:lang w:val="bg-BG" w:eastAsia="bg-BG"/>
              </w:rPr>
              <w:t xml:space="preserve"> </w:t>
            </w:r>
          </w:p>
        </w:tc>
        <w:tc>
          <w:tcPr>
            <w:tcW w:w="976" w:type="dxa"/>
            <w:tcBorders>
              <w:top w:val="nil"/>
              <w:left w:val="nil"/>
              <w:bottom w:val="nil"/>
              <w:right w:val="nil"/>
            </w:tcBorders>
            <w:shd w:val="clear" w:color="auto" w:fill="auto"/>
            <w:vAlign w:val="center"/>
            <w:hideMark/>
          </w:tcPr>
          <w:p w14:paraId="33887512" w14:textId="0336E647" w:rsidR="00267442" w:rsidRPr="00A148F9" w:rsidRDefault="00E1039B" w:rsidP="00A148F9">
            <w:pPr>
              <w:jc w:val="right"/>
              <w:rPr>
                <w:sz w:val="22"/>
                <w:szCs w:val="22"/>
                <w:lang w:val="bg-BG" w:eastAsia="bg-BG"/>
              </w:rPr>
            </w:pPr>
            <w:r w:rsidRPr="00A148F9">
              <w:rPr>
                <w:sz w:val="22"/>
                <w:szCs w:val="22"/>
                <w:lang w:val="bg-BG" w:eastAsia="bg-BG"/>
              </w:rPr>
              <w:t>2,085</w:t>
            </w:r>
          </w:p>
        </w:tc>
        <w:tc>
          <w:tcPr>
            <w:tcW w:w="976" w:type="dxa"/>
            <w:tcBorders>
              <w:top w:val="nil"/>
              <w:left w:val="nil"/>
              <w:bottom w:val="nil"/>
              <w:right w:val="nil"/>
            </w:tcBorders>
            <w:shd w:val="clear" w:color="auto" w:fill="auto"/>
            <w:vAlign w:val="center"/>
            <w:hideMark/>
          </w:tcPr>
          <w:p w14:paraId="15000E0E" w14:textId="233439BF" w:rsidR="00267442" w:rsidRPr="00A148F9" w:rsidRDefault="00A148F9" w:rsidP="00A148F9">
            <w:pPr>
              <w:jc w:val="right"/>
              <w:rPr>
                <w:lang w:val="bg-BG" w:eastAsia="bg-BG"/>
              </w:rPr>
            </w:pPr>
            <w:r>
              <w:rPr>
                <w:lang w:val="bg-BG" w:eastAsia="bg-BG"/>
              </w:rPr>
              <w:t>-</w:t>
            </w:r>
          </w:p>
        </w:tc>
        <w:tc>
          <w:tcPr>
            <w:tcW w:w="976" w:type="dxa"/>
            <w:tcBorders>
              <w:top w:val="nil"/>
              <w:left w:val="nil"/>
              <w:bottom w:val="nil"/>
              <w:right w:val="nil"/>
            </w:tcBorders>
            <w:shd w:val="clear" w:color="auto" w:fill="auto"/>
            <w:vAlign w:val="center"/>
            <w:hideMark/>
          </w:tcPr>
          <w:p w14:paraId="3E27F2BF" w14:textId="259817E6" w:rsidR="00267442" w:rsidRPr="00A148F9" w:rsidRDefault="00A148F9" w:rsidP="00A148F9">
            <w:pPr>
              <w:jc w:val="right"/>
              <w:rPr>
                <w:lang w:val="bg-BG" w:eastAsia="bg-BG"/>
              </w:rPr>
            </w:pPr>
            <w:r>
              <w:rPr>
                <w:lang w:val="bg-BG" w:eastAsia="bg-BG"/>
              </w:rPr>
              <w:t>-</w:t>
            </w:r>
          </w:p>
        </w:tc>
        <w:tc>
          <w:tcPr>
            <w:tcW w:w="976" w:type="dxa"/>
            <w:tcBorders>
              <w:top w:val="nil"/>
              <w:left w:val="nil"/>
              <w:bottom w:val="nil"/>
              <w:right w:val="nil"/>
            </w:tcBorders>
            <w:shd w:val="clear" w:color="auto" w:fill="auto"/>
            <w:vAlign w:val="center"/>
            <w:hideMark/>
          </w:tcPr>
          <w:p w14:paraId="1D98640D" w14:textId="56D99F48" w:rsidR="00267442" w:rsidRPr="00A148F9" w:rsidRDefault="00A148F9" w:rsidP="00A148F9">
            <w:pPr>
              <w:jc w:val="right"/>
              <w:rPr>
                <w:lang w:val="bg-BG" w:eastAsia="bg-BG"/>
              </w:rPr>
            </w:pPr>
            <w:r>
              <w:rPr>
                <w:lang w:val="bg-BG" w:eastAsia="bg-BG"/>
              </w:rPr>
              <w:t>-</w:t>
            </w:r>
          </w:p>
        </w:tc>
      </w:tr>
      <w:tr w:rsidR="00267442" w:rsidRPr="00A148F9" w14:paraId="768DAE05" w14:textId="77777777" w:rsidTr="00267442">
        <w:trPr>
          <w:trHeight w:val="288"/>
        </w:trPr>
        <w:tc>
          <w:tcPr>
            <w:tcW w:w="3436" w:type="dxa"/>
            <w:tcBorders>
              <w:top w:val="nil"/>
              <w:left w:val="nil"/>
              <w:bottom w:val="nil"/>
              <w:right w:val="nil"/>
            </w:tcBorders>
            <w:shd w:val="clear" w:color="auto" w:fill="auto"/>
            <w:vAlign w:val="center"/>
            <w:hideMark/>
          </w:tcPr>
          <w:p w14:paraId="7B08D435" w14:textId="77777777" w:rsidR="00267442" w:rsidRPr="00A148F9" w:rsidRDefault="00267442" w:rsidP="00267442">
            <w:pPr>
              <w:rPr>
                <w:sz w:val="22"/>
                <w:szCs w:val="22"/>
                <w:lang w:val="bg-BG" w:eastAsia="bg-BG"/>
              </w:rPr>
            </w:pPr>
            <w:r w:rsidRPr="00A148F9">
              <w:rPr>
                <w:sz w:val="22"/>
                <w:szCs w:val="22"/>
                <w:lang w:val="bg-BG" w:eastAsia="bg-BG"/>
              </w:rPr>
              <w:t xml:space="preserve"> Търговски и други задължения </w:t>
            </w:r>
          </w:p>
        </w:tc>
        <w:tc>
          <w:tcPr>
            <w:tcW w:w="976" w:type="dxa"/>
            <w:tcBorders>
              <w:top w:val="nil"/>
              <w:left w:val="nil"/>
              <w:bottom w:val="nil"/>
              <w:right w:val="nil"/>
            </w:tcBorders>
            <w:shd w:val="clear" w:color="auto" w:fill="auto"/>
            <w:vAlign w:val="center"/>
            <w:hideMark/>
          </w:tcPr>
          <w:p w14:paraId="1CC1EDF7" w14:textId="77777777" w:rsidR="00267442" w:rsidRPr="00A148F9" w:rsidRDefault="00267442" w:rsidP="00A148F9">
            <w:pPr>
              <w:jc w:val="right"/>
              <w:rPr>
                <w:sz w:val="22"/>
                <w:szCs w:val="22"/>
                <w:lang w:val="bg-BG" w:eastAsia="bg-BG"/>
              </w:rPr>
            </w:pPr>
            <w:r w:rsidRPr="00A148F9">
              <w:rPr>
                <w:sz w:val="22"/>
                <w:szCs w:val="22"/>
                <w:lang w:val="bg-BG" w:eastAsia="bg-BG"/>
              </w:rPr>
              <w:t xml:space="preserve"> - </w:t>
            </w:r>
          </w:p>
        </w:tc>
        <w:tc>
          <w:tcPr>
            <w:tcW w:w="976" w:type="dxa"/>
            <w:tcBorders>
              <w:top w:val="nil"/>
              <w:left w:val="nil"/>
              <w:bottom w:val="nil"/>
              <w:right w:val="nil"/>
            </w:tcBorders>
            <w:shd w:val="clear" w:color="auto" w:fill="auto"/>
            <w:vAlign w:val="center"/>
            <w:hideMark/>
          </w:tcPr>
          <w:p w14:paraId="56D2E82F" w14:textId="77777777" w:rsidR="00267442" w:rsidRPr="00A148F9" w:rsidRDefault="00267442" w:rsidP="00A148F9">
            <w:pPr>
              <w:jc w:val="right"/>
              <w:rPr>
                <w:sz w:val="22"/>
                <w:szCs w:val="22"/>
                <w:lang w:val="bg-BG" w:eastAsia="bg-BG"/>
              </w:rPr>
            </w:pPr>
            <w:r w:rsidRPr="00A148F9">
              <w:rPr>
                <w:sz w:val="22"/>
                <w:szCs w:val="22"/>
                <w:lang w:val="bg-BG" w:eastAsia="bg-BG"/>
              </w:rPr>
              <w:t xml:space="preserve">        128 </w:t>
            </w:r>
          </w:p>
        </w:tc>
        <w:tc>
          <w:tcPr>
            <w:tcW w:w="976" w:type="dxa"/>
            <w:tcBorders>
              <w:top w:val="nil"/>
              <w:left w:val="nil"/>
              <w:bottom w:val="nil"/>
              <w:right w:val="nil"/>
            </w:tcBorders>
            <w:shd w:val="clear" w:color="auto" w:fill="auto"/>
            <w:vAlign w:val="center"/>
            <w:hideMark/>
          </w:tcPr>
          <w:p w14:paraId="7422298A" w14:textId="77777777" w:rsidR="00267442" w:rsidRPr="00A148F9" w:rsidRDefault="00267442" w:rsidP="00A148F9">
            <w:pPr>
              <w:jc w:val="right"/>
              <w:rPr>
                <w:sz w:val="22"/>
                <w:szCs w:val="22"/>
                <w:lang w:val="bg-BG" w:eastAsia="bg-BG"/>
              </w:rPr>
            </w:pPr>
            <w:r w:rsidRPr="00A148F9">
              <w:rPr>
                <w:sz w:val="22"/>
                <w:szCs w:val="22"/>
                <w:lang w:val="bg-BG" w:eastAsia="bg-BG"/>
              </w:rPr>
              <w:t xml:space="preserve">           -  </w:t>
            </w:r>
          </w:p>
        </w:tc>
        <w:tc>
          <w:tcPr>
            <w:tcW w:w="976" w:type="dxa"/>
            <w:tcBorders>
              <w:top w:val="nil"/>
              <w:left w:val="nil"/>
              <w:bottom w:val="nil"/>
              <w:right w:val="nil"/>
            </w:tcBorders>
            <w:shd w:val="clear" w:color="auto" w:fill="auto"/>
            <w:vAlign w:val="center"/>
            <w:hideMark/>
          </w:tcPr>
          <w:p w14:paraId="5DA0847F" w14:textId="77777777" w:rsidR="00267442" w:rsidRPr="00A148F9" w:rsidRDefault="00267442" w:rsidP="00A148F9">
            <w:pPr>
              <w:jc w:val="right"/>
              <w:rPr>
                <w:sz w:val="22"/>
                <w:szCs w:val="22"/>
                <w:lang w:val="bg-BG" w:eastAsia="bg-BG"/>
              </w:rPr>
            </w:pPr>
            <w:r w:rsidRPr="00A148F9">
              <w:rPr>
                <w:sz w:val="22"/>
                <w:szCs w:val="22"/>
                <w:lang w:val="bg-BG" w:eastAsia="bg-BG"/>
              </w:rPr>
              <w:t xml:space="preserve">           -  </w:t>
            </w:r>
          </w:p>
        </w:tc>
        <w:tc>
          <w:tcPr>
            <w:tcW w:w="976" w:type="dxa"/>
            <w:tcBorders>
              <w:top w:val="nil"/>
              <w:left w:val="nil"/>
              <w:bottom w:val="nil"/>
              <w:right w:val="nil"/>
            </w:tcBorders>
            <w:shd w:val="clear" w:color="auto" w:fill="auto"/>
            <w:vAlign w:val="center"/>
            <w:hideMark/>
          </w:tcPr>
          <w:p w14:paraId="7207F598" w14:textId="77777777" w:rsidR="00267442" w:rsidRPr="00A148F9" w:rsidRDefault="00267442" w:rsidP="00A148F9">
            <w:pPr>
              <w:jc w:val="right"/>
              <w:rPr>
                <w:sz w:val="22"/>
                <w:szCs w:val="22"/>
                <w:lang w:val="bg-BG" w:eastAsia="bg-BG"/>
              </w:rPr>
            </w:pPr>
            <w:r w:rsidRPr="00A148F9">
              <w:rPr>
                <w:sz w:val="22"/>
                <w:szCs w:val="22"/>
                <w:lang w:val="bg-BG" w:eastAsia="bg-BG"/>
              </w:rPr>
              <w:t xml:space="preserve">           -  </w:t>
            </w:r>
          </w:p>
        </w:tc>
        <w:tc>
          <w:tcPr>
            <w:tcW w:w="976" w:type="dxa"/>
            <w:tcBorders>
              <w:top w:val="nil"/>
              <w:left w:val="nil"/>
              <w:bottom w:val="nil"/>
              <w:right w:val="nil"/>
            </w:tcBorders>
            <w:shd w:val="clear" w:color="auto" w:fill="auto"/>
            <w:vAlign w:val="center"/>
            <w:hideMark/>
          </w:tcPr>
          <w:p w14:paraId="3665B2EB" w14:textId="77777777" w:rsidR="00267442" w:rsidRPr="00A148F9" w:rsidRDefault="00267442" w:rsidP="00A148F9">
            <w:pPr>
              <w:jc w:val="right"/>
              <w:rPr>
                <w:sz w:val="22"/>
                <w:szCs w:val="22"/>
                <w:lang w:val="bg-BG" w:eastAsia="bg-BG"/>
              </w:rPr>
            </w:pPr>
            <w:r w:rsidRPr="00A148F9">
              <w:rPr>
                <w:sz w:val="22"/>
                <w:szCs w:val="22"/>
                <w:lang w:val="bg-BG" w:eastAsia="bg-BG"/>
              </w:rPr>
              <w:t xml:space="preserve">           3 </w:t>
            </w:r>
          </w:p>
        </w:tc>
      </w:tr>
      <w:tr w:rsidR="00267442" w:rsidRPr="00267442" w14:paraId="79C2944A" w14:textId="77777777" w:rsidTr="00267442">
        <w:trPr>
          <w:trHeight w:val="288"/>
        </w:trPr>
        <w:tc>
          <w:tcPr>
            <w:tcW w:w="3436" w:type="dxa"/>
            <w:tcBorders>
              <w:top w:val="nil"/>
              <w:left w:val="nil"/>
              <w:bottom w:val="nil"/>
              <w:right w:val="nil"/>
            </w:tcBorders>
            <w:shd w:val="clear" w:color="auto" w:fill="auto"/>
            <w:vAlign w:val="center"/>
            <w:hideMark/>
          </w:tcPr>
          <w:p w14:paraId="3459EF0D" w14:textId="77777777" w:rsidR="00267442" w:rsidRPr="00A148F9" w:rsidRDefault="00267442" w:rsidP="00267442">
            <w:pPr>
              <w:jc w:val="right"/>
              <w:rPr>
                <w:sz w:val="22"/>
                <w:szCs w:val="22"/>
                <w:lang w:val="bg-BG" w:eastAsia="bg-BG"/>
              </w:rPr>
            </w:pPr>
          </w:p>
        </w:tc>
        <w:tc>
          <w:tcPr>
            <w:tcW w:w="976" w:type="dxa"/>
            <w:tcBorders>
              <w:top w:val="single" w:sz="8" w:space="0" w:color="auto"/>
              <w:left w:val="nil"/>
              <w:bottom w:val="double" w:sz="6" w:space="0" w:color="auto"/>
              <w:right w:val="nil"/>
            </w:tcBorders>
            <w:shd w:val="clear" w:color="auto" w:fill="auto"/>
            <w:vAlign w:val="center"/>
            <w:hideMark/>
          </w:tcPr>
          <w:p w14:paraId="79349BAA" w14:textId="77777777" w:rsidR="00267442" w:rsidRPr="00A148F9" w:rsidRDefault="00267442" w:rsidP="00A148F9">
            <w:pPr>
              <w:jc w:val="right"/>
              <w:rPr>
                <w:b/>
                <w:bCs/>
                <w:sz w:val="22"/>
                <w:szCs w:val="22"/>
                <w:lang w:val="bg-BG" w:eastAsia="bg-BG"/>
              </w:rPr>
            </w:pPr>
            <w:r w:rsidRPr="00A148F9">
              <w:rPr>
                <w:b/>
                <w:bCs/>
                <w:sz w:val="22"/>
                <w:szCs w:val="22"/>
                <w:lang w:val="bg-BG" w:eastAsia="bg-BG"/>
              </w:rPr>
              <w:t xml:space="preserve">          -  </w:t>
            </w:r>
          </w:p>
        </w:tc>
        <w:tc>
          <w:tcPr>
            <w:tcW w:w="976" w:type="dxa"/>
            <w:tcBorders>
              <w:top w:val="single" w:sz="8" w:space="0" w:color="auto"/>
              <w:left w:val="nil"/>
              <w:bottom w:val="double" w:sz="6" w:space="0" w:color="auto"/>
              <w:right w:val="nil"/>
            </w:tcBorders>
            <w:shd w:val="clear" w:color="auto" w:fill="auto"/>
            <w:vAlign w:val="center"/>
            <w:hideMark/>
          </w:tcPr>
          <w:p w14:paraId="7244AFB5" w14:textId="70FA71A8" w:rsidR="00267442" w:rsidRPr="00A148F9" w:rsidRDefault="00E1039B" w:rsidP="00A148F9">
            <w:pPr>
              <w:jc w:val="right"/>
              <w:rPr>
                <w:b/>
                <w:bCs/>
                <w:sz w:val="22"/>
                <w:szCs w:val="22"/>
                <w:lang w:val="bg-BG" w:eastAsia="bg-BG"/>
              </w:rPr>
            </w:pPr>
            <w:r w:rsidRPr="00A148F9">
              <w:rPr>
                <w:b/>
                <w:bCs/>
                <w:sz w:val="22"/>
                <w:szCs w:val="22"/>
                <w:lang w:val="bg-BG" w:eastAsia="bg-BG"/>
              </w:rPr>
              <w:t>128</w:t>
            </w:r>
          </w:p>
        </w:tc>
        <w:tc>
          <w:tcPr>
            <w:tcW w:w="976" w:type="dxa"/>
            <w:tcBorders>
              <w:top w:val="single" w:sz="8" w:space="0" w:color="auto"/>
              <w:left w:val="nil"/>
              <w:bottom w:val="double" w:sz="6" w:space="0" w:color="auto"/>
              <w:right w:val="nil"/>
            </w:tcBorders>
            <w:shd w:val="clear" w:color="auto" w:fill="auto"/>
            <w:vAlign w:val="center"/>
            <w:hideMark/>
          </w:tcPr>
          <w:p w14:paraId="5015A2C5" w14:textId="5EFB00FB" w:rsidR="00267442" w:rsidRPr="00A148F9" w:rsidRDefault="00267442" w:rsidP="00A148F9">
            <w:pPr>
              <w:jc w:val="right"/>
              <w:rPr>
                <w:b/>
                <w:bCs/>
                <w:sz w:val="22"/>
                <w:szCs w:val="22"/>
                <w:lang w:val="bg-BG" w:eastAsia="bg-BG"/>
              </w:rPr>
            </w:pPr>
            <w:r w:rsidRPr="00A148F9">
              <w:rPr>
                <w:b/>
                <w:bCs/>
                <w:sz w:val="22"/>
                <w:szCs w:val="22"/>
                <w:lang w:val="bg-BG" w:eastAsia="bg-BG"/>
              </w:rPr>
              <w:t xml:space="preserve">      </w:t>
            </w:r>
            <w:r w:rsidR="00E1039B" w:rsidRPr="00A148F9">
              <w:rPr>
                <w:b/>
                <w:bCs/>
                <w:sz w:val="22"/>
                <w:szCs w:val="22"/>
                <w:lang w:val="bg-BG" w:eastAsia="bg-BG"/>
              </w:rPr>
              <w:t>2,085</w:t>
            </w:r>
            <w:r w:rsidRPr="00A148F9">
              <w:rPr>
                <w:b/>
                <w:bCs/>
                <w:sz w:val="22"/>
                <w:szCs w:val="22"/>
                <w:lang w:val="bg-BG" w:eastAsia="bg-BG"/>
              </w:rPr>
              <w:t xml:space="preserve">  </w:t>
            </w:r>
          </w:p>
        </w:tc>
        <w:tc>
          <w:tcPr>
            <w:tcW w:w="976" w:type="dxa"/>
            <w:tcBorders>
              <w:top w:val="single" w:sz="8" w:space="0" w:color="auto"/>
              <w:left w:val="nil"/>
              <w:bottom w:val="double" w:sz="6" w:space="0" w:color="auto"/>
              <w:right w:val="nil"/>
            </w:tcBorders>
            <w:shd w:val="clear" w:color="auto" w:fill="auto"/>
            <w:vAlign w:val="center"/>
            <w:hideMark/>
          </w:tcPr>
          <w:p w14:paraId="69124EAF" w14:textId="77777777" w:rsidR="00267442" w:rsidRPr="00A148F9" w:rsidRDefault="00267442" w:rsidP="00A148F9">
            <w:pPr>
              <w:jc w:val="right"/>
              <w:rPr>
                <w:b/>
                <w:bCs/>
                <w:sz w:val="22"/>
                <w:szCs w:val="22"/>
                <w:lang w:val="bg-BG" w:eastAsia="bg-BG"/>
              </w:rPr>
            </w:pPr>
            <w:r w:rsidRPr="00A148F9">
              <w:rPr>
                <w:b/>
                <w:bCs/>
                <w:sz w:val="22"/>
                <w:szCs w:val="22"/>
                <w:lang w:val="bg-BG" w:eastAsia="bg-BG"/>
              </w:rPr>
              <w:t xml:space="preserve">           -  </w:t>
            </w:r>
          </w:p>
        </w:tc>
        <w:tc>
          <w:tcPr>
            <w:tcW w:w="976" w:type="dxa"/>
            <w:tcBorders>
              <w:top w:val="single" w:sz="8" w:space="0" w:color="auto"/>
              <w:left w:val="nil"/>
              <w:bottom w:val="double" w:sz="6" w:space="0" w:color="auto"/>
              <w:right w:val="nil"/>
            </w:tcBorders>
            <w:shd w:val="clear" w:color="auto" w:fill="auto"/>
            <w:vAlign w:val="center"/>
            <w:hideMark/>
          </w:tcPr>
          <w:p w14:paraId="7E6177B9" w14:textId="77777777" w:rsidR="00267442" w:rsidRPr="00A148F9" w:rsidRDefault="00267442" w:rsidP="00A148F9">
            <w:pPr>
              <w:jc w:val="right"/>
              <w:rPr>
                <w:b/>
                <w:bCs/>
                <w:sz w:val="22"/>
                <w:szCs w:val="22"/>
                <w:lang w:val="bg-BG" w:eastAsia="bg-BG"/>
              </w:rPr>
            </w:pPr>
            <w:r w:rsidRPr="00A148F9">
              <w:rPr>
                <w:b/>
                <w:bCs/>
                <w:sz w:val="22"/>
                <w:szCs w:val="22"/>
                <w:lang w:val="bg-BG" w:eastAsia="bg-BG"/>
              </w:rPr>
              <w:t xml:space="preserve">           -  </w:t>
            </w:r>
          </w:p>
        </w:tc>
        <w:tc>
          <w:tcPr>
            <w:tcW w:w="976" w:type="dxa"/>
            <w:tcBorders>
              <w:top w:val="single" w:sz="8" w:space="0" w:color="auto"/>
              <w:left w:val="nil"/>
              <w:bottom w:val="double" w:sz="6" w:space="0" w:color="auto"/>
              <w:right w:val="nil"/>
            </w:tcBorders>
            <w:shd w:val="clear" w:color="auto" w:fill="auto"/>
            <w:vAlign w:val="center"/>
            <w:hideMark/>
          </w:tcPr>
          <w:p w14:paraId="7C3AE07A" w14:textId="77777777" w:rsidR="00267442" w:rsidRPr="00267442" w:rsidRDefault="00267442" w:rsidP="00A148F9">
            <w:pPr>
              <w:jc w:val="right"/>
              <w:rPr>
                <w:b/>
                <w:bCs/>
                <w:sz w:val="22"/>
                <w:szCs w:val="22"/>
                <w:lang w:val="bg-BG" w:eastAsia="bg-BG"/>
              </w:rPr>
            </w:pPr>
            <w:r w:rsidRPr="00A148F9">
              <w:rPr>
                <w:b/>
                <w:bCs/>
                <w:sz w:val="22"/>
                <w:szCs w:val="22"/>
                <w:lang w:val="bg-BG" w:eastAsia="bg-BG"/>
              </w:rPr>
              <w:t xml:space="preserve">           3</w:t>
            </w:r>
            <w:r w:rsidRPr="00267442">
              <w:rPr>
                <w:b/>
                <w:bCs/>
                <w:sz w:val="22"/>
                <w:szCs w:val="22"/>
                <w:lang w:val="bg-BG" w:eastAsia="bg-BG"/>
              </w:rPr>
              <w:t xml:space="preserve"> </w:t>
            </w:r>
          </w:p>
        </w:tc>
      </w:tr>
      <w:tr w:rsidR="00267442" w:rsidRPr="00267442" w14:paraId="27B43091" w14:textId="77777777" w:rsidTr="00267442">
        <w:trPr>
          <w:trHeight w:val="288"/>
        </w:trPr>
        <w:tc>
          <w:tcPr>
            <w:tcW w:w="3436" w:type="dxa"/>
            <w:tcBorders>
              <w:top w:val="nil"/>
              <w:left w:val="nil"/>
              <w:bottom w:val="nil"/>
              <w:right w:val="nil"/>
            </w:tcBorders>
            <w:shd w:val="clear" w:color="auto" w:fill="auto"/>
            <w:vAlign w:val="center"/>
            <w:hideMark/>
          </w:tcPr>
          <w:p w14:paraId="38BFD158" w14:textId="77777777" w:rsidR="00267442" w:rsidRPr="00267442" w:rsidRDefault="00267442" w:rsidP="00267442">
            <w:pPr>
              <w:jc w:val="right"/>
              <w:rPr>
                <w:b/>
                <w:bCs/>
                <w:sz w:val="22"/>
                <w:szCs w:val="22"/>
                <w:lang w:val="bg-BG" w:eastAsia="bg-BG"/>
              </w:rPr>
            </w:pPr>
          </w:p>
        </w:tc>
        <w:tc>
          <w:tcPr>
            <w:tcW w:w="976" w:type="dxa"/>
            <w:vMerge w:val="restart"/>
            <w:tcBorders>
              <w:top w:val="nil"/>
              <w:left w:val="nil"/>
              <w:bottom w:val="nil"/>
              <w:right w:val="nil"/>
            </w:tcBorders>
            <w:shd w:val="clear" w:color="auto" w:fill="auto"/>
            <w:vAlign w:val="center"/>
            <w:hideMark/>
          </w:tcPr>
          <w:p w14:paraId="31CEFD8D"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до 1 м. BGN’000 </w:t>
            </w:r>
          </w:p>
        </w:tc>
        <w:tc>
          <w:tcPr>
            <w:tcW w:w="976" w:type="dxa"/>
            <w:vMerge w:val="restart"/>
            <w:tcBorders>
              <w:top w:val="nil"/>
              <w:left w:val="nil"/>
              <w:bottom w:val="nil"/>
              <w:right w:val="nil"/>
            </w:tcBorders>
            <w:shd w:val="clear" w:color="auto" w:fill="auto"/>
            <w:vAlign w:val="center"/>
            <w:hideMark/>
          </w:tcPr>
          <w:p w14:paraId="6CE1E93B"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1-6 м. BGN’000 </w:t>
            </w:r>
          </w:p>
        </w:tc>
        <w:tc>
          <w:tcPr>
            <w:tcW w:w="976" w:type="dxa"/>
            <w:vMerge w:val="restart"/>
            <w:tcBorders>
              <w:top w:val="nil"/>
              <w:left w:val="nil"/>
              <w:bottom w:val="nil"/>
              <w:right w:val="nil"/>
            </w:tcBorders>
            <w:shd w:val="clear" w:color="auto" w:fill="auto"/>
            <w:vAlign w:val="center"/>
            <w:hideMark/>
          </w:tcPr>
          <w:p w14:paraId="31BD6290"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6-12 м. BGN’000 </w:t>
            </w:r>
          </w:p>
        </w:tc>
        <w:tc>
          <w:tcPr>
            <w:tcW w:w="976" w:type="dxa"/>
            <w:vMerge w:val="restart"/>
            <w:tcBorders>
              <w:top w:val="nil"/>
              <w:left w:val="nil"/>
              <w:bottom w:val="nil"/>
              <w:right w:val="nil"/>
            </w:tcBorders>
            <w:shd w:val="clear" w:color="auto" w:fill="auto"/>
            <w:vAlign w:val="center"/>
            <w:hideMark/>
          </w:tcPr>
          <w:p w14:paraId="497AF7F7"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1-5 г. BGN’000 </w:t>
            </w:r>
          </w:p>
        </w:tc>
        <w:tc>
          <w:tcPr>
            <w:tcW w:w="976" w:type="dxa"/>
            <w:vMerge w:val="restart"/>
            <w:tcBorders>
              <w:top w:val="nil"/>
              <w:left w:val="nil"/>
              <w:bottom w:val="nil"/>
              <w:right w:val="nil"/>
            </w:tcBorders>
            <w:shd w:val="clear" w:color="auto" w:fill="auto"/>
            <w:vAlign w:val="center"/>
            <w:hideMark/>
          </w:tcPr>
          <w:p w14:paraId="0D87ADC7"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над 5 г. BGN’000 </w:t>
            </w:r>
          </w:p>
        </w:tc>
        <w:tc>
          <w:tcPr>
            <w:tcW w:w="976" w:type="dxa"/>
            <w:vMerge w:val="restart"/>
            <w:tcBorders>
              <w:top w:val="nil"/>
              <w:left w:val="nil"/>
              <w:bottom w:val="nil"/>
              <w:right w:val="nil"/>
            </w:tcBorders>
            <w:shd w:val="clear" w:color="auto" w:fill="auto"/>
            <w:vAlign w:val="center"/>
            <w:hideMark/>
          </w:tcPr>
          <w:p w14:paraId="2922661D" w14:textId="77777777" w:rsidR="00267442" w:rsidRPr="00267442" w:rsidRDefault="00267442" w:rsidP="00267442">
            <w:pPr>
              <w:rPr>
                <w:b/>
                <w:bCs/>
                <w:i/>
                <w:iCs/>
                <w:sz w:val="16"/>
                <w:szCs w:val="16"/>
                <w:lang w:val="bg-BG" w:eastAsia="bg-BG"/>
              </w:rPr>
            </w:pPr>
            <w:r w:rsidRPr="00267442">
              <w:rPr>
                <w:b/>
                <w:bCs/>
                <w:i/>
                <w:iCs/>
                <w:sz w:val="16"/>
                <w:szCs w:val="16"/>
                <w:lang w:val="bg-BG" w:eastAsia="bg-BG"/>
              </w:rPr>
              <w:t xml:space="preserve"> Без мату-ритет BGN’000 </w:t>
            </w:r>
          </w:p>
        </w:tc>
      </w:tr>
      <w:tr w:rsidR="00267442" w:rsidRPr="00267442" w14:paraId="698C9933" w14:textId="77777777" w:rsidTr="00267442">
        <w:trPr>
          <w:trHeight w:val="276"/>
        </w:trPr>
        <w:tc>
          <w:tcPr>
            <w:tcW w:w="3436" w:type="dxa"/>
            <w:tcBorders>
              <w:top w:val="nil"/>
              <w:left w:val="nil"/>
              <w:bottom w:val="nil"/>
              <w:right w:val="nil"/>
            </w:tcBorders>
            <w:shd w:val="clear" w:color="auto" w:fill="auto"/>
            <w:vAlign w:val="center"/>
            <w:hideMark/>
          </w:tcPr>
          <w:p w14:paraId="46B7EFD6"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1978B152"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463762B1"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55D1FA37"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7378E89E"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0080F109"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6DAB8EA7" w14:textId="77777777" w:rsidR="00267442" w:rsidRPr="00267442" w:rsidRDefault="00267442" w:rsidP="00267442">
            <w:pPr>
              <w:rPr>
                <w:b/>
                <w:bCs/>
                <w:i/>
                <w:iCs/>
                <w:sz w:val="16"/>
                <w:szCs w:val="16"/>
                <w:lang w:val="bg-BG" w:eastAsia="bg-BG"/>
              </w:rPr>
            </w:pPr>
          </w:p>
        </w:tc>
      </w:tr>
      <w:tr w:rsidR="00267442" w:rsidRPr="00267442" w14:paraId="7C029ECE" w14:textId="77777777" w:rsidTr="00267442">
        <w:trPr>
          <w:trHeight w:val="276"/>
        </w:trPr>
        <w:tc>
          <w:tcPr>
            <w:tcW w:w="3436" w:type="dxa"/>
            <w:tcBorders>
              <w:top w:val="nil"/>
              <w:left w:val="nil"/>
              <w:bottom w:val="nil"/>
              <w:right w:val="nil"/>
            </w:tcBorders>
            <w:shd w:val="clear" w:color="auto" w:fill="auto"/>
            <w:vAlign w:val="center"/>
            <w:hideMark/>
          </w:tcPr>
          <w:p w14:paraId="51DE1A8F" w14:textId="77777777" w:rsidR="00267442" w:rsidRPr="00267442" w:rsidRDefault="00267442" w:rsidP="00267442">
            <w:pPr>
              <w:rPr>
                <w:b/>
                <w:bCs/>
                <w:sz w:val="22"/>
                <w:szCs w:val="22"/>
                <w:lang w:val="bg-BG" w:eastAsia="bg-BG"/>
              </w:rPr>
            </w:pPr>
            <w:r w:rsidRPr="00267442">
              <w:rPr>
                <w:b/>
                <w:bCs/>
                <w:sz w:val="22"/>
                <w:szCs w:val="22"/>
                <w:lang w:val="bg-BG" w:eastAsia="bg-BG"/>
              </w:rPr>
              <w:t xml:space="preserve"> 31 декември 2022г. </w:t>
            </w:r>
          </w:p>
        </w:tc>
        <w:tc>
          <w:tcPr>
            <w:tcW w:w="976" w:type="dxa"/>
            <w:vMerge/>
            <w:tcBorders>
              <w:top w:val="nil"/>
              <w:left w:val="nil"/>
              <w:bottom w:val="nil"/>
              <w:right w:val="nil"/>
            </w:tcBorders>
            <w:vAlign w:val="center"/>
            <w:hideMark/>
          </w:tcPr>
          <w:p w14:paraId="50ADC268"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3507DD2F"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09BD1FE8"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377DB3DD"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6C6A020B" w14:textId="77777777" w:rsidR="00267442" w:rsidRPr="00267442" w:rsidRDefault="00267442" w:rsidP="00267442">
            <w:pPr>
              <w:rPr>
                <w:b/>
                <w:bCs/>
                <w:i/>
                <w:iCs/>
                <w:sz w:val="16"/>
                <w:szCs w:val="16"/>
                <w:lang w:val="bg-BG" w:eastAsia="bg-BG"/>
              </w:rPr>
            </w:pPr>
          </w:p>
        </w:tc>
        <w:tc>
          <w:tcPr>
            <w:tcW w:w="976" w:type="dxa"/>
            <w:vMerge/>
            <w:tcBorders>
              <w:top w:val="nil"/>
              <w:left w:val="nil"/>
              <w:bottom w:val="nil"/>
              <w:right w:val="nil"/>
            </w:tcBorders>
            <w:vAlign w:val="center"/>
            <w:hideMark/>
          </w:tcPr>
          <w:p w14:paraId="39DD5B41" w14:textId="77777777" w:rsidR="00267442" w:rsidRPr="00267442" w:rsidRDefault="00267442" w:rsidP="00267442">
            <w:pPr>
              <w:rPr>
                <w:b/>
                <w:bCs/>
                <w:i/>
                <w:iCs/>
                <w:sz w:val="16"/>
                <w:szCs w:val="16"/>
                <w:lang w:val="bg-BG" w:eastAsia="bg-BG"/>
              </w:rPr>
            </w:pPr>
          </w:p>
        </w:tc>
      </w:tr>
      <w:tr w:rsidR="00267442" w:rsidRPr="00267442" w14:paraId="5D77C3FF" w14:textId="77777777" w:rsidTr="00267442">
        <w:trPr>
          <w:trHeight w:val="288"/>
        </w:trPr>
        <w:tc>
          <w:tcPr>
            <w:tcW w:w="3436" w:type="dxa"/>
            <w:tcBorders>
              <w:top w:val="nil"/>
              <w:left w:val="nil"/>
              <w:bottom w:val="nil"/>
              <w:right w:val="nil"/>
            </w:tcBorders>
            <w:shd w:val="clear" w:color="auto" w:fill="auto"/>
            <w:vAlign w:val="center"/>
            <w:hideMark/>
          </w:tcPr>
          <w:p w14:paraId="0B934F02" w14:textId="77777777" w:rsidR="00267442" w:rsidRPr="00267442" w:rsidRDefault="00267442" w:rsidP="00267442">
            <w:pPr>
              <w:rPr>
                <w:sz w:val="22"/>
                <w:szCs w:val="22"/>
                <w:lang w:val="bg-BG" w:eastAsia="bg-BG"/>
              </w:rPr>
            </w:pPr>
            <w:r w:rsidRPr="00267442">
              <w:rPr>
                <w:sz w:val="22"/>
                <w:szCs w:val="22"/>
                <w:lang w:val="bg-BG" w:eastAsia="bg-BG"/>
              </w:rPr>
              <w:t xml:space="preserve"> Търговски и други задължения </w:t>
            </w:r>
          </w:p>
        </w:tc>
        <w:tc>
          <w:tcPr>
            <w:tcW w:w="976" w:type="dxa"/>
            <w:tcBorders>
              <w:top w:val="nil"/>
              <w:left w:val="nil"/>
              <w:bottom w:val="nil"/>
              <w:right w:val="nil"/>
            </w:tcBorders>
            <w:shd w:val="clear" w:color="auto" w:fill="auto"/>
            <w:vAlign w:val="center"/>
            <w:hideMark/>
          </w:tcPr>
          <w:p w14:paraId="2D4AB11B" w14:textId="77777777" w:rsidR="00267442" w:rsidRPr="00267442" w:rsidRDefault="00267442" w:rsidP="00267442">
            <w:pPr>
              <w:jc w:val="right"/>
              <w:rPr>
                <w:sz w:val="22"/>
                <w:szCs w:val="22"/>
                <w:lang w:val="bg-BG" w:eastAsia="bg-BG"/>
              </w:rPr>
            </w:pPr>
            <w:r w:rsidRPr="00267442">
              <w:rPr>
                <w:sz w:val="22"/>
                <w:szCs w:val="22"/>
                <w:lang w:val="bg-BG" w:eastAsia="bg-BG"/>
              </w:rPr>
              <w:t xml:space="preserve">          -   </w:t>
            </w:r>
          </w:p>
        </w:tc>
        <w:tc>
          <w:tcPr>
            <w:tcW w:w="976" w:type="dxa"/>
            <w:tcBorders>
              <w:top w:val="nil"/>
              <w:left w:val="nil"/>
              <w:bottom w:val="nil"/>
              <w:right w:val="nil"/>
            </w:tcBorders>
            <w:shd w:val="clear" w:color="auto" w:fill="auto"/>
            <w:vAlign w:val="center"/>
            <w:hideMark/>
          </w:tcPr>
          <w:p w14:paraId="2579272F" w14:textId="77777777" w:rsidR="00267442" w:rsidRPr="00267442" w:rsidRDefault="00267442" w:rsidP="00267442">
            <w:pPr>
              <w:jc w:val="right"/>
              <w:rPr>
                <w:sz w:val="22"/>
                <w:szCs w:val="22"/>
                <w:lang w:val="bg-BG" w:eastAsia="bg-BG"/>
              </w:rPr>
            </w:pPr>
            <w:r w:rsidRPr="00267442">
              <w:rPr>
                <w:sz w:val="22"/>
                <w:szCs w:val="22"/>
                <w:lang w:val="bg-BG" w:eastAsia="bg-BG"/>
              </w:rPr>
              <w:t xml:space="preserve">           8 </w:t>
            </w:r>
          </w:p>
        </w:tc>
        <w:tc>
          <w:tcPr>
            <w:tcW w:w="976" w:type="dxa"/>
            <w:tcBorders>
              <w:top w:val="nil"/>
              <w:left w:val="nil"/>
              <w:bottom w:val="nil"/>
              <w:right w:val="nil"/>
            </w:tcBorders>
            <w:shd w:val="clear" w:color="auto" w:fill="auto"/>
            <w:vAlign w:val="center"/>
            <w:hideMark/>
          </w:tcPr>
          <w:p w14:paraId="33E10FC4" w14:textId="77777777" w:rsidR="00267442" w:rsidRPr="00267442" w:rsidRDefault="00267442" w:rsidP="00267442">
            <w:pPr>
              <w:jc w:val="right"/>
              <w:rPr>
                <w:sz w:val="22"/>
                <w:szCs w:val="22"/>
                <w:lang w:val="bg-BG" w:eastAsia="bg-BG"/>
              </w:rPr>
            </w:pPr>
            <w:r w:rsidRPr="00267442">
              <w:rPr>
                <w:sz w:val="22"/>
                <w:szCs w:val="22"/>
                <w:lang w:val="bg-BG" w:eastAsia="bg-BG"/>
              </w:rPr>
              <w:t xml:space="preserve">           -  </w:t>
            </w:r>
          </w:p>
        </w:tc>
        <w:tc>
          <w:tcPr>
            <w:tcW w:w="976" w:type="dxa"/>
            <w:tcBorders>
              <w:top w:val="nil"/>
              <w:left w:val="nil"/>
              <w:bottom w:val="nil"/>
              <w:right w:val="nil"/>
            </w:tcBorders>
            <w:shd w:val="clear" w:color="auto" w:fill="auto"/>
            <w:vAlign w:val="center"/>
            <w:hideMark/>
          </w:tcPr>
          <w:p w14:paraId="5C2695F0" w14:textId="77777777" w:rsidR="00267442" w:rsidRPr="00267442" w:rsidRDefault="00267442" w:rsidP="00267442">
            <w:pPr>
              <w:jc w:val="right"/>
              <w:rPr>
                <w:sz w:val="22"/>
                <w:szCs w:val="22"/>
                <w:lang w:val="bg-BG" w:eastAsia="bg-BG"/>
              </w:rPr>
            </w:pPr>
            <w:r w:rsidRPr="00267442">
              <w:rPr>
                <w:sz w:val="22"/>
                <w:szCs w:val="22"/>
                <w:lang w:val="bg-BG" w:eastAsia="bg-BG"/>
              </w:rPr>
              <w:t xml:space="preserve">           -  </w:t>
            </w:r>
          </w:p>
        </w:tc>
        <w:tc>
          <w:tcPr>
            <w:tcW w:w="976" w:type="dxa"/>
            <w:tcBorders>
              <w:top w:val="nil"/>
              <w:left w:val="nil"/>
              <w:bottom w:val="nil"/>
              <w:right w:val="nil"/>
            </w:tcBorders>
            <w:shd w:val="clear" w:color="auto" w:fill="auto"/>
            <w:vAlign w:val="center"/>
            <w:hideMark/>
          </w:tcPr>
          <w:p w14:paraId="4F52F9D2" w14:textId="77777777" w:rsidR="00267442" w:rsidRPr="00267442" w:rsidRDefault="00267442" w:rsidP="00267442">
            <w:pPr>
              <w:jc w:val="right"/>
              <w:rPr>
                <w:sz w:val="22"/>
                <w:szCs w:val="22"/>
                <w:lang w:val="bg-BG" w:eastAsia="bg-BG"/>
              </w:rPr>
            </w:pPr>
            <w:r w:rsidRPr="00267442">
              <w:rPr>
                <w:sz w:val="22"/>
                <w:szCs w:val="22"/>
                <w:lang w:val="bg-BG" w:eastAsia="bg-BG"/>
              </w:rPr>
              <w:t xml:space="preserve">           -  </w:t>
            </w:r>
          </w:p>
        </w:tc>
        <w:tc>
          <w:tcPr>
            <w:tcW w:w="976" w:type="dxa"/>
            <w:tcBorders>
              <w:top w:val="nil"/>
              <w:left w:val="nil"/>
              <w:bottom w:val="nil"/>
              <w:right w:val="nil"/>
            </w:tcBorders>
            <w:shd w:val="clear" w:color="auto" w:fill="auto"/>
            <w:vAlign w:val="center"/>
            <w:hideMark/>
          </w:tcPr>
          <w:p w14:paraId="3D46BAC4" w14:textId="77777777" w:rsidR="00267442" w:rsidRPr="00267442" w:rsidRDefault="00267442" w:rsidP="00267442">
            <w:pPr>
              <w:jc w:val="right"/>
              <w:rPr>
                <w:sz w:val="22"/>
                <w:szCs w:val="22"/>
                <w:lang w:val="bg-BG" w:eastAsia="bg-BG"/>
              </w:rPr>
            </w:pPr>
            <w:r w:rsidRPr="00267442">
              <w:rPr>
                <w:sz w:val="22"/>
                <w:szCs w:val="22"/>
                <w:lang w:val="bg-BG" w:eastAsia="bg-BG"/>
              </w:rPr>
              <w:t xml:space="preserve">           2 </w:t>
            </w:r>
          </w:p>
        </w:tc>
      </w:tr>
      <w:tr w:rsidR="00267442" w:rsidRPr="00267442" w14:paraId="43695D59" w14:textId="77777777" w:rsidTr="00267442">
        <w:trPr>
          <w:trHeight w:val="288"/>
        </w:trPr>
        <w:tc>
          <w:tcPr>
            <w:tcW w:w="3436" w:type="dxa"/>
            <w:tcBorders>
              <w:top w:val="nil"/>
              <w:left w:val="nil"/>
              <w:bottom w:val="nil"/>
              <w:right w:val="nil"/>
            </w:tcBorders>
            <w:shd w:val="clear" w:color="auto" w:fill="auto"/>
            <w:vAlign w:val="center"/>
            <w:hideMark/>
          </w:tcPr>
          <w:p w14:paraId="56A702D3" w14:textId="77777777" w:rsidR="00267442" w:rsidRPr="00267442" w:rsidRDefault="00267442" w:rsidP="00267442">
            <w:pPr>
              <w:jc w:val="right"/>
              <w:rPr>
                <w:sz w:val="22"/>
                <w:szCs w:val="22"/>
                <w:lang w:val="bg-BG" w:eastAsia="bg-BG"/>
              </w:rPr>
            </w:pPr>
          </w:p>
        </w:tc>
        <w:tc>
          <w:tcPr>
            <w:tcW w:w="976" w:type="dxa"/>
            <w:tcBorders>
              <w:top w:val="single" w:sz="8" w:space="0" w:color="auto"/>
              <w:left w:val="nil"/>
              <w:bottom w:val="double" w:sz="6" w:space="0" w:color="auto"/>
              <w:right w:val="nil"/>
            </w:tcBorders>
            <w:shd w:val="clear" w:color="auto" w:fill="auto"/>
            <w:vAlign w:val="center"/>
            <w:hideMark/>
          </w:tcPr>
          <w:p w14:paraId="602435C9" w14:textId="77777777" w:rsidR="00267442" w:rsidRPr="00267442" w:rsidRDefault="00267442" w:rsidP="00267442">
            <w:pPr>
              <w:jc w:val="right"/>
              <w:rPr>
                <w:b/>
                <w:bCs/>
                <w:sz w:val="22"/>
                <w:szCs w:val="22"/>
                <w:lang w:val="bg-BG" w:eastAsia="bg-BG"/>
              </w:rPr>
            </w:pPr>
            <w:r w:rsidRPr="00267442">
              <w:rPr>
                <w:b/>
                <w:bCs/>
                <w:sz w:val="22"/>
                <w:szCs w:val="22"/>
                <w:lang w:val="bg-BG" w:eastAsia="bg-BG"/>
              </w:rPr>
              <w:t xml:space="preserve">          -   </w:t>
            </w:r>
          </w:p>
        </w:tc>
        <w:tc>
          <w:tcPr>
            <w:tcW w:w="976" w:type="dxa"/>
            <w:tcBorders>
              <w:top w:val="single" w:sz="8" w:space="0" w:color="auto"/>
              <w:left w:val="nil"/>
              <w:bottom w:val="double" w:sz="6" w:space="0" w:color="auto"/>
              <w:right w:val="nil"/>
            </w:tcBorders>
            <w:shd w:val="clear" w:color="auto" w:fill="auto"/>
            <w:vAlign w:val="center"/>
            <w:hideMark/>
          </w:tcPr>
          <w:p w14:paraId="683057C1" w14:textId="77777777" w:rsidR="00267442" w:rsidRPr="00267442" w:rsidRDefault="00267442" w:rsidP="00267442">
            <w:pPr>
              <w:jc w:val="right"/>
              <w:rPr>
                <w:b/>
                <w:bCs/>
                <w:sz w:val="22"/>
                <w:szCs w:val="22"/>
                <w:lang w:val="bg-BG" w:eastAsia="bg-BG"/>
              </w:rPr>
            </w:pPr>
            <w:r w:rsidRPr="00267442">
              <w:rPr>
                <w:b/>
                <w:bCs/>
                <w:sz w:val="22"/>
                <w:szCs w:val="22"/>
                <w:lang w:val="bg-BG" w:eastAsia="bg-BG"/>
              </w:rPr>
              <w:t xml:space="preserve">           8 </w:t>
            </w:r>
          </w:p>
        </w:tc>
        <w:tc>
          <w:tcPr>
            <w:tcW w:w="976" w:type="dxa"/>
            <w:tcBorders>
              <w:top w:val="single" w:sz="8" w:space="0" w:color="auto"/>
              <w:left w:val="nil"/>
              <w:bottom w:val="double" w:sz="6" w:space="0" w:color="auto"/>
              <w:right w:val="nil"/>
            </w:tcBorders>
            <w:shd w:val="clear" w:color="auto" w:fill="auto"/>
            <w:vAlign w:val="center"/>
            <w:hideMark/>
          </w:tcPr>
          <w:p w14:paraId="21A36AFF" w14:textId="77777777" w:rsidR="00267442" w:rsidRPr="00267442" w:rsidRDefault="00267442" w:rsidP="00267442">
            <w:pPr>
              <w:jc w:val="right"/>
              <w:rPr>
                <w:b/>
                <w:bCs/>
                <w:sz w:val="22"/>
                <w:szCs w:val="22"/>
                <w:lang w:val="bg-BG" w:eastAsia="bg-BG"/>
              </w:rPr>
            </w:pPr>
            <w:r w:rsidRPr="00267442">
              <w:rPr>
                <w:b/>
                <w:bCs/>
                <w:sz w:val="22"/>
                <w:szCs w:val="22"/>
                <w:lang w:val="bg-BG" w:eastAsia="bg-BG"/>
              </w:rPr>
              <w:t xml:space="preserve">      -  </w:t>
            </w:r>
          </w:p>
        </w:tc>
        <w:tc>
          <w:tcPr>
            <w:tcW w:w="976" w:type="dxa"/>
            <w:tcBorders>
              <w:top w:val="single" w:sz="8" w:space="0" w:color="auto"/>
              <w:left w:val="nil"/>
              <w:bottom w:val="double" w:sz="6" w:space="0" w:color="auto"/>
              <w:right w:val="nil"/>
            </w:tcBorders>
            <w:shd w:val="clear" w:color="auto" w:fill="auto"/>
            <w:vAlign w:val="center"/>
            <w:hideMark/>
          </w:tcPr>
          <w:p w14:paraId="154C70FC" w14:textId="77777777" w:rsidR="00267442" w:rsidRPr="00267442" w:rsidRDefault="00267442" w:rsidP="00267442">
            <w:pPr>
              <w:jc w:val="right"/>
              <w:rPr>
                <w:b/>
                <w:bCs/>
                <w:sz w:val="22"/>
                <w:szCs w:val="22"/>
                <w:lang w:val="bg-BG" w:eastAsia="bg-BG"/>
              </w:rPr>
            </w:pPr>
            <w:r w:rsidRPr="00267442">
              <w:rPr>
                <w:b/>
                <w:bCs/>
                <w:sz w:val="22"/>
                <w:szCs w:val="22"/>
                <w:lang w:val="bg-BG" w:eastAsia="bg-BG"/>
              </w:rPr>
              <w:t xml:space="preserve">           -  </w:t>
            </w:r>
          </w:p>
        </w:tc>
        <w:tc>
          <w:tcPr>
            <w:tcW w:w="976" w:type="dxa"/>
            <w:tcBorders>
              <w:top w:val="single" w:sz="8" w:space="0" w:color="auto"/>
              <w:left w:val="nil"/>
              <w:bottom w:val="double" w:sz="6" w:space="0" w:color="auto"/>
              <w:right w:val="nil"/>
            </w:tcBorders>
            <w:shd w:val="clear" w:color="auto" w:fill="auto"/>
            <w:vAlign w:val="center"/>
            <w:hideMark/>
          </w:tcPr>
          <w:p w14:paraId="30973DCD" w14:textId="77777777" w:rsidR="00267442" w:rsidRPr="00267442" w:rsidRDefault="00267442" w:rsidP="00267442">
            <w:pPr>
              <w:jc w:val="right"/>
              <w:rPr>
                <w:b/>
                <w:bCs/>
                <w:sz w:val="22"/>
                <w:szCs w:val="22"/>
                <w:lang w:val="bg-BG" w:eastAsia="bg-BG"/>
              </w:rPr>
            </w:pPr>
            <w:r w:rsidRPr="00267442">
              <w:rPr>
                <w:b/>
                <w:bCs/>
                <w:sz w:val="22"/>
                <w:szCs w:val="22"/>
                <w:lang w:val="bg-BG" w:eastAsia="bg-BG"/>
              </w:rPr>
              <w:t xml:space="preserve">           -  </w:t>
            </w:r>
          </w:p>
        </w:tc>
        <w:tc>
          <w:tcPr>
            <w:tcW w:w="976" w:type="dxa"/>
            <w:tcBorders>
              <w:top w:val="single" w:sz="8" w:space="0" w:color="auto"/>
              <w:left w:val="nil"/>
              <w:bottom w:val="double" w:sz="6" w:space="0" w:color="auto"/>
              <w:right w:val="nil"/>
            </w:tcBorders>
            <w:shd w:val="clear" w:color="auto" w:fill="auto"/>
            <w:vAlign w:val="center"/>
            <w:hideMark/>
          </w:tcPr>
          <w:p w14:paraId="352ABB8A" w14:textId="77777777" w:rsidR="00267442" w:rsidRPr="00267442" w:rsidRDefault="00267442" w:rsidP="00267442">
            <w:pPr>
              <w:jc w:val="right"/>
              <w:rPr>
                <w:b/>
                <w:bCs/>
                <w:sz w:val="22"/>
                <w:szCs w:val="22"/>
                <w:lang w:val="bg-BG" w:eastAsia="bg-BG"/>
              </w:rPr>
            </w:pPr>
            <w:r w:rsidRPr="00267442">
              <w:rPr>
                <w:b/>
                <w:bCs/>
                <w:sz w:val="22"/>
                <w:szCs w:val="22"/>
                <w:lang w:val="bg-BG" w:eastAsia="bg-BG"/>
              </w:rPr>
              <w:t xml:space="preserve">           2 </w:t>
            </w:r>
          </w:p>
        </w:tc>
      </w:tr>
    </w:tbl>
    <w:p w14:paraId="0B207CDF" w14:textId="77777777" w:rsidR="00CD46F8" w:rsidRDefault="00CD46F8" w:rsidP="005700E6">
      <w:pPr>
        <w:spacing w:line="276" w:lineRule="auto"/>
        <w:ind w:firstLine="720"/>
        <w:jc w:val="both"/>
        <w:rPr>
          <w:b/>
          <w:i/>
          <w:sz w:val="22"/>
          <w:lang w:val="bg-BG"/>
        </w:rPr>
      </w:pPr>
    </w:p>
    <w:p w14:paraId="55D41AF8" w14:textId="77777777" w:rsidR="00AD7AB3" w:rsidRDefault="00AD7AB3" w:rsidP="005700E6">
      <w:pPr>
        <w:spacing w:line="276" w:lineRule="auto"/>
        <w:ind w:firstLine="720"/>
        <w:jc w:val="both"/>
        <w:rPr>
          <w:b/>
          <w:i/>
          <w:sz w:val="22"/>
          <w:lang w:val="bg-BG"/>
        </w:rPr>
      </w:pPr>
    </w:p>
    <w:p w14:paraId="07C98D5F" w14:textId="511BA9E8" w:rsidR="005700E6" w:rsidRPr="0065155E" w:rsidRDefault="005700E6" w:rsidP="005700E6">
      <w:pPr>
        <w:spacing w:line="276" w:lineRule="auto"/>
        <w:ind w:firstLine="720"/>
        <w:jc w:val="both"/>
        <w:rPr>
          <w:sz w:val="22"/>
          <w:lang w:val="bg-BG"/>
        </w:rPr>
      </w:pPr>
      <w:r w:rsidRPr="0065155E">
        <w:rPr>
          <w:b/>
          <w:i/>
          <w:sz w:val="22"/>
          <w:lang w:val="bg-BG"/>
        </w:rPr>
        <w:t>Риск на лихвено-обвързаните паричните потоци</w:t>
      </w:r>
      <w:r w:rsidRPr="0065155E">
        <w:rPr>
          <w:sz w:val="22"/>
          <w:lang w:val="bg-BG"/>
        </w:rPr>
        <w:t xml:space="preserve"> </w:t>
      </w:r>
    </w:p>
    <w:p w14:paraId="7ACBE93F" w14:textId="40D8E329" w:rsidR="00A91E0B" w:rsidRDefault="005700E6" w:rsidP="005700E6">
      <w:pPr>
        <w:pStyle w:val="BodyText"/>
        <w:spacing w:line="276" w:lineRule="auto"/>
        <w:ind w:firstLine="720"/>
        <w:jc w:val="both"/>
        <w:rPr>
          <w:lang w:val="bg-BG"/>
        </w:rPr>
      </w:pPr>
      <w:r w:rsidRPr="0065155E">
        <w:rPr>
          <w:lang w:val="bg-BG"/>
        </w:rPr>
        <w:t>Като цяло дружеството няма значителна част лихвоносни активи, с изключение на паричните средства по разплащателни сметки. Затова приходите и оперативните парични потоци са в голяма степен независими от промените в пазарните лихвени равнища.</w:t>
      </w:r>
    </w:p>
    <w:p w14:paraId="2B233ADB" w14:textId="77777777" w:rsidR="005700E6" w:rsidRDefault="005700E6" w:rsidP="005700E6">
      <w:pPr>
        <w:pStyle w:val="BodyText"/>
        <w:spacing w:line="276" w:lineRule="auto"/>
        <w:ind w:firstLine="720"/>
        <w:jc w:val="both"/>
        <w:rPr>
          <w:lang w:val="bg-BG"/>
        </w:rPr>
      </w:pPr>
      <w:r w:rsidRPr="0065155E">
        <w:rPr>
          <w:lang w:val="bg-BG"/>
        </w:rPr>
        <w:t>Дружеството не е изложено на лихвен риск от своите краткосрочни задължения, защото те са обичайно търговски, с много кратък срок и безлихвени.</w:t>
      </w:r>
    </w:p>
    <w:p w14:paraId="5B8F64F3" w14:textId="05DC091F" w:rsidR="005700E6" w:rsidRDefault="005700E6" w:rsidP="005700E6">
      <w:pPr>
        <w:pStyle w:val="BodyText"/>
        <w:spacing w:line="276" w:lineRule="auto"/>
        <w:ind w:firstLine="720"/>
        <w:jc w:val="both"/>
        <w:rPr>
          <w:szCs w:val="22"/>
        </w:rPr>
      </w:pPr>
    </w:p>
    <w:tbl>
      <w:tblPr>
        <w:tblW w:w="9580" w:type="dxa"/>
        <w:tblCellMar>
          <w:left w:w="70" w:type="dxa"/>
          <w:right w:w="70" w:type="dxa"/>
        </w:tblCellMar>
        <w:tblLook w:val="04A0" w:firstRow="1" w:lastRow="0" w:firstColumn="1" w:lastColumn="0" w:noHBand="0" w:noVBand="1"/>
      </w:tblPr>
      <w:tblGrid>
        <w:gridCol w:w="3296"/>
        <w:gridCol w:w="146"/>
        <w:gridCol w:w="1517"/>
        <w:gridCol w:w="176"/>
        <w:gridCol w:w="1115"/>
        <w:gridCol w:w="241"/>
        <w:gridCol w:w="1256"/>
        <w:gridCol w:w="197"/>
        <w:gridCol w:w="1636"/>
      </w:tblGrid>
      <w:tr w:rsidR="00342101" w:rsidRPr="00342101" w14:paraId="1ECE87DA" w14:textId="77777777" w:rsidTr="00342101">
        <w:trPr>
          <w:trHeight w:val="828"/>
        </w:trPr>
        <w:tc>
          <w:tcPr>
            <w:tcW w:w="3296" w:type="dxa"/>
            <w:tcBorders>
              <w:top w:val="nil"/>
              <w:left w:val="nil"/>
              <w:bottom w:val="nil"/>
              <w:right w:val="nil"/>
            </w:tcBorders>
            <w:shd w:val="clear" w:color="auto" w:fill="auto"/>
            <w:noWrap/>
            <w:vAlign w:val="bottom"/>
            <w:hideMark/>
          </w:tcPr>
          <w:p w14:paraId="2DAC2077" w14:textId="77777777" w:rsidR="00342101" w:rsidRPr="00342101" w:rsidRDefault="00342101" w:rsidP="00342101">
            <w:pPr>
              <w:rPr>
                <w:b/>
                <w:bCs/>
                <w:sz w:val="22"/>
                <w:szCs w:val="22"/>
                <w:lang w:val="bg-BG" w:eastAsia="bg-BG"/>
              </w:rPr>
            </w:pPr>
            <w:r w:rsidRPr="00342101">
              <w:rPr>
                <w:b/>
                <w:bCs/>
                <w:sz w:val="22"/>
                <w:szCs w:val="22"/>
                <w:lang w:val="bg-BG" w:eastAsia="bg-BG"/>
              </w:rPr>
              <w:t>31 декември 2023 г.</w:t>
            </w:r>
          </w:p>
        </w:tc>
        <w:tc>
          <w:tcPr>
            <w:tcW w:w="97" w:type="dxa"/>
            <w:tcBorders>
              <w:top w:val="nil"/>
              <w:left w:val="nil"/>
              <w:bottom w:val="nil"/>
              <w:right w:val="nil"/>
            </w:tcBorders>
            <w:shd w:val="clear" w:color="auto" w:fill="auto"/>
            <w:hideMark/>
          </w:tcPr>
          <w:p w14:paraId="3F663D9D" w14:textId="77777777" w:rsidR="00342101" w:rsidRPr="00342101" w:rsidRDefault="00342101" w:rsidP="00342101">
            <w:pPr>
              <w:rPr>
                <w:b/>
                <w:bCs/>
                <w:sz w:val="22"/>
                <w:szCs w:val="22"/>
                <w:lang w:val="bg-BG" w:eastAsia="bg-BG"/>
              </w:rPr>
            </w:pPr>
          </w:p>
        </w:tc>
        <w:tc>
          <w:tcPr>
            <w:tcW w:w="1517" w:type="dxa"/>
            <w:tcBorders>
              <w:top w:val="nil"/>
              <w:left w:val="nil"/>
              <w:bottom w:val="nil"/>
              <w:right w:val="nil"/>
            </w:tcBorders>
            <w:shd w:val="clear" w:color="auto" w:fill="auto"/>
            <w:vAlign w:val="bottom"/>
            <w:hideMark/>
          </w:tcPr>
          <w:p w14:paraId="50567558" w14:textId="77777777" w:rsidR="00342101" w:rsidRPr="00342101" w:rsidRDefault="00342101" w:rsidP="00342101">
            <w:pPr>
              <w:jc w:val="right"/>
              <w:rPr>
                <w:b/>
                <w:bCs/>
                <w:i/>
                <w:iCs/>
                <w:lang w:val="bg-BG" w:eastAsia="bg-BG"/>
              </w:rPr>
            </w:pPr>
            <w:r w:rsidRPr="00342101">
              <w:rPr>
                <w:b/>
                <w:bCs/>
                <w:i/>
                <w:iCs/>
                <w:lang w:val="bg-BG" w:eastAsia="bg-BG"/>
              </w:rPr>
              <w:t>безлихвени</w:t>
            </w:r>
          </w:p>
        </w:tc>
        <w:tc>
          <w:tcPr>
            <w:tcW w:w="176" w:type="dxa"/>
            <w:tcBorders>
              <w:top w:val="nil"/>
              <w:left w:val="nil"/>
              <w:bottom w:val="nil"/>
              <w:right w:val="nil"/>
            </w:tcBorders>
            <w:shd w:val="clear" w:color="auto" w:fill="auto"/>
            <w:vAlign w:val="bottom"/>
            <w:hideMark/>
          </w:tcPr>
          <w:p w14:paraId="1FE08B7C" w14:textId="77777777" w:rsidR="00342101" w:rsidRPr="00342101" w:rsidRDefault="00342101" w:rsidP="00342101">
            <w:pPr>
              <w:jc w:val="right"/>
              <w:rPr>
                <w:b/>
                <w:bCs/>
                <w:i/>
                <w:iCs/>
                <w:lang w:val="bg-BG" w:eastAsia="bg-BG"/>
              </w:rPr>
            </w:pPr>
          </w:p>
        </w:tc>
        <w:tc>
          <w:tcPr>
            <w:tcW w:w="1115" w:type="dxa"/>
            <w:tcBorders>
              <w:top w:val="nil"/>
              <w:left w:val="nil"/>
              <w:bottom w:val="nil"/>
              <w:right w:val="nil"/>
            </w:tcBorders>
            <w:shd w:val="clear" w:color="auto" w:fill="auto"/>
            <w:hideMark/>
          </w:tcPr>
          <w:p w14:paraId="0453D7B6" w14:textId="77777777" w:rsidR="00342101" w:rsidRPr="00342101" w:rsidRDefault="00342101" w:rsidP="00342101">
            <w:pPr>
              <w:jc w:val="right"/>
              <w:rPr>
                <w:b/>
                <w:bCs/>
                <w:i/>
                <w:iCs/>
                <w:lang w:val="bg-BG" w:eastAsia="bg-BG"/>
              </w:rPr>
            </w:pPr>
            <w:r w:rsidRPr="00342101">
              <w:rPr>
                <w:b/>
                <w:bCs/>
                <w:i/>
                <w:iCs/>
                <w:lang w:val="bg-BG" w:eastAsia="bg-BG"/>
              </w:rPr>
              <w:t>с фиксиран лихвен %</w:t>
            </w:r>
          </w:p>
        </w:tc>
        <w:tc>
          <w:tcPr>
            <w:tcW w:w="273" w:type="dxa"/>
            <w:tcBorders>
              <w:top w:val="nil"/>
              <w:left w:val="nil"/>
              <w:bottom w:val="nil"/>
              <w:right w:val="nil"/>
            </w:tcBorders>
            <w:shd w:val="clear" w:color="auto" w:fill="auto"/>
            <w:hideMark/>
          </w:tcPr>
          <w:p w14:paraId="1F87156B" w14:textId="77777777" w:rsidR="00342101" w:rsidRPr="00342101" w:rsidRDefault="00342101" w:rsidP="00342101">
            <w:pPr>
              <w:jc w:val="right"/>
              <w:rPr>
                <w:b/>
                <w:bCs/>
                <w:i/>
                <w:iCs/>
                <w:lang w:val="bg-BG" w:eastAsia="bg-BG"/>
              </w:rPr>
            </w:pPr>
          </w:p>
        </w:tc>
        <w:tc>
          <w:tcPr>
            <w:tcW w:w="1256" w:type="dxa"/>
            <w:tcBorders>
              <w:top w:val="nil"/>
              <w:left w:val="nil"/>
              <w:bottom w:val="nil"/>
              <w:right w:val="nil"/>
            </w:tcBorders>
            <w:shd w:val="clear" w:color="auto" w:fill="auto"/>
            <w:hideMark/>
          </w:tcPr>
          <w:p w14:paraId="4B993666" w14:textId="77777777" w:rsidR="00A148F9" w:rsidRDefault="00A148F9" w:rsidP="00342101">
            <w:pPr>
              <w:jc w:val="right"/>
              <w:rPr>
                <w:b/>
                <w:bCs/>
                <w:i/>
                <w:iCs/>
                <w:lang w:val="bg-BG" w:eastAsia="bg-BG"/>
              </w:rPr>
            </w:pPr>
          </w:p>
          <w:p w14:paraId="1C4D7B78" w14:textId="2930AE3E" w:rsidR="00342101" w:rsidRPr="00342101" w:rsidRDefault="00342101" w:rsidP="00342101">
            <w:pPr>
              <w:jc w:val="right"/>
              <w:rPr>
                <w:b/>
                <w:bCs/>
                <w:i/>
                <w:iCs/>
                <w:lang w:val="bg-BG" w:eastAsia="bg-BG"/>
              </w:rPr>
            </w:pPr>
            <w:r w:rsidRPr="00342101">
              <w:rPr>
                <w:b/>
                <w:bCs/>
                <w:i/>
                <w:iCs/>
                <w:lang w:val="bg-BG" w:eastAsia="bg-BG"/>
              </w:rPr>
              <w:t>с плаващ лихвен %</w:t>
            </w:r>
          </w:p>
        </w:tc>
        <w:tc>
          <w:tcPr>
            <w:tcW w:w="214" w:type="dxa"/>
            <w:tcBorders>
              <w:top w:val="nil"/>
              <w:left w:val="nil"/>
              <w:bottom w:val="nil"/>
              <w:right w:val="nil"/>
            </w:tcBorders>
            <w:shd w:val="clear" w:color="auto" w:fill="auto"/>
            <w:hideMark/>
          </w:tcPr>
          <w:p w14:paraId="63867D03" w14:textId="77777777" w:rsidR="00342101" w:rsidRPr="00342101" w:rsidRDefault="00342101" w:rsidP="00342101">
            <w:pPr>
              <w:jc w:val="right"/>
              <w:rPr>
                <w:b/>
                <w:bCs/>
                <w:i/>
                <w:iCs/>
                <w:lang w:val="bg-BG" w:eastAsia="bg-BG"/>
              </w:rPr>
            </w:pPr>
          </w:p>
        </w:tc>
        <w:tc>
          <w:tcPr>
            <w:tcW w:w="1636" w:type="dxa"/>
            <w:tcBorders>
              <w:top w:val="nil"/>
              <w:left w:val="nil"/>
              <w:bottom w:val="nil"/>
              <w:right w:val="nil"/>
            </w:tcBorders>
            <w:shd w:val="clear" w:color="auto" w:fill="auto"/>
            <w:noWrap/>
            <w:vAlign w:val="bottom"/>
            <w:hideMark/>
          </w:tcPr>
          <w:p w14:paraId="3976D4CD" w14:textId="77777777" w:rsidR="00342101" w:rsidRPr="00342101" w:rsidRDefault="00342101" w:rsidP="00342101">
            <w:pPr>
              <w:jc w:val="right"/>
              <w:rPr>
                <w:b/>
                <w:bCs/>
                <w:i/>
                <w:iCs/>
                <w:lang w:val="bg-BG" w:eastAsia="bg-BG"/>
              </w:rPr>
            </w:pPr>
            <w:r w:rsidRPr="00342101">
              <w:rPr>
                <w:b/>
                <w:bCs/>
                <w:i/>
                <w:iCs/>
                <w:lang w:val="bg-BG" w:eastAsia="bg-BG"/>
              </w:rPr>
              <w:t>Общо</w:t>
            </w:r>
          </w:p>
        </w:tc>
      </w:tr>
      <w:tr w:rsidR="00342101" w:rsidRPr="00342101" w14:paraId="113BEDAF" w14:textId="77777777" w:rsidTr="00342101">
        <w:trPr>
          <w:trHeight w:val="276"/>
        </w:trPr>
        <w:tc>
          <w:tcPr>
            <w:tcW w:w="3296" w:type="dxa"/>
            <w:tcBorders>
              <w:top w:val="nil"/>
              <w:left w:val="nil"/>
              <w:bottom w:val="nil"/>
              <w:right w:val="nil"/>
            </w:tcBorders>
            <w:shd w:val="clear" w:color="auto" w:fill="auto"/>
            <w:noWrap/>
            <w:vAlign w:val="bottom"/>
            <w:hideMark/>
          </w:tcPr>
          <w:p w14:paraId="743E85B1" w14:textId="77777777" w:rsidR="00342101" w:rsidRPr="00342101" w:rsidRDefault="00342101" w:rsidP="00342101">
            <w:pPr>
              <w:jc w:val="right"/>
              <w:rPr>
                <w:b/>
                <w:bCs/>
                <w:i/>
                <w:iCs/>
                <w:lang w:val="bg-BG" w:eastAsia="bg-BG"/>
              </w:rPr>
            </w:pPr>
          </w:p>
        </w:tc>
        <w:tc>
          <w:tcPr>
            <w:tcW w:w="97" w:type="dxa"/>
            <w:tcBorders>
              <w:top w:val="nil"/>
              <w:left w:val="nil"/>
              <w:bottom w:val="nil"/>
              <w:right w:val="nil"/>
            </w:tcBorders>
            <w:shd w:val="clear" w:color="auto" w:fill="auto"/>
            <w:noWrap/>
            <w:vAlign w:val="bottom"/>
            <w:hideMark/>
          </w:tcPr>
          <w:p w14:paraId="1D9BCCCA"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7D0C3406" w14:textId="77777777" w:rsidR="00342101" w:rsidRPr="00342101" w:rsidRDefault="00342101" w:rsidP="00342101">
            <w:pPr>
              <w:jc w:val="right"/>
              <w:rPr>
                <w:b/>
                <w:bCs/>
                <w:i/>
                <w:iCs/>
                <w:color w:val="000000"/>
                <w:lang w:val="bg-BG" w:eastAsia="bg-BG"/>
              </w:rPr>
            </w:pPr>
            <w:r w:rsidRPr="00342101">
              <w:rPr>
                <w:b/>
                <w:bCs/>
                <w:i/>
                <w:iCs/>
                <w:color w:val="000000"/>
                <w:lang w:val="bg-BG" w:eastAsia="bg-BG"/>
              </w:rPr>
              <w:t>хил.лв.</w:t>
            </w:r>
          </w:p>
        </w:tc>
        <w:tc>
          <w:tcPr>
            <w:tcW w:w="176" w:type="dxa"/>
            <w:tcBorders>
              <w:top w:val="nil"/>
              <w:left w:val="nil"/>
              <w:bottom w:val="nil"/>
              <w:right w:val="nil"/>
            </w:tcBorders>
            <w:shd w:val="clear" w:color="auto" w:fill="auto"/>
            <w:noWrap/>
            <w:vAlign w:val="bottom"/>
            <w:hideMark/>
          </w:tcPr>
          <w:p w14:paraId="5834D7CB" w14:textId="77777777" w:rsidR="00342101" w:rsidRPr="00342101" w:rsidRDefault="00342101" w:rsidP="00342101">
            <w:pPr>
              <w:jc w:val="right"/>
              <w:rPr>
                <w:b/>
                <w:bCs/>
                <w:i/>
                <w:iCs/>
                <w:color w:val="000000"/>
                <w:lang w:val="bg-BG" w:eastAsia="bg-BG"/>
              </w:rPr>
            </w:pPr>
          </w:p>
        </w:tc>
        <w:tc>
          <w:tcPr>
            <w:tcW w:w="1115" w:type="dxa"/>
            <w:tcBorders>
              <w:top w:val="nil"/>
              <w:left w:val="nil"/>
              <w:bottom w:val="nil"/>
              <w:right w:val="nil"/>
            </w:tcBorders>
            <w:shd w:val="clear" w:color="auto" w:fill="auto"/>
            <w:hideMark/>
          </w:tcPr>
          <w:p w14:paraId="7E476C45" w14:textId="77777777" w:rsidR="00342101" w:rsidRPr="00342101" w:rsidRDefault="00342101" w:rsidP="00342101">
            <w:pPr>
              <w:jc w:val="right"/>
              <w:rPr>
                <w:b/>
                <w:bCs/>
                <w:i/>
                <w:iCs/>
                <w:color w:val="000000"/>
                <w:lang w:val="bg-BG" w:eastAsia="bg-BG"/>
              </w:rPr>
            </w:pPr>
            <w:r w:rsidRPr="00342101">
              <w:rPr>
                <w:b/>
                <w:bCs/>
                <w:i/>
                <w:iCs/>
                <w:color w:val="000000"/>
                <w:lang w:val="bg-BG" w:eastAsia="bg-BG"/>
              </w:rPr>
              <w:t>хил.лв.</w:t>
            </w:r>
          </w:p>
        </w:tc>
        <w:tc>
          <w:tcPr>
            <w:tcW w:w="273" w:type="dxa"/>
            <w:tcBorders>
              <w:top w:val="nil"/>
              <w:left w:val="nil"/>
              <w:bottom w:val="nil"/>
              <w:right w:val="nil"/>
            </w:tcBorders>
            <w:shd w:val="clear" w:color="auto" w:fill="auto"/>
            <w:hideMark/>
          </w:tcPr>
          <w:p w14:paraId="151197FE" w14:textId="77777777" w:rsidR="00342101" w:rsidRPr="00342101" w:rsidRDefault="00342101" w:rsidP="00342101">
            <w:pPr>
              <w:jc w:val="right"/>
              <w:rPr>
                <w:b/>
                <w:bCs/>
                <w:i/>
                <w:iCs/>
                <w:color w:val="000000"/>
                <w:lang w:val="bg-BG" w:eastAsia="bg-BG"/>
              </w:rPr>
            </w:pPr>
          </w:p>
        </w:tc>
        <w:tc>
          <w:tcPr>
            <w:tcW w:w="1256" w:type="dxa"/>
            <w:tcBorders>
              <w:top w:val="nil"/>
              <w:left w:val="nil"/>
              <w:bottom w:val="nil"/>
              <w:right w:val="nil"/>
            </w:tcBorders>
            <w:shd w:val="clear" w:color="auto" w:fill="auto"/>
            <w:hideMark/>
          </w:tcPr>
          <w:p w14:paraId="5F00A7BD" w14:textId="77777777" w:rsidR="00342101" w:rsidRPr="00342101" w:rsidRDefault="00342101" w:rsidP="00342101">
            <w:pPr>
              <w:jc w:val="right"/>
              <w:rPr>
                <w:b/>
                <w:bCs/>
                <w:i/>
                <w:iCs/>
                <w:color w:val="000000"/>
                <w:lang w:val="bg-BG" w:eastAsia="bg-BG"/>
              </w:rPr>
            </w:pPr>
            <w:r w:rsidRPr="00342101">
              <w:rPr>
                <w:b/>
                <w:bCs/>
                <w:i/>
                <w:iCs/>
                <w:color w:val="000000"/>
                <w:lang w:val="bg-BG" w:eastAsia="bg-BG"/>
              </w:rPr>
              <w:t>хил.лв.</w:t>
            </w:r>
          </w:p>
        </w:tc>
        <w:tc>
          <w:tcPr>
            <w:tcW w:w="214" w:type="dxa"/>
            <w:tcBorders>
              <w:top w:val="nil"/>
              <w:left w:val="nil"/>
              <w:bottom w:val="nil"/>
              <w:right w:val="nil"/>
            </w:tcBorders>
            <w:shd w:val="clear" w:color="auto" w:fill="auto"/>
            <w:hideMark/>
          </w:tcPr>
          <w:p w14:paraId="372FEDE7" w14:textId="77777777" w:rsidR="00342101" w:rsidRPr="00342101" w:rsidRDefault="00342101" w:rsidP="00342101">
            <w:pPr>
              <w:jc w:val="right"/>
              <w:rPr>
                <w:b/>
                <w:bCs/>
                <w:i/>
                <w:iCs/>
                <w:color w:val="000000"/>
                <w:lang w:val="bg-BG" w:eastAsia="bg-BG"/>
              </w:rPr>
            </w:pPr>
          </w:p>
        </w:tc>
        <w:tc>
          <w:tcPr>
            <w:tcW w:w="1636" w:type="dxa"/>
            <w:tcBorders>
              <w:top w:val="nil"/>
              <w:left w:val="nil"/>
              <w:bottom w:val="nil"/>
              <w:right w:val="nil"/>
            </w:tcBorders>
            <w:shd w:val="clear" w:color="auto" w:fill="auto"/>
            <w:noWrap/>
            <w:vAlign w:val="bottom"/>
            <w:hideMark/>
          </w:tcPr>
          <w:p w14:paraId="44C69481" w14:textId="77777777" w:rsidR="00342101" w:rsidRPr="00342101" w:rsidRDefault="00342101" w:rsidP="00342101">
            <w:pPr>
              <w:jc w:val="right"/>
              <w:rPr>
                <w:b/>
                <w:bCs/>
                <w:i/>
                <w:iCs/>
                <w:color w:val="000000"/>
                <w:lang w:val="bg-BG" w:eastAsia="bg-BG"/>
              </w:rPr>
            </w:pPr>
            <w:r w:rsidRPr="00342101">
              <w:rPr>
                <w:b/>
                <w:bCs/>
                <w:i/>
                <w:iCs/>
                <w:color w:val="000000"/>
                <w:lang w:val="bg-BG" w:eastAsia="bg-BG"/>
              </w:rPr>
              <w:t xml:space="preserve"> хил.лв. </w:t>
            </w:r>
          </w:p>
        </w:tc>
      </w:tr>
      <w:tr w:rsidR="00342101" w:rsidRPr="00342101" w14:paraId="5A0A6740" w14:textId="77777777" w:rsidTr="00342101">
        <w:trPr>
          <w:trHeight w:val="264"/>
        </w:trPr>
        <w:tc>
          <w:tcPr>
            <w:tcW w:w="3296" w:type="dxa"/>
            <w:tcBorders>
              <w:top w:val="nil"/>
              <w:left w:val="nil"/>
              <w:bottom w:val="nil"/>
              <w:right w:val="nil"/>
            </w:tcBorders>
            <w:shd w:val="clear" w:color="auto" w:fill="auto"/>
            <w:vAlign w:val="bottom"/>
            <w:hideMark/>
          </w:tcPr>
          <w:p w14:paraId="431A1DBA" w14:textId="77777777" w:rsidR="00342101" w:rsidRPr="00342101" w:rsidRDefault="00342101" w:rsidP="00342101">
            <w:pPr>
              <w:jc w:val="right"/>
              <w:rPr>
                <w:b/>
                <w:bCs/>
                <w:i/>
                <w:iCs/>
                <w:color w:val="000000"/>
                <w:lang w:val="bg-BG" w:eastAsia="bg-BG"/>
              </w:rPr>
            </w:pPr>
          </w:p>
        </w:tc>
        <w:tc>
          <w:tcPr>
            <w:tcW w:w="97" w:type="dxa"/>
            <w:tcBorders>
              <w:top w:val="nil"/>
              <w:left w:val="nil"/>
              <w:bottom w:val="nil"/>
              <w:right w:val="nil"/>
            </w:tcBorders>
            <w:shd w:val="clear" w:color="auto" w:fill="auto"/>
            <w:noWrap/>
            <w:vAlign w:val="bottom"/>
            <w:hideMark/>
          </w:tcPr>
          <w:p w14:paraId="5BF34987" w14:textId="77777777" w:rsidR="00342101" w:rsidRPr="00342101" w:rsidRDefault="00342101" w:rsidP="00342101">
            <w:pPr>
              <w:ind w:firstLineChars="300" w:firstLine="600"/>
              <w:rPr>
                <w:lang w:val="bg-BG" w:eastAsia="bg-BG"/>
              </w:rPr>
            </w:pPr>
          </w:p>
        </w:tc>
        <w:tc>
          <w:tcPr>
            <w:tcW w:w="1517" w:type="dxa"/>
            <w:tcBorders>
              <w:top w:val="nil"/>
              <w:left w:val="nil"/>
              <w:bottom w:val="nil"/>
              <w:right w:val="nil"/>
            </w:tcBorders>
            <w:shd w:val="clear" w:color="auto" w:fill="auto"/>
            <w:noWrap/>
            <w:vAlign w:val="bottom"/>
            <w:hideMark/>
          </w:tcPr>
          <w:p w14:paraId="1F589B88" w14:textId="77777777" w:rsidR="00342101" w:rsidRPr="00342101" w:rsidRDefault="00342101" w:rsidP="00342101">
            <w:pPr>
              <w:jc w:val="right"/>
              <w:rPr>
                <w:lang w:val="bg-BG" w:eastAsia="bg-BG"/>
              </w:rPr>
            </w:pPr>
          </w:p>
        </w:tc>
        <w:tc>
          <w:tcPr>
            <w:tcW w:w="176" w:type="dxa"/>
            <w:tcBorders>
              <w:top w:val="nil"/>
              <w:left w:val="nil"/>
              <w:bottom w:val="nil"/>
              <w:right w:val="nil"/>
            </w:tcBorders>
            <w:shd w:val="clear" w:color="auto" w:fill="auto"/>
            <w:noWrap/>
            <w:vAlign w:val="bottom"/>
            <w:hideMark/>
          </w:tcPr>
          <w:p w14:paraId="255381EE"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hideMark/>
          </w:tcPr>
          <w:p w14:paraId="0FAC52EB" w14:textId="77777777" w:rsidR="00342101" w:rsidRPr="00342101" w:rsidRDefault="00342101" w:rsidP="00342101">
            <w:pPr>
              <w:jc w:val="right"/>
              <w:rPr>
                <w:lang w:val="bg-BG" w:eastAsia="bg-BG"/>
              </w:rPr>
            </w:pPr>
          </w:p>
        </w:tc>
        <w:tc>
          <w:tcPr>
            <w:tcW w:w="273" w:type="dxa"/>
            <w:tcBorders>
              <w:top w:val="nil"/>
              <w:left w:val="nil"/>
              <w:bottom w:val="nil"/>
              <w:right w:val="nil"/>
            </w:tcBorders>
            <w:shd w:val="clear" w:color="auto" w:fill="auto"/>
            <w:hideMark/>
          </w:tcPr>
          <w:p w14:paraId="60F5B179"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hideMark/>
          </w:tcPr>
          <w:p w14:paraId="4CA66053" w14:textId="77777777" w:rsidR="00342101" w:rsidRPr="00342101" w:rsidRDefault="00342101" w:rsidP="00342101">
            <w:pPr>
              <w:jc w:val="right"/>
              <w:rPr>
                <w:lang w:val="bg-BG" w:eastAsia="bg-BG"/>
              </w:rPr>
            </w:pPr>
          </w:p>
        </w:tc>
        <w:tc>
          <w:tcPr>
            <w:tcW w:w="214" w:type="dxa"/>
            <w:tcBorders>
              <w:top w:val="nil"/>
              <w:left w:val="nil"/>
              <w:bottom w:val="nil"/>
              <w:right w:val="nil"/>
            </w:tcBorders>
            <w:shd w:val="clear" w:color="auto" w:fill="auto"/>
            <w:hideMark/>
          </w:tcPr>
          <w:p w14:paraId="25CA232D"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56B432B6" w14:textId="77777777" w:rsidR="00342101" w:rsidRPr="00342101" w:rsidRDefault="00342101" w:rsidP="00342101">
            <w:pPr>
              <w:jc w:val="right"/>
              <w:rPr>
                <w:lang w:val="bg-BG" w:eastAsia="bg-BG"/>
              </w:rPr>
            </w:pPr>
          </w:p>
        </w:tc>
      </w:tr>
      <w:tr w:rsidR="00342101" w:rsidRPr="00342101" w14:paraId="693A8A9D" w14:textId="77777777" w:rsidTr="00342101">
        <w:trPr>
          <w:trHeight w:val="276"/>
        </w:trPr>
        <w:tc>
          <w:tcPr>
            <w:tcW w:w="3296" w:type="dxa"/>
            <w:tcBorders>
              <w:top w:val="nil"/>
              <w:left w:val="nil"/>
              <w:bottom w:val="nil"/>
              <w:right w:val="nil"/>
            </w:tcBorders>
            <w:shd w:val="clear" w:color="auto" w:fill="auto"/>
            <w:noWrap/>
            <w:vAlign w:val="bottom"/>
            <w:hideMark/>
          </w:tcPr>
          <w:p w14:paraId="5C27FB1C" w14:textId="77777777" w:rsidR="00342101" w:rsidRPr="00342101" w:rsidRDefault="00342101" w:rsidP="00342101">
            <w:pPr>
              <w:rPr>
                <w:b/>
                <w:bCs/>
                <w:sz w:val="22"/>
                <w:szCs w:val="22"/>
                <w:lang w:val="bg-BG" w:eastAsia="bg-BG"/>
              </w:rPr>
            </w:pPr>
            <w:r w:rsidRPr="00342101">
              <w:rPr>
                <w:b/>
                <w:bCs/>
                <w:sz w:val="22"/>
                <w:szCs w:val="22"/>
                <w:lang w:val="bg-BG" w:eastAsia="bg-BG"/>
              </w:rPr>
              <w:t>Финансови активи</w:t>
            </w:r>
          </w:p>
        </w:tc>
        <w:tc>
          <w:tcPr>
            <w:tcW w:w="97" w:type="dxa"/>
            <w:tcBorders>
              <w:top w:val="nil"/>
              <w:left w:val="nil"/>
              <w:bottom w:val="nil"/>
              <w:right w:val="nil"/>
            </w:tcBorders>
            <w:shd w:val="clear" w:color="auto" w:fill="auto"/>
            <w:noWrap/>
            <w:vAlign w:val="bottom"/>
            <w:hideMark/>
          </w:tcPr>
          <w:p w14:paraId="04D93A7E" w14:textId="77777777" w:rsidR="00342101" w:rsidRPr="00342101" w:rsidRDefault="00342101" w:rsidP="00342101">
            <w:pPr>
              <w:rPr>
                <w:b/>
                <w:bCs/>
                <w:sz w:val="22"/>
                <w:szCs w:val="22"/>
                <w:lang w:val="bg-BG" w:eastAsia="bg-BG"/>
              </w:rPr>
            </w:pPr>
          </w:p>
        </w:tc>
        <w:tc>
          <w:tcPr>
            <w:tcW w:w="1517" w:type="dxa"/>
            <w:tcBorders>
              <w:top w:val="nil"/>
              <w:left w:val="nil"/>
              <w:bottom w:val="nil"/>
              <w:right w:val="nil"/>
            </w:tcBorders>
            <w:shd w:val="clear" w:color="auto" w:fill="auto"/>
            <w:noWrap/>
            <w:vAlign w:val="bottom"/>
            <w:hideMark/>
          </w:tcPr>
          <w:p w14:paraId="1CA594AB" w14:textId="77777777" w:rsidR="00342101" w:rsidRPr="00342101" w:rsidRDefault="00342101" w:rsidP="00342101">
            <w:pPr>
              <w:rPr>
                <w:lang w:val="bg-BG" w:eastAsia="bg-BG"/>
              </w:rPr>
            </w:pPr>
          </w:p>
        </w:tc>
        <w:tc>
          <w:tcPr>
            <w:tcW w:w="176" w:type="dxa"/>
            <w:tcBorders>
              <w:top w:val="nil"/>
              <w:left w:val="nil"/>
              <w:bottom w:val="nil"/>
              <w:right w:val="nil"/>
            </w:tcBorders>
            <w:shd w:val="clear" w:color="auto" w:fill="auto"/>
            <w:noWrap/>
            <w:vAlign w:val="bottom"/>
            <w:hideMark/>
          </w:tcPr>
          <w:p w14:paraId="174533FF"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54E8893D" w14:textId="77777777" w:rsidR="00342101" w:rsidRPr="00342101" w:rsidRDefault="00342101" w:rsidP="00342101">
            <w:pPr>
              <w:jc w:val="right"/>
              <w:rPr>
                <w:lang w:val="bg-BG" w:eastAsia="bg-BG"/>
              </w:rPr>
            </w:pPr>
          </w:p>
        </w:tc>
        <w:tc>
          <w:tcPr>
            <w:tcW w:w="273" w:type="dxa"/>
            <w:tcBorders>
              <w:top w:val="nil"/>
              <w:left w:val="nil"/>
              <w:bottom w:val="nil"/>
              <w:right w:val="nil"/>
            </w:tcBorders>
            <w:shd w:val="clear" w:color="auto" w:fill="auto"/>
            <w:hideMark/>
          </w:tcPr>
          <w:p w14:paraId="77E5CD90"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hideMark/>
          </w:tcPr>
          <w:p w14:paraId="460BF670" w14:textId="77777777" w:rsidR="00342101" w:rsidRPr="00342101" w:rsidRDefault="00342101" w:rsidP="00342101">
            <w:pPr>
              <w:jc w:val="right"/>
              <w:rPr>
                <w:lang w:val="bg-BG" w:eastAsia="bg-BG"/>
              </w:rPr>
            </w:pPr>
          </w:p>
        </w:tc>
        <w:tc>
          <w:tcPr>
            <w:tcW w:w="214" w:type="dxa"/>
            <w:tcBorders>
              <w:top w:val="nil"/>
              <w:left w:val="nil"/>
              <w:bottom w:val="nil"/>
              <w:right w:val="nil"/>
            </w:tcBorders>
            <w:shd w:val="clear" w:color="auto" w:fill="auto"/>
            <w:vAlign w:val="bottom"/>
            <w:hideMark/>
          </w:tcPr>
          <w:p w14:paraId="53F9FA88"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380D1710" w14:textId="77777777" w:rsidR="00342101" w:rsidRPr="00342101" w:rsidRDefault="00342101" w:rsidP="00342101">
            <w:pPr>
              <w:jc w:val="right"/>
              <w:rPr>
                <w:lang w:val="bg-BG" w:eastAsia="bg-BG"/>
              </w:rPr>
            </w:pPr>
          </w:p>
        </w:tc>
      </w:tr>
      <w:tr w:rsidR="00342101" w:rsidRPr="00342101" w14:paraId="15B4D705" w14:textId="77777777" w:rsidTr="00342101">
        <w:trPr>
          <w:trHeight w:val="68"/>
        </w:trPr>
        <w:tc>
          <w:tcPr>
            <w:tcW w:w="3296" w:type="dxa"/>
            <w:tcBorders>
              <w:top w:val="nil"/>
              <w:left w:val="nil"/>
              <w:bottom w:val="nil"/>
              <w:right w:val="nil"/>
            </w:tcBorders>
            <w:shd w:val="clear" w:color="auto" w:fill="auto"/>
            <w:noWrap/>
            <w:vAlign w:val="bottom"/>
            <w:hideMark/>
          </w:tcPr>
          <w:p w14:paraId="05E4A605" w14:textId="77777777" w:rsidR="00342101" w:rsidRPr="00342101" w:rsidRDefault="00342101" w:rsidP="00342101">
            <w:pPr>
              <w:rPr>
                <w:lang w:val="bg-BG" w:eastAsia="bg-BG"/>
              </w:rPr>
            </w:pPr>
            <w:r w:rsidRPr="00342101">
              <w:rPr>
                <w:lang w:val="bg-BG" w:eastAsia="bg-BG"/>
              </w:rPr>
              <w:t>Търговски вземания</w:t>
            </w:r>
          </w:p>
        </w:tc>
        <w:tc>
          <w:tcPr>
            <w:tcW w:w="97" w:type="dxa"/>
            <w:tcBorders>
              <w:top w:val="nil"/>
              <w:left w:val="nil"/>
              <w:bottom w:val="nil"/>
              <w:right w:val="nil"/>
            </w:tcBorders>
            <w:shd w:val="clear" w:color="auto" w:fill="auto"/>
            <w:noWrap/>
            <w:vAlign w:val="bottom"/>
            <w:hideMark/>
          </w:tcPr>
          <w:p w14:paraId="2FC1C065"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36FEAD79" w14:textId="51FB996D" w:rsidR="00342101" w:rsidRPr="00342101" w:rsidRDefault="00342101" w:rsidP="00342101">
            <w:pPr>
              <w:jc w:val="right"/>
              <w:rPr>
                <w:lang w:val="bg-BG" w:eastAsia="bg-BG"/>
              </w:rPr>
            </w:pPr>
            <w:r w:rsidRPr="00342101">
              <w:rPr>
                <w:lang w:val="bg-BG" w:eastAsia="bg-BG"/>
              </w:rPr>
              <w:t xml:space="preserve">                         1 </w:t>
            </w:r>
          </w:p>
        </w:tc>
        <w:tc>
          <w:tcPr>
            <w:tcW w:w="176" w:type="dxa"/>
            <w:tcBorders>
              <w:top w:val="nil"/>
              <w:left w:val="nil"/>
              <w:bottom w:val="nil"/>
              <w:right w:val="nil"/>
            </w:tcBorders>
            <w:shd w:val="clear" w:color="auto" w:fill="auto"/>
            <w:noWrap/>
            <w:vAlign w:val="bottom"/>
            <w:hideMark/>
          </w:tcPr>
          <w:p w14:paraId="6351B912"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5135D7A2" w14:textId="77777777" w:rsidR="00342101" w:rsidRPr="00342101" w:rsidRDefault="00342101" w:rsidP="00342101">
            <w:pPr>
              <w:jc w:val="right"/>
              <w:rPr>
                <w:lang w:val="bg-BG" w:eastAsia="bg-BG"/>
              </w:rPr>
            </w:pPr>
            <w:r w:rsidRPr="00342101">
              <w:rPr>
                <w:lang w:val="bg-BG" w:eastAsia="bg-BG"/>
              </w:rPr>
              <w:t xml:space="preserve">                 -   </w:t>
            </w:r>
          </w:p>
        </w:tc>
        <w:tc>
          <w:tcPr>
            <w:tcW w:w="273" w:type="dxa"/>
            <w:tcBorders>
              <w:top w:val="nil"/>
              <w:left w:val="nil"/>
              <w:bottom w:val="nil"/>
              <w:right w:val="nil"/>
            </w:tcBorders>
            <w:shd w:val="clear" w:color="auto" w:fill="auto"/>
            <w:vAlign w:val="bottom"/>
            <w:hideMark/>
          </w:tcPr>
          <w:p w14:paraId="199E3181"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64DDD88F" w14:textId="77777777" w:rsidR="00342101" w:rsidRPr="00342101" w:rsidRDefault="00342101" w:rsidP="00342101">
            <w:pPr>
              <w:jc w:val="right"/>
              <w:rPr>
                <w:lang w:val="bg-BG" w:eastAsia="bg-BG"/>
              </w:rPr>
            </w:pPr>
            <w:r w:rsidRPr="00342101">
              <w:rPr>
                <w:lang w:val="bg-BG" w:eastAsia="bg-BG"/>
              </w:rPr>
              <w:t xml:space="preserve">                    -   </w:t>
            </w:r>
          </w:p>
        </w:tc>
        <w:tc>
          <w:tcPr>
            <w:tcW w:w="214" w:type="dxa"/>
            <w:tcBorders>
              <w:top w:val="nil"/>
              <w:left w:val="nil"/>
              <w:bottom w:val="nil"/>
              <w:right w:val="nil"/>
            </w:tcBorders>
            <w:shd w:val="clear" w:color="auto" w:fill="auto"/>
            <w:vAlign w:val="bottom"/>
            <w:hideMark/>
          </w:tcPr>
          <w:p w14:paraId="2DC9D6B8"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333F127B" w14:textId="4C4A095C" w:rsidR="00342101" w:rsidRPr="00342101" w:rsidRDefault="00342101" w:rsidP="00342101">
            <w:pPr>
              <w:jc w:val="right"/>
              <w:rPr>
                <w:b/>
                <w:bCs/>
                <w:lang w:val="bg-BG" w:eastAsia="bg-BG"/>
              </w:rPr>
            </w:pPr>
            <w:r w:rsidRPr="00342101">
              <w:rPr>
                <w:b/>
                <w:bCs/>
                <w:lang w:val="bg-BG" w:eastAsia="bg-BG"/>
              </w:rPr>
              <w:t xml:space="preserve">                           1 </w:t>
            </w:r>
          </w:p>
        </w:tc>
      </w:tr>
      <w:tr w:rsidR="00342101" w:rsidRPr="00342101" w14:paraId="613BB22A" w14:textId="77777777" w:rsidTr="00342101">
        <w:trPr>
          <w:trHeight w:val="276"/>
        </w:trPr>
        <w:tc>
          <w:tcPr>
            <w:tcW w:w="3296" w:type="dxa"/>
            <w:tcBorders>
              <w:top w:val="nil"/>
              <w:left w:val="nil"/>
              <w:bottom w:val="nil"/>
              <w:right w:val="nil"/>
            </w:tcBorders>
            <w:shd w:val="clear" w:color="auto" w:fill="auto"/>
            <w:noWrap/>
            <w:vAlign w:val="bottom"/>
            <w:hideMark/>
          </w:tcPr>
          <w:p w14:paraId="55A9A897" w14:textId="77777777" w:rsidR="00342101" w:rsidRPr="00342101" w:rsidRDefault="00342101" w:rsidP="00342101">
            <w:pPr>
              <w:rPr>
                <w:lang w:val="bg-BG" w:eastAsia="bg-BG"/>
              </w:rPr>
            </w:pPr>
            <w:r w:rsidRPr="00342101">
              <w:rPr>
                <w:lang w:val="bg-BG" w:eastAsia="bg-BG"/>
              </w:rPr>
              <w:t>Парични средства и еквиваленти</w:t>
            </w:r>
          </w:p>
        </w:tc>
        <w:tc>
          <w:tcPr>
            <w:tcW w:w="97" w:type="dxa"/>
            <w:tcBorders>
              <w:top w:val="nil"/>
              <w:left w:val="nil"/>
              <w:bottom w:val="nil"/>
              <w:right w:val="nil"/>
            </w:tcBorders>
            <w:shd w:val="clear" w:color="auto" w:fill="auto"/>
            <w:noWrap/>
            <w:vAlign w:val="bottom"/>
            <w:hideMark/>
          </w:tcPr>
          <w:p w14:paraId="68B59786"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1982D463" w14:textId="2F7930C7" w:rsidR="00342101" w:rsidRPr="00342101" w:rsidRDefault="00342101" w:rsidP="00342101">
            <w:pPr>
              <w:jc w:val="right"/>
              <w:rPr>
                <w:lang w:val="bg-BG" w:eastAsia="bg-BG"/>
              </w:rPr>
            </w:pPr>
            <w:r w:rsidRPr="00342101">
              <w:rPr>
                <w:lang w:val="bg-BG" w:eastAsia="bg-BG"/>
              </w:rPr>
              <w:t xml:space="preserve">                         2 </w:t>
            </w:r>
          </w:p>
        </w:tc>
        <w:tc>
          <w:tcPr>
            <w:tcW w:w="176" w:type="dxa"/>
            <w:tcBorders>
              <w:top w:val="nil"/>
              <w:left w:val="nil"/>
              <w:bottom w:val="nil"/>
              <w:right w:val="nil"/>
            </w:tcBorders>
            <w:shd w:val="clear" w:color="auto" w:fill="auto"/>
            <w:noWrap/>
            <w:vAlign w:val="bottom"/>
            <w:hideMark/>
          </w:tcPr>
          <w:p w14:paraId="4B1A923C" w14:textId="77777777" w:rsidR="00342101" w:rsidRPr="00342101" w:rsidRDefault="00342101" w:rsidP="00342101">
            <w:pPr>
              <w:jc w:val="right"/>
              <w:rPr>
                <w:lang w:val="bg-BG" w:eastAsia="bg-BG"/>
              </w:rPr>
            </w:pPr>
          </w:p>
        </w:tc>
        <w:tc>
          <w:tcPr>
            <w:tcW w:w="1115" w:type="dxa"/>
            <w:tcBorders>
              <w:top w:val="nil"/>
              <w:left w:val="nil"/>
              <w:bottom w:val="single" w:sz="4" w:space="0" w:color="auto"/>
              <w:right w:val="nil"/>
            </w:tcBorders>
            <w:shd w:val="clear" w:color="auto" w:fill="auto"/>
            <w:vAlign w:val="bottom"/>
            <w:hideMark/>
          </w:tcPr>
          <w:p w14:paraId="5568F172" w14:textId="77777777" w:rsidR="00342101" w:rsidRPr="00342101" w:rsidRDefault="00342101" w:rsidP="00342101">
            <w:pPr>
              <w:jc w:val="right"/>
              <w:rPr>
                <w:lang w:val="bg-BG" w:eastAsia="bg-BG"/>
              </w:rPr>
            </w:pPr>
            <w:r w:rsidRPr="00342101">
              <w:rPr>
                <w:lang w:val="bg-BG" w:eastAsia="bg-BG"/>
              </w:rPr>
              <w:t xml:space="preserve">                 -   </w:t>
            </w:r>
          </w:p>
        </w:tc>
        <w:tc>
          <w:tcPr>
            <w:tcW w:w="273" w:type="dxa"/>
            <w:tcBorders>
              <w:top w:val="nil"/>
              <w:left w:val="nil"/>
              <w:bottom w:val="nil"/>
              <w:right w:val="nil"/>
            </w:tcBorders>
            <w:shd w:val="clear" w:color="auto" w:fill="auto"/>
            <w:vAlign w:val="bottom"/>
            <w:hideMark/>
          </w:tcPr>
          <w:p w14:paraId="3603809A" w14:textId="77777777" w:rsidR="00342101" w:rsidRPr="00342101" w:rsidRDefault="00342101" w:rsidP="00342101">
            <w:pPr>
              <w:jc w:val="right"/>
              <w:rPr>
                <w:lang w:val="bg-BG" w:eastAsia="bg-BG"/>
              </w:rPr>
            </w:pPr>
          </w:p>
        </w:tc>
        <w:tc>
          <w:tcPr>
            <w:tcW w:w="1256" w:type="dxa"/>
            <w:tcBorders>
              <w:top w:val="nil"/>
              <w:left w:val="nil"/>
              <w:bottom w:val="single" w:sz="4" w:space="0" w:color="auto"/>
              <w:right w:val="nil"/>
            </w:tcBorders>
            <w:shd w:val="clear" w:color="auto" w:fill="auto"/>
            <w:vAlign w:val="bottom"/>
            <w:hideMark/>
          </w:tcPr>
          <w:p w14:paraId="3F6953C9" w14:textId="77777777" w:rsidR="00342101" w:rsidRPr="00342101" w:rsidRDefault="00342101" w:rsidP="00342101">
            <w:pPr>
              <w:jc w:val="right"/>
              <w:rPr>
                <w:lang w:val="bg-BG" w:eastAsia="bg-BG"/>
              </w:rPr>
            </w:pPr>
            <w:r w:rsidRPr="00342101">
              <w:rPr>
                <w:lang w:val="bg-BG" w:eastAsia="bg-BG"/>
              </w:rPr>
              <w:t xml:space="preserve">             1,435 </w:t>
            </w:r>
          </w:p>
        </w:tc>
        <w:tc>
          <w:tcPr>
            <w:tcW w:w="214" w:type="dxa"/>
            <w:tcBorders>
              <w:top w:val="nil"/>
              <w:left w:val="nil"/>
              <w:bottom w:val="nil"/>
              <w:right w:val="nil"/>
            </w:tcBorders>
            <w:shd w:val="clear" w:color="auto" w:fill="auto"/>
            <w:vAlign w:val="bottom"/>
            <w:hideMark/>
          </w:tcPr>
          <w:p w14:paraId="46C01691" w14:textId="77777777" w:rsidR="00342101" w:rsidRPr="00342101" w:rsidRDefault="00342101" w:rsidP="00342101">
            <w:pPr>
              <w:jc w:val="right"/>
              <w:rPr>
                <w:lang w:val="bg-BG" w:eastAsia="bg-BG"/>
              </w:rPr>
            </w:pPr>
          </w:p>
        </w:tc>
        <w:tc>
          <w:tcPr>
            <w:tcW w:w="1636" w:type="dxa"/>
            <w:tcBorders>
              <w:top w:val="nil"/>
              <w:left w:val="nil"/>
              <w:bottom w:val="single" w:sz="4" w:space="0" w:color="auto"/>
              <w:right w:val="nil"/>
            </w:tcBorders>
            <w:shd w:val="clear" w:color="auto" w:fill="auto"/>
            <w:noWrap/>
            <w:vAlign w:val="bottom"/>
            <w:hideMark/>
          </w:tcPr>
          <w:p w14:paraId="522E9CA1" w14:textId="4F55DC30" w:rsidR="00342101" w:rsidRPr="00342101" w:rsidRDefault="00342101" w:rsidP="00342101">
            <w:pPr>
              <w:jc w:val="right"/>
              <w:rPr>
                <w:b/>
                <w:bCs/>
                <w:lang w:val="bg-BG" w:eastAsia="bg-BG"/>
              </w:rPr>
            </w:pPr>
            <w:r w:rsidRPr="00342101">
              <w:rPr>
                <w:b/>
                <w:bCs/>
                <w:lang w:val="bg-BG" w:eastAsia="bg-BG"/>
              </w:rPr>
              <w:t xml:space="preserve">                    1,437 </w:t>
            </w:r>
          </w:p>
        </w:tc>
      </w:tr>
      <w:tr w:rsidR="00342101" w:rsidRPr="00342101" w14:paraId="391A0231" w14:textId="77777777" w:rsidTr="00342101">
        <w:trPr>
          <w:trHeight w:val="288"/>
        </w:trPr>
        <w:tc>
          <w:tcPr>
            <w:tcW w:w="3296" w:type="dxa"/>
            <w:tcBorders>
              <w:top w:val="nil"/>
              <w:left w:val="nil"/>
              <w:bottom w:val="nil"/>
              <w:right w:val="nil"/>
            </w:tcBorders>
            <w:shd w:val="clear" w:color="auto" w:fill="auto"/>
            <w:noWrap/>
            <w:vAlign w:val="bottom"/>
            <w:hideMark/>
          </w:tcPr>
          <w:p w14:paraId="4A2EE1C1" w14:textId="77777777" w:rsidR="00342101" w:rsidRPr="00342101" w:rsidRDefault="00342101" w:rsidP="00342101">
            <w:pPr>
              <w:rPr>
                <w:b/>
                <w:bCs/>
                <w:sz w:val="22"/>
                <w:szCs w:val="22"/>
                <w:lang w:val="bg-BG" w:eastAsia="bg-BG"/>
              </w:rPr>
            </w:pPr>
            <w:r w:rsidRPr="00342101">
              <w:rPr>
                <w:b/>
                <w:bCs/>
                <w:sz w:val="22"/>
                <w:szCs w:val="22"/>
                <w:lang w:val="bg-BG" w:eastAsia="bg-BG"/>
              </w:rPr>
              <w:t>Общо</w:t>
            </w:r>
          </w:p>
        </w:tc>
        <w:tc>
          <w:tcPr>
            <w:tcW w:w="97" w:type="dxa"/>
            <w:tcBorders>
              <w:top w:val="nil"/>
              <w:left w:val="nil"/>
              <w:bottom w:val="nil"/>
              <w:right w:val="nil"/>
            </w:tcBorders>
            <w:shd w:val="clear" w:color="auto" w:fill="auto"/>
            <w:noWrap/>
            <w:vAlign w:val="bottom"/>
            <w:hideMark/>
          </w:tcPr>
          <w:p w14:paraId="0397838E" w14:textId="77777777" w:rsidR="00342101" w:rsidRPr="00342101" w:rsidRDefault="00342101" w:rsidP="00342101">
            <w:pPr>
              <w:rPr>
                <w:b/>
                <w:bCs/>
                <w:sz w:val="22"/>
                <w:szCs w:val="22"/>
                <w:lang w:val="bg-BG" w:eastAsia="bg-BG"/>
              </w:rPr>
            </w:pPr>
          </w:p>
        </w:tc>
        <w:tc>
          <w:tcPr>
            <w:tcW w:w="1517" w:type="dxa"/>
            <w:tcBorders>
              <w:top w:val="single" w:sz="4" w:space="0" w:color="auto"/>
              <w:left w:val="nil"/>
              <w:bottom w:val="double" w:sz="6" w:space="0" w:color="auto"/>
              <w:right w:val="nil"/>
            </w:tcBorders>
            <w:shd w:val="clear" w:color="auto" w:fill="auto"/>
            <w:noWrap/>
            <w:vAlign w:val="bottom"/>
            <w:hideMark/>
          </w:tcPr>
          <w:p w14:paraId="669E9B47" w14:textId="575106A0" w:rsidR="00342101" w:rsidRPr="00342101" w:rsidRDefault="00342101" w:rsidP="00342101">
            <w:pPr>
              <w:jc w:val="right"/>
              <w:rPr>
                <w:b/>
                <w:bCs/>
                <w:lang w:val="bg-BG" w:eastAsia="bg-BG"/>
              </w:rPr>
            </w:pPr>
            <w:r w:rsidRPr="00342101">
              <w:rPr>
                <w:b/>
                <w:bCs/>
                <w:lang w:val="bg-BG" w:eastAsia="bg-BG"/>
              </w:rPr>
              <w:t xml:space="preserve">                         3 </w:t>
            </w:r>
          </w:p>
        </w:tc>
        <w:tc>
          <w:tcPr>
            <w:tcW w:w="176" w:type="dxa"/>
            <w:tcBorders>
              <w:top w:val="nil"/>
              <w:left w:val="nil"/>
              <w:bottom w:val="nil"/>
              <w:right w:val="nil"/>
            </w:tcBorders>
            <w:shd w:val="clear" w:color="auto" w:fill="auto"/>
            <w:noWrap/>
            <w:vAlign w:val="bottom"/>
            <w:hideMark/>
          </w:tcPr>
          <w:p w14:paraId="6DB7D193" w14:textId="77777777" w:rsidR="00342101" w:rsidRPr="00342101" w:rsidRDefault="00342101" w:rsidP="00342101">
            <w:pPr>
              <w:jc w:val="right"/>
              <w:rPr>
                <w:b/>
                <w:bCs/>
                <w:lang w:val="bg-BG" w:eastAsia="bg-BG"/>
              </w:rPr>
            </w:pPr>
          </w:p>
        </w:tc>
        <w:tc>
          <w:tcPr>
            <w:tcW w:w="1115" w:type="dxa"/>
            <w:tcBorders>
              <w:top w:val="nil"/>
              <w:left w:val="nil"/>
              <w:bottom w:val="double" w:sz="6" w:space="0" w:color="auto"/>
              <w:right w:val="nil"/>
            </w:tcBorders>
            <w:shd w:val="clear" w:color="auto" w:fill="auto"/>
            <w:noWrap/>
            <w:vAlign w:val="bottom"/>
            <w:hideMark/>
          </w:tcPr>
          <w:p w14:paraId="3FEFEBFD" w14:textId="77777777" w:rsidR="00342101" w:rsidRPr="00342101" w:rsidRDefault="00342101" w:rsidP="00342101">
            <w:pPr>
              <w:jc w:val="right"/>
              <w:rPr>
                <w:b/>
                <w:bCs/>
                <w:lang w:val="bg-BG" w:eastAsia="bg-BG"/>
              </w:rPr>
            </w:pPr>
            <w:r w:rsidRPr="00342101">
              <w:rPr>
                <w:b/>
                <w:bCs/>
                <w:lang w:val="bg-BG" w:eastAsia="bg-BG"/>
              </w:rPr>
              <w:t xml:space="preserve">                 -   </w:t>
            </w:r>
          </w:p>
        </w:tc>
        <w:tc>
          <w:tcPr>
            <w:tcW w:w="273" w:type="dxa"/>
            <w:tcBorders>
              <w:top w:val="nil"/>
              <w:left w:val="nil"/>
              <w:bottom w:val="nil"/>
              <w:right w:val="nil"/>
            </w:tcBorders>
            <w:shd w:val="clear" w:color="auto" w:fill="auto"/>
            <w:vAlign w:val="bottom"/>
            <w:hideMark/>
          </w:tcPr>
          <w:p w14:paraId="723D1EDA" w14:textId="77777777" w:rsidR="00342101" w:rsidRPr="00342101" w:rsidRDefault="00342101" w:rsidP="00342101">
            <w:pPr>
              <w:jc w:val="right"/>
              <w:rPr>
                <w:b/>
                <w:bCs/>
                <w:lang w:val="bg-BG" w:eastAsia="bg-BG"/>
              </w:rPr>
            </w:pPr>
          </w:p>
        </w:tc>
        <w:tc>
          <w:tcPr>
            <w:tcW w:w="1256" w:type="dxa"/>
            <w:tcBorders>
              <w:top w:val="nil"/>
              <w:left w:val="nil"/>
              <w:bottom w:val="double" w:sz="6" w:space="0" w:color="auto"/>
              <w:right w:val="nil"/>
            </w:tcBorders>
            <w:shd w:val="clear" w:color="auto" w:fill="auto"/>
            <w:noWrap/>
            <w:vAlign w:val="bottom"/>
            <w:hideMark/>
          </w:tcPr>
          <w:p w14:paraId="2DD57826" w14:textId="77777777" w:rsidR="00342101" w:rsidRPr="00342101" w:rsidRDefault="00342101" w:rsidP="00342101">
            <w:pPr>
              <w:jc w:val="right"/>
              <w:rPr>
                <w:b/>
                <w:bCs/>
                <w:lang w:val="bg-BG" w:eastAsia="bg-BG"/>
              </w:rPr>
            </w:pPr>
            <w:r w:rsidRPr="00342101">
              <w:rPr>
                <w:b/>
                <w:bCs/>
                <w:lang w:val="bg-BG" w:eastAsia="bg-BG"/>
              </w:rPr>
              <w:t xml:space="preserve">             1,435 </w:t>
            </w:r>
          </w:p>
        </w:tc>
        <w:tc>
          <w:tcPr>
            <w:tcW w:w="214" w:type="dxa"/>
            <w:tcBorders>
              <w:top w:val="nil"/>
              <w:left w:val="nil"/>
              <w:bottom w:val="nil"/>
              <w:right w:val="nil"/>
            </w:tcBorders>
            <w:shd w:val="clear" w:color="auto" w:fill="auto"/>
            <w:vAlign w:val="bottom"/>
            <w:hideMark/>
          </w:tcPr>
          <w:p w14:paraId="716F1375" w14:textId="77777777" w:rsidR="00342101" w:rsidRPr="00342101" w:rsidRDefault="00342101" w:rsidP="00342101">
            <w:pPr>
              <w:jc w:val="right"/>
              <w:rPr>
                <w:b/>
                <w:bCs/>
                <w:lang w:val="bg-BG" w:eastAsia="bg-BG"/>
              </w:rPr>
            </w:pPr>
          </w:p>
        </w:tc>
        <w:tc>
          <w:tcPr>
            <w:tcW w:w="1636" w:type="dxa"/>
            <w:tcBorders>
              <w:top w:val="nil"/>
              <w:left w:val="nil"/>
              <w:bottom w:val="double" w:sz="6" w:space="0" w:color="auto"/>
              <w:right w:val="nil"/>
            </w:tcBorders>
            <w:shd w:val="clear" w:color="auto" w:fill="auto"/>
            <w:noWrap/>
            <w:vAlign w:val="bottom"/>
            <w:hideMark/>
          </w:tcPr>
          <w:p w14:paraId="4D4A5E8C" w14:textId="5A781B23" w:rsidR="00342101" w:rsidRPr="00342101" w:rsidRDefault="00342101" w:rsidP="00342101">
            <w:pPr>
              <w:jc w:val="right"/>
              <w:rPr>
                <w:b/>
                <w:bCs/>
                <w:lang w:val="bg-BG" w:eastAsia="bg-BG"/>
              </w:rPr>
            </w:pPr>
            <w:r w:rsidRPr="00342101">
              <w:rPr>
                <w:b/>
                <w:bCs/>
                <w:lang w:val="bg-BG" w:eastAsia="bg-BG"/>
              </w:rPr>
              <w:t xml:space="preserve">                    1,438 </w:t>
            </w:r>
          </w:p>
        </w:tc>
      </w:tr>
      <w:tr w:rsidR="00342101" w:rsidRPr="00342101" w14:paraId="13E61C13" w14:textId="77777777" w:rsidTr="00342101">
        <w:trPr>
          <w:trHeight w:val="288"/>
        </w:trPr>
        <w:tc>
          <w:tcPr>
            <w:tcW w:w="3296" w:type="dxa"/>
            <w:tcBorders>
              <w:top w:val="nil"/>
              <w:left w:val="nil"/>
              <w:bottom w:val="nil"/>
              <w:right w:val="nil"/>
            </w:tcBorders>
            <w:shd w:val="clear" w:color="auto" w:fill="auto"/>
            <w:noWrap/>
            <w:vAlign w:val="bottom"/>
            <w:hideMark/>
          </w:tcPr>
          <w:p w14:paraId="451F2017" w14:textId="77777777" w:rsidR="00342101" w:rsidRDefault="00342101" w:rsidP="00342101">
            <w:pPr>
              <w:jc w:val="right"/>
              <w:rPr>
                <w:b/>
                <w:bCs/>
                <w:lang w:val="bg-BG" w:eastAsia="bg-BG"/>
              </w:rPr>
            </w:pPr>
          </w:p>
          <w:p w14:paraId="1EED3627" w14:textId="77777777" w:rsidR="00B04760" w:rsidRDefault="00B04760" w:rsidP="00342101">
            <w:pPr>
              <w:jc w:val="right"/>
              <w:rPr>
                <w:b/>
                <w:bCs/>
                <w:lang w:val="bg-BG" w:eastAsia="bg-BG"/>
              </w:rPr>
            </w:pPr>
          </w:p>
          <w:p w14:paraId="713C164E" w14:textId="77777777" w:rsidR="00A148F9" w:rsidRDefault="00A148F9" w:rsidP="00342101">
            <w:pPr>
              <w:jc w:val="right"/>
              <w:rPr>
                <w:b/>
                <w:bCs/>
                <w:lang w:val="bg-BG" w:eastAsia="bg-BG"/>
              </w:rPr>
            </w:pPr>
          </w:p>
          <w:p w14:paraId="65EC01BD" w14:textId="77777777" w:rsidR="00B04760" w:rsidRDefault="00B04760" w:rsidP="00342101">
            <w:pPr>
              <w:jc w:val="right"/>
              <w:rPr>
                <w:b/>
                <w:bCs/>
                <w:lang w:val="bg-BG" w:eastAsia="bg-BG"/>
              </w:rPr>
            </w:pPr>
          </w:p>
          <w:p w14:paraId="1B4CFB25" w14:textId="77777777" w:rsidR="00B04760" w:rsidRDefault="00B04760" w:rsidP="00342101">
            <w:pPr>
              <w:jc w:val="right"/>
              <w:rPr>
                <w:b/>
                <w:bCs/>
                <w:lang w:val="bg-BG" w:eastAsia="bg-BG"/>
              </w:rPr>
            </w:pPr>
          </w:p>
          <w:p w14:paraId="35D2E9C4" w14:textId="77777777" w:rsidR="00B04760" w:rsidRPr="00342101" w:rsidRDefault="00B04760" w:rsidP="00342101">
            <w:pPr>
              <w:jc w:val="right"/>
              <w:rPr>
                <w:b/>
                <w:bCs/>
                <w:lang w:val="bg-BG" w:eastAsia="bg-BG"/>
              </w:rPr>
            </w:pPr>
          </w:p>
        </w:tc>
        <w:tc>
          <w:tcPr>
            <w:tcW w:w="97" w:type="dxa"/>
            <w:tcBorders>
              <w:top w:val="nil"/>
              <w:left w:val="nil"/>
              <w:bottom w:val="nil"/>
              <w:right w:val="nil"/>
            </w:tcBorders>
            <w:shd w:val="clear" w:color="auto" w:fill="auto"/>
            <w:noWrap/>
            <w:vAlign w:val="bottom"/>
            <w:hideMark/>
          </w:tcPr>
          <w:p w14:paraId="775EE77B"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0EE34D60" w14:textId="77777777" w:rsidR="00342101" w:rsidRPr="00342101" w:rsidRDefault="00342101" w:rsidP="00342101">
            <w:pPr>
              <w:rPr>
                <w:lang w:val="bg-BG" w:eastAsia="bg-BG"/>
              </w:rPr>
            </w:pPr>
          </w:p>
        </w:tc>
        <w:tc>
          <w:tcPr>
            <w:tcW w:w="176" w:type="dxa"/>
            <w:tcBorders>
              <w:top w:val="nil"/>
              <w:left w:val="nil"/>
              <w:bottom w:val="nil"/>
              <w:right w:val="nil"/>
            </w:tcBorders>
            <w:shd w:val="clear" w:color="auto" w:fill="auto"/>
            <w:noWrap/>
            <w:vAlign w:val="bottom"/>
            <w:hideMark/>
          </w:tcPr>
          <w:p w14:paraId="411C20BC"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noWrap/>
            <w:vAlign w:val="bottom"/>
            <w:hideMark/>
          </w:tcPr>
          <w:p w14:paraId="6F20A35C" w14:textId="77777777" w:rsidR="00342101" w:rsidRPr="00342101" w:rsidRDefault="00342101" w:rsidP="00342101">
            <w:pPr>
              <w:jc w:val="right"/>
              <w:rPr>
                <w:lang w:val="bg-BG" w:eastAsia="bg-BG"/>
              </w:rPr>
            </w:pPr>
          </w:p>
        </w:tc>
        <w:tc>
          <w:tcPr>
            <w:tcW w:w="273" w:type="dxa"/>
            <w:tcBorders>
              <w:top w:val="nil"/>
              <w:left w:val="nil"/>
              <w:bottom w:val="nil"/>
              <w:right w:val="nil"/>
            </w:tcBorders>
            <w:shd w:val="clear" w:color="auto" w:fill="auto"/>
            <w:vAlign w:val="bottom"/>
            <w:hideMark/>
          </w:tcPr>
          <w:p w14:paraId="5228032C"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noWrap/>
            <w:vAlign w:val="bottom"/>
            <w:hideMark/>
          </w:tcPr>
          <w:p w14:paraId="640E8779" w14:textId="77777777" w:rsidR="00342101" w:rsidRPr="00342101" w:rsidRDefault="00342101" w:rsidP="00342101">
            <w:pPr>
              <w:jc w:val="right"/>
              <w:rPr>
                <w:lang w:val="bg-BG" w:eastAsia="bg-BG"/>
              </w:rPr>
            </w:pPr>
          </w:p>
        </w:tc>
        <w:tc>
          <w:tcPr>
            <w:tcW w:w="214" w:type="dxa"/>
            <w:tcBorders>
              <w:top w:val="nil"/>
              <w:left w:val="nil"/>
              <w:bottom w:val="nil"/>
              <w:right w:val="nil"/>
            </w:tcBorders>
            <w:shd w:val="clear" w:color="auto" w:fill="auto"/>
            <w:vAlign w:val="bottom"/>
            <w:hideMark/>
          </w:tcPr>
          <w:p w14:paraId="1C701AA8"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13BB4F83" w14:textId="77777777" w:rsidR="00342101" w:rsidRPr="00342101" w:rsidRDefault="00342101" w:rsidP="00342101">
            <w:pPr>
              <w:jc w:val="right"/>
              <w:rPr>
                <w:lang w:val="bg-BG" w:eastAsia="bg-BG"/>
              </w:rPr>
            </w:pPr>
          </w:p>
        </w:tc>
      </w:tr>
      <w:tr w:rsidR="00342101" w:rsidRPr="00342101" w14:paraId="39EB7FD2" w14:textId="77777777" w:rsidTr="00342101">
        <w:trPr>
          <w:trHeight w:val="276"/>
        </w:trPr>
        <w:tc>
          <w:tcPr>
            <w:tcW w:w="3296" w:type="dxa"/>
            <w:tcBorders>
              <w:top w:val="nil"/>
              <w:left w:val="nil"/>
              <w:bottom w:val="nil"/>
              <w:right w:val="nil"/>
            </w:tcBorders>
            <w:shd w:val="clear" w:color="auto" w:fill="auto"/>
            <w:noWrap/>
            <w:vAlign w:val="bottom"/>
            <w:hideMark/>
          </w:tcPr>
          <w:p w14:paraId="7DCFC350" w14:textId="77777777" w:rsidR="00342101" w:rsidRPr="00342101" w:rsidRDefault="00342101" w:rsidP="00342101">
            <w:pPr>
              <w:rPr>
                <w:b/>
                <w:bCs/>
                <w:sz w:val="22"/>
                <w:szCs w:val="22"/>
                <w:lang w:val="bg-BG" w:eastAsia="bg-BG"/>
              </w:rPr>
            </w:pPr>
            <w:r w:rsidRPr="00342101">
              <w:rPr>
                <w:b/>
                <w:bCs/>
                <w:sz w:val="22"/>
                <w:szCs w:val="22"/>
                <w:lang w:val="bg-BG" w:eastAsia="bg-BG"/>
              </w:rPr>
              <w:lastRenderedPageBreak/>
              <w:t>Финансови пасиви</w:t>
            </w:r>
          </w:p>
        </w:tc>
        <w:tc>
          <w:tcPr>
            <w:tcW w:w="97" w:type="dxa"/>
            <w:tcBorders>
              <w:top w:val="nil"/>
              <w:left w:val="nil"/>
              <w:bottom w:val="nil"/>
              <w:right w:val="nil"/>
            </w:tcBorders>
            <w:shd w:val="clear" w:color="auto" w:fill="auto"/>
            <w:noWrap/>
            <w:vAlign w:val="bottom"/>
            <w:hideMark/>
          </w:tcPr>
          <w:p w14:paraId="2684E008" w14:textId="77777777" w:rsidR="00342101" w:rsidRPr="00342101" w:rsidRDefault="00342101" w:rsidP="00342101">
            <w:pPr>
              <w:rPr>
                <w:b/>
                <w:bCs/>
                <w:sz w:val="22"/>
                <w:szCs w:val="22"/>
                <w:lang w:val="bg-BG" w:eastAsia="bg-BG"/>
              </w:rPr>
            </w:pPr>
          </w:p>
        </w:tc>
        <w:tc>
          <w:tcPr>
            <w:tcW w:w="1517" w:type="dxa"/>
            <w:tcBorders>
              <w:top w:val="nil"/>
              <w:left w:val="nil"/>
              <w:bottom w:val="nil"/>
              <w:right w:val="nil"/>
            </w:tcBorders>
            <w:shd w:val="clear" w:color="auto" w:fill="auto"/>
            <w:noWrap/>
            <w:vAlign w:val="bottom"/>
            <w:hideMark/>
          </w:tcPr>
          <w:p w14:paraId="52935212" w14:textId="77777777" w:rsidR="00342101" w:rsidRPr="00342101" w:rsidRDefault="00342101" w:rsidP="00342101">
            <w:pPr>
              <w:rPr>
                <w:lang w:val="bg-BG" w:eastAsia="bg-BG"/>
              </w:rPr>
            </w:pPr>
          </w:p>
        </w:tc>
        <w:tc>
          <w:tcPr>
            <w:tcW w:w="176" w:type="dxa"/>
            <w:tcBorders>
              <w:top w:val="nil"/>
              <w:left w:val="nil"/>
              <w:bottom w:val="nil"/>
              <w:right w:val="nil"/>
            </w:tcBorders>
            <w:shd w:val="clear" w:color="auto" w:fill="auto"/>
            <w:noWrap/>
            <w:vAlign w:val="bottom"/>
            <w:hideMark/>
          </w:tcPr>
          <w:p w14:paraId="78C05B18"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0673B0C4" w14:textId="77777777" w:rsidR="00342101" w:rsidRPr="00342101" w:rsidRDefault="00342101" w:rsidP="00342101">
            <w:pPr>
              <w:jc w:val="right"/>
              <w:rPr>
                <w:lang w:val="bg-BG" w:eastAsia="bg-BG"/>
              </w:rPr>
            </w:pPr>
          </w:p>
        </w:tc>
        <w:tc>
          <w:tcPr>
            <w:tcW w:w="273" w:type="dxa"/>
            <w:tcBorders>
              <w:top w:val="nil"/>
              <w:left w:val="nil"/>
              <w:bottom w:val="nil"/>
              <w:right w:val="nil"/>
            </w:tcBorders>
            <w:shd w:val="clear" w:color="auto" w:fill="auto"/>
            <w:vAlign w:val="bottom"/>
            <w:hideMark/>
          </w:tcPr>
          <w:p w14:paraId="1F510B39"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03285025" w14:textId="77777777" w:rsidR="00342101" w:rsidRPr="00342101" w:rsidRDefault="00342101" w:rsidP="00342101">
            <w:pPr>
              <w:jc w:val="right"/>
              <w:rPr>
                <w:lang w:val="bg-BG" w:eastAsia="bg-BG"/>
              </w:rPr>
            </w:pPr>
          </w:p>
        </w:tc>
        <w:tc>
          <w:tcPr>
            <w:tcW w:w="214" w:type="dxa"/>
            <w:tcBorders>
              <w:top w:val="nil"/>
              <w:left w:val="nil"/>
              <w:bottom w:val="nil"/>
              <w:right w:val="nil"/>
            </w:tcBorders>
            <w:shd w:val="clear" w:color="auto" w:fill="auto"/>
            <w:vAlign w:val="bottom"/>
            <w:hideMark/>
          </w:tcPr>
          <w:p w14:paraId="3C974507"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123FF01F" w14:textId="77777777" w:rsidR="00342101" w:rsidRPr="00342101" w:rsidRDefault="00342101" w:rsidP="00342101">
            <w:pPr>
              <w:jc w:val="right"/>
              <w:rPr>
                <w:lang w:val="bg-BG" w:eastAsia="bg-BG"/>
              </w:rPr>
            </w:pPr>
          </w:p>
        </w:tc>
      </w:tr>
      <w:tr w:rsidR="00342101" w:rsidRPr="00342101" w14:paraId="3645AE0F" w14:textId="77777777" w:rsidTr="00342101">
        <w:trPr>
          <w:trHeight w:val="528"/>
        </w:trPr>
        <w:tc>
          <w:tcPr>
            <w:tcW w:w="3296" w:type="dxa"/>
            <w:tcBorders>
              <w:top w:val="nil"/>
              <w:left w:val="nil"/>
              <w:bottom w:val="nil"/>
              <w:right w:val="nil"/>
            </w:tcBorders>
            <w:shd w:val="clear" w:color="auto" w:fill="auto"/>
            <w:vAlign w:val="bottom"/>
            <w:hideMark/>
          </w:tcPr>
          <w:p w14:paraId="1A937BB9" w14:textId="77777777" w:rsidR="00342101" w:rsidRPr="00342101" w:rsidRDefault="00342101" w:rsidP="00342101">
            <w:pPr>
              <w:rPr>
                <w:lang w:val="bg-BG" w:eastAsia="bg-BG"/>
              </w:rPr>
            </w:pPr>
            <w:r w:rsidRPr="00342101">
              <w:rPr>
                <w:lang w:val="bg-BG" w:eastAsia="bg-BG"/>
              </w:rPr>
              <w:t>Задължения към свързани предприятия</w:t>
            </w:r>
          </w:p>
        </w:tc>
        <w:tc>
          <w:tcPr>
            <w:tcW w:w="97" w:type="dxa"/>
            <w:tcBorders>
              <w:top w:val="nil"/>
              <w:left w:val="nil"/>
              <w:bottom w:val="nil"/>
              <w:right w:val="nil"/>
            </w:tcBorders>
            <w:shd w:val="clear" w:color="auto" w:fill="auto"/>
            <w:noWrap/>
            <w:vAlign w:val="bottom"/>
            <w:hideMark/>
          </w:tcPr>
          <w:p w14:paraId="26FE3948"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01E8472B" w14:textId="77777777" w:rsidR="00342101" w:rsidRPr="00342101" w:rsidRDefault="00342101" w:rsidP="00342101">
            <w:pPr>
              <w:jc w:val="right"/>
              <w:rPr>
                <w:lang w:val="bg-BG" w:eastAsia="bg-BG"/>
              </w:rPr>
            </w:pPr>
            <w:r w:rsidRPr="00342101">
              <w:rPr>
                <w:lang w:val="bg-BG" w:eastAsia="bg-BG"/>
              </w:rPr>
              <w:t xml:space="preserve">                  2,085 </w:t>
            </w:r>
          </w:p>
        </w:tc>
        <w:tc>
          <w:tcPr>
            <w:tcW w:w="176" w:type="dxa"/>
            <w:tcBorders>
              <w:top w:val="nil"/>
              <w:left w:val="nil"/>
              <w:bottom w:val="nil"/>
              <w:right w:val="nil"/>
            </w:tcBorders>
            <w:shd w:val="clear" w:color="auto" w:fill="auto"/>
            <w:noWrap/>
            <w:vAlign w:val="bottom"/>
            <w:hideMark/>
          </w:tcPr>
          <w:p w14:paraId="46FEDF17"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3AC13E1D" w14:textId="77777777" w:rsidR="00342101" w:rsidRPr="00342101" w:rsidRDefault="00342101" w:rsidP="00342101">
            <w:pPr>
              <w:jc w:val="right"/>
              <w:rPr>
                <w:lang w:val="bg-BG" w:eastAsia="bg-BG"/>
              </w:rPr>
            </w:pPr>
            <w:r w:rsidRPr="00342101">
              <w:rPr>
                <w:lang w:val="bg-BG" w:eastAsia="bg-BG"/>
              </w:rPr>
              <w:t xml:space="preserve">                 -   </w:t>
            </w:r>
          </w:p>
        </w:tc>
        <w:tc>
          <w:tcPr>
            <w:tcW w:w="273" w:type="dxa"/>
            <w:tcBorders>
              <w:top w:val="nil"/>
              <w:left w:val="nil"/>
              <w:bottom w:val="nil"/>
              <w:right w:val="nil"/>
            </w:tcBorders>
            <w:shd w:val="clear" w:color="auto" w:fill="auto"/>
            <w:vAlign w:val="bottom"/>
            <w:hideMark/>
          </w:tcPr>
          <w:p w14:paraId="2278B754"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0C1DCE5C" w14:textId="77777777" w:rsidR="00342101" w:rsidRPr="00342101" w:rsidRDefault="00342101" w:rsidP="00342101">
            <w:pPr>
              <w:jc w:val="right"/>
              <w:rPr>
                <w:b/>
                <w:bCs/>
                <w:lang w:val="bg-BG" w:eastAsia="bg-BG"/>
              </w:rPr>
            </w:pPr>
            <w:r w:rsidRPr="00342101">
              <w:rPr>
                <w:b/>
                <w:bCs/>
                <w:lang w:val="bg-BG" w:eastAsia="bg-BG"/>
              </w:rPr>
              <w:t xml:space="preserve">                    -   </w:t>
            </w:r>
          </w:p>
        </w:tc>
        <w:tc>
          <w:tcPr>
            <w:tcW w:w="214" w:type="dxa"/>
            <w:tcBorders>
              <w:top w:val="nil"/>
              <w:left w:val="nil"/>
              <w:bottom w:val="nil"/>
              <w:right w:val="nil"/>
            </w:tcBorders>
            <w:shd w:val="clear" w:color="auto" w:fill="auto"/>
            <w:vAlign w:val="bottom"/>
            <w:hideMark/>
          </w:tcPr>
          <w:p w14:paraId="6E8265C7" w14:textId="77777777" w:rsidR="00342101" w:rsidRPr="00342101" w:rsidRDefault="00342101" w:rsidP="00342101">
            <w:pPr>
              <w:jc w:val="right"/>
              <w:rPr>
                <w:b/>
                <w:bCs/>
                <w:lang w:val="bg-BG" w:eastAsia="bg-BG"/>
              </w:rPr>
            </w:pPr>
          </w:p>
        </w:tc>
        <w:tc>
          <w:tcPr>
            <w:tcW w:w="1636" w:type="dxa"/>
            <w:tcBorders>
              <w:top w:val="nil"/>
              <w:left w:val="nil"/>
              <w:bottom w:val="nil"/>
              <w:right w:val="nil"/>
            </w:tcBorders>
            <w:shd w:val="clear" w:color="auto" w:fill="auto"/>
            <w:noWrap/>
            <w:vAlign w:val="bottom"/>
            <w:hideMark/>
          </w:tcPr>
          <w:p w14:paraId="1B8772A4" w14:textId="67B31D43" w:rsidR="00342101" w:rsidRPr="00342101" w:rsidRDefault="00342101" w:rsidP="00342101">
            <w:pPr>
              <w:jc w:val="right"/>
              <w:rPr>
                <w:b/>
                <w:bCs/>
                <w:lang w:val="bg-BG" w:eastAsia="bg-BG"/>
              </w:rPr>
            </w:pPr>
            <w:r w:rsidRPr="00342101">
              <w:rPr>
                <w:b/>
                <w:bCs/>
                <w:lang w:val="bg-BG" w:eastAsia="bg-BG"/>
              </w:rPr>
              <w:t xml:space="preserve">                    2,085 </w:t>
            </w:r>
          </w:p>
        </w:tc>
      </w:tr>
      <w:tr w:rsidR="00342101" w:rsidRPr="00342101" w14:paraId="4A4B178C" w14:textId="77777777" w:rsidTr="00342101">
        <w:trPr>
          <w:trHeight w:val="276"/>
        </w:trPr>
        <w:tc>
          <w:tcPr>
            <w:tcW w:w="3296" w:type="dxa"/>
            <w:tcBorders>
              <w:top w:val="nil"/>
              <w:left w:val="nil"/>
              <w:bottom w:val="nil"/>
              <w:right w:val="nil"/>
            </w:tcBorders>
            <w:shd w:val="clear" w:color="auto" w:fill="auto"/>
            <w:noWrap/>
            <w:vAlign w:val="bottom"/>
            <w:hideMark/>
          </w:tcPr>
          <w:p w14:paraId="2A333CEF" w14:textId="77777777" w:rsidR="00342101" w:rsidRPr="00342101" w:rsidRDefault="00342101" w:rsidP="00342101">
            <w:pPr>
              <w:rPr>
                <w:lang w:val="bg-BG" w:eastAsia="bg-BG"/>
              </w:rPr>
            </w:pPr>
            <w:r w:rsidRPr="00342101">
              <w:rPr>
                <w:lang w:val="bg-BG" w:eastAsia="bg-BG"/>
              </w:rPr>
              <w:t>Търговски задължения</w:t>
            </w:r>
          </w:p>
        </w:tc>
        <w:tc>
          <w:tcPr>
            <w:tcW w:w="97" w:type="dxa"/>
            <w:tcBorders>
              <w:top w:val="nil"/>
              <w:left w:val="nil"/>
              <w:bottom w:val="nil"/>
              <w:right w:val="nil"/>
            </w:tcBorders>
            <w:shd w:val="clear" w:color="auto" w:fill="auto"/>
            <w:noWrap/>
            <w:vAlign w:val="bottom"/>
            <w:hideMark/>
          </w:tcPr>
          <w:p w14:paraId="0AB55B3E"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6A7A18C3" w14:textId="4CB606F3" w:rsidR="00342101" w:rsidRPr="00342101" w:rsidRDefault="00342101" w:rsidP="00342101">
            <w:pPr>
              <w:jc w:val="right"/>
              <w:rPr>
                <w:lang w:val="bg-BG" w:eastAsia="bg-BG"/>
              </w:rPr>
            </w:pPr>
            <w:r w:rsidRPr="00342101">
              <w:rPr>
                <w:lang w:val="bg-BG" w:eastAsia="bg-BG"/>
              </w:rPr>
              <w:t xml:space="preserve">                     128 </w:t>
            </w:r>
          </w:p>
        </w:tc>
        <w:tc>
          <w:tcPr>
            <w:tcW w:w="176" w:type="dxa"/>
            <w:tcBorders>
              <w:top w:val="nil"/>
              <w:left w:val="nil"/>
              <w:bottom w:val="nil"/>
              <w:right w:val="nil"/>
            </w:tcBorders>
            <w:shd w:val="clear" w:color="auto" w:fill="auto"/>
            <w:noWrap/>
            <w:vAlign w:val="bottom"/>
            <w:hideMark/>
          </w:tcPr>
          <w:p w14:paraId="6914D65E"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5F70B2B5" w14:textId="77777777" w:rsidR="00342101" w:rsidRPr="00342101" w:rsidRDefault="00342101" w:rsidP="00342101">
            <w:pPr>
              <w:jc w:val="right"/>
              <w:rPr>
                <w:lang w:val="bg-BG" w:eastAsia="bg-BG"/>
              </w:rPr>
            </w:pPr>
            <w:r w:rsidRPr="00342101">
              <w:rPr>
                <w:lang w:val="bg-BG" w:eastAsia="bg-BG"/>
              </w:rPr>
              <w:t xml:space="preserve">                 -   </w:t>
            </w:r>
          </w:p>
        </w:tc>
        <w:tc>
          <w:tcPr>
            <w:tcW w:w="273" w:type="dxa"/>
            <w:tcBorders>
              <w:top w:val="nil"/>
              <w:left w:val="nil"/>
              <w:bottom w:val="nil"/>
              <w:right w:val="nil"/>
            </w:tcBorders>
            <w:shd w:val="clear" w:color="auto" w:fill="auto"/>
            <w:vAlign w:val="bottom"/>
            <w:hideMark/>
          </w:tcPr>
          <w:p w14:paraId="0184AC70"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59D800A1" w14:textId="77777777" w:rsidR="00342101" w:rsidRPr="00342101" w:rsidRDefault="00342101" w:rsidP="00342101">
            <w:pPr>
              <w:jc w:val="right"/>
              <w:rPr>
                <w:b/>
                <w:bCs/>
                <w:lang w:val="bg-BG" w:eastAsia="bg-BG"/>
              </w:rPr>
            </w:pPr>
            <w:r w:rsidRPr="00342101">
              <w:rPr>
                <w:b/>
                <w:bCs/>
                <w:lang w:val="bg-BG" w:eastAsia="bg-BG"/>
              </w:rPr>
              <w:t xml:space="preserve">                    -   </w:t>
            </w:r>
          </w:p>
        </w:tc>
        <w:tc>
          <w:tcPr>
            <w:tcW w:w="214" w:type="dxa"/>
            <w:tcBorders>
              <w:top w:val="nil"/>
              <w:left w:val="nil"/>
              <w:bottom w:val="nil"/>
              <w:right w:val="nil"/>
            </w:tcBorders>
            <w:shd w:val="clear" w:color="auto" w:fill="auto"/>
            <w:vAlign w:val="bottom"/>
            <w:hideMark/>
          </w:tcPr>
          <w:p w14:paraId="4E9D0651" w14:textId="77777777" w:rsidR="00342101" w:rsidRPr="00342101" w:rsidRDefault="00342101" w:rsidP="00342101">
            <w:pPr>
              <w:jc w:val="right"/>
              <w:rPr>
                <w:b/>
                <w:bCs/>
                <w:lang w:val="bg-BG" w:eastAsia="bg-BG"/>
              </w:rPr>
            </w:pPr>
          </w:p>
        </w:tc>
        <w:tc>
          <w:tcPr>
            <w:tcW w:w="1636" w:type="dxa"/>
            <w:tcBorders>
              <w:top w:val="nil"/>
              <w:left w:val="nil"/>
              <w:bottom w:val="nil"/>
              <w:right w:val="nil"/>
            </w:tcBorders>
            <w:shd w:val="clear" w:color="auto" w:fill="auto"/>
            <w:noWrap/>
            <w:vAlign w:val="bottom"/>
            <w:hideMark/>
          </w:tcPr>
          <w:p w14:paraId="790830F5" w14:textId="5300FB3C" w:rsidR="00342101" w:rsidRPr="00342101" w:rsidRDefault="00342101" w:rsidP="00342101">
            <w:pPr>
              <w:jc w:val="right"/>
              <w:rPr>
                <w:b/>
                <w:bCs/>
                <w:lang w:val="bg-BG" w:eastAsia="bg-BG"/>
              </w:rPr>
            </w:pPr>
            <w:r w:rsidRPr="00342101">
              <w:rPr>
                <w:b/>
                <w:bCs/>
                <w:lang w:val="bg-BG" w:eastAsia="bg-BG"/>
              </w:rPr>
              <w:t xml:space="preserve">                       128 </w:t>
            </w:r>
          </w:p>
        </w:tc>
      </w:tr>
      <w:tr w:rsidR="00342101" w:rsidRPr="00342101" w14:paraId="1CF19D3F" w14:textId="77777777" w:rsidTr="00342101">
        <w:trPr>
          <w:trHeight w:val="276"/>
        </w:trPr>
        <w:tc>
          <w:tcPr>
            <w:tcW w:w="3296" w:type="dxa"/>
            <w:tcBorders>
              <w:top w:val="nil"/>
              <w:left w:val="nil"/>
              <w:bottom w:val="nil"/>
              <w:right w:val="nil"/>
            </w:tcBorders>
            <w:shd w:val="clear" w:color="auto" w:fill="auto"/>
            <w:noWrap/>
            <w:vAlign w:val="bottom"/>
            <w:hideMark/>
          </w:tcPr>
          <w:p w14:paraId="3DD3291B" w14:textId="77777777" w:rsidR="00342101" w:rsidRPr="00342101" w:rsidRDefault="00342101" w:rsidP="00342101">
            <w:pPr>
              <w:rPr>
                <w:lang w:val="bg-BG" w:eastAsia="bg-BG"/>
              </w:rPr>
            </w:pPr>
            <w:r w:rsidRPr="00342101">
              <w:rPr>
                <w:lang w:val="bg-BG" w:eastAsia="bg-BG"/>
              </w:rPr>
              <w:t xml:space="preserve">Други текущи задължения </w:t>
            </w:r>
          </w:p>
        </w:tc>
        <w:tc>
          <w:tcPr>
            <w:tcW w:w="97" w:type="dxa"/>
            <w:tcBorders>
              <w:top w:val="nil"/>
              <w:left w:val="nil"/>
              <w:bottom w:val="nil"/>
              <w:right w:val="nil"/>
            </w:tcBorders>
            <w:shd w:val="clear" w:color="auto" w:fill="auto"/>
            <w:noWrap/>
            <w:vAlign w:val="bottom"/>
            <w:hideMark/>
          </w:tcPr>
          <w:p w14:paraId="68DCC314"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7834C109" w14:textId="7E356E11" w:rsidR="00342101" w:rsidRPr="00342101" w:rsidRDefault="00342101" w:rsidP="00342101">
            <w:pPr>
              <w:jc w:val="right"/>
              <w:rPr>
                <w:lang w:val="bg-BG" w:eastAsia="bg-BG"/>
              </w:rPr>
            </w:pPr>
            <w:r w:rsidRPr="00342101">
              <w:rPr>
                <w:lang w:val="bg-BG" w:eastAsia="bg-BG"/>
              </w:rPr>
              <w:t xml:space="preserve">                         3 </w:t>
            </w:r>
          </w:p>
        </w:tc>
        <w:tc>
          <w:tcPr>
            <w:tcW w:w="176" w:type="dxa"/>
            <w:tcBorders>
              <w:top w:val="nil"/>
              <w:left w:val="nil"/>
              <w:bottom w:val="nil"/>
              <w:right w:val="nil"/>
            </w:tcBorders>
            <w:shd w:val="clear" w:color="auto" w:fill="auto"/>
            <w:noWrap/>
            <w:vAlign w:val="bottom"/>
            <w:hideMark/>
          </w:tcPr>
          <w:p w14:paraId="1ADE7041"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62853C5C" w14:textId="77777777" w:rsidR="00342101" w:rsidRPr="00342101" w:rsidRDefault="00342101" w:rsidP="00342101">
            <w:pPr>
              <w:jc w:val="right"/>
              <w:rPr>
                <w:lang w:val="bg-BG" w:eastAsia="bg-BG"/>
              </w:rPr>
            </w:pPr>
            <w:r w:rsidRPr="00342101">
              <w:rPr>
                <w:lang w:val="bg-BG" w:eastAsia="bg-BG"/>
              </w:rPr>
              <w:t xml:space="preserve">                 -   </w:t>
            </w:r>
          </w:p>
        </w:tc>
        <w:tc>
          <w:tcPr>
            <w:tcW w:w="273" w:type="dxa"/>
            <w:tcBorders>
              <w:top w:val="nil"/>
              <w:left w:val="nil"/>
              <w:bottom w:val="nil"/>
              <w:right w:val="nil"/>
            </w:tcBorders>
            <w:shd w:val="clear" w:color="auto" w:fill="auto"/>
            <w:vAlign w:val="bottom"/>
            <w:hideMark/>
          </w:tcPr>
          <w:p w14:paraId="2C6991F4"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69111322" w14:textId="77777777" w:rsidR="00342101" w:rsidRPr="00342101" w:rsidRDefault="00342101" w:rsidP="00342101">
            <w:pPr>
              <w:jc w:val="right"/>
              <w:rPr>
                <w:b/>
                <w:bCs/>
                <w:lang w:val="bg-BG" w:eastAsia="bg-BG"/>
              </w:rPr>
            </w:pPr>
            <w:r w:rsidRPr="00342101">
              <w:rPr>
                <w:b/>
                <w:bCs/>
                <w:lang w:val="bg-BG" w:eastAsia="bg-BG"/>
              </w:rPr>
              <w:t xml:space="preserve">                    -   </w:t>
            </w:r>
          </w:p>
        </w:tc>
        <w:tc>
          <w:tcPr>
            <w:tcW w:w="214" w:type="dxa"/>
            <w:tcBorders>
              <w:top w:val="nil"/>
              <w:left w:val="nil"/>
              <w:bottom w:val="nil"/>
              <w:right w:val="nil"/>
            </w:tcBorders>
            <w:shd w:val="clear" w:color="auto" w:fill="auto"/>
            <w:vAlign w:val="bottom"/>
            <w:hideMark/>
          </w:tcPr>
          <w:p w14:paraId="4F17E2DB" w14:textId="77777777" w:rsidR="00342101" w:rsidRPr="00342101" w:rsidRDefault="00342101" w:rsidP="00342101">
            <w:pPr>
              <w:jc w:val="right"/>
              <w:rPr>
                <w:b/>
                <w:bCs/>
                <w:lang w:val="bg-BG" w:eastAsia="bg-BG"/>
              </w:rPr>
            </w:pPr>
          </w:p>
        </w:tc>
        <w:tc>
          <w:tcPr>
            <w:tcW w:w="1636" w:type="dxa"/>
            <w:tcBorders>
              <w:top w:val="nil"/>
              <w:left w:val="nil"/>
              <w:bottom w:val="nil"/>
              <w:right w:val="nil"/>
            </w:tcBorders>
            <w:shd w:val="clear" w:color="auto" w:fill="auto"/>
            <w:noWrap/>
            <w:vAlign w:val="bottom"/>
            <w:hideMark/>
          </w:tcPr>
          <w:p w14:paraId="6266CDCA" w14:textId="5A92F655" w:rsidR="00342101" w:rsidRPr="00342101" w:rsidRDefault="00342101" w:rsidP="00342101">
            <w:pPr>
              <w:jc w:val="right"/>
              <w:rPr>
                <w:b/>
                <w:bCs/>
                <w:lang w:val="bg-BG" w:eastAsia="bg-BG"/>
              </w:rPr>
            </w:pPr>
            <w:r w:rsidRPr="00342101">
              <w:rPr>
                <w:b/>
                <w:bCs/>
                <w:lang w:val="bg-BG" w:eastAsia="bg-BG"/>
              </w:rPr>
              <w:t xml:space="preserve">                           3 </w:t>
            </w:r>
          </w:p>
        </w:tc>
      </w:tr>
      <w:tr w:rsidR="00342101" w:rsidRPr="00342101" w14:paraId="5F289AE0" w14:textId="77777777" w:rsidTr="00342101">
        <w:trPr>
          <w:trHeight w:val="288"/>
        </w:trPr>
        <w:tc>
          <w:tcPr>
            <w:tcW w:w="3296" w:type="dxa"/>
            <w:tcBorders>
              <w:top w:val="nil"/>
              <w:left w:val="nil"/>
              <w:bottom w:val="nil"/>
              <w:right w:val="nil"/>
            </w:tcBorders>
            <w:shd w:val="clear" w:color="auto" w:fill="auto"/>
            <w:noWrap/>
            <w:vAlign w:val="bottom"/>
            <w:hideMark/>
          </w:tcPr>
          <w:p w14:paraId="7C2A2BB6" w14:textId="77777777" w:rsidR="00342101" w:rsidRPr="00342101" w:rsidRDefault="00342101" w:rsidP="00342101">
            <w:pPr>
              <w:rPr>
                <w:b/>
                <w:bCs/>
                <w:sz w:val="22"/>
                <w:szCs w:val="22"/>
                <w:lang w:val="bg-BG" w:eastAsia="bg-BG"/>
              </w:rPr>
            </w:pPr>
            <w:r w:rsidRPr="00342101">
              <w:rPr>
                <w:b/>
                <w:bCs/>
                <w:sz w:val="22"/>
                <w:szCs w:val="22"/>
                <w:lang w:val="bg-BG" w:eastAsia="bg-BG"/>
              </w:rPr>
              <w:t>Общо</w:t>
            </w:r>
          </w:p>
        </w:tc>
        <w:tc>
          <w:tcPr>
            <w:tcW w:w="97" w:type="dxa"/>
            <w:tcBorders>
              <w:top w:val="nil"/>
              <w:left w:val="nil"/>
              <w:bottom w:val="nil"/>
              <w:right w:val="nil"/>
            </w:tcBorders>
            <w:shd w:val="clear" w:color="auto" w:fill="auto"/>
            <w:noWrap/>
            <w:vAlign w:val="bottom"/>
            <w:hideMark/>
          </w:tcPr>
          <w:p w14:paraId="78DBDD4D" w14:textId="77777777" w:rsidR="00342101" w:rsidRPr="00342101" w:rsidRDefault="00342101" w:rsidP="00342101">
            <w:pPr>
              <w:rPr>
                <w:b/>
                <w:bCs/>
                <w:sz w:val="22"/>
                <w:szCs w:val="22"/>
                <w:lang w:val="bg-BG" w:eastAsia="bg-BG"/>
              </w:rPr>
            </w:pPr>
          </w:p>
        </w:tc>
        <w:tc>
          <w:tcPr>
            <w:tcW w:w="1517" w:type="dxa"/>
            <w:tcBorders>
              <w:top w:val="single" w:sz="4" w:space="0" w:color="auto"/>
              <w:left w:val="nil"/>
              <w:bottom w:val="double" w:sz="6" w:space="0" w:color="auto"/>
              <w:right w:val="nil"/>
            </w:tcBorders>
            <w:shd w:val="clear" w:color="auto" w:fill="auto"/>
            <w:noWrap/>
            <w:vAlign w:val="bottom"/>
            <w:hideMark/>
          </w:tcPr>
          <w:p w14:paraId="25C5BA4D" w14:textId="77777777" w:rsidR="00342101" w:rsidRPr="00342101" w:rsidRDefault="00342101" w:rsidP="00342101">
            <w:pPr>
              <w:jc w:val="right"/>
              <w:rPr>
                <w:b/>
                <w:bCs/>
                <w:lang w:val="bg-BG" w:eastAsia="bg-BG"/>
              </w:rPr>
            </w:pPr>
            <w:r w:rsidRPr="00342101">
              <w:rPr>
                <w:b/>
                <w:bCs/>
                <w:lang w:val="bg-BG" w:eastAsia="bg-BG"/>
              </w:rPr>
              <w:t xml:space="preserve">                  2,216 </w:t>
            </w:r>
          </w:p>
        </w:tc>
        <w:tc>
          <w:tcPr>
            <w:tcW w:w="176" w:type="dxa"/>
            <w:tcBorders>
              <w:top w:val="nil"/>
              <w:left w:val="nil"/>
              <w:bottom w:val="nil"/>
              <w:right w:val="nil"/>
            </w:tcBorders>
            <w:shd w:val="clear" w:color="auto" w:fill="auto"/>
            <w:noWrap/>
            <w:vAlign w:val="bottom"/>
            <w:hideMark/>
          </w:tcPr>
          <w:p w14:paraId="2D88E208" w14:textId="77777777" w:rsidR="00342101" w:rsidRPr="00342101" w:rsidRDefault="00342101" w:rsidP="00342101">
            <w:pPr>
              <w:jc w:val="right"/>
              <w:rPr>
                <w:b/>
                <w:bCs/>
                <w:lang w:val="bg-BG" w:eastAsia="bg-BG"/>
              </w:rPr>
            </w:pPr>
          </w:p>
        </w:tc>
        <w:tc>
          <w:tcPr>
            <w:tcW w:w="1115" w:type="dxa"/>
            <w:tcBorders>
              <w:top w:val="single" w:sz="4" w:space="0" w:color="auto"/>
              <w:left w:val="nil"/>
              <w:bottom w:val="double" w:sz="6" w:space="0" w:color="auto"/>
              <w:right w:val="nil"/>
            </w:tcBorders>
            <w:shd w:val="clear" w:color="auto" w:fill="auto"/>
            <w:noWrap/>
            <w:vAlign w:val="bottom"/>
            <w:hideMark/>
          </w:tcPr>
          <w:p w14:paraId="77542060" w14:textId="77777777" w:rsidR="00342101" w:rsidRPr="00342101" w:rsidRDefault="00342101" w:rsidP="00342101">
            <w:pPr>
              <w:jc w:val="right"/>
              <w:rPr>
                <w:b/>
                <w:bCs/>
                <w:lang w:val="bg-BG" w:eastAsia="bg-BG"/>
              </w:rPr>
            </w:pPr>
            <w:r w:rsidRPr="00342101">
              <w:rPr>
                <w:b/>
                <w:bCs/>
                <w:lang w:val="bg-BG" w:eastAsia="bg-BG"/>
              </w:rPr>
              <w:t xml:space="preserve">                 -   </w:t>
            </w:r>
          </w:p>
        </w:tc>
        <w:tc>
          <w:tcPr>
            <w:tcW w:w="273" w:type="dxa"/>
            <w:tcBorders>
              <w:top w:val="nil"/>
              <w:left w:val="nil"/>
              <w:bottom w:val="nil"/>
              <w:right w:val="nil"/>
            </w:tcBorders>
            <w:shd w:val="clear" w:color="auto" w:fill="auto"/>
            <w:vAlign w:val="bottom"/>
            <w:hideMark/>
          </w:tcPr>
          <w:p w14:paraId="716AEA0C" w14:textId="77777777" w:rsidR="00342101" w:rsidRPr="00342101" w:rsidRDefault="00342101" w:rsidP="00342101">
            <w:pPr>
              <w:jc w:val="right"/>
              <w:rPr>
                <w:b/>
                <w:bCs/>
                <w:lang w:val="bg-BG" w:eastAsia="bg-BG"/>
              </w:rPr>
            </w:pPr>
          </w:p>
        </w:tc>
        <w:tc>
          <w:tcPr>
            <w:tcW w:w="1256" w:type="dxa"/>
            <w:tcBorders>
              <w:top w:val="single" w:sz="4" w:space="0" w:color="auto"/>
              <w:left w:val="nil"/>
              <w:bottom w:val="double" w:sz="6" w:space="0" w:color="auto"/>
              <w:right w:val="nil"/>
            </w:tcBorders>
            <w:shd w:val="clear" w:color="auto" w:fill="auto"/>
            <w:noWrap/>
            <w:vAlign w:val="bottom"/>
            <w:hideMark/>
          </w:tcPr>
          <w:p w14:paraId="2DA1D335" w14:textId="77777777" w:rsidR="00342101" w:rsidRPr="00342101" w:rsidRDefault="00342101" w:rsidP="00342101">
            <w:pPr>
              <w:jc w:val="right"/>
              <w:rPr>
                <w:b/>
                <w:bCs/>
                <w:lang w:val="bg-BG" w:eastAsia="bg-BG"/>
              </w:rPr>
            </w:pPr>
            <w:r w:rsidRPr="00342101">
              <w:rPr>
                <w:b/>
                <w:bCs/>
                <w:lang w:val="bg-BG" w:eastAsia="bg-BG"/>
              </w:rPr>
              <w:t xml:space="preserve">                    -   </w:t>
            </w:r>
          </w:p>
        </w:tc>
        <w:tc>
          <w:tcPr>
            <w:tcW w:w="214" w:type="dxa"/>
            <w:tcBorders>
              <w:top w:val="nil"/>
              <w:left w:val="nil"/>
              <w:bottom w:val="nil"/>
              <w:right w:val="nil"/>
            </w:tcBorders>
            <w:shd w:val="clear" w:color="auto" w:fill="auto"/>
            <w:vAlign w:val="bottom"/>
            <w:hideMark/>
          </w:tcPr>
          <w:p w14:paraId="3430740B" w14:textId="77777777" w:rsidR="00342101" w:rsidRPr="00342101" w:rsidRDefault="00342101" w:rsidP="00342101">
            <w:pPr>
              <w:jc w:val="right"/>
              <w:rPr>
                <w:b/>
                <w:bCs/>
                <w:lang w:val="bg-BG" w:eastAsia="bg-BG"/>
              </w:rPr>
            </w:pPr>
          </w:p>
        </w:tc>
        <w:tc>
          <w:tcPr>
            <w:tcW w:w="1636" w:type="dxa"/>
            <w:tcBorders>
              <w:top w:val="single" w:sz="4" w:space="0" w:color="auto"/>
              <w:left w:val="nil"/>
              <w:bottom w:val="double" w:sz="6" w:space="0" w:color="auto"/>
              <w:right w:val="nil"/>
            </w:tcBorders>
            <w:shd w:val="clear" w:color="auto" w:fill="auto"/>
            <w:noWrap/>
            <w:vAlign w:val="bottom"/>
            <w:hideMark/>
          </w:tcPr>
          <w:p w14:paraId="41E09107" w14:textId="62CC818D" w:rsidR="00342101" w:rsidRPr="00342101" w:rsidRDefault="00342101" w:rsidP="00342101">
            <w:pPr>
              <w:jc w:val="center"/>
              <w:rPr>
                <w:b/>
                <w:bCs/>
                <w:lang w:val="bg-BG" w:eastAsia="bg-BG"/>
              </w:rPr>
            </w:pPr>
            <w:r w:rsidRPr="00342101">
              <w:rPr>
                <w:b/>
                <w:bCs/>
                <w:lang w:val="bg-BG" w:eastAsia="bg-BG"/>
              </w:rPr>
              <w:t xml:space="preserve">                    2,216 </w:t>
            </w:r>
          </w:p>
        </w:tc>
      </w:tr>
      <w:tr w:rsidR="00342101" w:rsidRPr="00342101" w14:paraId="486C88A5" w14:textId="77777777" w:rsidTr="00342101">
        <w:trPr>
          <w:trHeight w:val="288"/>
        </w:trPr>
        <w:tc>
          <w:tcPr>
            <w:tcW w:w="3296" w:type="dxa"/>
            <w:tcBorders>
              <w:top w:val="nil"/>
              <w:left w:val="nil"/>
              <w:bottom w:val="nil"/>
              <w:right w:val="nil"/>
            </w:tcBorders>
            <w:shd w:val="clear" w:color="auto" w:fill="auto"/>
            <w:noWrap/>
            <w:vAlign w:val="bottom"/>
            <w:hideMark/>
          </w:tcPr>
          <w:p w14:paraId="33CA5B58" w14:textId="77777777" w:rsidR="00342101" w:rsidRPr="00342101" w:rsidRDefault="00342101" w:rsidP="00342101">
            <w:pPr>
              <w:jc w:val="right"/>
              <w:rPr>
                <w:b/>
                <w:bCs/>
                <w:lang w:val="bg-BG" w:eastAsia="bg-BG"/>
              </w:rPr>
            </w:pPr>
          </w:p>
        </w:tc>
        <w:tc>
          <w:tcPr>
            <w:tcW w:w="97" w:type="dxa"/>
            <w:tcBorders>
              <w:top w:val="nil"/>
              <w:left w:val="nil"/>
              <w:bottom w:val="nil"/>
              <w:right w:val="nil"/>
            </w:tcBorders>
            <w:shd w:val="clear" w:color="auto" w:fill="auto"/>
            <w:noWrap/>
            <w:vAlign w:val="bottom"/>
            <w:hideMark/>
          </w:tcPr>
          <w:p w14:paraId="751EFBE2"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40B200CB" w14:textId="77777777" w:rsidR="00342101" w:rsidRPr="00342101" w:rsidRDefault="00342101" w:rsidP="00342101">
            <w:pPr>
              <w:rPr>
                <w:lang w:val="bg-BG" w:eastAsia="bg-BG"/>
              </w:rPr>
            </w:pPr>
          </w:p>
        </w:tc>
        <w:tc>
          <w:tcPr>
            <w:tcW w:w="176" w:type="dxa"/>
            <w:tcBorders>
              <w:top w:val="nil"/>
              <w:left w:val="nil"/>
              <w:bottom w:val="nil"/>
              <w:right w:val="nil"/>
            </w:tcBorders>
            <w:shd w:val="clear" w:color="auto" w:fill="auto"/>
            <w:noWrap/>
            <w:vAlign w:val="bottom"/>
            <w:hideMark/>
          </w:tcPr>
          <w:p w14:paraId="07D5309C"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noWrap/>
            <w:vAlign w:val="bottom"/>
            <w:hideMark/>
          </w:tcPr>
          <w:p w14:paraId="18B68161" w14:textId="77777777" w:rsidR="00342101" w:rsidRPr="00342101" w:rsidRDefault="00342101" w:rsidP="00342101">
            <w:pPr>
              <w:jc w:val="right"/>
              <w:rPr>
                <w:lang w:val="bg-BG" w:eastAsia="bg-BG"/>
              </w:rPr>
            </w:pPr>
          </w:p>
        </w:tc>
        <w:tc>
          <w:tcPr>
            <w:tcW w:w="273" w:type="dxa"/>
            <w:tcBorders>
              <w:top w:val="nil"/>
              <w:left w:val="nil"/>
              <w:bottom w:val="nil"/>
              <w:right w:val="nil"/>
            </w:tcBorders>
            <w:shd w:val="clear" w:color="auto" w:fill="auto"/>
            <w:vAlign w:val="bottom"/>
            <w:hideMark/>
          </w:tcPr>
          <w:p w14:paraId="2C8E1C43"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noWrap/>
            <w:vAlign w:val="bottom"/>
            <w:hideMark/>
          </w:tcPr>
          <w:p w14:paraId="62DF0EC1" w14:textId="77777777" w:rsidR="00342101" w:rsidRPr="00342101" w:rsidRDefault="00342101" w:rsidP="00342101">
            <w:pPr>
              <w:jc w:val="right"/>
              <w:rPr>
                <w:lang w:val="bg-BG" w:eastAsia="bg-BG"/>
              </w:rPr>
            </w:pPr>
          </w:p>
        </w:tc>
        <w:tc>
          <w:tcPr>
            <w:tcW w:w="214" w:type="dxa"/>
            <w:tcBorders>
              <w:top w:val="nil"/>
              <w:left w:val="nil"/>
              <w:bottom w:val="nil"/>
              <w:right w:val="nil"/>
            </w:tcBorders>
            <w:shd w:val="clear" w:color="auto" w:fill="auto"/>
            <w:vAlign w:val="bottom"/>
            <w:hideMark/>
          </w:tcPr>
          <w:p w14:paraId="2245E8D8"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6F025B11" w14:textId="77777777" w:rsidR="00342101" w:rsidRPr="00342101" w:rsidRDefault="00342101" w:rsidP="00342101">
            <w:pPr>
              <w:jc w:val="right"/>
              <w:rPr>
                <w:lang w:val="bg-BG" w:eastAsia="bg-BG"/>
              </w:rPr>
            </w:pPr>
          </w:p>
        </w:tc>
      </w:tr>
      <w:tr w:rsidR="00342101" w:rsidRPr="00342101" w14:paraId="2DC77F60" w14:textId="77777777" w:rsidTr="00342101">
        <w:trPr>
          <w:trHeight w:val="828"/>
        </w:trPr>
        <w:tc>
          <w:tcPr>
            <w:tcW w:w="3296" w:type="dxa"/>
            <w:tcBorders>
              <w:top w:val="nil"/>
              <w:left w:val="nil"/>
              <w:bottom w:val="nil"/>
              <w:right w:val="nil"/>
            </w:tcBorders>
            <w:shd w:val="clear" w:color="auto" w:fill="auto"/>
            <w:noWrap/>
            <w:vAlign w:val="bottom"/>
            <w:hideMark/>
          </w:tcPr>
          <w:p w14:paraId="06C30A52" w14:textId="77777777" w:rsidR="00342101" w:rsidRPr="00342101" w:rsidRDefault="00342101" w:rsidP="00342101">
            <w:pPr>
              <w:rPr>
                <w:b/>
                <w:bCs/>
                <w:sz w:val="22"/>
                <w:szCs w:val="22"/>
                <w:lang w:val="bg-BG" w:eastAsia="bg-BG"/>
              </w:rPr>
            </w:pPr>
            <w:r w:rsidRPr="00342101">
              <w:rPr>
                <w:b/>
                <w:bCs/>
                <w:sz w:val="22"/>
                <w:szCs w:val="22"/>
                <w:lang w:val="bg-BG" w:eastAsia="bg-BG"/>
              </w:rPr>
              <w:t>31 декември 2022 г.</w:t>
            </w:r>
          </w:p>
        </w:tc>
        <w:tc>
          <w:tcPr>
            <w:tcW w:w="97" w:type="dxa"/>
            <w:tcBorders>
              <w:top w:val="nil"/>
              <w:left w:val="nil"/>
              <w:bottom w:val="nil"/>
              <w:right w:val="nil"/>
            </w:tcBorders>
            <w:shd w:val="clear" w:color="auto" w:fill="auto"/>
            <w:hideMark/>
          </w:tcPr>
          <w:p w14:paraId="036FA03E" w14:textId="77777777" w:rsidR="00342101" w:rsidRPr="00342101" w:rsidRDefault="00342101" w:rsidP="00342101">
            <w:pPr>
              <w:rPr>
                <w:b/>
                <w:bCs/>
                <w:sz w:val="22"/>
                <w:szCs w:val="22"/>
                <w:lang w:val="bg-BG" w:eastAsia="bg-BG"/>
              </w:rPr>
            </w:pPr>
          </w:p>
        </w:tc>
        <w:tc>
          <w:tcPr>
            <w:tcW w:w="1517" w:type="dxa"/>
            <w:tcBorders>
              <w:top w:val="nil"/>
              <w:left w:val="nil"/>
              <w:bottom w:val="nil"/>
              <w:right w:val="nil"/>
            </w:tcBorders>
            <w:shd w:val="clear" w:color="auto" w:fill="auto"/>
            <w:vAlign w:val="bottom"/>
            <w:hideMark/>
          </w:tcPr>
          <w:p w14:paraId="6C6323B1" w14:textId="77777777" w:rsidR="00342101" w:rsidRPr="00342101" w:rsidRDefault="00342101" w:rsidP="00342101">
            <w:pPr>
              <w:jc w:val="right"/>
              <w:rPr>
                <w:b/>
                <w:bCs/>
                <w:i/>
                <w:iCs/>
                <w:lang w:val="bg-BG" w:eastAsia="bg-BG"/>
              </w:rPr>
            </w:pPr>
            <w:r w:rsidRPr="00342101">
              <w:rPr>
                <w:b/>
                <w:bCs/>
                <w:i/>
                <w:iCs/>
                <w:lang w:val="bg-BG" w:eastAsia="bg-BG"/>
              </w:rPr>
              <w:t>безлихвени</w:t>
            </w:r>
          </w:p>
        </w:tc>
        <w:tc>
          <w:tcPr>
            <w:tcW w:w="176" w:type="dxa"/>
            <w:tcBorders>
              <w:top w:val="nil"/>
              <w:left w:val="nil"/>
              <w:bottom w:val="nil"/>
              <w:right w:val="nil"/>
            </w:tcBorders>
            <w:shd w:val="clear" w:color="auto" w:fill="auto"/>
            <w:vAlign w:val="bottom"/>
            <w:hideMark/>
          </w:tcPr>
          <w:p w14:paraId="325D2DD8" w14:textId="77777777" w:rsidR="00342101" w:rsidRPr="00342101" w:rsidRDefault="00342101" w:rsidP="00342101">
            <w:pPr>
              <w:jc w:val="right"/>
              <w:rPr>
                <w:b/>
                <w:bCs/>
                <w:i/>
                <w:iCs/>
                <w:lang w:val="bg-BG" w:eastAsia="bg-BG"/>
              </w:rPr>
            </w:pPr>
          </w:p>
        </w:tc>
        <w:tc>
          <w:tcPr>
            <w:tcW w:w="1115" w:type="dxa"/>
            <w:tcBorders>
              <w:top w:val="nil"/>
              <w:left w:val="nil"/>
              <w:bottom w:val="nil"/>
              <w:right w:val="nil"/>
            </w:tcBorders>
            <w:shd w:val="clear" w:color="auto" w:fill="auto"/>
            <w:hideMark/>
          </w:tcPr>
          <w:p w14:paraId="3BB48AB7" w14:textId="77777777" w:rsidR="00342101" w:rsidRPr="00342101" w:rsidRDefault="00342101" w:rsidP="00342101">
            <w:pPr>
              <w:jc w:val="right"/>
              <w:rPr>
                <w:b/>
                <w:bCs/>
                <w:i/>
                <w:iCs/>
                <w:lang w:val="bg-BG" w:eastAsia="bg-BG"/>
              </w:rPr>
            </w:pPr>
            <w:r w:rsidRPr="00342101">
              <w:rPr>
                <w:b/>
                <w:bCs/>
                <w:i/>
                <w:iCs/>
                <w:lang w:val="bg-BG" w:eastAsia="bg-BG"/>
              </w:rPr>
              <w:t>с фиксиран лихвен %</w:t>
            </w:r>
          </w:p>
        </w:tc>
        <w:tc>
          <w:tcPr>
            <w:tcW w:w="273" w:type="dxa"/>
            <w:tcBorders>
              <w:top w:val="nil"/>
              <w:left w:val="nil"/>
              <w:bottom w:val="nil"/>
              <w:right w:val="nil"/>
            </w:tcBorders>
            <w:shd w:val="clear" w:color="auto" w:fill="auto"/>
            <w:hideMark/>
          </w:tcPr>
          <w:p w14:paraId="183A60C1" w14:textId="77777777" w:rsidR="00342101" w:rsidRPr="00342101" w:rsidRDefault="00342101" w:rsidP="00342101">
            <w:pPr>
              <w:jc w:val="right"/>
              <w:rPr>
                <w:b/>
                <w:bCs/>
                <w:i/>
                <w:iCs/>
                <w:lang w:val="bg-BG" w:eastAsia="bg-BG"/>
              </w:rPr>
            </w:pPr>
          </w:p>
        </w:tc>
        <w:tc>
          <w:tcPr>
            <w:tcW w:w="1256" w:type="dxa"/>
            <w:tcBorders>
              <w:top w:val="nil"/>
              <w:left w:val="nil"/>
              <w:bottom w:val="nil"/>
              <w:right w:val="nil"/>
            </w:tcBorders>
            <w:shd w:val="clear" w:color="auto" w:fill="auto"/>
            <w:hideMark/>
          </w:tcPr>
          <w:p w14:paraId="129E9087" w14:textId="77777777" w:rsidR="00342101" w:rsidRPr="00342101" w:rsidRDefault="00342101" w:rsidP="00342101">
            <w:pPr>
              <w:jc w:val="right"/>
              <w:rPr>
                <w:b/>
                <w:bCs/>
                <w:i/>
                <w:iCs/>
                <w:lang w:val="bg-BG" w:eastAsia="bg-BG"/>
              </w:rPr>
            </w:pPr>
            <w:r w:rsidRPr="00342101">
              <w:rPr>
                <w:b/>
                <w:bCs/>
                <w:i/>
                <w:iCs/>
                <w:lang w:val="bg-BG" w:eastAsia="bg-BG"/>
              </w:rPr>
              <w:t>с плаващ лихвен %</w:t>
            </w:r>
          </w:p>
        </w:tc>
        <w:tc>
          <w:tcPr>
            <w:tcW w:w="214" w:type="dxa"/>
            <w:tcBorders>
              <w:top w:val="nil"/>
              <w:left w:val="nil"/>
              <w:bottom w:val="nil"/>
              <w:right w:val="nil"/>
            </w:tcBorders>
            <w:shd w:val="clear" w:color="auto" w:fill="auto"/>
            <w:hideMark/>
          </w:tcPr>
          <w:p w14:paraId="681B384C" w14:textId="77777777" w:rsidR="00342101" w:rsidRPr="00342101" w:rsidRDefault="00342101" w:rsidP="00342101">
            <w:pPr>
              <w:jc w:val="right"/>
              <w:rPr>
                <w:b/>
                <w:bCs/>
                <w:i/>
                <w:iCs/>
                <w:lang w:val="bg-BG" w:eastAsia="bg-BG"/>
              </w:rPr>
            </w:pPr>
          </w:p>
        </w:tc>
        <w:tc>
          <w:tcPr>
            <w:tcW w:w="1636" w:type="dxa"/>
            <w:tcBorders>
              <w:top w:val="nil"/>
              <w:left w:val="nil"/>
              <w:bottom w:val="nil"/>
              <w:right w:val="nil"/>
            </w:tcBorders>
            <w:shd w:val="clear" w:color="auto" w:fill="auto"/>
            <w:noWrap/>
            <w:vAlign w:val="bottom"/>
            <w:hideMark/>
          </w:tcPr>
          <w:p w14:paraId="774BB0B8" w14:textId="77777777" w:rsidR="00342101" w:rsidRPr="00342101" w:rsidRDefault="00342101" w:rsidP="00342101">
            <w:pPr>
              <w:jc w:val="right"/>
              <w:rPr>
                <w:b/>
                <w:bCs/>
                <w:i/>
                <w:iCs/>
                <w:lang w:val="bg-BG" w:eastAsia="bg-BG"/>
              </w:rPr>
            </w:pPr>
            <w:r w:rsidRPr="00342101">
              <w:rPr>
                <w:b/>
                <w:bCs/>
                <w:i/>
                <w:iCs/>
                <w:lang w:val="bg-BG" w:eastAsia="bg-BG"/>
              </w:rPr>
              <w:t>Общо</w:t>
            </w:r>
          </w:p>
        </w:tc>
      </w:tr>
      <w:tr w:rsidR="00342101" w:rsidRPr="00342101" w14:paraId="29F4BE90" w14:textId="77777777" w:rsidTr="00342101">
        <w:trPr>
          <w:trHeight w:val="276"/>
        </w:trPr>
        <w:tc>
          <w:tcPr>
            <w:tcW w:w="3296" w:type="dxa"/>
            <w:tcBorders>
              <w:top w:val="nil"/>
              <w:left w:val="nil"/>
              <w:bottom w:val="nil"/>
              <w:right w:val="nil"/>
            </w:tcBorders>
            <w:shd w:val="clear" w:color="auto" w:fill="auto"/>
            <w:noWrap/>
            <w:vAlign w:val="bottom"/>
            <w:hideMark/>
          </w:tcPr>
          <w:p w14:paraId="596E5B84" w14:textId="77777777" w:rsidR="00342101" w:rsidRPr="00342101" w:rsidRDefault="00342101" w:rsidP="00342101">
            <w:pPr>
              <w:jc w:val="right"/>
              <w:rPr>
                <w:b/>
                <w:bCs/>
                <w:i/>
                <w:iCs/>
                <w:lang w:val="bg-BG" w:eastAsia="bg-BG"/>
              </w:rPr>
            </w:pPr>
          </w:p>
        </w:tc>
        <w:tc>
          <w:tcPr>
            <w:tcW w:w="97" w:type="dxa"/>
            <w:tcBorders>
              <w:top w:val="nil"/>
              <w:left w:val="nil"/>
              <w:bottom w:val="nil"/>
              <w:right w:val="nil"/>
            </w:tcBorders>
            <w:shd w:val="clear" w:color="auto" w:fill="auto"/>
            <w:noWrap/>
            <w:vAlign w:val="bottom"/>
            <w:hideMark/>
          </w:tcPr>
          <w:p w14:paraId="79B9C864"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6749A4AE" w14:textId="77777777" w:rsidR="00342101" w:rsidRPr="00342101" w:rsidRDefault="00342101" w:rsidP="00342101">
            <w:pPr>
              <w:jc w:val="right"/>
              <w:rPr>
                <w:b/>
                <w:bCs/>
                <w:i/>
                <w:iCs/>
                <w:color w:val="000000"/>
                <w:lang w:val="bg-BG" w:eastAsia="bg-BG"/>
              </w:rPr>
            </w:pPr>
            <w:r w:rsidRPr="00342101">
              <w:rPr>
                <w:b/>
                <w:bCs/>
                <w:i/>
                <w:iCs/>
                <w:color w:val="000000"/>
                <w:lang w:val="bg-BG" w:eastAsia="bg-BG"/>
              </w:rPr>
              <w:t>хил.лв.</w:t>
            </w:r>
          </w:p>
        </w:tc>
        <w:tc>
          <w:tcPr>
            <w:tcW w:w="176" w:type="dxa"/>
            <w:tcBorders>
              <w:top w:val="nil"/>
              <w:left w:val="nil"/>
              <w:bottom w:val="nil"/>
              <w:right w:val="nil"/>
            </w:tcBorders>
            <w:shd w:val="clear" w:color="auto" w:fill="auto"/>
            <w:noWrap/>
            <w:vAlign w:val="bottom"/>
            <w:hideMark/>
          </w:tcPr>
          <w:p w14:paraId="0F3F86E6" w14:textId="77777777" w:rsidR="00342101" w:rsidRPr="00342101" w:rsidRDefault="00342101" w:rsidP="00342101">
            <w:pPr>
              <w:jc w:val="right"/>
              <w:rPr>
                <w:b/>
                <w:bCs/>
                <w:i/>
                <w:iCs/>
                <w:color w:val="000000"/>
                <w:lang w:val="bg-BG" w:eastAsia="bg-BG"/>
              </w:rPr>
            </w:pPr>
          </w:p>
        </w:tc>
        <w:tc>
          <w:tcPr>
            <w:tcW w:w="1115" w:type="dxa"/>
            <w:tcBorders>
              <w:top w:val="nil"/>
              <w:left w:val="nil"/>
              <w:bottom w:val="nil"/>
              <w:right w:val="nil"/>
            </w:tcBorders>
            <w:shd w:val="clear" w:color="auto" w:fill="auto"/>
            <w:hideMark/>
          </w:tcPr>
          <w:p w14:paraId="1326D74F" w14:textId="77777777" w:rsidR="00342101" w:rsidRPr="00342101" w:rsidRDefault="00342101" w:rsidP="00342101">
            <w:pPr>
              <w:jc w:val="right"/>
              <w:rPr>
                <w:b/>
                <w:bCs/>
                <w:i/>
                <w:iCs/>
                <w:color w:val="000000"/>
                <w:lang w:val="bg-BG" w:eastAsia="bg-BG"/>
              </w:rPr>
            </w:pPr>
            <w:r w:rsidRPr="00342101">
              <w:rPr>
                <w:b/>
                <w:bCs/>
                <w:i/>
                <w:iCs/>
                <w:color w:val="000000"/>
                <w:lang w:val="bg-BG" w:eastAsia="bg-BG"/>
              </w:rPr>
              <w:t>хил.лв.</w:t>
            </w:r>
          </w:p>
        </w:tc>
        <w:tc>
          <w:tcPr>
            <w:tcW w:w="273" w:type="dxa"/>
            <w:tcBorders>
              <w:top w:val="nil"/>
              <w:left w:val="nil"/>
              <w:bottom w:val="nil"/>
              <w:right w:val="nil"/>
            </w:tcBorders>
            <w:shd w:val="clear" w:color="auto" w:fill="auto"/>
            <w:hideMark/>
          </w:tcPr>
          <w:p w14:paraId="541EBC8D" w14:textId="77777777" w:rsidR="00342101" w:rsidRPr="00342101" w:rsidRDefault="00342101" w:rsidP="00342101">
            <w:pPr>
              <w:jc w:val="right"/>
              <w:rPr>
                <w:b/>
                <w:bCs/>
                <w:i/>
                <w:iCs/>
                <w:color w:val="000000"/>
                <w:lang w:val="bg-BG" w:eastAsia="bg-BG"/>
              </w:rPr>
            </w:pPr>
          </w:p>
        </w:tc>
        <w:tc>
          <w:tcPr>
            <w:tcW w:w="1256" w:type="dxa"/>
            <w:tcBorders>
              <w:top w:val="nil"/>
              <w:left w:val="nil"/>
              <w:bottom w:val="nil"/>
              <w:right w:val="nil"/>
            </w:tcBorders>
            <w:shd w:val="clear" w:color="auto" w:fill="auto"/>
            <w:hideMark/>
          </w:tcPr>
          <w:p w14:paraId="3A3458AC" w14:textId="77777777" w:rsidR="00342101" w:rsidRPr="00342101" w:rsidRDefault="00342101" w:rsidP="00342101">
            <w:pPr>
              <w:jc w:val="right"/>
              <w:rPr>
                <w:b/>
                <w:bCs/>
                <w:i/>
                <w:iCs/>
                <w:color w:val="000000"/>
                <w:lang w:val="bg-BG" w:eastAsia="bg-BG"/>
              </w:rPr>
            </w:pPr>
            <w:r w:rsidRPr="00342101">
              <w:rPr>
                <w:b/>
                <w:bCs/>
                <w:i/>
                <w:iCs/>
                <w:color w:val="000000"/>
                <w:lang w:val="bg-BG" w:eastAsia="bg-BG"/>
              </w:rPr>
              <w:t>хил.лв.</w:t>
            </w:r>
          </w:p>
        </w:tc>
        <w:tc>
          <w:tcPr>
            <w:tcW w:w="214" w:type="dxa"/>
            <w:tcBorders>
              <w:top w:val="nil"/>
              <w:left w:val="nil"/>
              <w:bottom w:val="nil"/>
              <w:right w:val="nil"/>
            </w:tcBorders>
            <w:shd w:val="clear" w:color="auto" w:fill="auto"/>
            <w:hideMark/>
          </w:tcPr>
          <w:p w14:paraId="053A8419" w14:textId="77777777" w:rsidR="00342101" w:rsidRPr="00342101" w:rsidRDefault="00342101" w:rsidP="00342101">
            <w:pPr>
              <w:jc w:val="right"/>
              <w:rPr>
                <w:b/>
                <w:bCs/>
                <w:i/>
                <w:iCs/>
                <w:color w:val="000000"/>
                <w:lang w:val="bg-BG" w:eastAsia="bg-BG"/>
              </w:rPr>
            </w:pPr>
          </w:p>
        </w:tc>
        <w:tc>
          <w:tcPr>
            <w:tcW w:w="1636" w:type="dxa"/>
            <w:tcBorders>
              <w:top w:val="nil"/>
              <w:left w:val="nil"/>
              <w:bottom w:val="nil"/>
              <w:right w:val="nil"/>
            </w:tcBorders>
            <w:shd w:val="clear" w:color="auto" w:fill="auto"/>
            <w:noWrap/>
            <w:vAlign w:val="bottom"/>
            <w:hideMark/>
          </w:tcPr>
          <w:p w14:paraId="30EA5CBE" w14:textId="77777777" w:rsidR="00342101" w:rsidRPr="00342101" w:rsidRDefault="00342101" w:rsidP="00342101">
            <w:pPr>
              <w:jc w:val="right"/>
              <w:rPr>
                <w:b/>
                <w:bCs/>
                <w:i/>
                <w:iCs/>
                <w:color w:val="000000"/>
                <w:lang w:val="bg-BG" w:eastAsia="bg-BG"/>
              </w:rPr>
            </w:pPr>
            <w:r w:rsidRPr="00342101">
              <w:rPr>
                <w:b/>
                <w:bCs/>
                <w:i/>
                <w:iCs/>
                <w:color w:val="000000"/>
                <w:lang w:val="bg-BG" w:eastAsia="bg-BG"/>
              </w:rPr>
              <w:t xml:space="preserve"> хил.лв. </w:t>
            </w:r>
          </w:p>
        </w:tc>
      </w:tr>
      <w:tr w:rsidR="00342101" w:rsidRPr="00342101" w14:paraId="4B48A341" w14:textId="77777777" w:rsidTr="00342101">
        <w:trPr>
          <w:trHeight w:val="264"/>
        </w:trPr>
        <w:tc>
          <w:tcPr>
            <w:tcW w:w="3296" w:type="dxa"/>
            <w:tcBorders>
              <w:top w:val="nil"/>
              <w:left w:val="nil"/>
              <w:bottom w:val="nil"/>
              <w:right w:val="nil"/>
            </w:tcBorders>
            <w:shd w:val="clear" w:color="auto" w:fill="auto"/>
            <w:vAlign w:val="bottom"/>
            <w:hideMark/>
          </w:tcPr>
          <w:p w14:paraId="2D3F767A" w14:textId="77777777" w:rsidR="00342101" w:rsidRPr="00342101" w:rsidRDefault="00342101" w:rsidP="00342101">
            <w:pPr>
              <w:jc w:val="right"/>
              <w:rPr>
                <w:b/>
                <w:bCs/>
                <w:i/>
                <w:iCs/>
                <w:color w:val="000000"/>
                <w:lang w:val="bg-BG" w:eastAsia="bg-BG"/>
              </w:rPr>
            </w:pPr>
          </w:p>
        </w:tc>
        <w:tc>
          <w:tcPr>
            <w:tcW w:w="97" w:type="dxa"/>
            <w:tcBorders>
              <w:top w:val="nil"/>
              <w:left w:val="nil"/>
              <w:bottom w:val="nil"/>
              <w:right w:val="nil"/>
            </w:tcBorders>
            <w:shd w:val="clear" w:color="auto" w:fill="auto"/>
            <w:noWrap/>
            <w:vAlign w:val="bottom"/>
            <w:hideMark/>
          </w:tcPr>
          <w:p w14:paraId="76B0E9D4" w14:textId="77777777" w:rsidR="00342101" w:rsidRPr="00342101" w:rsidRDefault="00342101" w:rsidP="00342101">
            <w:pPr>
              <w:ind w:firstLineChars="300" w:firstLine="600"/>
              <w:rPr>
                <w:lang w:val="bg-BG" w:eastAsia="bg-BG"/>
              </w:rPr>
            </w:pPr>
          </w:p>
        </w:tc>
        <w:tc>
          <w:tcPr>
            <w:tcW w:w="1517" w:type="dxa"/>
            <w:tcBorders>
              <w:top w:val="nil"/>
              <w:left w:val="nil"/>
              <w:bottom w:val="nil"/>
              <w:right w:val="nil"/>
            </w:tcBorders>
            <w:shd w:val="clear" w:color="auto" w:fill="auto"/>
            <w:noWrap/>
            <w:vAlign w:val="bottom"/>
            <w:hideMark/>
          </w:tcPr>
          <w:p w14:paraId="7C075D1A" w14:textId="77777777" w:rsidR="00342101" w:rsidRPr="00342101" w:rsidRDefault="00342101" w:rsidP="00342101">
            <w:pPr>
              <w:jc w:val="right"/>
              <w:rPr>
                <w:lang w:val="bg-BG" w:eastAsia="bg-BG"/>
              </w:rPr>
            </w:pPr>
          </w:p>
        </w:tc>
        <w:tc>
          <w:tcPr>
            <w:tcW w:w="176" w:type="dxa"/>
            <w:tcBorders>
              <w:top w:val="nil"/>
              <w:left w:val="nil"/>
              <w:bottom w:val="nil"/>
              <w:right w:val="nil"/>
            </w:tcBorders>
            <w:shd w:val="clear" w:color="auto" w:fill="auto"/>
            <w:noWrap/>
            <w:vAlign w:val="bottom"/>
            <w:hideMark/>
          </w:tcPr>
          <w:p w14:paraId="418BAEA6"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hideMark/>
          </w:tcPr>
          <w:p w14:paraId="26B7E80E" w14:textId="77777777" w:rsidR="00342101" w:rsidRPr="00342101" w:rsidRDefault="00342101" w:rsidP="00342101">
            <w:pPr>
              <w:jc w:val="right"/>
              <w:rPr>
                <w:lang w:val="bg-BG" w:eastAsia="bg-BG"/>
              </w:rPr>
            </w:pPr>
          </w:p>
        </w:tc>
        <w:tc>
          <w:tcPr>
            <w:tcW w:w="273" w:type="dxa"/>
            <w:tcBorders>
              <w:top w:val="nil"/>
              <w:left w:val="nil"/>
              <w:bottom w:val="nil"/>
              <w:right w:val="nil"/>
            </w:tcBorders>
            <w:shd w:val="clear" w:color="auto" w:fill="auto"/>
            <w:hideMark/>
          </w:tcPr>
          <w:p w14:paraId="784E1B14"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hideMark/>
          </w:tcPr>
          <w:p w14:paraId="6771BEBB" w14:textId="77777777" w:rsidR="00342101" w:rsidRPr="00342101" w:rsidRDefault="00342101" w:rsidP="00342101">
            <w:pPr>
              <w:jc w:val="right"/>
              <w:rPr>
                <w:lang w:val="bg-BG" w:eastAsia="bg-BG"/>
              </w:rPr>
            </w:pPr>
          </w:p>
        </w:tc>
        <w:tc>
          <w:tcPr>
            <w:tcW w:w="214" w:type="dxa"/>
            <w:tcBorders>
              <w:top w:val="nil"/>
              <w:left w:val="nil"/>
              <w:bottom w:val="nil"/>
              <w:right w:val="nil"/>
            </w:tcBorders>
            <w:shd w:val="clear" w:color="auto" w:fill="auto"/>
            <w:hideMark/>
          </w:tcPr>
          <w:p w14:paraId="11AEFE81"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016643EE" w14:textId="77777777" w:rsidR="00342101" w:rsidRPr="00342101" w:rsidRDefault="00342101" w:rsidP="00342101">
            <w:pPr>
              <w:jc w:val="right"/>
              <w:rPr>
                <w:lang w:val="bg-BG" w:eastAsia="bg-BG"/>
              </w:rPr>
            </w:pPr>
          </w:p>
        </w:tc>
      </w:tr>
      <w:tr w:rsidR="00342101" w:rsidRPr="00342101" w14:paraId="2BE49AE5" w14:textId="77777777" w:rsidTr="00342101">
        <w:trPr>
          <w:trHeight w:val="276"/>
        </w:trPr>
        <w:tc>
          <w:tcPr>
            <w:tcW w:w="3296" w:type="dxa"/>
            <w:tcBorders>
              <w:top w:val="nil"/>
              <w:left w:val="nil"/>
              <w:bottom w:val="nil"/>
              <w:right w:val="nil"/>
            </w:tcBorders>
            <w:shd w:val="clear" w:color="auto" w:fill="auto"/>
            <w:noWrap/>
            <w:vAlign w:val="bottom"/>
            <w:hideMark/>
          </w:tcPr>
          <w:p w14:paraId="3CABCB62" w14:textId="77777777" w:rsidR="00342101" w:rsidRPr="00342101" w:rsidRDefault="00342101" w:rsidP="00342101">
            <w:pPr>
              <w:rPr>
                <w:b/>
                <w:bCs/>
                <w:sz w:val="22"/>
                <w:szCs w:val="22"/>
                <w:lang w:val="bg-BG" w:eastAsia="bg-BG"/>
              </w:rPr>
            </w:pPr>
            <w:r w:rsidRPr="00342101">
              <w:rPr>
                <w:b/>
                <w:bCs/>
                <w:sz w:val="22"/>
                <w:szCs w:val="22"/>
                <w:lang w:val="bg-BG" w:eastAsia="bg-BG"/>
              </w:rPr>
              <w:t>Финансови активи</w:t>
            </w:r>
          </w:p>
        </w:tc>
        <w:tc>
          <w:tcPr>
            <w:tcW w:w="97" w:type="dxa"/>
            <w:tcBorders>
              <w:top w:val="nil"/>
              <w:left w:val="nil"/>
              <w:bottom w:val="nil"/>
              <w:right w:val="nil"/>
            </w:tcBorders>
            <w:shd w:val="clear" w:color="auto" w:fill="auto"/>
            <w:noWrap/>
            <w:vAlign w:val="bottom"/>
            <w:hideMark/>
          </w:tcPr>
          <w:p w14:paraId="25A63A95" w14:textId="77777777" w:rsidR="00342101" w:rsidRPr="00342101" w:rsidRDefault="00342101" w:rsidP="00342101">
            <w:pPr>
              <w:rPr>
                <w:b/>
                <w:bCs/>
                <w:sz w:val="22"/>
                <w:szCs w:val="22"/>
                <w:lang w:val="bg-BG" w:eastAsia="bg-BG"/>
              </w:rPr>
            </w:pPr>
          </w:p>
        </w:tc>
        <w:tc>
          <w:tcPr>
            <w:tcW w:w="1517" w:type="dxa"/>
            <w:tcBorders>
              <w:top w:val="nil"/>
              <w:left w:val="nil"/>
              <w:bottom w:val="nil"/>
              <w:right w:val="nil"/>
            </w:tcBorders>
            <w:shd w:val="clear" w:color="auto" w:fill="auto"/>
            <w:noWrap/>
            <w:vAlign w:val="bottom"/>
            <w:hideMark/>
          </w:tcPr>
          <w:p w14:paraId="752220A5" w14:textId="77777777" w:rsidR="00342101" w:rsidRPr="00342101" w:rsidRDefault="00342101" w:rsidP="00342101">
            <w:pPr>
              <w:rPr>
                <w:lang w:val="bg-BG" w:eastAsia="bg-BG"/>
              </w:rPr>
            </w:pPr>
          </w:p>
        </w:tc>
        <w:tc>
          <w:tcPr>
            <w:tcW w:w="176" w:type="dxa"/>
            <w:tcBorders>
              <w:top w:val="nil"/>
              <w:left w:val="nil"/>
              <w:bottom w:val="nil"/>
              <w:right w:val="nil"/>
            </w:tcBorders>
            <w:shd w:val="clear" w:color="auto" w:fill="auto"/>
            <w:noWrap/>
            <w:vAlign w:val="bottom"/>
            <w:hideMark/>
          </w:tcPr>
          <w:p w14:paraId="394B54D3"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1A01F84C" w14:textId="77777777" w:rsidR="00342101" w:rsidRPr="00342101" w:rsidRDefault="00342101" w:rsidP="00342101">
            <w:pPr>
              <w:jc w:val="right"/>
              <w:rPr>
                <w:lang w:val="bg-BG" w:eastAsia="bg-BG"/>
              </w:rPr>
            </w:pPr>
          </w:p>
        </w:tc>
        <w:tc>
          <w:tcPr>
            <w:tcW w:w="273" w:type="dxa"/>
            <w:tcBorders>
              <w:top w:val="nil"/>
              <w:left w:val="nil"/>
              <w:bottom w:val="nil"/>
              <w:right w:val="nil"/>
            </w:tcBorders>
            <w:shd w:val="clear" w:color="auto" w:fill="auto"/>
            <w:hideMark/>
          </w:tcPr>
          <w:p w14:paraId="589F46B0"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hideMark/>
          </w:tcPr>
          <w:p w14:paraId="7167A7EC" w14:textId="77777777" w:rsidR="00342101" w:rsidRPr="00342101" w:rsidRDefault="00342101" w:rsidP="00342101">
            <w:pPr>
              <w:jc w:val="right"/>
              <w:rPr>
                <w:lang w:val="bg-BG" w:eastAsia="bg-BG"/>
              </w:rPr>
            </w:pPr>
          </w:p>
        </w:tc>
        <w:tc>
          <w:tcPr>
            <w:tcW w:w="214" w:type="dxa"/>
            <w:tcBorders>
              <w:top w:val="nil"/>
              <w:left w:val="nil"/>
              <w:bottom w:val="nil"/>
              <w:right w:val="nil"/>
            </w:tcBorders>
            <w:shd w:val="clear" w:color="auto" w:fill="auto"/>
            <w:vAlign w:val="bottom"/>
            <w:hideMark/>
          </w:tcPr>
          <w:p w14:paraId="30A20EB5"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541B06E6" w14:textId="77777777" w:rsidR="00342101" w:rsidRPr="00342101" w:rsidRDefault="00342101" w:rsidP="00342101">
            <w:pPr>
              <w:jc w:val="right"/>
              <w:rPr>
                <w:lang w:val="bg-BG" w:eastAsia="bg-BG"/>
              </w:rPr>
            </w:pPr>
          </w:p>
        </w:tc>
      </w:tr>
      <w:tr w:rsidR="00342101" w:rsidRPr="00342101" w14:paraId="5280BAC1" w14:textId="77777777" w:rsidTr="00342101">
        <w:trPr>
          <w:trHeight w:val="276"/>
        </w:trPr>
        <w:tc>
          <w:tcPr>
            <w:tcW w:w="3296" w:type="dxa"/>
            <w:tcBorders>
              <w:top w:val="nil"/>
              <w:left w:val="nil"/>
              <w:bottom w:val="nil"/>
              <w:right w:val="nil"/>
            </w:tcBorders>
            <w:shd w:val="clear" w:color="auto" w:fill="auto"/>
            <w:noWrap/>
            <w:vAlign w:val="bottom"/>
            <w:hideMark/>
          </w:tcPr>
          <w:p w14:paraId="7C1707E6" w14:textId="77777777" w:rsidR="00342101" w:rsidRPr="00342101" w:rsidRDefault="00342101" w:rsidP="00342101">
            <w:pPr>
              <w:rPr>
                <w:lang w:val="bg-BG" w:eastAsia="bg-BG"/>
              </w:rPr>
            </w:pPr>
            <w:r w:rsidRPr="00342101">
              <w:rPr>
                <w:lang w:val="bg-BG" w:eastAsia="bg-BG"/>
              </w:rPr>
              <w:t>Търговски вземания</w:t>
            </w:r>
          </w:p>
        </w:tc>
        <w:tc>
          <w:tcPr>
            <w:tcW w:w="97" w:type="dxa"/>
            <w:tcBorders>
              <w:top w:val="nil"/>
              <w:left w:val="nil"/>
              <w:bottom w:val="nil"/>
              <w:right w:val="nil"/>
            </w:tcBorders>
            <w:shd w:val="clear" w:color="auto" w:fill="auto"/>
            <w:noWrap/>
            <w:vAlign w:val="bottom"/>
            <w:hideMark/>
          </w:tcPr>
          <w:p w14:paraId="1A96F20D"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2BD09AFD" w14:textId="5D7685D4" w:rsidR="00342101" w:rsidRPr="00342101" w:rsidRDefault="00342101" w:rsidP="00342101">
            <w:pPr>
              <w:jc w:val="right"/>
              <w:rPr>
                <w:lang w:val="bg-BG" w:eastAsia="bg-BG"/>
              </w:rPr>
            </w:pPr>
            <w:r w:rsidRPr="00342101">
              <w:rPr>
                <w:lang w:val="bg-BG" w:eastAsia="bg-BG"/>
              </w:rPr>
              <w:t xml:space="preserve">                         1 </w:t>
            </w:r>
          </w:p>
        </w:tc>
        <w:tc>
          <w:tcPr>
            <w:tcW w:w="176" w:type="dxa"/>
            <w:tcBorders>
              <w:top w:val="nil"/>
              <w:left w:val="nil"/>
              <w:bottom w:val="nil"/>
              <w:right w:val="nil"/>
            </w:tcBorders>
            <w:shd w:val="clear" w:color="auto" w:fill="auto"/>
            <w:noWrap/>
            <w:vAlign w:val="bottom"/>
            <w:hideMark/>
          </w:tcPr>
          <w:p w14:paraId="7CD6B393"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53B3FC2C" w14:textId="77777777" w:rsidR="00342101" w:rsidRPr="00342101" w:rsidRDefault="00342101" w:rsidP="00342101">
            <w:pPr>
              <w:jc w:val="right"/>
              <w:rPr>
                <w:lang w:val="bg-BG" w:eastAsia="bg-BG"/>
              </w:rPr>
            </w:pPr>
            <w:r w:rsidRPr="00342101">
              <w:rPr>
                <w:lang w:val="bg-BG" w:eastAsia="bg-BG"/>
              </w:rPr>
              <w:t xml:space="preserve">                 -   </w:t>
            </w:r>
          </w:p>
        </w:tc>
        <w:tc>
          <w:tcPr>
            <w:tcW w:w="273" w:type="dxa"/>
            <w:tcBorders>
              <w:top w:val="nil"/>
              <w:left w:val="nil"/>
              <w:bottom w:val="nil"/>
              <w:right w:val="nil"/>
            </w:tcBorders>
            <w:shd w:val="clear" w:color="auto" w:fill="auto"/>
            <w:vAlign w:val="bottom"/>
            <w:hideMark/>
          </w:tcPr>
          <w:p w14:paraId="3ADE01DF"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71FA9256" w14:textId="77777777" w:rsidR="00342101" w:rsidRPr="00342101" w:rsidRDefault="00342101" w:rsidP="00342101">
            <w:pPr>
              <w:jc w:val="right"/>
              <w:rPr>
                <w:lang w:val="bg-BG" w:eastAsia="bg-BG"/>
              </w:rPr>
            </w:pPr>
            <w:r w:rsidRPr="00342101">
              <w:rPr>
                <w:lang w:val="bg-BG" w:eastAsia="bg-BG"/>
              </w:rPr>
              <w:t xml:space="preserve">                    -   </w:t>
            </w:r>
          </w:p>
        </w:tc>
        <w:tc>
          <w:tcPr>
            <w:tcW w:w="214" w:type="dxa"/>
            <w:tcBorders>
              <w:top w:val="nil"/>
              <w:left w:val="nil"/>
              <w:bottom w:val="nil"/>
              <w:right w:val="nil"/>
            </w:tcBorders>
            <w:shd w:val="clear" w:color="auto" w:fill="auto"/>
            <w:vAlign w:val="bottom"/>
            <w:hideMark/>
          </w:tcPr>
          <w:p w14:paraId="34CCF4A3"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35D1F3BF" w14:textId="26F904D6" w:rsidR="00342101" w:rsidRPr="00342101" w:rsidRDefault="00342101" w:rsidP="00342101">
            <w:pPr>
              <w:jc w:val="right"/>
              <w:rPr>
                <w:b/>
                <w:bCs/>
                <w:lang w:val="bg-BG" w:eastAsia="bg-BG"/>
              </w:rPr>
            </w:pPr>
            <w:r w:rsidRPr="00342101">
              <w:rPr>
                <w:b/>
                <w:bCs/>
                <w:lang w:val="bg-BG" w:eastAsia="bg-BG"/>
              </w:rPr>
              <w:t xml:space="preserve">                           1 </w:t>
            </w:r>
          </w:p>
        </w:tc>
      </w:tr>
      <w:tr w:rsidR="00342101" w:rsidRPr="00342101" w14:paraId="5B55A68B" w14:textId="77777777" w:rsidTr="00342101">
        <w:trPr>
          <w:trHeight w:val="276"/>
        </w:trPr>
        <w:tc>
          <w:tcPr>
            <w:tcW w:w="3296" w:type="dxa"/>
            <w:tcBorders>
              <w:top w:val="nil"/>
              <w:left w:val="nil"/>
              <w:bottom w:val="nil"/>
              <w:right w:val="nil"/>
            </w:tcBorders>
            <w:shd w:val="clear" w:color="auto" w:fill="auto"/>
            <w:noWrap/>
            <w:vAlign w:val="bottom"/>
            <w:hideMark/>
          </w:tcPr>
          <w:p w14:paraId="2F896C2F" w14:textId="77777777" w:rsidR="00342101" w:rsidRPr="00342101" w:rsidRDefault="00342101" w:rsidP="00342101">
            <w:pPr>
              <w:rPr>
                <w:lang w:val="bg-BG" w:eastAsia="bg-BG"/>
              </w:rPr>
            </w:pPr>
            <w:r w:rsidRPr="00342101">
              <w:rPr>
                <w:lang w:val="bg-BG" w:eastAsia="bg-BG"/>
              </w:rPr>
              <w:t>Парични средства и еквиваленти</w:t>
            </w:r>
          </w:p>
        </w:tc>
        <w:tc>
          <w:tcPr>
            <w:tcW w:w="97" w:type="dxa"/>
            <w:tcBorders>
              <w:top w:val="nil"/>
              <w:left w:val="nil"/>
              <w:bottom w:val="nil"/>
              <w:right w:val="nil"/>
            </w:tcBorders>
            <w:shd w:val="clear" w:color="auto" w:fill="auto"/>
            <w:noWrap/>
            <w:vAlign w:val="bottom"/>
            <w:hideMark/>
          </w:tcPr>
          <w:p w14:paraId="46081A65"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vAlign w:val="bottom"/>
            <w:hideMark/>
          </w:tcPr>
          <w:p w14:paraId="3FE96DEE" w14:textId="77777777" w:rsidR="00342101" w:rsidRPr="00342101" w:rsidRDefault="00342101" w:rsidP="00342101">
            <w:pPr>
              <w:jc w:val="right"/>
              <w:rPr>
                <w:lang w:val="bg-BG" w:eastAsia="bg-BG"/>
              </w:rPr>
            </w:pPr>
            <w:r w:rsidRPr="00342101">
              <w:rPr>
                <w:lang w:val="bg-BG" w:eastAsia="bg-BG"/>
              </w:rPr>
              <w:t xml:space="preserve">                         -   </w:t>
            </w:r>
          </w:p>
        </w:tc>
        <w:tc>
          <w:tcPr>
            <w:tcW w:w="176" w:type="dxa"/>
            <w:tcBorders>
              <w:top w:val="nil"/>
              <w:left w:val="nil"/>
              <w:bottom w:val="nil"/>
              <w:right w:val="nil"/>
            </w:tcBorders>
            <w:shd w:val="clear" w:color="auto" w:fill="auto"/>
            <w:noWrap/>
            <w:vAlign w:val="bottom"/>
            <w:hideMark/>
          </w:tcPr>
          <w:p w14:paraId="792B2A1C"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07FB6E89" w14:textId="77777777" w:rsidR="00342101" w:rsidRPr="00342101" w:rsidRDefault="00342101" w:rsidP="00342101">
            <w:pPr>
              <w:jc w:val="right"/>
              <w:rPr>
                <w:lang w:val="bg-BG" w:eastAsia="bg-BG"/>
              </w:rPr>
            </w:pPr>
            <w:r w:rsidRPr="00342101">
              <w:rPr>
                <w:lang w:val="bg-BG" w:eastAsia="bg-BG"/>
              </w:rPr>
              <w:t xml:space="preserve">                 -   </w:t>
            </w:r>
          </w:p>
        </w:tc>
        <w:tc>
          <w:tcPr>
            <w:tcW w:w="273" w:type="dxa"/>
            <w:tcBorders>
              <w:top w:val="nil"/>
              <w:left w:val="nil"/>
              <w:bottom w:val="nil"/>
              <w:right w:val="nil"/>
            </w:tcBorders>
            <w:shd w:val="clear" w:color="auto" w:fill="auto"/>
            <w:vAlign w:val="bottom"/>
            <w:hideMark/>
          </w:tcPr>
          <w:p w14:paraId="53CC22B5"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595C68A6" w14:textId="77777777" w:rsidR="00342101" w:rsidRPr="00342101" w:rsidRDefault="00342101" w:rsidP="00342101">
            <w:pPr>
              <w:jc w:val="right"/>
              <w:rPr>
                <w:lang w:val="bg-BG" w:eastAsia="bg-BG"/>
              </w:rPr>
            </w:pPr>
            <w:r w:rsidRPr="00342101">
              <w:rPr>
                <w:lang w:val="bg-BG" w:eastAsia="bg-BG"/>
              </w:rPr>
              <w:t xml:space="preserve">                494 </w:t>
            </w:r>
          </w:p>
        </w:tc>
        <w:tc>
          <w:tcPr>
            <w:tcW w:w="214" w:type="dxa"/>
            <w:tcBorders>
              <w:top w:val="nil"/>
              <w:left w:val="nil"/>
              <w:bottom w:val="nil"/>
              <w:right w:val="nil"/>
            </w:tcBorders>
            <w:shd w:val="clear" w:color="auto" w:fill="auto"/>
            <w:vAlign w:val="bottom"/>
            <w:hideMark/>
          </w:tcPr>
          <w:p w14:paraId="49277B8D"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0ABBA27F" w14:textId="3A3B5205" w:rsidR="00342101" w:rsidRPr="00342101" w:rsidRDefault="00342101" w:rsidP="00342101">
            <w:pPr>
              <w:jc w:val="right"/>
              <w:rPr>
                <w:b/>
                <w:bCs/>
                <w:lang w:val="bg-BG" w:eastAsia="bg-BG"/>
              </w:rPr>
            </w:pPr>
            <w:r w:rsidRPr="00342101">
              <w:rPr>
                <w:b/>
                <w:bCs/>
                <w:lang w:val="bg-BG" w:eastAsia="bg-BG"/>
              </w:rPr>
              <w:t xml:space="preserve">                       494 </w:t>
            </w:r>
          </w:p>
        </w:tc>
      </w:tr>
      <w:tr w:rsidR="00342101" w:rsidRPr="00342101" w14:paraId="0663AF4A" w14:textId="77777777" w:rsidTr="00342101">
        <w:trPr>
          <w:trHeight w:val="288"/>
        </w:trPr>
        <w:tc>
          <w:tcPr>
            <w:tcW w:w="3296" w:type="dxa"/>
            <w:tcBorders>
              <w:top w:val="nil"/>
              <w:left w:val="nil"/>
              <w:bottom w:val="nil"/>
              <w:right w:val="nil"/>
            </w:tcBorders>
            <w:shd w:val="clear" w:color="auto" w:fill="auto"/>
            <w:noWrap/>
            <w:vAlign w:val="bottom"/>
            <w:hideMark/>
          </w:tcPr>
          <w:p w14:paraId="7FE31C7A" w14:textId="77777777" w:rsidR="00342101" w:rsidRPr="00342101" w:rsidRDefault="00342101" w:rsidP="00342101">
            <w:pPr>
              <w:rPr>
                <w:b/>
                <w:bCs/>
                <w:sz w:val="22"/>
                <w:szCs w:val="22"/>
                <w:lang w:val="bg-BG" w:eastAsia="bg-BG"/>
              </w:rPr>
            </w:pPr>
            <w:r w:rsidRPr="00342101">
              <w:rPr>
                <w:b/>
                <w:bCs/>
                <w:sz w:val="22"/>
                <w:szCs w:val="22"/>
                <w:lang w:val="bg-BG" w:eastAsia="bg-BG"/>
              </w:rPr>
              <w:t>Общо</w:t>
            </w:r>
          </w:p>
        </w:tc>
        <w:tc>
          <w:tcPr>
            <w:tcW w:w="97" w:type="dxa"/>
            <w:tcBorders>
              <w:top w:val="nil"/>
              <w:left w:val="nil"/>
              <w:bottom w:val="nil"/>
              <w:right w:val="nil"/>
            </w:tcBorders>
            <w:shd w:val="clear" w:color="auto" w:fill="auto"/>
            <w:noWrap/>
            <w:vAlign w:val="bottom"/>
            <w:hideMark/>
          </w:tcPr>
          <w:p w14:paraId="46C8696F" w14:textId="77777777" w:rsidR="00342101" w:rsidRPr="00342101" w:rsidRDefault="00342101" w:rsidP="00342101">
            <w:pPr>
              <w:rPr>
                <w:b/>
                <w:bCs/>
                <w:sz w:val="22"/>
                <w:szCs w:val="22"/>
                <w:lang w:val="bg-BG" w:eastAsia="bg-BG"/>
              </w:rPr>
            </w:pPr>
          </w:p>
        </w:tc>
        <w:tc>
          <w:tcPr>
            <w:tcW w:w="1517" w:type="dxa"/>
            <w:tcBorders>
              <w:top w:val="single" w:sz="4" w:space="0" w:color="auto"/>
              <w:left w:val="nil"/>
              <w:bottom w:val="double" w:sz="6" w:space="0" w:color="auto"/>
              <w:right w:val="nil"/>
            </w:tcBorders>
            <w:shd w:val="clear" w:color="auto" w:fill="auto"/>
            <w:noWrap/>
            <w:vAlign w:val="bottom"/>
            <w:hideMark/>
          </w:tcPr>
          <w:p w14:paraId="11819D92" w14:textId="2565BBA7" w:rsidR="00342101" w:rsidRPr="00342101" w:rsidRDefault="00342101" w:rsidP="00342101">
            <w:pPr>
              <w:jc w:val="right"/>
              <w:rPr>
                <w:b/>
                <w:bCs/>
                <w:lang w:val="bg-BG" w:eastAsia="bg-BG"/>
              </w:rPr>
            </w:pPr>
            <w:r w:rsidRPr="00342101">
              <w:rPr>
                <w:b/>
                <w:bCs/>
                <w:lang w:val="bg-BG" w:eastAsia="bg-BG"/>
              </w:rPr>
              <w:t xml:space="preserve">                         1 </w:t>
            </w:r>
          </w:p>
        </w:tc>
        <w:tc>
          <w:tcPr>
            <w:tcW w:w="176" w:type="dxa"/>
            <w:tcBorders>
              <w:top w:val="nil"/>
              <w:left w:val="nil"/>
              <w:bottom w:val="nil"/>
              <w:right w:val="nil"/>
            </w:tcBorders>
            <w:shd w:val="clear" w:color="auto" w:fill="auto"/>
            <w:noWrap/>
            <w:vAlign w:val="bottom"/>
            <w:hideMark/>
          </w:tcPr>
          <w:p w14:paraId="3486A023" w14:textId="77777777" w:rsidR="00342101" w:rsidRPr="00342101" w:rsidRDefault="00342101" w:rsidP="00342101">
            <w:pPr>
              <w:jc w:val="right"/>
              <w:rPr>
                <w:b/>
                <w:bCs/>
                <w:lang w:val="bg-BG" w:eastAsia="bg-BG"/>
              </w:rPr>
            </w:pPr>
          </w:p>
        </w:tc>
        <w:tc>
          <w:tcPr>
            <w:tcW w:w="1115" w:type="dxa"/>
            <w:tcBorders>
              <w:top w:val="single" w:sz="4" w:space="0" w:color="auto"/>
              <w:left w:val="nil"/>
              <w:bottom w:val="double" w:sz="6" w:space="0" w:color="auto"/>
              <w:right w:val="nil"/>
            </w:tcBorders>
            <w:shd w:val="clear" w:color="auto" w:fill="auto"/>
            <w:noWrap/>
            <w:vAlign w:val="bottom"/>
            <w:hideMark/>
          </w:tcPr>
          <w:p w14:paraId="2BBA3E1A" w14:textId="77777777" w:rsidR="00342101" w:rsidRPr="00342101" w:rsidRDefault="00342101" w:rsidP="00342101">
            <w:pPr>
              <w:jc w:val="right"/>
              <w:rPr>
                <w:b/>
                <w:bCs/>
                <w:lang w:val="bg-BG" w:eastAsia="bg-BG"/>
              </w:rPr>
            </w:pPr>
            <w:r w:rsidRPr="00342101">
              <w:rPr>
                <w:b/>
                <w:bCs/>
                <w:lang w:val="bg-BG" w:eastAsia="bg-BG"/>
              </w:rPr>
              <w:t xml:space="preserve">                 -   </w:t>
            </w:r>
          </w:p>
        </w:tc>
        <w:tc>
          <w:tcPr>
            <w:tcW w:w="273" w:type="dxa"/>
            <w:tcBorders>
              <w:top w:val="nil"/>
              <w:left w:val="nil"/>
              <w:bottom w:val="nil"/>
              <w:right w:val="nil"/>
            </w:tcBorders>
            <w:shd w:val="clear" w:color="auto" w:fill="auto"/>
            <w:vAlign w:val="bottom"/>
            <w:hideMark/>
          </w:tcPr>
          <w:p w14:paraId="22ED27B1" w14:textId="77777777" w:rsidR="00342101" w:rsidRPr="00342101" w:rsidRDefault="00342101" w:rsidP="00342101">
            <w:pPr>
              <w:jc w:val="right"/>
              <w:rPr>
                <w:b/>
                <w:bCs/>
                <w:lang w:val="bg-BG" w:eastAsia="bg-BG"/>
              </w:rPr>
            </w:pPr>
          </w:p>
        </w:tc>
        <w:tc>
          <w:tcPr>
            <w:tcW w:w="1256" w:type="dxa"/>
            <w:tcBorders>
              <w:top w:val="single" w:sz="4" w:space="0" w:color="auto"/>
              <w:left w:val="nil"/>
              <w:bottom w:val="double" w:sz="6" w:space="0" w:color="auto"/>
              <w:right w:val="nil"/>
            </w:tcBorders>
            <w:shd w:val="clear" w:color="auto" w:fill="auto"/>
            <w:noWrap/>
            <w:vAlign w:val="bottom"/>
            <w:hideMark/>
          </w:tcPr>
          <w:p w14:paraId="7F186646" w14:textId="77777777" w:rsidR="00342101" w:rsidRPr="00342101" w:rsidRDefault="00342101" w:rsidP="00342101">
            <w:pPr>
              <w:jc w:val="right"/>
              <w:rPr>
                <w:b/>
                <w:bCs/>
                <w:lang w:val="bg-BG" w:eastAsia="bg-BG"/>
              </w:rPr>
            </w:pPr>
            <w:r w:rsidRPr="00342101">
              <w:rPr>
                <w:b/>
                <w:bCs/>
                <w:lang w:val="bg-BG" w:eastAsia="bg-BG"/>
              </w:rPr>
              <w:t xml:space="preserve">                494 </w:t>
            </w:r>
          </w:p>
        </w:tc>
        <w:tc>
          <w:tcPr>
            <w:tcW w:w="214" w:type="dxa"/>
            <w:tcBorders>
              <w:top w:val="nil"/>
              <w:left w:val="nil"/>
              <w:bottom w:val="nil"/>
              <w:right w:val="nil"/>
            </w:tcBorders>
            <w:shd w:val="clear" w:color="auto" w:fill="auto"/>
            <w:vAlign w:val="bottom"/>
            <w:hideMark/>
          </w:tcPr>
          <w:p w14:paraId="66187560" w14:textId="77777777" w:rsidR="00342101" w:rsidRPr="00342101" w:rsidRDefault="00342101" w:rsidP="00342101">
            <w:pPr>
              <w:jc w:val="right"/>
              <w:rPr>
                <w:b/>
                <w:bCs/>
                <w:lang w:val="bg-BG" w:eastAsia="bg-BG"/>
              </w:rPr>
            </w:pPr>
          </w:p>
        </w:tc>
        <w:tc>
          <w:tcPr>
            <w:tcW w:w="1636" w:type="dxa"/>
            <w:tcBorders>
              <w:top w:val="single" w:sz="4" w:space="0" w:color="auto"/>
              <w:left w:val="nil"/>
              <w:bottom w:val="double" w:sz="6" w:space="0" w:color="auto"/>
              <w:right w:val="nil"/>
            </w:tcBorders>
            <w:shd w:val="clear" w:color="auto" w:fill="auto"/>
            <w:noWrap/>
            <w:vAlign w:val="bottom"/>
            <w:hideMark/>
          </w:tcPr>
          <w:p w14:paraId="535BDE15" w14:textId="10C66036" w:rsidR="00342101" w:rsidRPr="00342101" w:rsidRDefault="00342101" w:rsidP="00342101">
            <w:pPr>
              <w:jc w:val="right"/>
              <w:rPr>
                <w:b/>
                <w:bCs/>
                <w:lang w:val="bg-BG" w:eastAsia="bg-BG"/>
              </w:rPr>
            </w:pPr>
            <w:r w:rsidRPr="00342101">
              <w:rPr>
                <w:b/>
                <w:bCs/>
                <w:lang w:val="bg-BG" w:eastAsia="bg-BG"/>
              </w:rPr>
              <w:t xml:space="preserve">                       495 </w:t>
            </w:r>
          </w:p>
        </w:tc>
      </w:tr>
      <w:tr w:rsidR="00342101" w:rsidRPr="00342101" w14:paraId="2ECE1300" w14:textId="77777777" w:rsidTr="00342101">
        <w:trPr>
          <w:trHeight w:val="288"/>
        </w:trPr>
        <w:tc>
          <w:tcPr>
            <w:tcW w:w="3296" w:type="dxa"/>
            <w:tcBorders>
              <w:top w:val="nil"/>
              <w:left w:val="nil"/>
              <w:bottom w:val="nil"/>
              <w:right w:val="nil"/>
            </w:tcBorders>
            <w:shd w:val="clear" w:color="auto" w:fill="auto"/>
            <w:noWrap/>
            <w:vAlign w:val="bottom"/>
            <w:hideMark/>
          </w:tcPr>
          <w:p w14:paraId="39484D53" w14:textId="77777777" w:rsidR="00342101" w:rsidRPr="00342101" w:rsidRDefault="00342101" w:rsidP="00342101">
            <w:pPr>
              <w:jc w:val="right"/>
              <w:rPr>
                <w:b/>
                <w:bCs/>
                <w:lang w:val="bg-BG" w:eastAsia="bg-BG"/>
              </w:rPr>
            </w:pPr>
          </w:p>
        </w:tc>
        <w:tc>
          <w:tcPr>
            <w:tcW w:w="97" w:type="dxa"/>
            <w:tcBorders>
              <w:top w:val="nil"/>
              <w:left w:val="nil"/>
              <w:bottom w:val="nil"/>
              <w:right w:val="nil"/>
            </w:tcBorders>
            <w:shd w:val="clear" w:color="auto" w:fill="auto"/>
            <w:noWrap/>
            <w:vAlign w:val="bottom"/>
            <w:hideMark/>
          </w:tcPr>
          <w:p w14:paraId="25CB3FC5"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015A4183" w14:textId="77777777" w:rsidR="00342101" w:rsidRPr="00342101" w:rsidRDefault="00342101" w:rsidP="00342101">
            <w:pPr>
              <w:rPr>
                <w:lang w:val="bg-BG" w:eastAsia="bg-BG"/>
              </w:rPr>
            </w:pPr>
          </w:p>
        </w:tc>
        <w:tc>
          <w:tcPr>
            <w:tcW w:w="176" w:type="dxa"/>
            <w:tcBorders>
              <w:top w:val="nil"/>
              <w:left w:val="nil"/>
              <w:bottom w:val="nil"/>
              <w:right w:val="nil"/>
            </w:tcBorders>
            <w:shd w:val="clear" w:color="auto" w:fill="auto"/>
            <w:noWrap/>
            <w:vAlign w:val="bottom"/>
            <w:hideMark/>
          </w:tcPr>
          <w:p w14:paraId="7E8FE300"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noWrap/>
            <w:vAlign w:val="bottom"/>
            <w:hideMark/>
          </w:tcPr>
          <w:p w14:paraId="710481D7" w14:textId="77777777" w:rsidR="00342101" w:rsidRPr="00342101" w:rsidRDefault="00342101" w:rsidP="00342101">
            <w:pPr>
              <w:jc w:val="right"/>
              <w:rPr>
                <w:lang w:val="bg-BG" w:eastAsia="bg-BG"/>
              </w:rPr>
            </w:pPr>
          </w:p>
        </w:tc>
        <w:tc>
          <w:tcPr>
            <w:tcW w:w="273" w:type="dxa"/>
            <w:tcBorders>
              <w:top w:val="nil"/>
              <w:left w:val="nil"/>
              <w:bottom w:val="nil"/>
              <w:right w:val="nil"/>
            </w:tcBorders>
            <w:shd w:val="clear" w:color="auto" w:fill="auto"/>
            <w:vAlign w:val="bottom"/>
            <w:hideMark/>
          </w:tcPr>
          <w:p w14:paraId="54F610D0"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noWrap/>
            <w:vAlign w:val="bottom"/>
            <w:hideMark/>
          </w:tcPr>
          <w:p w14:paraId="7EEFD134" w14:textId="77777777" w:rsidR="00342101" w:rsidRPr="00342101" w:rsidRDefault="00342101" w:rsidP="00342101">
            <w:pPr>
              <w:jc w:val="right"/>
              <w:rPr>
                <w:lang w:val="bg-BG" w:eastAsia="bg-BG"/>
              </w:rPr>
            </w:pPr>
          </w:p>
        </w:tc>
        <w:tc>
          <w:tcPr>
            <w:tcW w:w="214" w:type="dxa"/>
            <w:tcBorders>
              <w:top w:val="nil"/>
              <w:left w:val="nil"/>
              <w:bottom w:val="nil"/>
              <w:right w:val="nil"/>
            </w:tcBorders>
            <w:shd w:val="clear" w:color="auto" w:fill="auto"/>
            <w:vAlign w:val="bottom"/>
            <w:hideMark/>
          </w:tcPr>
          <w:p w14:paraId="5139A955"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2C21FC05" w14:textId="77777777" w:rsidR="00342101" w:rsidRPr="00342101" w:rsidRDefault="00342101" w:rsidP="00342101">
            <w:pPr>
              <w:jc w:val="right"/>
              <w:rPr>
                <w:lang w:val="bg-BG" w:eastAsia="bg-BG"/>
              </w:rPr>
            </w:pPr>
          </w:p>
        </w:tc>
      </w:tr>
      <w:tr w:rsidR="00342101" w:rsidRPr="00342101" w14:paraId="5F2CBC46" w14:textId="77777777" w:rsidTr="00342101">
        <w:trPr>
          <w:trHeight w:val="276"/>
        </w:trPr>
        <w:tc>
          <w:tcPr>
            <w:tcW w:w="3296" w:type="dxa"/>
            <w:tcBorders>
              <w:top w:val="nil"/>
              <w:left w:val="nil"/>
              <w:bottom w:val="nil"/>
              <w:right w:val="nil"/>
            </w:tcBorders>
            <w:shd w:val="clear" w:color="auto" w:fill="auto"/>
            <w:noWrap/>
            <w:vAlign w:val="bottom"/>
            <w:hideMark/>
          </w:tcPr>
          <w:p w14:paraId="32BBAFE8" w14:textId="77777777" w:rsidR="00342101" w:rsidRPr="00342101" w:rsidRDefault="00342101" w:rsidP="00342101">
            <w:pPr>
              <w:rPr>
                <w:b/>
                <w:bCs/>
                <w:sz w:val="22"/>
                <w:szCs w:val="22"/>
                <w:lang w:val="bg-BG" w:eastAsia="bg-BG"/>
              </w:rPr>
            </w:pPr>
            <w:r w:rsidRPr="00342101">
              <w:rPr>
                <w:b/>
                <w:bCs/>
                <w:sz w:val="22"/>
                <w:szCs w:val="22"/>
                <w:lang w:val="bg-BG" w:eastAsia="bg-BG"/>
              </w:rPr>
              <w:t>Финансови пасиви</w:t>
            </w:r>
          </w:p>
        </w:tc>
        <w:tc>
          <w:tcPr>
            <w:tcW w:w="97" w:type="dxa"/>
            <w:tcBorders>
              <w:top w:val="nil"/>
              <w:left w:val="nil"/>
              <w:bottom w:val="nil"/>
              <w:right w:val="nil"/>
            </w:tcBorders>
            <w:shd w:val="clear" w:color="auto" w:fill="auto"/>
            <w:noWrap/>
            <w:vAlign w:val="bottom"/>
            <w:hideMark/>
          </w:tcPr>
          <w:p w14:paraId="65582701" w14:textId="77777777" w:rsidR="00342101" w:rsidRPr="00342101" w:rsidRDefault="00342101" w:rsidP="00342101">
            <w:pPr>
              <w:rPr>
                <w:b/>
                <w:bCs/>
                <w:sz w:val="22"/>
                <w:szCs w:val="22"/>
                <w:lang w:val="bg-BG" w:eastAsia="bg-BG"/>
              </w:rPr>
            </w:pPr>
          </w:p>
        </w:tc>
        <w:tc>
          <w:tcPr>
            <w:tcW w:w="1517" w:type="dxa"/>
            <w:tcBorders>
              <w:top w:val="nil"/>
              <w:left w:val="nil"/>
              <w:bottom w:val="nil"/>
              <w:right w:val="nil"/>
            </w:tcBorders>
            <w:shd w:val="clear" w:color="auto" w:fill="auto"/>
            <w:noWrap/>
            <w:vAlign w:val="bottom"/>
            <w:hideMark/>
          </w:tcPr>
          <w:p w14:paraId="01DD3566" w14:textId="77777777" w:rsidR="00342101" w:rsidRPr="00342101" w:rsidRDefault="00342101" w:rsidP="00342101">
            <w:pPr>
              <w:rPr>
                <w:lang w:val="bg-BG" w:eastAsia="bg-BG"/>
              </w:rPr>
            </w:pPr>
          </w:p>
        </w:tc>
        <w:tc>
          <w:tcPr>
            <w:tcW w:w="176" w:type="dxa"/>
            <w:tcBorders>
              <w:top w:val="nil"/>
              <w:left w:val="nil"/>
              <w:bottom w:val="nil"/>
              <w:right w:val="nil"/>
            </w:tcBorders>
            <w:shd w:val="clear" w:color="auto" w:fill="auto"/>
            <w:noWrap/>
            <w:vAlign w:val="bottom"/>
            <w:hideMark/>
          </w:tcPr>
          <w:p w14:paraId="1E5629FA"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6A951DD5" w14:textId="77777777" w:rsidR="00342101" w:rsidRPr="00342101" w:rsidRDefault="00342101" w:rsidP="00342101">
            <w:pPr>
              <w:jc w:val="right"/>
              <w:rPr>
                <w:lang w:val="bg-BG" w:eastAsia="bg-BG"/>
              </w:rPr>
            </w:pPr>
          </w:p>
        </w:tc>
        <w:tc>
          <w:tcPr>
            <w:tcW w:w="273" w:type="dxa"/>
            <w:tcBorders>
              <w:top w:val="nil"/>
              <w:left w:val="nil"/>
              <w:bottom w:val="nil"/>
              <w:right w:val="nil"/>
            </w:tcBorders>
            <w:shd w:val="clear" w:color="auto" w:fill="auto"/>
            <w:vAlign w:val="bottom"/>
            <w:hideMark/>
          </w:tcPr>
          <w:p w14:paraId="75A66631"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0BAB62A3" w14:textId="77777777" w:rsidR="00342101" w:rsidRPr="00342101" w:rsidRDefault="00342101" w:rsidP="00342101">
            <w:pPr>
              <w:jc w:val="right"/>
              <w:rPr>
                <w:lang w:val="bg-BG" w:eastAsia="bg-BG"/>
              </w:rPr>
            </w:pPr>
          </w:p>
        </w:tc>
        <w:tc>
          <w:tcPr>
            <w:tcW w:w="214" w:type="dxa"/>
            <w:tcBorders>
              <w:top w:val="nil"/>
              <w:left w:val="nil"/>
              <w:bottom w:val="nil"/>
              <w:right w:val="nil"/>
            </w:tcBorders>
            <w:shd w:val="clear" w:color="auto" w:fill="auto"/>
            <w:vAlign w:val="bottom"/>
            <w:hideMark/>
          </w:tcPr>
          <w:p w14:paraId="48F3AC01"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471A8352" w14:textId="77777777" w:rsidR="00342101" w:rsidRPr="00342101" w:rsidRDefault="00342101" w:rsidP="00342101">
            <w:pPr>
              <w:jc w:val="right"/>
              <w:rPr>
                <w:lang w:val="bg-BG" w:eastAsia="bg-BG"/>
              </w:rPr>
            </w:pPr>
          </w:p>
        </w:tc>
      </w:tr>
      <w:tr w:rsidR="00342101" w:rsidRPr="00342101" w14:paraId="18070C78" w14:textId="77777777" w:rsidTr="00342101">
        <w:trPr>
          <w:trHeight w:val="276"/>
        </w:trPr>
        <w:tc>
          <w:tcPr>
            <w:tcW w:w="3296" w:type="dxa"/>
            <w:tcBorders>
              <w:top w:val="nil"/>
              <w:left w:val="nil"/>
              <w:bottom w:val="nil"/>
              <w:right w:val="nil"/>
            </w:tcBorders>
            <w:shd w:val="clear" w:color="auto" w:fill="auto"/>
            <w:vAlign w:val="bottom"/>
            <w:hideMark/>
          </w:tcPr>
          <w:p w14:paraId="523FC150" w14:textId="77777777" w:rsidR="00342101" w:rsidRPr="00342101" w:rsidRDefault="00342101" w:rsidP="00342101">
            <w:pPr>
              <w:jc w:val="right"/>
              <w:rPr>
                <w:lang w:val="bg-BG" w:eastAsia="bg-BG"/>
              </w:rPr>
            </w:pPr>
          </w:p>
        </w:tc>
        <w:tc>
          <w:tcPr>
            <w:tcW w:w="97" w:type="dxa"/>
            <w:tcBorders>
              <w:top w:val="nil"/>
              <w:left w:val="nil"/>
              <w:bottom w:val="nil"/>
              <w:right w:val="nil"/>
            </w:tcBorders>
            <w:shd w:val="clear" w:color="auto" w:fill="auto"/>
            <w:noWrap/>
            <w:vAlign w:val="bottom"/>
            <w:hideMark/>
          </w:tcPr>
          <w:p w14:paraId="72E80BE0"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4B1C8D35" w14:textId="77777777" w:rsidR="00342101" w:rsidRPr="00342101" w:rsidRDefault="00342101" w:rsidP="00342101">
            <w:pPr>
              <w:rPr>
                <w:lang w:val="bg-BG" w:eastAsia="bg-BG"/>
              </w:rPr>
            </w:pPr>
          </w:p>
        </w:tc>
        <w:tc>
          <w:tcPr>
            <w:tcW w:w="176" w:type="dxa"/>
            <w:tcBorders>
              <w:top w:val="nil"/>
              <w:left w:val="nil"/>
              <w:bottom w:val="nil"/>
              <w:right w:val="nil"/>
            </w:tcBorders>
            <w:shd w:val="clear" w:color="auto" w:fill="auto"/>
            <w:noWrap/>
            <w:vAlign w:val="bottom"/>
            <w:hideMark/>
          </w:tcPr>
          <w:p w14:paraId="2161F569"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461077BD" w14:textId="77777777" w:rsidR="00342101" w:rsidRPr="00342101" w:rsidRDefault="00342101" w:rsidP="00342101">
            <w:pPr>
              <w:jc w:val="right"/>
              <w:rPr>
                <w:lang w:val="bg-BG" w:eastAsia="bg-BG"/>
              </w:rPr>
            </w:pPr>
          </w:p>
        </w:tc>
        <w:tc>
          <w:tcPr>
            <w:tcW w:w="273" w:type="dxa"/>
            <w:tcBorders>
              <w:top w:val="nil"/>
              <w:left w:val="nil"/>
              <w:bottom w:val="nil"/>
              <w:right w:val="nil"/>
            </w:tcBorders>
            <w:shd w:val="clear" w:color="auto" w:fill="auto"/>
            <w:vAlign w:val="bottom"/>
            <w:hideMark/>
          </w:tcPr>
          <w:p w14:paraId="00CE6927"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09A4A855" w14:textId="77777777" w:rsidR="00342101" w:rsidRPr="00342101" w:rsidRDefault="00342101" w:rsidP="00342101">
            <w:pPr>
              <w:jc w:val="right"/>
              <w:rPr>
                <w:lang w:val="bg-BG" w:eastAsia="bg-BG"/>
              </w:rPr>
            </w:pPr>
          </w:p>
        </w:tc>
        <w:tc>
          <w:tcPr>
            <w:tcW w:w="214" w:type="dxa"/>
            <w:tcBorders>
              <w:top w:val="nil"/>
              <w:left w:val="nil"/>
              <w:bottom w:val="nil"/>
              <w:right w:val="nil"/>
            </w:tcBorders>
            <w:shd w:val="clear" w:color="auto" w:fill="auto"/>
            <w:vAlign w:val="bottom"/>
            <w:hideMark/>
          </w:tcPr>
          <w:p w14:paraId="0CDA69F9" w14:textId="77777777" w:rsidR="00342101" w:rsidRPr="00342101" w:rsidRDefault="00342101" w:rsidP="00342101">
            <w:pPr>
              <w:jc w:val="right"/>
              <w:rPr>
                <w:lang w:val="bg-BG" w:eastAsia="bg-BG"/>
              </w:rPr>
            </w:pPr>
          </w:p>
        </w:tc>
        <w:tc>
          <w:tcPr>
            <w:tcW w:w="1636" w:type="dxa"/>
            <w:tcBorders>
              <w:top w:val="nil"/>
              <w:left w:val="nil"/>
              <w:bottom w:val="nil"/>
              <w:right w:val="nil"/>
            </w:tcBorders>
            <w:shd w:val="clear" w:color="auto" w:fill="auto"/>
            <w:noWrap/>
            <w:vAlign w:val="bottom"/>
            <w:hideMark/>
          </w:tcPr>
          <w:p w14:paraId="32203110" w14:textId="77777777" w:rsidR="00342101" w:rsidRPr="00342101" w:rsidRDefault="00342101" w:rsidP="00342101">
            <w:pPr>
              <w:jc w:val="right"/>
              <w:rPr>
                <w:lang w:val="bg-BG" w:eastAsia="bg-BG"/>
              </w:rPr>
            </w:pPr>
          </w:p>
        </w:tc>
      </w:tr>
      <w:tr w:rsidR="00342101" w:rsidRPr="00342101" w14:paraId="50397847" w14:textId="77777777" w:rsidTr="00342101">
        <w:trPr>
          <w:trHeight w:val="276"/>
        </w:trPr>
        <w:tc>
          <w:tcPr>
            <w:tcW w:w="3296" w:type="dxa"/>
            <w:tcBorders>
              <w:top w:val="nil"/>
              <w:left w:val="nil"/>
              <w:bottom w:val="nil"/>
              <w:right w:val="nil"/>
            </w:tcBorders>
            <w:shd w:val="clear" w:color="auto" w:fill="auto"/>
            <w:noWrap/>
            <w:vAlign w:val="bottom"/>
            <w:hideMark/>
          </w:tcPr>
          <w:p w14:paraId="617604A9" w14:textId="77777777" w:rsidR="00342101" w:rsidRPr="00342101" w:rsidRDefault="00342101" w:rsidP="00342101">
            <w:pPr>
              <w:rPr>
                <w:lang w:val="bg-BG" w:eastAsia="bg-BG"/>
              </w:rPr>
            </w:pPr>
            <w:r w:rsidRPr="00342101">
              <w:rPr>
                <w:lang w:val="bg-BG" w:eastAsia="bg-BG"/>
              </w:rPr>
              <w:t>Търговски задължения</w:t>
            </w:r>
          </w:p>
        </w:tc>
        <w:tc>
          <w:tcPr>
            <w:tcW w:w="97" w:type="dxa"/>
            <w:tcBorders>
              <w:top w:val="nil"/>
              <w:left w:val="nil"/>
              <w:bottom w:val="nil"/>
              <w:right w:val="nil"/>
            </w:tcBorders>
            <w:shd w:val="clear" w:color="auto" w:fill="auto"/>
            <w:noWrap/>
            <w:vAlign w:val="bottom"/>
            <w:hideMark/>
          </w:tcPr>
          <w:p w14:paraId="079DBE46"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49992A64" w14:textId="4ADCCCCF" w:rsidR="00342101" w:rsidRPr="00342101" w:rsidRDefault="00342101" w:rsidP="00342101">
            <w:pPr>
              <w:jc w:val="right"/>
              <w:rPr>
                <w:lang w:val="bg-BG" w:eastAsia="bg-BG"/>
              </w:rPr>
            </w:pPr>
            <w:r w:rsidRPr="00342101">
              <w:rPr>
                <w:lang w:val="bg-BG" w:eastAsia="bg-BG"/>
              </w:rPr>
              <w:t xml:space="preserve">                         8 </w:t>
            </w:r>
          </w:p>
        </w:tc>
        <w:tc>
          <w:tcPr>
            <w:tcW w:w="176" w:type="dxa"/>
            <w:tcBorders>
              <w:top w:val="nil"/>
              <w:left w:val="nil"/>
              <w:bottom w:val="nil"/>
              <w:right w:val="nil"/>
            </w:tcBorders>
            <w:shd w:val="clear" w:color="auto" w:fill="auto"/>
            <w:noWrap/>
            <w:vAlign w:val="bottom"/>
            <w:hideMark/>
          </w:tcPr>
          <w:p w14:paraId="13FC298E"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4BD2DD4A" w14:textId="77777777" w:rsidR="00342101" w:rsidRPr="00342101" w:rsidRDefault="00342101" w:rsidP="00342101">
            <w:pPr>
              <w:jc w:val="right"/>
              <w:rPr>
                <w:lang w:val="bg-BG" w:eastAsia="bg-BG"/>
              </w:rPr>
            </w:pPr>
            <w:r w:rsidRPr="00342101">
              <w:rPr>
                <w:lang w:val="bg-BG" w:eastAsia="bg-BG"/>
              </w:rPr>
              <w:t xml:space="preserve">                 -   </w:t>
            </w:r>
          </w:p>
        </w:tc>
        <w:tc>
          <w:tcPr>
            <w:tcW w:w="273" w:type="dxa"/>
            <w:tcBorders>
              <w:top w:val="nil"/>
              <w:left w:val="nil"/>
              <w:bottom w:val="nil"/>
              <w:right w:val="nil"/>
            </w:tcBorders>
            <w:shd w:val="clear" w:color="auto" w:fill="auto"/>
            <w:vAlign w:val="bottom"/>
            <w:hideMark/>
          </w:tcPr>
          <w:p w14:paraId="73803C44"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1994FB7C" w14:textId="77777777" w:rsidR="00342101" w:rsidRPr="00342101" w:rsidRDefault="00342101" w:rsidP="00342101">
            <w:pPr>
              <w:jc w:val="right"/>
              <w:rPr>
                <w:b/>
                <w:bCs/>
                <w:lang w:val="bg-BG" w:eastAsia="bg-BG"/>
              </w:rPr>
            </w:pPr>
            <w:r w:rsidRPr="00342101">
              <w:rPr>
                <w:b/>
                <w:bCs/>
                <w:lang w:val="bg-BG" w:eastAsia="bg-BG"/>
              </w:rPr>
              <w:t xml:space="preserve">                    -   </w:t>
            </w:r>
          </w:p>
        </w:tc>
        <w:tc>
          <w:tcPr>
            <w:tcW w:w="214" w:type="dxa"/>
            <w:tcBorders>
              <w:top w:val="nil"/>
              <w:left w:val="nil"/>
              <w:bottom w:val="nil"/>
              <w:right w:val="nil"/>
            </w:tcBorders>
            <w:shd w:val="clear" w:color="auto" w:fill="auto"/>
            <w:vAlign w:val="bottom"/>
            <w:hideMark/>
          </w:tcPr>
          <w:p w14:paraId="0380846A" w14:textId="77777777" w:rsidR="00342101" w:rsidRPr="00342101" w:rsidRDefault="00342101" w:rsidP="00342101">
            <w:pPr>
              <w:jc w:val="right"/>
              <w:rPr>
                <w:b/>
                <w:bCs/>
                <w:lang w:val="bg-BG" w:eastAsia="bg-BG"/>
              </w:rPr>
            </w:pPr>
          </w:p>
        </w:tc>
        <w:tc>
          <w:tcPr>
            <w:tcW w:w="1636" w:type="dxa"/>
            <w:tcBorders>
              <w:top w:val="nil"/>
              <w:left w:val="nil"/>
              <w:bottom w:val="nil"/>
              <w:right w:val="nil"/>
            </w:tcBorders>
            <w:shd w:val="clear" w:color="auto" w:fill="auto"/>
            <w:noWrap/>
            <w:vAlign w:val="bottom"/>
            <w:hideMark/>
          </w:tcPr>
          <w:p w14:paraId="74648B1B" w14:textId="32261FCD" w:rsidR="00342101" w:rsidRPr="00342101" w:rsidRDefault="00342101" w:rsidP="00342101">
            <w:pPr>
              <w:jc w:val="right"/>
              <w:rPr>
                <w:b/>
                <w:bCs/>
                <w:lang w:val="bg-BG" w:eastAsia="bg-BG"/>
              </w:rPr>
            </w:pPr>
            <w:r w:rsidRPr="00342101">
              <w:rPr>
                <w:b/>
                <w:bCs/>
                <w:lang w:val="bg-BG" w:eastAsia="bg-BG"/>
              </w:rPr>
              <w:t xml:space="preserve">                           8 </w:t>
            </w:r>
          </w:p>
        </w:tc>
      </w:tr>
      <w:tr w:rsidR="00342101" w:rsidRPr="00342101" w14:paraId="65E39A78" w14:textId="77777777" w:rsidTr="00342101">
        <w:trPr>
          <w:trHeight w:val="276"/>
        </w:trPr>
        <w:tc>
          <w:tcPr>
            <w:tcW w:w="3296" w:type="dxa"/>
            <w:tcBorders>
              <w:top w:val="nil"/>
              <w:left w:val="nil"/>
              <w:bottom w:val="nil"/>
              <w:right w:val="nil"/>
            </w:tcBorders>
            <w:shd w:val="clear" w:color="auto" w:fill="auto"/>
            <w:noWrap/>
            <w:vAlign w:val="bottom"/>
            <w:hideMark/>
          </w:tcPr>
          <w:p w14:paraId="47C8242B" w14:textId="77777777" w:rsidR="00342101" w:rsidRPr="00342101" w:rsidRDefault="00342101" w:rsidP="00342101">
            <w:pPr>
              <w:rPr>
                <w:lang w:val="bg-BG" w:eastAsia="bg-BG"/>
              </w:rPr>
            </w:pPr>
            <w:r w:rsidRPr="00342101">
              <w:rPr>
                <w:lang w:val="bg-BG" w:eastAsia="bg-BG"/>
              </w:rPr>
              <w:t xml:space="preserve">Други текущи задължения </w:t>
            </w:r>
          </w:p>
        </w:tc>
        <w:tc>
          <w:tcPr>
            <w:tcW w:w="97" w:type="dxa"/>
            <w:tcBorders>
              <w:top w:val="nil"/>
              <w:left w:val="nil"/>
              <w:bottom w:val="nil"/>
              <w:right w:val="nil"/>
            </w:tcBorders>
            <w:shd w:val="clear" w:color="auto" w:fill="auto"/>
            <w:noWrap/>
            <w:vAlign w:val="bottom"/>
            <w:hideMark/>
          </w:tcPr>
          <w:p w14:paraId="6420606F" w14:textId="77777777" w:rsidR="00342101" w:rsidRPr="00342101" w:rsidRDefault="00342101" w:rsidP="00342101">
            <w:pPr>
              <w:rPr>
                <w:lang w:val="bg-BG" w:eastAsia="bg-BG"/>
              </w:rPr>
            </w:pPr>
          </w:p>
        </w:tc>
        <w:tc>
          <w:tcPr>
            <w:tcW w:w="1517" w:type="dxa"/>
            <w:tcBorders>
              <w:top w:val="nil"/>
              <w:left w:val="nil"/>
              <w:bottom w:val="nil"/>
              <w:right w:val="nil"/>
            </w:tcBorders>
            <w:shd w:val="clear" w:color="auto" w:fill="auto"/>
            <w:noWrap/>
            <w:vAlign w:val="bottom"/>
            <w:hideMark/>
          </w:tcPr>
          <w:p w14:paraId="492061DC" w14:textId="13AA048F" w:rsidR="00342101" w:rsidRPr="00342101" w:rsidRDefault="00342101" w:rsidP="00342101">
            <w:pPr>
              <w:jc w:val="right"/>
              <w:rPr>
                <w:lang w:val="bg-BG" w:eastAsia="bg-BG"/>
              </w:rPr>
            </w:pPr>
            <w:r w:rsidRPr="00342101">
              <w:rPr>
                <w:lang w:val="bg-BG" w:eastAsia="bg-BG"/>
              </w:rPr>
              <w:t xml:space="preserve">                         2 </w:t>
            </w:r>
          </w:p>
        </w:tc>
        <w:tc>
          <w:tcPr>
            <w:tcW w:w="176" w:type="dxa"/>
            <w:tcBorders>
              <w:top w:val="nil"/>
              <w:left w:val="nil"/>
              <w:bottom w:val="nil"/>
              <w:right w:val="nil"/>
            </w:tcBorders>
            <w:shd w:val="clear" w:color="auto" w:fill="auto"/>
            <w:noWrap/>
            <w:vAlign w:val="bottom"/>
            <w:hideMark/>
          </w:tcPr>
          <w:p w14:paraId="7A56FF19" w14:textId="77777777" w:rsidR="00342101" w:rsidRPr="00342101" w:rsidRDefault="00342101" w:rsidP="00342101">
            <w:pPr>
              <w:jc w:val="right"/>
              <w:rPr>
                <w:lang w:val="bg-BG" w:eastAsia="bg-BG"/>
              </w:rPr>
            </w:pPr>
          </w:p>
        </w:tc>
        <w:tc>
          <w:tcPr>
            <w:tcW w:w="1115" w:type="dxa"/>
            <w:tcBorders>
              <w:top w:val="nil"/>
              <w:left w:val="nil"/>
              <w:bottom w:val="nil"/>
              <w:right w:val="nil"/>
            </w:tcBorders>
            <w:shd w:val="clear" w:color="auto" w:fill="auto"/>
            <w:vAlign w:val="bottom"/>
            <w:hideMark/>
          </w:tcPr>
          <w:p w14:paraId="76855B8A" w14:textId="77777777" w:rsidR="00342101" w:rsidRPr="00342101" w:rsidRDefault="00342101" w:rsidP="00342101">
            <w:pPr>
              <w:jc w:val="right"/>
              <w:rPr>
                <w:lang w:val="bg-BG" w:eastAsia="bg-BG"/>
              </w:rPr>
            </w:pPr>
            <w:r w:rsidRPr="00342101">
              <w:rPr>
                <w:lang w:val="bg-BG" w:eastAsia="bg-BG"/>
              </w:rPr>
              <w:t xml:space="preserve">                 -   </w:t>
            </w:r>
          </w:p>
        </w:tc>
        <w:tc>
          <w:tcPr>
            <w:tcW w:w="273" w:type="dxa"/>
            <w:tcBorders>
              <w:top w:val="nil"/>
              <w:left w:val="nil"/>
              <w:bottom w:val="nil"/>
              <w:right w:val="nil"/>
            </w:tcBorders>
            <w:shd w:val="clear" w:color="auto" w:fill="auto"/>
            <w:vAlign w:val="bottom"/>
            <w:hideMark/>
          </w:tcPr>
          <w:p w14:paraId="7515A7E7" w14:textId="77777777" w:rsidR="00342101" w:rsidRPr="00342101" w:rsidRDefault="00342101" w:rsidP="00342101">
            <w:pPr>
              <w:jc w:val="right"/>
              <w:rPr>
                <w:lang w:val="bg-BG" w:eastAsia="bg-BG"/>
              </w:rPr>
            </w:pPr>
          </w:p>
        </w:tc>
        <w:tc>
          <w:tcPr>
            <w:tcW w:w="1256" w:type="dxa"/>
            <w:tcBorders>
              <w:top w:val="nil"/>
              <w:left w:val="nil"/>
              <w:bottom w:val="nil"/>
              <w:right w:val="nil"/>
            </w:tcBorders>
            <w:shd w:val="clear" w:color="auto" w:fill="auto"/>
            <w:vAlign w:val="bottom"/>
            <w:hideMark/>
          </w:tcPr>
          <w:p w14:paraId="5AD742FA" w14:textId="77777777" w:rsidR="00342101" w:rsidRPr="00342101" w:rsidRDefault="00342101" w:rsidP="00342101">
            <w:pPr>
              <w:jc w:val="right"/>
              <w:rPr>
                <w:b/>
                <w:bCs/>
                <w:lang w:val="bg-BG" w:eastAsia="bg-BG"/>
              </w:rPr>
            </w:pPr>
            <w:r w:rsidRPr="00342101">
              <w:rPr>
                <w:b/>
                <w:bCs/>
                <w:lang w:val="bg-BG" w:eastAsia="bg-BG"/>
              </w:rPr>
              <w:t xml:space="preserve">                    -   </w:t>
            </w:r>
          </w:p>
        </w:tc>
        <w:tc>
          <w:tcPr>
            <w:tcW w:w="214" w:type="dxa"/>
            <w:tcBorders>
              <w:top w:val="nil"/>
              <w:left w:val="nil"/>
              <w:bottom w:val="nil"/>
              <w:right w:val="nil"/>
            </w:tcBorders>
            <w:shd w:val="clear" w:color="auto" w:fill="auto"/>
            <w:vAlign w:val="bottom"/>
            <w:hideMark/>
          </w:tcPr>
          <w:p w14:paraId="0F31469E" w14:textId="77777777" w:rsidR="00342101" w:rsidRPr="00342101" w:rsidRDefault="00342101" w:rsidP="00342101">
            <w:pPr>
              <w:jc w:val="right"/>
              <w:rPr>
                <w:b/>
                <w:bCs/>
                <w:lang w:val="bg-BG" w:eastAsia="bg-BG"/>
              </w:rPr>
            </w:pPr>
          </w:p>
        </w:tc>
        <w:tc>
          <w:tcPr>
            <w:tcW w:w="1636" w:type="dxa"/>
            <w:tcBorders>
              <w:top w:val="nil"/>
              <w:left w:val="nil"/>
              <w:bottom w:val="nil"/>
              <w:right w:val="nil"/>
            </w:tcBorders>
            <w:shd w:val="clear" w:color="auto" w:fill="auto"/>
            <w:noWrap/>
            <w:vAlign w:val="bottom"/>
            <w:hideMark/>
          </w:tcPr>
          <w:p w14:paraId="706ECE0C" w14:textId="08B8BC8D" w:rsidR="00342101" w:rsidRPr="00342101" w:rsidRDefault="00342101" w:rsidP="00342101">
            <w:pPr>
              <w:jc w:val="right"/>
              <w:rPr>
                <w:b/>
                <w:bCs/>
                <w:lang w:val="bg-BG" w:eastAsia="bg-BG"/>
              </w:rPr>
            </w:pPr>
            <w:r w:rsidRPr="00342101">
              <w:rPr>
                <w:b/>
                <w:bCs/>
                <w:lang w:val="bg-BG" w:eastAsia="bg-BG"/>
              </w:rPr>
              <w:t xml:space="preserve">                           2 </w:t>
            </w:r>
          </w:p>
        </w:tc>
      </w:tr>
      <w:tr w:rsidR="00342101" w:rsidRPr="00342101" w14:paraId="0D7CEAC7" w14:textId="77777777" w:rsidTr="00342101">
        <w:trPr>
          <w:trHeight w:val="288"/>
        </w:trPr>
        <w:tc>
          <w:tcPr>
            <w:tcW w:w="3296" w:type="dxa"/>
            <w:tcBorders>
              <w:top w:val="nil"/>
              <w:left w:val="nil"/>
              <w:bottom w:val="nil"/>
              <w:right w:val="nil"/>
            </w:tcBorders>
            <w:shd w:val="clear" w:color="auto" w:fill="auto"/>
            <w:noWrap/>
            <w:vAlign w:val="bottom"/>
            <w:hideMark/>
          </w:tcPr>
          <w:p w14:paraId="67A9CE06" w14:textId="77777777" w:rsidR="00342101" w:rsidRPr="00342101" w:rsidRDefault="00342101" w:rsidP="00342101">
            <w:pPr>
              <w:rPr>
                <w:b/>
                <w:bCs/>
                <w:sz w:val="22"/>
                <w:szCs w:val="22"/>
                <w:lang w:val="bg-BG" w:eastAsia="bg-BG"/>
              </w:rPr>
            </w:pPr>
            <w:r w:rsidRPr="00342101">
              <w:rPr>
                <w:b/>
                <w:bCs/>
                <w:sz w:val="22"/>
                <w:szCs w:val="22"/>
                <w:lang w:val="bg-BG" w:eastAsia="bg-BG"/>
              </w:rPr>
              <w:t>Общо</w:t>
            </w:r>
          </w:p>
        </w:tc>
        <w:tc>
          <w:tcPr>
            <w:tcW w:w="97" w:type="dxa"/>
            <w:tcBorders>
              <w:top w:val="nil"/>
              <w:left w:val="nil"/>
              <w:bottom w:val="nil"/>
              <w:right w:val="nil"/>
            </w:tcBorders>
            <w:shd w:val="clear" w:color="auto" w:fill="auto"/>
            <w:noWrap/>
            <w:vAlign w:val="bottom"/>
            <w:hideMark/>
          </w:tcPr>
          <w:p w14:paraId="7851B39D" w14:textId="77777777" w:rsidR="00342101" w:rsidRPr="00342101" w:rsidRDefault="00342101" w:rsidP="00342101">
            <w:pPr>
              <w:rPr>
                <w:b/>
                <w:bCs/>
                <w:sz w:val="22"/>
                <w:szCs w:val="22"/>
                <w:lang w:val="bg-BG" w:eastAsia="bg-BG"/>
              </w:rPr>
            </w:pPr>
          </w:p>
        </w:tc>
        <w:tc>
          <w:tcPr>
            <w:tcW w:w="1517" w:type="dxa"/>
            <w:tcBorders>
              <w:top w:val="single" w:sz="4" w:space="0" w:color="auto"/>
              <w:left w:val="nil"/>
              <w:bottom w:val="double" w:sz="6" w:space="0" w:color="auto"/>
              <w:right w:val="nil"/>
            </w:tcBorders>
            <w:shd w:val="clear" w:color="auto" w:fill="auto"/>
            <w:noWrap/>
            <w:vAlign w:val="bottom"/>
            <w:hideMark/>
          </w:tcPr>
          <w:p w14:paraId="71647C67" w14:textId="7C7D8FE0" w:rsidR="00342101" w:rsidRPr="00342101" w:rsidRDefault="00342101" w:rsidP="00342101">
            <w:pPr>
              <w:jc w:val="right"/>
              <w:rPr>
                <w:b/>
                <w:bCs/>
                <w:lang w:val="bg-BG" w:eastAsia="bg-BG"/>
              </w:rPr>
            </w:pPr>
            <w:r w:rsidRPr="00342101">
              <w:rPr>
                <w:b/>
                <w:bCs/>
                <w:lang w:val="bg-BG" w:eastAsia="bg-BG"/>
              </w:rPr>
              <w:t xml:space="preserve">                       10 </w:t>
            </w:r>
          </w:p>
        </w:tc>
        <w:tc>
          <w:tcPr>
            <w:tcW w:w="176" w:type="dxa"/>
            <w:tcBorders>
              <w:top w:val="nil"/>
              <w:left w:val="nil"/>
              <w:bottom w:val="nil"/>
              <w:right w:val="nil"/>
            </w:tcBorders>
            <w:shd w:val="clear" w:color="auto" w:fill="auto"/>
            <w:noWrap/>
            <w:vAlign w:val="bottom"/>
            <w:hideMark/>
          </w:tcPr>
          <w:p w14:paraId="37056AB0" w14:textId="77777777" w:rsidR="00342101" w:rsidRPr="00342101" w:rsidRDefault="00342101" w:rsidP="00342101">
            <w:pPr>
              <w:jc w:val="right"/>
              <w:rPr>
                <w:b/>
                <w:bCs/>
                <w:lang w:val="bg-BG" w:eastAsia="bg-BG"/>
              </w:rPr>
            </w:pPr>
          </w:p>
        </w:tc>
        <w:tc>
          <w:tcPr>
            <w:tcW w:w="1115" w:type="dxa"/>
            <w:tcBorders>
              <w:top w:val="single" w:sz="4" w:space="0" w:color="auto"/>
              <w:left w:val="nil"/>
              <w:bottom w:val="double" w:sz="6" w:space="0" w:color="auto"/>
              <w:right w:val="nil"/>
            </w:tcBorders>
            <w:shd w:val="clear" w:color="auto" w:fill="auto"/>
            <w:noWrap/>
            <w:vAlign w:val="bottom"/>
            <w:hideMark/>
          </w:tcPr>
          <w:p w14:paraId="65DAB1BC" w14:textId="77777777" w:rsidR="00342101" w:rsidRPr="00342101" w:rsidRDefault="00342101" w:rsidP="00342101">
            <w:pPr>
              <w:jc w:val="right"/>
              <w:rPr>
                <w:b/>
                <w:bCs/>
                <w:lang w:val="bg-BG" w:eastAsia="bg-BG"/>
              </w:rPr>
            </w:pPr>
            <w:r w:rsidRPr="00342101">
              <w:rPr>
                <w:b/>
                <w:bCs/>
                <w:lang w:val="bg-BG" w:eastAsia="bg-BG"/>
              </w:rPr>
              <w:t xml:space="preserve">                 -   </w:t>
            </w:r>
          </w:p>
        </w:tc>
        <w:tc>
          <w:tcPr>
            <w:tcW w:w="273" w:type="dxa"/>
            <w:tcBorders>
              <w:top w:val="nil"/>
              <w:left w:val="nil"/>
              <w:bottom w:val="nil"/>
              <w:right w:val="nil"/>
            </w:tcBorders>
            <w:shd w:val="clear" w:color="auto" w:fill="auto"/>
            <w:vAlign w:val="bottom"/>
            <w:hideMark/>
          </w:tcPr>
          <w:p w14:paraId="11E1644C" w14:textId="77777777" w:rsidR="00342101" w:rsidRPr="00342101" w:rsidRDefault="00342101" w:rsidP="00342101">
            <w:pPr>
              <w:jc w:val="right"/>
              <w:rPr>
                <w:b/>
                <w:bCs/>
                <w:lang w:val="bg-BG" w:eastAsia="bg-BG"/>
              </w:rPr>
            </w:pPr>
          </w:p>
        </w:tc>
        <w:tc>
          <w:tcPr>
            <w:tcW w:w="1256" w:type="dxa"/>
            <w:tcBorders>
              <w:top w:val="single" w:sz="4" w:space="0" w:color="auto"/>
              <w:left w:val="nil"/>
              <w:bottom w:val="double" w:sz="6" w:space="0" w:color="auto"/>
              <w:right w:val="nil"/>
            </w:tcBorders>
            <w:shd w:val="clear" w:color="auto" w:fill="auto"/>
            <w:noWrap/>
            <w:vAlign w:val="bottom"/>
            <w:hideMark/>
          </w:tcPr>
          <w:p w14:paraId="0ED179C6" w14:textId="77777777" w:rsidR="00342101" w:rsidRPr="00342101" w:rsidRDefault="00342101" w:rsidP="00342101">
            <w:pPr>
              <w:jc w:val="right"/>
              <w:rPr>
                <w:b/>
                <w:bCs/>
                <w:lang w:val="bg-BG" w:eastAsia="bg-BG"/>
              </w:rPr>
            </w:pPr>
            <w:r w:rsidRPr="00342101">
              <w:rPr>
                <w:b/>
                <w:bCs/>
                <w:lang w:val="bg-BG" w:eastAsia="bg-BG"/>
              </w:rPr>
              <w:t xml:space="preserve">                    -   </w:t>
            </w:r>
          </w:p>
        </w:tc>
        <w:tc>
          <w:tcPr>
            <w:tcW w:w="214" w:type="dxa"/>
            <w:tcBorders>
              <w:top w:val="nil"/>
              <w:left w:val="nil"/>
              <w:bottom w:val="nil"/>
              <w:right w:val="nil"/>
            </w:tcBorders>
            <w:shd w:val="clear" w:color="auto" w:fill="auto"/>
            <w:vAlign w:val="bottom"/>
            <w:hideMark/>
          </w:tcPr>
          <w:p w14:paraId="15396352" w14:textId="77777777" w:rsidR="00342101" w:rsidRPr="00342101" w:rsidRDefault="00342101" w:rsidP="00342101">
            <w:pPr>
              <w:jc w:val="right"/>
              <w:rPr>
                <w:b/>
                <w:bCs/>
                <w:lang w:val="bg-BG" w:eastAsia="bg-BG"/>
              </w:rPr>
            </w:pPr>
          </w:p>
        </w:tc>
        <w:tc>
          <w:tcPr>
            <w:tcW w:w="1636" w:type="dxa"/>
            <w:tcBorders>
              <w:top w:val="single" w:sz="4" w:space="0" w:color="auto"/>
              <w:left w:val="nil"/>
              <w:bottom w:val="double" w:sz="6" w:space="0" w:color="auto"/>
              <w:right w:val="nil"/>
            </w:tcBorders>
            <w:shd w:val="clear" w:color="auto" w:fill="auto"/>
            <w:noWrap/>
            <w:vAlign w:val="bottom"/>
            <w:hideMark/>
          </w:tcPr>
          <w:p w14:paraId="55A3F1B7" w14:textId="780591D6" w:rsidR="00342101" w:rsidRPr="00342101" w:rsidRDefault="00342101" w:rsidP="00342101">
            <w:pPr>
              <w:jc w:val="right"/>
              <w:rPr>
                <w:b/>
                <w:bCs/>
                <w:lang w:val="bg-BG" w:eastAsia="bg-BG"/>
              </w:rPr>
            </w:pPr>
            <w:r w:rsidRPr="00342101">
              <w:rPr>
                <w:b/>
                <w:bCs/>
                <w:lang w:val="bg-BG" w:eastAsia="bg-BG"/>
              </w:rPr>
              <w:t xml:space="preserve">                         10 </w:t>
            </w:r>
          </w:p>
        </w:tc>
      </w:tr>
    </w:tbl>
    <w:p w14:paraId="0F4FADCF" w14:textId="77777777" w:rsidR="00B53763" w:rsidRDefault="00B53763" w:rsidP="00031A88">
      <w:pPr>
        <w:pStyle w:val="BodyText"/>
        <w:spacing w:line="276" w:lineRule="auto"/>
        <w:jc w:val="both"/>
        <w:rPr>
          <w:szCs w:val="22"/>
        </w:rPr>
      </w:pPr>
    </w:p>
    <w:p w14:paraId="3D3D18DB" w14:textId="77777777" w:rsidR="000E4364" w:rsidRDefault="000E4364" w:rsidP="00031A88">
      <w:pPr>
        <w:pStyle w:val="BodyText"/>
        <w:spacing w:line="276" w:lineRule="auto"/>
        <w:jc w:val="both"/>
        <w:rPr>
          <w:szCs w:val="22"/>
        </w:rPr>
      </w:pPr>
    </w:p>
    <w:p w14:paraId="7C042024" w14:textId="24D72347" w:rsidR="00D31B1E" w:rsidRPr="009640D4" w:rsidRDefault="00D31B1E" w:rsidP="00CA5AD5">
      <w:pPr>
        <w:pStyle w:val="Heading2"/>
      </w:pPr>
      <w:bookmarkStart w:id="41" w:name="_Toc194721448"/>
      <w:bookmarkStart w:id="42" w:name="_Toc222223201"/>
      <w:bookmarkStart w:id="43" w:name="_Toc156823006"/>
      <w:r w:rsidRPr="009640D4">
        <w:t>СДЕЛКИ СЪС СВЪРЗАНИ ЛИЦА</w:t>
      </w:r>
      <w:bookmarkEnd w:id="41"/>
      <w:bookmarkEnd w:id="42"/>
      <w:bookmarkEnd w:id="43"/>
    </w:p>
    <w:p w14:paraId="2308A8A5" w14:textId="77777777" w:rsidR="00CC71D1" w:rsidRDefault="00CC71D1" w:rsidP="00CC71D1">
      <w:pPr>
        <w:spacing w:line="276" w:lineRule="auto"/>
        <w:ind w:firstLine="390"/>
        <w:rPr>
          <w:b/>
          <w:i/>
          <w:lang w:val="bg-BG"/>
        </w:rPr>
      </w:pPr>
      <w:r w:rsidRPr="009640D4">
        <w:rPr>
          <w:lang w:val="bg-BG"/>
        </w:rPr>
        <w:t xml:space="preserve">Дружеството е свързано със </w:t>
      </w:r>
      <w:r w:rsidRPr="009640D4">
        <w:rPr>
          <w:b/>
          <w:i/>
          <w:lang w:val="bg-BG"/>
        </w:rPr>
        <w:t>следните лица:</w:t>
      </w:r>
    </w:p>
    <w:p w14:paraId="4EB25DED" w14:textId="77777777" w:rsidR="005B62E4" w:rsidRDefault="005B62E4" w:rsidP="005B62E4">
      <w:pPr>
        <w:spacing w:line="276" w:lineRule="auto"/>
        <w:rPr>
          <w:b/>
          <w:i/>
          <w:lang w:val="bg-BG"/>
        </w:rPr>
      </w:pPr>
    </w:p>
    <w:tbl>
      <w:tblPr>
        <w:tblW w:w="11642" w:type="dxa"/>
        <w:tblCellMar>
          <w:left w:w="70" w:type="dxa"/>
          <w:right w:w="70" w:type="dxa"/>
        </w:tblCellMar>
        <w:tblLook w:val="04A0" w:firstRow="1" w:lastRow="0" w:firstColumn="1" w:lastColumn="0" w:noHBand="0" w:noVBand="1"/>
      </w:tblPr>
      <w:tblGrid>
        <w:gridCol w:w="3402"/>
        <w:gridCol w:w="4940"/>
        <w:gridCol w:w="3300"/>
      </w:tblGrid>
      <w:tr w:rsidR="00765B7E" w:rsidRPr="00765B7E" w14:paraId="07E0A25B" w14:textId="77777777" w:rsidTr="00765B7E">
        <w:trPr>
          <w:trHeight w:val="255"/>
        </w:trPr>
        <w:tc>
          <w:tcPr>
            <w:tcW w:w="3402" w:type="dxa"/>
            <w:tcBorders>
              <w:top w:val="nil"/>
              <w:left w:val="nil"/>
              <w:bottom w:val="nil"/>
              <w:right w:val="nil"/>
            </w:tcBorders>
            <w:shd w:val="clear" w:color="auto" w:fill="auto"/>
            <w:vAlign w:val="center"/>
            <w:hideMark/>
          </w:tcPr>
          <w:p w14:paraId="00431B0B" w14:textId="77777777" w:rsidR="00765B7E" w:rsidRPr="00765B7E" w:rsidRDefault="00765B7E" w:rsidP="00765B7E">
            <w:pPr>
              <w:ind w:firstLineChars="100" w:firstLine="181"/>
              <w:rPr>
                <w:b/>
                <w:bCs/>
                <w:i/>
                <w:iCs/>
                <w:sz w:val="18"/>
                <w:szCs w:val="18"/>
                <w:lang w:val="bg-BG" w:eastAsia="bg-BG"/>
              </w:rPr>
            </w:pPr>
            <w:r w:rsidRPr="00765B7E">
              <w:rPr>
                <w:b/>
                <w:bCs/>
                <w:i/>
                <w:iCs/>
                <w:sz w:val="18"/>
                <w:szCs w:val="18"/>
                <w:lang w:val="bg-BG" w:eastAsia="bg-BG"/>
              </w:rPr>
              <w:t>Свързани лица</w:t>
            </w:r>
          </w:p>
        </w:tc>
        <w:tc>
          <w:tcPr>
            <w:tcW w:w="4940" w:type="dxa"/>
            <w:tcBorders>
              <w:top w:val="nil"/>
              <w:left w:val="nil"/>
              <w:bottom w:val="nil"/>
              <w:right w:val="nil"/>
            </w:tcBorders>
            <w:shd w:val="clear" w:color="auto" w:fill="auto"/>
            <w:vAlign w:val="center"/>
            <w:hideMark/>
          </w:tcPr>
          <w:p w14:paraId="29711E22" w14:textId="77777777" w:rsidR="00765B7E" w:rsidRPr="00765B7E" w:rsidRDefault="00765B7E" w:rsidP="00765B7E">
            <w:pPr>
              <w:jc w:val="both"/>
              <w:rPr>
                <w:b/>
                <w:bCs/>
                <w:i/>
                <w:iCs/>
                <w:sz w:val="18"/>
                <w:szCs w:val="18"/>
                <w:lang w:val="bg-BG" w:eastAsia="bg-BG"/>
              </w:rPr>
            </w:pPr>
            <w:r w:rsidRPr="00765B7E">
              <w:rPr>
                <w:b/>
                <w:bCs/>
                <w:i/>
                <w:iCs/>
                <w:sz w:val="18"/>
                <w:szCs w:val="18"/>
                <w:lang w:val="bg-BG" w:eastAsia="bg-BG"/>
              </w:rPr>
              <w:t xml:space="preserve">   Вид на свързаност</w:t>
            </w:r>
          </w:p>
        </w:tc>
        <w:tc>
          <w:tcPr>
            <w:tcW w:w="3300" w:type="dxa"/>
            <w:tcBorders>
              <w:top w:val="nil"/>
              <w:left w:val="nil"/>
              <w:bottom w:val="nil"/>
              <w:right w:val="nil"/>
            </w:tcBorders>
            <w:shd w:val="clear" w:color="auto" w:fill="auto"/>
            <w:vAlign w:val="center"/>
            <w:hideMark/>
          </w:tcPr>
          <w:p w14:paraId="739DCD79" w14:textId="77777777" w:rsidR="00765B7E" w:rsidRPr="00765B7E" w:rsidRDefault="00765B7E" w:rsidP="00765B7E">
            <w:pPr>
              <w:rPr>
                <w:b/>
                <w:bCs/>
                <w:i/>
                <w:iCs/>
                <w:sz w:val="18"/>
                <w:szCs w:val="18"/>
                <w:lang w:val="bg-BG" w:eastAsia="bg-BG"/>
              </w:rPr>
            </w:pPr>
            <w:r w:rsidRPr="00765B7E">
              <w:rPr>
                <w:b/>
                <w:bCs/>
                <w:i/>
                <w:iCs/>
                <w:sz w:val="18"/>
                <w:szCs w:val="18"/>
                <w:lang w:val="bg-BG" w:eastAsia="bg-BG"/>
              </w:rPr>
              <w:t>Период на свързаност</w:t>
            </w:r>
          </w:p>
        </w:tc>
      </w:tr>
      <w:tr w:rsidR="00765B7E" w:rsidRPr="00765B7E" w14:paraId="3E5D8DCC" w14:textId="77777777" w:rsidTr="00765B7E">
        <w:trPr>
          <w:trHeight w:val="255"/>
        </w:trPr>
        <w:tc>
          <w:tcPr>
            <w:tcW w:w="3402" w:type="dxa"/>
            <w:tcBorders>
              <w:top w:val="nil"/>
              <w:left w:val="nil"/>
              <w:bottom w:val="nil"/>
              <w:right w:val="nil"/>
            </w:tcBorders>
            <w:shd w:val="clear" w:color="auto" w:fill="auto"/>
            <w:vAlign w:val="center"/>
            <w:hideMark/>
          </w:tcPr>
          <w:p w14:paraId="4FC1393A" w14:textId="77777777" w:rsidR="00765B7E" w:rsidRPr="00765B7E" w:rsidRDefault="00765B7E" w:rsidP="00765B7E">
            <w:pPr>
              <w:rPr>
                <w:sz w:val="18"/>
                <w:szCs w:val="18"/>
                <w:lang w:val="bg-BG" w:eastAsia="bg-BG"/>
              </w:rPr>
            </w:pPr>
            <w:r w:rsidRPr="00765B7E">
              <w:rPr>
                <w:sz w:val="18"/>
                <w:szCs w:val="18"/>
                <w:lang w:val="bg-BG" w:eastAsia="bg-BG"/>
              </w:rPr>
              <w:t>Софарма АД</w:t>
            </w:r>
          </w:p>
        </w:tc>
        <w:tc>
          <w:tcPr>
            <w:tcW w:w="4940" w:type="dxa"/>
            <w:tcBorders>
              <w:top w:val="nil"/>
              <w:left w:val="nil"/>
              <w:bottom w:val="nil"/>
              <w:right w:val="nil"/>
            </w:tcBorders>
            <w:shd w:val="clear" w:color="auto" w:fill="auto"/>
            <w:vAlign w:val="center"/>
            <w:hideMark/>
          </w:tcPr>
          <w:p w14:paraId="42BD3A71" w14:textId="77777777" w:rsidR="00765B7E" w:rsidRPr="00765B7E" w:rsidRDefault="00765B7E" w:rsidP="00765B7E">
            <w:pPr>
              <w:jc w:val="both"/>
              <w:rPr>
                <w:sz w:val="18"/>
                <w:szCs w:val="18"/>
                <w:lang w:val="bg-BG" w:eastAsia="bg-BG"/>
              </w:rPr>
            </w:pPr>
            <w:r w:rsidRPr="00765B7E">
              <w:rPr>
                <w:sz w:val="18"/>
                <w:szCs w:val="18"/>
                <w:lang w:val="bg-BG" w:eastAsia="bg-BG"/>
              </w:rPr>
              <w:t>Дружество, акционер със значително участие</w:t>
            </w:r>
          </w:p>
        </w:tc>
        <w:tc>
          <w:tcPr>
            <w:tcW w:w="3300" w:type="dxa"/>
            <w:tcBorders>
              <w:top w:val="nil"/>
              <w:left w:val="nil"/>
              <w:bottom w:val="nil"/>
              <w:right w:val="nil"/>
            </w:tcBorders>
            <w:shd w:val="clear" w:color="auto" w:fill="auto"/>
            <w:vAlign w:val="center"/>
            <w:hideMark/>
          </w:tcPr>
          <w:p w14:paraId="7077C8C1" w14:textId="3B8BC6B0" w:rsidR="00765B7E" w:rsidRPr="00765B7E" w:rsidRDefault="00765B7E" w:rsidP="00765B7E">
            <w:pPr>
              <w:rPr>
                <w:sz w:val="18"/>
                <w:szCs w:val="18"/>
                <w:lang w:val="bg-BG" w:eastAsia="bg-BG"/>
              </w:rPr>
            </w:pPr>
            <w:r w:rsidRPr="00765B7E">
              <w:rPr>
                <w:sz w:val="18"/>
                <w:szCs w:val="18"/>
                <w:lang w:val="bg-BG" w:eastAsia="bg-BG"/>
              </w:rPr>
              <w:t xml:space="preserve">от </w:t>
            </w:r>
            <w:r w:rsidR="00A03B3F">
              <w:rPr>
                <w:sz w:val="18"/>
                <w:szCs w:val="18"/>
                <w:lang w:val="bg-BG" w:eastAsia="bg-BG"/>
              </w:rPr>
              <w:t>08</w:t>
            </w:r>
            <w:r w:rsidRPr="00765B7E">
              <w:rPr>
                <w:sz w:val="18"/>
                <w:szCs w:val="18"/>
                <w:lang w:val="bg-BG" w:eastAsia="bg-BG"/>
              </w:rPr>
              <w:t>.09.2023 г.</w:t>
            </w:r>
          </w:p>
        </w:tc>
      </w:tr>
      <w:tr w:rsidR="00765B7E" w:rsidRPr="00765B7E" w14:paraId="3B5DCABA" w14:textId="77777777" w:rsidTr="00765B7E">
        <w:trPr>
          <w:trHeight w:val="255"/>
        </w:trPr>
        <w:tc>
          <w:tcPr>
            <w:tcW w:w="3402" w:type="dxa"/>
            <w:tcBorders>
              <w:top w:val="nil"/>
              <w:left w:val="nil"/>
              <w:bottom w:val="nil"/>
              <w:right w:val="nil"/>
            </w:tcBorders>
            <w:shd w:val="clear" w:color="auto" w:fill="auto"/>
            <w:vAlign w:val="center"/>
            <w:hideMark/>
          </w:tcPr>
          <w:p w14:paraId="2615A45A" w14:textId="77777777" w:rsidR="00765B7E" w:rsidRPr="00765B7E" w:rsidRDefault="00765B7E" w:rsidP="00765B7E">
            <w:pPr>
              <w:rPr>
                <w:sz w:val="18"/>
                <w:szCs w:val="18"/>
                <w:lang w:val="bg-BG" w:eastAsia="bg-BG"/>
              </w:rPr>
            </w:pPr>
            <w:r w:rsidRPr="00765B7E">
              <w:rPr>
                <w:sz w:val="18"/>
                <w:szCs w:val="18"/>
                <w:lang w:val="bg-BG" w:eastAsia="bg-BG"/>
              </w:rPr>
              <w:t xml:space="preserve">Дъщерни и съвместни дружества на Софарма АД </w:t>
            </w:r>
          </w:p>
        </w:tc>
        <w:tc>
          <w:tcPr>
            <w:tcW w:w="4940" w:type="dxa"/>
            <w:tcBorders>
              <w:top w:val="nil"/>
              <w:left w:val="nil"/>
              <w:bottom w:val="nil"/>
              <w:right w:val="nil"/>
            </w:tcBorders>
            <w:shd w:val="clear" w:color="auto" w:fill="auto"/>
            <w:vAlign w:val="center"/>
            <w:hideMark/>
          </w:tcPr>
          <w:p w14:paraId="274ED0FC" w14:textId="77777777" w:rsidR="00765B7E" w:rsidRPr="00765B7E" w:rsidRDefault="00765B7E" w:rsidP="00765B7E">
            <w:pPr>
              <w:jc w:val="both"/>
              <w:rPr>
                <w:sz w:val="18"/>
                <w:szCs w:val="18"/>
                <w:lang w:val="bg-BG" w:eastAsia="bg-BG"/>
              </w:rPr>
            </w:pPr>
            <w:r w:rsidRPr="00765B7E">
              <w:rPr>
                <w:sz w:val="18"/>
                <w:szCs w:val="18"/>
                <w:lang w:val="bg-BG" w:eastAsia="bg-BG"/>
              </w:rPr>
              <w:t xml:space="preserve">Дружества, свързани чрез акционер със значително участие </w:t>
            </w:r>
          </w:p>
        </w:tc>
        <w:tc>
          <w:tcPr>
            <w:tcW w:w="3300" w:type="dxa"/>
            <w:tcBorders>
              <w:top w:val="nil"/>
              <w:left w:val="nil"/>
              <w:bottom w:val="nil"/>
              <w:right w:val="nil"/>
            </w:tcBorders>
            <w:shd w:val="clear" w:color="auto" w:fill="auto"/>
            <w:vAlign w:val="center"/>
            <w:hideMark/>
          </w:tcPr>
          <w:p w14:paraId="15B4278B" w14:textId="77777777" w:rsidR="00765B7E" w:rsidRPr="00765B7E" w:rsidRDefault="00765B7E" w:rsidP="00765B7E">
            <w:pPr>
              <w:rPr>
                <w:sz w:val="18"/>
                <w:szCs w:val="18"/>
                <w:lang w:val="bg-BG" w:eastAsia="bg-BG"/>
              </w:rPr>
            </w:pPr>
            <w:r w:rsidRPr="00765B7E">
              <w:rPr>
                <w:sz w:val="18"/>
                <w:szCs w:val="18"/>
                <w:lang w:val="bg-BG" w:eastAsia="bg-BG"/>
              </w:rPr>
              <w:t>от 08.09.2023 г.</w:t>
            </w:r>
          </w:p>
        </w:tc>
      </w:tr>
      <w:tr w:rsidR="00765B7E" w:rsidRPr="00765B7E" w14:paraId="33A04AF5" w14:textId="77777777" w:rsidTr="00765B7E">
        <w:trPr>
          <w:trHeight w:val="255"/>
        </w:trPr>
        <w:tc>
          <w:tcPr>
            <w:tcW w:w="3402" w:type="dxa"/>
            <w:tcBorders>
              <w:top w:val="nil"/>
              <w:left w:val="nil"/>
              <w:bottom w:val="nil"/>
              <w:right w:val="nil"/>
            </w:tcBorders>
            <w:shd w:val="clear" w:color="auto" w:fill="auto"/>
            <w:vAlign w:val="center"/>
            <w:hideMark/>
          </w:tcPr>
          <w:p w14:paraId="18370323" w14:textId="77777777" w:rsidR="00765B7E" w:rsidRPr="00765B7E" w:rsidRDefault="00765B7E" w:rsidP="00765B7E">
            <w:pPr>
              <w:rPr>
                <w:sz w:val="18"/>
                <w:szCs w:val="18"/>
                <w:lang w:val="bg-BG" w:eastAsia="bg-BG"/>
              </w:rPr>
            </w:pPr>
            <w:r w:rsidRPr="00765B7E">
              <w:rPr>
                <w:sz w:val="18"/>
                <w:szCs w:val="18"/>
                <w:lang w:val="bg-BG" w:eastAsia="bg-BG"/>
              </w:rPr>
              <w:t>Огнян Донев</w:t>
            </w:r>
          </w:p>
        </w:tc>
        <w:tc>
          <w:tcPr>
            <w:tcW w:w="4940" w:type="dxa"/>
            <w:tcBorders>
              <w:top w:val="nil"/>
              <w:left w:val="nil"/>
              <w:bottom w:val="nil"/>
              <w:right w:val="nil"/>
            </w:tcBorders>
            <w:shd w:val="clear" w:color="auto" w:fill="auto"/>
            <w:vAlign w:val="center"/>
            <w:hideMark/>
          </w:tcPr>
          <w:p w14:paraId="118006B9" w14:textId="77777777" w:rsidR="00765B7E" w:rsidRPr="00765B7E" w:rsidRDefault="00765B7E" w:rsidP="00765B7E">
            <w:pPr>
              <w:jc w:val="both"/>
              <w:rPr>
                <w:sz w:val="18"/>
                <w:szCs w:val="18"/>
                <w:lang w:val="bg-BG" w:eastAsia="bg-BG"/>
              </w:rPr>
            </w:pPr>
            <w:r w:rsidRPr="00765B7E">
              <w:rPr>
                <w:sz w:val="18"/>
                <w:szCs w:val="18"/>
                <w:lang w:val="bg-BG" w:eastAsia="bg-BG"/>
              </w:rPr>
              <w:t xml:space="preserve">Акционер със значително участие </w:t>
            </w:r>
          </w:p>
        </w:tc>
        <w:tc>
          <w:tcPr>
            <w:tcW w:w="3300" w:type="dxa"/>
            <w:tcBorders>
              <w:top w:val="nil"/>
              <w:left w:val="nil"/>
              <w:bottom w:val="nil"/>
              <w:right w:val="nil"/>
            </w:tcBorders>
            <w:shd w:val="clear" w:color="auto" w:fill="auto"/>
            <w:vAlign w:val="center"/>
            <w:hideMark/>
          </w:tcPr>
          <w:p w14:paraId="778E92BD" w14:textId="77777777" w:rsidR="00765B7E" w:rsidRPr="00765B7E" w:rsidRDefault="00765B7E" w:rsidP="00765B7E">
            <w:pPr>
              <w:rPr>
                <w:sz w:val="18"/>
                <w:szCs w:val="18"/>
                <w:lang w:val="bg-BG" w:eastAsia="bg-BG"/>
              </w:rPr>
            </w:pPr>
            <w:r w:rsidRPr="00765B7E">
              <w:rPr>
                <w:sz w:val="18"/>
                <w:szCs w:val="18"/>
                <w:lang w:val="bg-BG" w:eastAsia="bg-BG"/>
              </w:rPr>
              <w:t>2022 г. и до 12.09.2023 г.</w:t>
            </w:r>
          </w:p>
        </w:tc>
      </w:tr>
      <w:tr w:rsidR="00765B7E" w:rsidRPr="00765B7E" w14:paraId="5D93F8EF" w14:textId="77777777" w:rsidTr="00765B7E">
        <w:trPr>
          <w:trHeight w:val="255"/>
        </w:trPr>
        <w:tc>
          <w:tcPr>
            <w:tcW w:w="3402" w:type="dxa"/>
            <w:tcBorders>
              <w:top w:val="nil"/>
              <w:left w:val="nil"/>
              <w:bottom w:val="nil"/>
              <w:right w:val="nil"/>
            </w:tcBorders>
            <w:shd w:val="clear" w:color="auto" w:fill="auto"/>
            <w:vAlign w:val="center"/>
            <w:hideMark/>
          </w:tcPr>
          <w:p w14:paraId="27685ADE" w14:textId="77777777" w:rsidR="00765B7E" w:rsidRPr="00765B7E" w:rsidRDefault="00765B7E" w:rsidP="00765B7E">
            <w:pPr>
              <w:rPr>
                <w:sz w:val="18"/>
                <w:szCs w:val="18"/>
                <w:lang w:val="bg-BG" w:eastAsia="bg-BG"/>
              </w:rPr>
            </w:pPr>
            <w:r w:rsidRPr="00765B7E">
              <w:rPr>
                <w:sz w:val="18"/>
                <w:szCs w:val="18"/>
                <w:lang w:val="bg-BG" w:eastAsia="bg-BG"/>
              </w:rPr>
              <w:t>Донев инвестмънтс холдинг АД</w:t>
            </w:r>
          </w:p>
        </w:tc>
        <w:tc>
          <w:tcPr>
            <w:tcW w:w="4940" w:type="dxa"/>
            <w:tcBorders>
              <w:top w:val="nil"/>
              <w:left w:val="nil"/>
              <w:bottom w:val="nil"/>
              <w:right w:val="nil"/>
            </w:tcBorders>
            <w:shd w:val="clear" w:color="auto" w:fill="auto"/>
            <w:vAlign w:val="center"/>
            <w:hideMark/>
          </w:tcPr>
          <w:p w14:paraId="6972C386" w14:textId="77777777" w:rsidR="00765B7E" w:rsidRPr="00765B7E" w:rsidRDefault="00765B7E" w:rsidP="00765B7E">
            <w:pPr>
              <w:jc w:val="both"/>
              <w:rPr>
                <w:sz w:val="18"/>
                <w:szCs w:val="18"/>
                <w:lang w:val="bg-BG" w:eastAsia="bg-BG"/>
              </w:rPr>
            </w:pPr>
            <w:r w:rsidRPr="00765B7E">
              <w:rPr>
                <w:sz w:val="18"/>
                <w:szCs w:val="18"/>
                <w:lang w:val="bg-BG" w:eastAsia="bg-BG"/>
              </w:rPr>
              <w:t>Дружество, свързано чрез акционер със значително участие</w:t>
            </w:r>
          </w:p>
        </w:tc>
        <w:tc>
          <w:tcPr>
            <w:tcW w:w="3300" w:type="dxa"/>
            <w:tcBorders>
              <w:top w:val="nil"/>
              <w:left w:val="nil"/>
              <w:bottom w:val="nil"/>
              <w:right w:val="nil"/>
            </w:tcBorders>
            <w:shd w:val="clear" w:color="auto" w:fill="auto"/>
            <w:vAlign w:val="center"/>
            <w:hideMark/>
          </w:tcPr>
          <w:p w14:paraId="72C3D374" w14:textId="77777777" w:rsidR="00765B7E" w:rsidRPr="00765B7E" w:rsidRDefault="00765B7E" w:rsidP="00765B7E">
            <w:pPr>
              <w:rPr>
                <w:sz w:val="18"/>
                <w:szCs w:val="18"/>
                <w:lang w:val="bg-BG" w:eastAsia="bg-BG"/>
              </w:rPr>
            </w:pPr>
            <w:r w:rsidRPr="00765B7E">
              <w:rPr>
                <w:sz w:val="18"/>
                <w:szCs w:val="18"/>
                <w:lang w:val="bg-BG" w:eastAsia="bg-BG"/>
              </w:rPr>
              <w:t>2022 г. и до 12.09.2023 г.</w:t>
            </w:r>
          </w:p>
        </w:tc>
      </w:tr>
      <w:tr w:rsidR="00765B7E" w:rsidRPr="00765B7E" w14:paraId="015A19D0" w14:textId="77777777" w:rsidTr="00765B7E">
        <w:trPr>
          <w:trHeight w:val="255"/>
        </w:trPr>
        <w:tc>
          <w:tcPr>
            <w:tcW w:w="3402" w:type="dxa"/>
            <w:tcBorders>
              <w:top w:val="nil"/>
              <w:left w:val="nil"/>
              <w:bottom w:val="nil"/>
              <w:right w:val="nil"/>
            </w:tcBorders>
            <w:shd w:val="clear" w:color="auto" w:fill="auto"/>
            <w:vAlign w:val="center"/>
            <w:hideMark/>
          </w:tcPr>
          <w:p w14:paraId="10C1C2F7" w14:textId="77777777" w:rsidR="00765B7E" w:rsidRPr="00765B7E" w:rsidRDefault="00765B7E" w:rsidP="00765B7E">
            <w:pPr>
              <w:rPr>
                <w:sz w:val="18"/>
                <w:szCs w:val="18"/>
                <w:lang w:val="bg-BG" w:eastAsia="bg-BG"/>
              </w:rPr>
            </w:pPr>
            <w:r w:rsidRPr="00765B7E">
              <w:rPr>
                <w:sz w:val="18"/>
                <w:szCs w:val="18"/>
                <w:lang w:val="bg-BG" w:eastAsia="bg-BG"/>
              </w:rPr>
              <w:t>Софпринт груп АД</w:t>
            </w:r>
          </w:p>
        </w:tc>
        <w:tc>
          <w:tcPr>
            <w:tcW w:w="4940" w:type="dxa"/>
            <w:tcBorders>
              <w:top w:val="nil"/>
              <w:left w:val="nil"/>
              <w:bottom w:val="nil"/>
              <w:right w:val="nil"/>
            </w:tcBorders>
            <w:shd w:val="clear" w:color="auto" w:fill="auto"/>
            <w:vAlign w:val="center"/>
            <w:hideMark/>
          </w:tcPr>
          <w:p w14:paraId="746144E9" w14:textId="77777777" w:rsidR="00765B7E" w:rsidRPr="00765B7E" w:rsidRDefault="00765B7E" w:rsidP="00765B7E">
            <w:pPr>
              <w:jc w:val="both"/>
              <w:rPr>
                <w:sz w:val="18"/>
                <w:szCs w:val="18"/>
                <w:lang w:val="bg-BG" w:eastAsia="bg-BG"/>
              </w:rPr>
            </w:pPr>
            <w:r w:rsidRPr="00765B7E">
              <w:rPr>
                <w:sz w:val="18"/>
                <w:szCs w:val="18"/>
                <w:lang w:val="bg-BG" w:eastAsia="bg-BG"/>
              </w:rPr>
              <w:t>Дружество, свързано чрез акционер със значително участие</w:t>
            </w:r>
          </w:p>
        </w:tc>
        <w:tc>
          <w:tcPr>
            <w:tcW w:w="3300" w:type="dxa"/>
            <w:tcBorders>
              <w:top w:val="nil"/>
              <w:left w:val="nil"/>
              <w:bottom w:val="nil"/>
              <w:right w:val="nil"/>
            </w:tcBorders>
            <w:shd w:val="clear" w:color="auto" w:fill="auto"/>
            <w:vAlign w:val="center"/>
            <w:hideMark/>
          </w:tcPr>
          <w:p w14:paraId="529D8DEA" w14:textId="77777777" w:rsidR="00765B7E" w:rsidRPr="00765B7E" w:rsidRDefault="00765B7E" w:rsidP="00765B7E">
            <w:pPr>
              <w:rPr>
                <w:sz w:val="18"/>
                <w:szCs w:val="18"/>
                <w:lang w:val="bg-BG" w:eastAsia="bg-BG"/>
              </w:rPr>
            </w:pPr>
            <w:r w:rsidRPr="00765B7E">
              <w:rPr>
                <w:sz w:val="18"/>
                <w:szCs w:val="18"/>
                <w:lang w:val="bg-BG" w:eastAsia="bg-BG"/>
              </w:rPr>
              <w:t>2022 г. и до 12.09.2023 г.</w:t>
            </w:r>
          </w:p>
        </w:tc>
      </w:tr>
      <w:tr w:rsidR="00765B7E" w:rsidRPr="00765B7E" w14:paraId="4884B25E" w14:textId="77777777" w:rsidTr="00765B7E">
        <w:trPr>
          <w:trHeight w:val="255"/>
        </w:trPr>
        <w:tc>
          <w:tcPr>
            <w:tcW w:w="3402" w:type="dxa"/>
            <w:tcBorders>
              <w:top w:val="nil"/>
              <w:left w:val="nil"/>
              <w:bottom w:val="nil"/>
              <w:right w:val="nil"/>
            </w:tcBorders>
            <w:shd w:val="clear" w:color="auto" w:fill="auto"/>
            <w:vAlign w:val="center"/>
            <w:hideMark/>
          </w:tcPr>
          <w:p w14:paraId="789CDED5" w14:textId="77777777" w:rsidR="00765B7E" w:rsidRPr="00765B7E" w:rsidRDefault="00765B7E" w:rsidP="00765B7E">
            <w:pPr>
              <w:rPr>
                <w:sz w:val="18"/>
                <w:szCs w:val="18"/>
                <w:lang w:val="bg-BG" w:eastAsia="bg-BG"/>
              </w:rPr>
            </w:pPr>
            <w:r w:rsidRPr="00765B7E">
              <w:rPr>
                <w:sz w:val="18"/>
                <w:szCs w:val="18"/>
                <w:lang w:val="bg-BG" w:eastAsia="bg-BG"/>
              </w:rPr>
              <w:t>Софконсулт груп АД</w:t>
            </w:r>
          </w:p>
        </w:tc>
        <w:tc>
          <w:tcPr>
            <w:tcW w:w="4940" w:type="dxa"/>
            <w:tcBorders>
              <w:top w:val="nil"/>
              <w:left w:val="nil"/>
              <w:bottom w:val="nil"/>
              <w:right w:val="nil"/>
            </w:tcBorders>
            <w:shd w:val="clear" w:color="auto" w:fill="auto"/>
            <w:vAlign w:val="center"/>
            <w:hideMark/>
          </w:tcPr>
          <w:p w14:paraId="351D79E8" w14:textId="77777777" w:rsidR="00765B7E" w:rsidRPr="00765B7E" w:rsidRDefault="00765B7E" w:rsidP="00765B7E">
            <w:pPr>
              <w:jc w:val="both"/>
              <w:rPr>
                <w:sz w:val="18"/>
                <w:szCs w:val="18"/>
                <w:lang w:val="bg-BG" w:eastAsia="bg-BG"/>
              </w:rPr>
            </w:pPr>
            <w:r w:rsidRPr="00765B7E">
              <w:rPr>
                <w:sz w:val="18"/>
                <w:szCs w:val="18"/>
                <w:lang w:val="bg-BG" w:eastAsia="bg-BG"/>
              </w:rPr>
              <w:t>Дружество, свързано чрез акционер със значително участие</w:t>
            </w:r>
          </w:p>
        </w:tc>
        <w:tc>
          <w:tcPr>
            <w:tcW w:w="3300" w:type="dxa"/>
            <w:tcBorders>
              <w:top w:val="nil"/>
              <w:left w:val="nil"/>
              <w:bottom w:val="nil"/>
              <w:right w:val="nil"/>
            </w:tcBorders>
            <w:shd w:val="clear" w:color="auto" w:fill="auto"/>
            <w:vAlign w:val="center"/>
            <w:hideMark/>
          </w:tcPr>
          <w:p w14:paraId="46DA8748" w14:textId="77777777" w:rsidR="00765B7E" w:rsidRPr="00765B7E" w:rsidRDefault="00765B7E" w:rsidP="00765B7E">
            <w:pPr>
              <w:rPr>
                <w:sz w:val="18"/>
                <w:szCs w:val="18"/>
                <w:lang w:val="bg-BG" w:eastAsia="bg-BG"/>
              </w:rPr>
            </w:pPr>
            <w:r w:rsidRPr="00765B7E">
              <w:rPr>
                <w:sz w:val="18"/>
                <w:szCs w:val="18"/>
                <w:lang w:val="bg-BG" w:eastAsia="bg-BG"/>
              </w:rPr>
              <w:t>2022 г. и до 12.09.2023 г.</w:t>
            </w:r>
          </w:p>
        </w:tc>
      </w:tr>
      <w:tr w:rsidR="00765B7E" w:rsidRPr="00765B7E" w14:paraId="28B5A17D" w14:textId="77777777" w:rsidTr="00765B7E">
        <w:trPr>
          <w:trHeight w:val="255"/>
        </w:trPr>
        <w:tc>
          <w:tcPr>
            <w:tcW w:w="3402" w:type="dxa"/>
            <w:tcBorders>
              <w:top w:val="nil"/>
              <w:left w:val="nil"/>
              <w:bottom w:val="nil"/>
              <w:right w:val="nil"/>
            </w:tcBorders>
            <w:shd w:val="clear" w:color="auto" w:fill="auto"/>
            <w:vAlign w:val="center"/>
            <w:hideMark/>
          </w:tcPr>
          <w:p w14:paraId="25BB987E" w14:textId="77777777" w:rsidR="00765B7E" w:rsidRPr="00765B7E" w:rsidRDefault="00765B7E" w:rsidP="00765B7E">
            <w:pPr>
              <w:rPr>
                <w:sz w:val="18"/>
                <w:szCs w:val="18"/>
                <w:lang w:val="bg-BG" w:eastAsia="bg-BG"/>
              </w:rPr>
            </w:pPr>
            <w:r w:rsidRPr="00765B7E">
              <w:rPr>
                <w:sz w:val="18"/>
                <w:szCs w:val="18"/>
                <w:lang w:val="bg-BG" w:eastAsia="bg-BG"/>
              </w:rPr>
              <w:t>Частна детска градина СИМБА ЕООД</w:t>
            </w:r>
          </w:p>
        </w:tc>
        <w:tc>
          <w:tcPr>
            <w:tcW w:w="4940" w:type="dxa"/>
            <w:tcBorders>
              <w:top w:val="nil"/>
              <w:left w:val="nil"/>
              <w:bottom w:val="nil"/>
              <w:right w:val="nil"/>
            </w:tcBorders>
            <w:shd w:val="clear" w:color="auto" w:fill="auto"/>
            <w:vAlign w:val="center"/>
            <w:hideMark/>
          </w:tcPr>
          <w:p w14:paraId="28D5D32C" w14:textId="77777777" w:rsidR="00765B7E" w:rsidRPr="00765B7E" w:rsidRDefault="00765B7E" w:rsidP="00765B7E">
            <w:pPr>
              <w:jc w:val="both"/>
              <w:rPr>
                <w:sz w:val="18"/>
                <w:szCs w:val="18"/>
                <w:lang w:val="bg-BG" w:eastAsia="bg-BG"/>
              </w:rPr>
            </w:pPr>
            <w:r w:rsidRPr="00765B7E">
              <w:rPr>
                <w:sz w:val="18"/>
                <w:szCs w:val="18"/>
                <w:lang w:val="bg-BG" w:eastAsia="bg-BG"/>
              </w:rPr>
              <w:t>Дружество, свързано чрез акционер със значително участие</w:t>
            </w:r>
          </w:p>
        </w:tc>
        <w:tc>
          <w:tcPr>
            <w:tcW w:w="3300" w:type="dxa"/>
            <w:tcBorders>
              <w:top w:val="nil"/>
              <w:left w:val="nil"/>
              <w:bottom w:val="nil"/>
              <w:right w:val="nil"/>
            </w:tcBorders>
            <w:shd w:val="clear" w:color="auto" w:fill="auto"/>
            <w:vAlign w:val="center"/>
            <w:hideMark/>
          </w:tcPr>
          <w:p w14:paraId="2E12F7B5" w14:textId="77777777" w:rsidR="00765B7E" w:rsidRPr="00765B7E" w:rsidRDefault="00765B7E" w:rsidP="00765B7E">
            <w:pPr>
              <w:rPr>
                <w:sz w:val="18"/>
                <w:szCs w:val="18"/>
                <w:lang w:val="bg-BG" w:eastAsia="bg-BG"/>
              </w:rPr>
            </w:pPr>
            <w:r w:rsidRPr="00765B7E">
              <w:rPr>
                <w:sz w:val="18"/>
                <w:szCs w:val="18"/>
                <w:lang w:val="bg-BG" w:eastAsia="bg-BG"/>
              </w:rPr>
              <w:t>2022 г. и до 12.09.2023 г.</w:t>
            </w:r>
          </w:p>
        </w:tc>
      </w:tr>
      <w:tr w:rsidR="00765B7E" w:rsidRPr="00765B7E" w14:paraId="7D1F5FB2" w14:textId="77777777" w:rsidTr="00765B7E">
        <w:trPr>
          <w:trHeight w:val="255"/>
        </w:trPr>
        <w:tc>
          <w:tcPr>
            <w:tcW w:w="3402" w:type="dxa"/>
            <w:tcBorders>
              <w:top w:val="nil"/>
              <w:left w:val="nil"/>
              <w:bottom w:val="nil"/>
              <w:right w:val="nil"/>
            </w:tcBorders>
            <w:shd w:val="clear" w:color="auto" w:fill="auto"/>
            <w:vAlign w:val="center"/>
            <w:hideMark/>
          </w:tcPr>
          <w:p w14:paraId="5B00FDDE" w14:textId="77777777" w:rsidR="00765B7E" w:rsidRPr="00765B7E" w:rsidRDefault="00765B7E" w:rsidP="00765B7E">
            <w:pPr>
              <w:rPr>
                <w:sz w:val="18"/>
                <w:szCs w:val="18"/>
                <w:lang w:val="bg-BG" w:eastAsia="bg-BG"/>
              </w:rPr>
            </w:pPr>
            <w:r w:rsidRPr="00765B7E">
              <w:rPr>
                <w:sz w:val="18"/>
                <w:szCs w:val="18"/>
                <w:lang w:val="bg-BG" w:eastAsia="bg-BG"/>
              </w:rPr>
              <w:t>СЕЛСО ЕООД</w:t>
            </w:r>
          </w:p>
        </w:tc>
        <w:tc>
          <w:tcPr>
            <w:tcW w:w="4940" w:type="dxa"/>
            <w:tcBorders>
              <w:top w:val="nil"/>
              <w:left w:val="nil"/>
              <w:bottom w:val="nil"/>
              <w:right w:val="nil"/>
            </w:tcBorders>
            <w:shd w:val="clear" w:color="auto" w:fill="auto"/>
            <w:vAlign w:val="center"/>
            <w:hideMark/>
          </w:tcPr>
          <w:p w14:paraId="50181619" w14:textId="77777777" w:rsidR="00765B7E" w:rsidRPr="00765B7E" w:rsidRDefault="00765B7E" w:rsidP="00765B7E">
            <w:pPr>
              <w:jc w:val="both"/>
              <w:rPr>
                <w:sz w:val="18"/>
                <w:szCs w:val="18"/>
                <w:lang w:val="bg-BG" w:eastAsia="bg-BG"/>
              </w:rPr>
            </w:pPr>
            <w:r w:rsidRPr="00765B7E">
              <w:rPr>
                <w:sz w:val="18"/>
                <w:szCs w:val="18"/>
                <w:lang w:val="bg-BG" w:eastAsia="bg-BG"/>
              </w:rPr>
              <w:t>Дружество, свързано чрез акционер със значително участие</w:t>
            </w:r>
          </w:p>
        </w:tc>
        <w:tc>
          <w:tcPr>
            <w:tcW w:w="3300" w:type="dxa"/>
            <w:tcBorders>
              <w:top w:val="nil"/>
              <w:left w:val="nil"/>
              <w:bottom w:val="nil"/>
              <w:right w:val="nil"/>
            </w:tcBorders>
            <w:shd w:val="clear" w:color="auto" w:fill="auto"/>
            <w:vAlign w:val="center"/>
            <w:hideMark/>
          </w:tcPr>
          <w:p w14:paraId="47149EDD" w14:textId="77777777" w:rsidR="00765B7E" w:rsidRPr="00765B7E" w:rsidRDefault="00765B7E" w:rsidP="00765B7E">
            <w:pPr>
              <w:rPr>
                <w:sz w:val="18"/>
                <w:szCs w:val="18"/>
                <w:lang w:val="bg-BG" w:eastAsia="bg-BG"/>
              </w:rPr>
            </w:pPr>
            <w:r w:rsidRPr="00765B7E">
              <w:rPr>
                <w:sz w:val="18"/>
                <w:szCs w:val="18"/>
                <w:lang w:val="bg-BG" w:eastAsia="bg-BG"/>
              </w:rPr>
              <w:t>2022 г. и до 12.09.2023 г.</w:t>
            </w:r>
          </w:p>
        </w:tc>
      </w:tr>
    </w:tbl>
    <w:p w14:paraId="203ADE62" w14:textId="77777777" w:rsidR="00CC71D1" w:rsidRDefault="00CC71D1" w:rsidP="00CC71D1">
      <w:pPr>
        <w:rPr>
          <w:sz w:val="18"/>
          <w:szCs w:val="18"/>
          <w:lang w:val="bg-BG"/>
        </w:rPr>
      </w:pPr>
    </w:p>
    <w:p w14:paraId="7CC619F9" w14:textId="77777777" w:rsidR="005D6A0D" w:rsidRPr="00F371CA" w:rsidRDefault="005D6A0D" w:rsidP="00CC71D1">
      <w:pPr>
        <w:rPr>
          <w:color w:val="FF0000"/>
          <w:sz w:val="18"/>
          <w:szCs w:val="18"/>
          <w:lang w:val="bg-BG"/>
        </w:rPr>
      </w:pPr>
    </w:p>
    <w:p w14:paraId="2806F907" w14:textId="4B9C042D" w:rsidR="00594B67" w:rsidRPr="00765B7E" w:rsidRDefault="009A5FF4" w:rsidP="007A0AB7">
      <w:pPr>
        <w:pStyle w:val="BodyText"/>
        <w:spacing w:line="276" w:lineRule="auto"/>
        <w:ind w:firstLine="709"/>
        <w:jc w:val="both"/>
        <w:rPr>
          <w:color w:val="000000" w:themeColor="text1"/>
          <w:lang w:val="bg-BG"/>
        </w:rPr>
      </w:pPr>
      <w:r w:rsidRPr="009B25C1">
        <w:rPr>
          <w:color w:val="000000" w:themeColor="text1"/>
          <w:lang w:val="bg-BG"/>
        </w:rPr>
        <w:t xml:space="preserve">През </w:t>
      </w:r>
      <w:r w:rsidR="005B62E4" w:rsidRPr="009B25C1">
        <w:rPr>
          <w:color w:val="000000" w:themeColor="text1"/>
          <w:lang w:val="bg-BG"/>
        </w:rPr>
        <w:t xml:space="preserve">2023 </w:t>
      </w:r>
      <w:r w:rsidR="00594B67" w:rsidRPr="009B25C1">
        <w:rPr>
          <w:color w:val="000000" w:themeColor="text1"/>
          <w:lang w:val="bg-BG"/>
        </w:rPr>
        <w:t>г. дружеството не е сключвало сделки със свързани лица</w:t>
      </w:r>
      <w:r w:rsidRPr="009B25C1">
        <w:rPr>
          <w:color w:val="000000" w:themeColor="text1"/>
          <w:lang w:val="bg-BG"/>
        </w:rPr>
        <w:t xml:space="preserve"> (респ. </w:t>
      </w:r>
      <w:r w:rsidR="005B62E4" w:rsidRPr="009B25C1">
        <w:rPr>
          <w:color w:val="000000" w:themeColor="text1"/>
          <w:lang w:val="bg-BG"/>
        </w:rPr>
        <w:t>2022 г</w:t>
      </w:r>
      <w:r w:rsidRPr="009B25C1">
        <w:rPr>
          <w:color w:val="000000" w:themeColor="text1"/>
          <w:lang w:val="bg-BG"/>
        </w:rPr>
        <w:t>.).</w:t>
      </w:r>
    </w:p>
    <w:p w14:paraId="5EC584AD" w14:textId="77777777" w:rsidR="00FA6E46" w:rsidRDefault="00FA6E46" w:rsidP="007A0AB7">
      <w:pPr>
        <w:pStyle w:val="xl30"/>
        <w:spacing w:before="0" w:beforeAutospacing="0" w:after="0" w:afterAutospacing="0" w:line="276" w:lineRule="auto"/>
        <w:rPr>
          <w:rFonts w:eastAsia="Times New Roman"/>
          <w:b/>
          <w:bCs/>
          <w:i/>
          <w:iCs/>
          <w:szCs w:val="20"/>
          <w:lang w:val="ru-RU"/>
        </w:rPr>
      </w:pPr>
    </w:p>
    <w:p w14:paraId="22FBD067" w14:textId="10D6B2B7" w:rsidR="00765B7E" w:rsidRDefault="00765B7E" w:rsidP="007A0AB7">
      <w:pPr>
        <w:pStyle w:val="xl30"/>
        <w:spacing w:before="0" w:beforeAutospacing="0" w:after="0" w:afterAutospacing="0" w:line="276" w:lineRule="auto"/>
        <w:rPr>
          <w:lang w:val="bg-BG"/>
        </w:rPr>
      </w:pPr>
      <w:r>
        <w:rPr>
          <w:rFonts w:eastAsia="Times New Roman"/>
          <w:b/>
          <w:bCs/>
          <w:i/>
          <w:iCs/>
          <w:szCs w:val="20"/>
          <w:lang w:val="ru-RU"/>
        </w:rPr>
        <w:tab/>
      </w:r>
      <w:r>
        <w:rPr>
          <w:b/>
          <w:bCs/>
          <w:i/>
          <w:iCs/>
          <w:lang w:val="bg-BG"/>
        </w:rPr>
        <w:t>Задълженията</w:t>
      </w:r>
      <w:r w:rsidRPr="0065155E">
        <w:rPr>
          <w:b/>
          <w:bCs/>
          <w:i/>
          <w:iCs/>
          <w:lang w:val="bg-BG"/>
        </w:rPr>
        <w:t xml:space="preserve"> </w:t>
      </w:r>
      <w:r w:rsidRPr="0065155E">
        <w:rPr>
          <w:lang w:val="bg-BG"/>
        </w:rPr>
        <w:t xml:space="preserve">на дружеството със свързаните лица са </w:t>
      </w:r>
      <w:r w:rsidRPr="003678A5">
        <w:rPr>
          <w:lang w:val="bg-BG"/>
        </w:rPr>
        <w:t xml:space="preserve">оповестени в Приложения № </w:t>
      </w:r>
      <w:r>
        <w:rPr>
          <w:lang w:val="bg-BG"/>
        </w:rPr>
        <w:t>13.</w:t>
      </w:r>
    </w:p>
    <w:p w14:paraId="433DBDAA" w14:textId="77777777" w:rsidR="00765B7E" w:rsidRDefault="00765B7E" w:rsidP="007A0AB7">
      <w:pPr>
        <w:pStyle w:val="xl30"/>
        <w:spacing w:before="0" w:beforeAutospacing="0" w:after="0" w:afterAutospacing="0" w:line="276" w:lineRule="auto"/>
        <w:rPr>
          <w:rFonts w:eastAsia="Times New Roman"/>
          <w:i/>
          <w:iCs/>
          <w:szCs w:val="20"/>
          <w:lang w:val="ru-RU"/>
        </w:rPr>
      </w:pPr>
    </w:p>
    <w:p w14:paraId="36830EF2" w14:textId="77777777" w:rsidR="00A148F9" w:rsidRDefault="00A148F9" w:rsidP="007A0AB7">
      <w:pPr>
        <w:pStyle w:val="xl30"/>
        <w:spacing w:before="0" w:beforeAutospacing="0" w:after="0" w:afterAutospacing="0" w:line="276" w:lineRule="auto"/>
        <w:rPr>
          <w:rFonts w:eastAsia="Times New Roman"/>
          <w:i/>
          <w:iCs/>
          <w:szCs w:val="20"/>
          <w:lang w:val="ru-RU"/>
        </w:rPr>
      </w:pPr>
    </w:p>
    <w:p w14:paraId="464647E4" w14:textId="77777777" w:rsidR="00A148F9" w:rsidRPr="00765B7E" w:rsidRDefault="00A148F9" w:rsidP="007A0AB7">
      <w:pPr>
        <w:pStyle w:val="xl30"/>
        <w:spacing w:before="0" w:beforeAutospacing="0" w:after="0" w:afterAutospacing="0" w:line="276" w:lineRule="auto"/>
        <w:rPr>
          <w:rFonts w:eastAsia="Times New Roman"/>
          <w:i/>
          <w:iCs/>
          <w:szCs w:val="20"/>
          <w:lang w:val="ru-RU"/>
        </w:rPr>
      </w:pPr>
    </w:p>
    <w:p w14:paraId="5A7FCF24" w14:textId="77777777" w:rsidR="0071562B" w:rsidRPr="00EB317B" w:rsidRDefault="0071562B" w:rsidP="007A0AB7">
      <w:pPr>
        <w:pStyle w:val="xl30"/>
        <w:spacing w:before="0" w:beforeAutospacing="0" w:after="0" w:afterAutospacing="0" w:line="276" w:lineRule="auto"/>
        <w:ind w:firstLine="720"/>
        <w:rPr>
          <w:rFonts w:eastAsia="Times New Roman"/>
          <w:b/>
          <w:bCs/>
          <w:i/>
          <w:iCs/>
          <w:szCs w:val="20"/>
          <w:lang w:val="bg-BG"/>
        </w:rPr>
      </w:pPr>
      <w:r w:rsidRPr="00EB317B">
        <w:rPr>
          <w:rFonts w:eastAsia="Times New Roman"/>
          <w:b/>
          <w:bCs/>
          <w:i/>
          <w:iCs/>
          <w:szCs w:val="20"/>
          <w:lang w:val="bg-BG"/>
        </w:rPr>
        <w:lastRenderedPageBreak/>
        <w:t>Ключов управленски персонал</w:t>
      </w:r>
    </w:p>
    <w:p w14:paraId="743A804D" w14:textId="77777777" w:rsidR="0071562B" w:rsidRPr="00EB317B" w:rsidRDefault="0071562B" w:rsidP="007A0AB7">
      <w:pPr>
        <w:pStyle w:val="xl30"/>
        <w:spacing w:before="0" w:beforeAutospacing="0" w:after="0" w:afterAutospacing="0" w:line="276" w:lineRule="auto"/>
        <w:ind w:firstLine="720"/>
        <w:rPr>
          <w:rFonts w:eastAsia="Times New Roman"/>
          <w:b/>
          <w:bCs/>
          <w:i/>
          <w:iCs/>
          <w:szCs w:val="20"/>
          <w:lang w:val="bg-BG"/>
        </w:rPr>
      </w:pPr>
    </w:p>
    <w:p w14:paraId="0358FD37" w14:textId="55002A2E" w:rsidR="00AF43ED" w:rsidRDefault="0071562B" w:rsidP="00D76434">
      <w:pPr>
        <w:pStyle w:val="BodyText"/>
        <w:spacing w:line="276" w:lineRule="auto"/>
        <w:ind w:firstLine="709"/>
        <w:jc w:val="both"/>
        <w:rPr>
          <w:lang w:val="bg-BG"/>
        </w:rPr>
      </w:pPr>
      <w:r w:rsidRPr="00673D09">
        <w:rPr>
          <w:lang w:val="bg-BG"/>
        </w:rPr>
        <w:t>Съставът на ключовия управленски персо</w:t>
      </w:r>
      <w:r w:rsidR="009475DF" w:rsidRPr="00673D09">
        <w:rPr>
          <w:lang w:val="bg-BG"/>
        </w:rPr>
        <w:t>нал е оповестен в Приложение №</w:t>
      </w:r>
      <w:r w:rsidR="00A011C5" w:rsidRPr="00016C26">
        <w:rPr>
          <w:lang w:val="bg-BG"/>
        </w:rPr>
        <w:t xml:space="preserve"> </w:t>
      </w:r>
      <w:r w:rsidR="0003736F" w:rsidRPr="00016C26">
        <w:rPr>
          <w:lang w:val="bg-BG"/>
        </w:rPr>
        <w:t>1</w:t>
      </w:r>
      <w:r w:rsidRPr="00673D09">
        <w:rPr>
          <w:lang w:val="bg-BG"/>
        </w:rPr>
        <w:t>.</w:t>
      </w:r>
      <w:r w:rsidR="00A011C5" w:rsidRPr="00016C26">
        <w:rPr>
          <w:lang w:val="bg-BG"/>
        </w:rPr>
        <w:t>1</w:t>
      </w:r>
      <w:r w:rsidR="0030662B" w:rsidRPr="00673D09">
        <w:rPr>
          <w:lang w:val="bg-BG"/>
        </w:rPr>
        <w:t>.</w:t>
      </w:r>
      <w:r w:rsidRPr="00673D09">
        <w:rPr>
          <w:lang w:val="bg-BG"/>
        </w:rPr>
        <w:t xml:space="preserve"> Размерът на възнагражденията на управленския персонал за </w:t>
      </w:r>
      <w:r w:rsidR="005B62E4">
        <w:rPr>
          <w:lang w:val="bg-BG"/>
        </w:rPr>
        <w:t>2023</w:t>
      </w:r>
      <w:r w:rsidR="005B62E4" w:rsidRPr="00673D09">
        <w:rPr>
          <w:lang w:val="bg-BG"/>
        </w:rPr>
        <w:t xml:space="preserve"> </w:t>
      </w:r>
      <w:r w:rsidRPr="00673D09">
        <w:rPr>
          <w:lang w:val="bg-BG"/>
        </w:rPr>
        <w:t>г.</w:t>
      </w:r>
      <w:r w:rsidRPr="00673D09">
        <w:rPr>
          <w:color w:val="FF0000"/>
          <w:lang w:val="bg-BG"/>
        </w:rPr>
        <w:t xml:space="preserve"> </w:t>
      </w:r>
      <w:r w:rsidRPr="00673D09">
        <w:rPr>
          <w:lang w:val="bg-BG"/>
        </w:rPr>
        <w:t>е</w:t>
      </w:r>
      <w:r w:rsidR="003C6C6B" w:rsidRPr="00016C26">
        <w:rPr>
          <w:lang w:val="bg-BG"/>
        </w:rPr>
        <w:t xml:space="preserve"> </w:t>
      </w:r>
      <w:r w:rsidR="00DC258D">
        <w:rPr>
          <w:lang w:val="bg-BG"/>
        </w:rPr>
        <w:t>2</w:t>
      </w:r>
      <w:r w:rsidR="009B37E1">
        <w:rPr>
          <w:lang w:val="bg-BG"/>
        </w:rPr>
        <w:t>6</w:t>
      </w:r>
      <w:r w:rsidR="005B62E4" w:rsidRPr="00673D09">
        <w:rPr>
          <w:lang w:val="bg-BG"/>
        </w:rPr>
        <w:t xml:space="preserve"> </w:t>
      </w:r>
      <w:r w:rsidR="00476D59" w:rsidRPr="00673D09">
        <w:rPr>
          <w:lang w:val="bg-BG"/>
        </w:rPr>
        <w:t>х</w:t>
      </w:r>
      <w:r w:rsidR="000E6B95" w:rsidRPr="00673D09">
        <w:rPr>
          <w:lang w:val="bg-BG"/>
        </w:rPr>
        <w:t>.</w:t>
      </w:r>
      <w:r w:rsidRPr="00673D09">
        <w:rPr>
          <w:lang w:val="bg-BG"/>
        </w:rPr>
        <w:t>лв</w:t>
      </w:r>
      <w:r w:rsidRPr="005B62E4">
        <w:t>.</w:t>
      </w:r>
      <w:r w:rsidR="004923D2" w:rsidRPr="005B62E4">
        <w:rPr>
          <w:lang w:val="bg-BG"/>
        </w:rPr>
        <w:t xml:space="preserve">, в т.ч. </w:t>
      </w:r>
      <w:r w:rsidR="00DC258D">
        <w:rPr>
          <w:lang w:val="bg-BG"/>
        </w:rPr>
        <w:t>2</w:t>
      </w:r>
      <w:r w:rsidR="005B62E4" w:rsidRPr="005B62E4">
        <w:rPr>
          <w:lang w:val="bg-BG"/>
        </w:rPr>
        <w:t xml:space="preserve"> </w:t>
      </w:r>
      <w:r w:rsidR="004923D2" w:rsidRPr="005B62E4">
        <w:rPr>
          <w:lang w:val="bg-BG"/>
        </w:rPr>
        <w:t>х.лв. нач</w:t>
      </w:r>
      <w:r w:rsidR="004923D2">
        <w:rPr>
          <w:lang w:val="bg-BG"/>
        </w:rPr>
        <w:t xml:space="preserve">исления за социални осигуровки </w:t>
      </w:r>
      <w:r w:rsidRPr="00673D09">
        <w:rPr>
          <w:lang w:val="bg-BG"/>
        </w:rPr>
        <w:t>(</w:t>
      </w:r>
      <w:r w:rsidR="005B62E4">
        <w:rPr>
          <w:lang w:val="bg-BG"/>
        </w:rPr>
        <w:t>2022</w:t>
      </w:r>
      <w:r w:rsidR="005B62E4" w:rsidRPr="00673D09">
        <w:rPr>
          <w:lang w:val="bg-BG"/>
        </w:rPr>
        <w:t xml:space="preserve"> </w:t>
      </w:r>
      <w:r w:rsidRPr="00673D09">
        <w:rPr>
          <w:lang w:val="bg-BG"/>
        </w:rPr>
        <w:t xml:space="preserve">г. </w:t>
      </w:r>
      <w:r w:rsidR="009B37E1">
        <w:rPr>
          <w:lang w:val="bg-BG"/>
        </w:rPr>
        <w:t>26</w:t>
      </w:r>
      <w:r w:rsidR="005B62E4" w:rsidRPr="00673D09">
        <w:rPr>
          <w:lang w:val="bg-BG"/>
        </w:rPr>
        <w:t xml:space="preserve"> </w:t>
      </w:r>
      <w:r w:rsidR="00476D59" w:rsidRPr="00673D09">
        <w:rPr>
          <w:lang w:val="bg-BG"/>
        </w:rPr>
        <w:t>х</w:t>
      </w:r>
      <w:r w:rsidRPr="00673D09">
        <w:rPr>
          <w:lang w:val="bg-BG"/>
        </w:rPr>
        <w:t>.</w:t>
      </w:r>
      <w:r w:rsidR="00BA2E76">
        <w:rPr>
          <w:lang w:val="en-US"/>
        </w:rPr>
        <w:t xml:space="preserve"> </w:t>
      </w:r>
      <w:r w:rsidRPr="00673D09">
        <w:rPr>
          <w:lang w:val="bg-BG"/>
        </w:rPr>
        <w:t>лв.).</w:t>
      </w:r>
    </w:p>
    <w:p w14:paraId="745E7045" w14:textId="77777777" w:rsidR="00CA5AD5" w:rsidRPr="0077047F" w:rsidRDefault="00CA5AD5" w:rsidP="00D76434">
      <w:pPr>
        <w:pStyle w:val="BodyText"/>
        <w:spacing w:line="276" w:lineRule="auto"/>
        <w:ind w:firstLine="709"/>
        <w:jc w:val="both"/>
        <w:rPr>
          <w:lang w:val="bg-BG"/>
        </w:rPr>
      </w:pPr>
    </w:p>
    <w:p w14:paraId="4BE35E00" w14:textId="77777777" w:rsidR="00E8464C" w:rsidRPr="004D688E" w:rsidRDefault="00E8464C" w:rsidP="00CA5AD5">
      <w:pPr>
        <w:pStyle w:val="Heading2"/>
      </w:pPr>
      <w:bookmarkStart w:id="44" w:name="_Toc2344339"/>
      <w:bookmarkStart w:id="45" w:name="_Toc97901844"/>
      <w:bookmarkStart w:id="46" w:name="_Toc156823007"/>
      <w:r w:rsidRPr="004D688E">
        <w:t>СЪБИТИЯ СЛЕД ДАТАТА НА ОТЧЕТА</w:t>
      </w:r>
      <w:bookmarkEnd w:id="44"/>
      <w:bookmarkEnd w:id="45"/>
      <w:bookmarkEnd w:id="46"/>
    </w:p>
    <w:p w14:paraId="6C9A0F6C" w14:textId="77777777" w:rsidR="00E8464C" w:rsidRPr="004D688E" w:rsidRDefault="00E8464C" w:rsidP="00E8464C">
      <w:pPr>
        <w:pStyle w:val="BodyText"/>
        <w:spacing w:line="276" w:lineRule="auto"/>
        <w:ind w:firstLine="709"/>
        <w:jc w:val="both"/>
        <w:rPr>
          <w:sz w:val="10"/>
          <w:szCs w:val="10"/>
          <w:lang w:val="bg-BG"/>
        </w:rPr>
      </w:pPr>
    </w:p>
    <w:p w14:paraId="0F9C5617" w14:textId="1684B1C5" w:rsidR="00E1039B" w:rsidRDefault="00C96A82" w:rsidP="005B62E4">
      <w:pPr>
        <w:autoSpaceDE w:val="0"/>
        <w:autoSpaceDN w:val="0"/>
        <w:adjustRightInd w:val="0"/>
        <w:spacing w:line="276" w:lineRule="auto"/>
        <w:ind w:firstLine="709"/>
        <w:jc w:val="both"/>
        <w:rPr>
          <w:sz w:val="22"/>
          <w:szCs w:val="22"/>
          <w:lang w:val="bg-BG"/>
        </w:rPr>
      </w:pPr>
      <w:bookmarkStart w:id="47" w:name="_Hlk128994939"/>
      <w:r w:rsidRPr="00C96A82">
        <w:rPr>
          <w:sz w:val="22"/>
          <w:szCs w:val="22"/>
          <w:lang w:val="bg-BG"/>
        </w:rPr>
        <w:t>На 22.01.2024 г. „СОФАРМА БИЛДИНГС“ АДСИЦ получи Разрешение за строеж на „Жилищни сгради с магазини, детско заведение, подземни гаражи и надземни паркоместа - етап I”, влязло в сила на 20.01.2024 г., с което се разрешава на Дружеството и същото придобива правото да изгради Жилищни сгради с магазини, детско заведение, подземни гаражи и надземни паркоместа със ЗП - 4 377, 64 кв. м., РЗП - 33 817, 97 кв. М., РЗП със сутерен - 44 609, 00 кв.м., в собствен имот с идентификатор 68134.1603.57 по кадастралната карта и кадастралните регистри на град София, находящ се в гр. София, район Студентски, ул. „Климент Охридски“ № 3.</w:t>
      </w:r>
    </w:p>
    <w:p w14:paraId="2DA5E9F7" w14:textId="77777777" w:rsidR="00E1039B" w:rsidRDefault="00E1039B" w:rsidP="005B62E4">
      <w:pPr>
        <w:autoSpaceDE w:val="0"/>
        <w:autoSpaceDN w:val="0"/>
        <w:adjustRightInd w:val="0"/>
        <w:spacing w:line="276" w:lineRule="auto"/>
        <w:ind w:firstLine="709"/>
        <w:jc w:val="both"/>
        <w:rPr>
          <w:sz w:val="22"/>
          <w:szCs w:val="22"/>
          <w:lang w:val="bg-BG"/>
        </w:rPr>
      </w:pPr>
    </w:p>
    <w:p w14:paraId="55C10AA1" w14:textId="7B9F69AC" w:rsidR="005B62E4" w:rsidRPr="00782F24" w:rsidRDefault="005B62E4" w:rsidP="00C96A82">
      <w:pPr>
        <w:autoSpaceDE w:val="0"/>
        <w:autoSpaceDN w:val="0"/>
        <w:adjustRightInd w:val="0"/>
        <w:spacing w:line="276" w:lineRule="auto"/>
        <w:ind w:firstLine="709"/>
        <w:jc w:val="both"/>
        <w:rPr>
          <w:sz w:val="22"/>
          <w:szCs w:val="22"/>
          <w:lang w:val="bg-BG"/>
        </w:rPr>
      </w:pPr>
      <w:r w:rsidRPr="00782F24">
        <w:rPr>
          <w:sz w:val="22"/>
          <w:szCs w:val="22"/>
          <w:lang w:val="bg-BG"/>
        </w:rPr>
        <w:t>Не са настъпили други събития след отчетния период по отношение на обектите представени във финансовия отчет, които да изискват корекции или отделно оповестяване към 3</w:t>
      </w:r>
      <w:r w:rsidR="00BE4D5C">
        <w:rPr>
          <w:sz w:val="22"/>
          <w:szCs w:val="22"/>
          <w:lang w:val="bg-BG"/>
        </w:rPr>
        <w:t>1</w:t>
      </w:r>
      <w:r>
        <w:rPr>
          <w:sz w:val="22"/>
          <w:szCs w:val="22"/>
          <w:lang w:val="bg-BG"/>
        </w:rPr>
        <w:t xml:space="preserve"> </w:t>
      </w:r>
      <w:r w:rsidR="00BE4D5C">
        <w:rPr>
          <w:sz w:val="22"/>
          <w:szCs w:val="22"/>
          <w:lang w:val="bg-BG"/>
        </w:rPr>
        <w:t>декември</w:t>
      </w:r>
      <w:r w:rsidR="00574D0C">
        <w:rPr>
          <w:sz w:val="22"/>
          <w:szCs w:val="22"/>
          <w:lang w:val="bg-BG"/>
        </w:rPr>
        <w:t xml:space="preserve"> </w:t>
      </w:r>
      <w:r w:rsidRPr="00C73407">
        <w:rPr>
          <w:sz w:val="22"/>
          <w:szCs w:val="22"/>
          <w:lang w:val="bg-BG"/>
        </w:rPr>
        <w:t>202</w:t>
      </w:r>
      <w:r>
        <w:rPr>
          <w:sz w:val="22"/>
          <w:szCs w:val="22"/>
          <w:lang w:val="bg-BG"/>
        </w:rPr>
        <w:t>3</w:t>
      </w:r>
      <w:r w:rsidRPr="00782F24">
        <w:rPr>
          <w:sz w:val="22"/>
          <w:szCs w:val="22"/>
          <w:lang w:val="bg-BG"/>
        </w:rPr>
        <w:t>г.</w:t>
      </w:r>
    </w:p>
    <w:p w14:paraId="69C1B580" w14:textId="77777777" w:rsidR="005B62E4" w:rsidRDefault="005B62E4" w:rsidP="005B62E4">
      <w:pPr>
        <w:autoSpaceDE w:val="0"/>
        <w:autoSpaceDN w:val="0"/>
        <w:adjustRightInd w:val="0"/>
        <w:spacing w:line="276" w:lineRule="auto"/>
        <w:ind w:firstLine="709"/>
        <w:jc w:val="both"/>
        <w:rPr>
          <w:sz w:val="22"/>
          <w:szCs w:val="22"/>
          <w:lang w:val="bg-BG"/>
        </w:rPr>
      </w:pPr>
    </w:p>
    <w:p w14:paraId="475CE8BC" w14:textId="1A7E30B3" w:rsidR="005B62E4" w:rsidRPr="0065155E" w:rsidRDefault="005B62E4" w:rsidP="005B62E4">
      <w:pPr>
        <w:autoSpaceDE w:val="0"/>
        <w:autoSpaceDN w:val="0"/>
        <w:adjustRightInd w:val="0"/>
        <w:spacing w:line="276" w:lineRule="auto"/>
        <w:ind w:firstLine="709"/>
        <w:jc w:val="both"/>
        <w:rPr>
          <w:sz w:val="22"/>
          <w:szCs w:val="22"/>
          <w:lang w:val="bg-BG"/>
        </w:rPr>
      </w:pPr>
      <w:r w:rsidRPr="0003349F">
        <w:rPr>
          <w:sz w:val="22"/>
          <w:szCs w:val="22"/>
          <w:lang w:val="bg-BG"/>
        </w:rPr>
        <w:tab/>
        <w:t>В периода от 3</w:t>
      </w:r>
      <w:r w:rsidR="00BE4D5C">
        <w:rPr>
          <w:sz w:val="22"/>
          <w:szCs w:val="22"/>
          <w:lang w:val="bg-BG"/>
        </w:rPr>
        <w:t>1</w:t>
      </w:r>
      <w:r>
        <w:rPr>
          <w:sz w:val="22"/>
          <w:szCs w:val="22"/>
          <w:lang w:val="bg-BG"/>
        </w:rPr>
        <w:t xml:space="preserve"> </w:t>
      </w:r>
      <w:r w:rsidR="00BE4D5C">
        <w:rPr>
          <w:sz w:val="22"/>
          <w:szCs w:val="22"/>
          <w:lang w:val="bg-BG"/>
        </w:rPr>
        <w:t>декември</w:t>
      </w:r>
      <w:r w:rsidRPr="0003349F">
        <w:rPr>
          <w:sz w:val="22"/>
          <w:szCs w:val="22"/>
          <w:lang w:val="bg-BG"/>
        </w:rPr>
        <w:t xml:space="preserve"> </w:t>
      </w:r>
      <w:r w:rsidRPr="00C73407">
        <w:rPr>
          <w:sz w:val="22"/>
          <w:szCs w:val="22"/>
          <w:lang w:val="bg-BG"/>
        </w:rPr>
        <w:t>202</w:t>
      </w:r>
      <w:r>
        <w:rPr>
          <w:sz w:val="22"/>
          <w:szCs w:val="22"/>
          <w:lang w:val="bg-BG"/>
        </w:rPr>
        <w:t>3</w:t>
      </w:r>
      <w:r w:rsidRPr="0003349F">
        <w:rPr>
          <w:sz w:val="22"/>
          <w:szCs w:val="22"/>
          <w:lang w:val="bg-BG"/>
        </w:rPr>
        <w:t>г. до датата, на която финансовият отчет е утвърден за издаване, не са възникнали сделки или събития от съществено значение и (или) с необичайно естество, които по мнение на дружеството</w:t>
      </w:r>
      <w:r w:rsidRPr="0003349F">
        <w:rPr>
          <w:lang w:val="bg-BG"/>
        </w:rPr>
        <w:t xml:space="preserve"> </w:t>
      </w:r>
      <w:r w:rsidRPr="0003349F">
        <w:rPr>
          <w:sz w:val="22"/>
          <w:szCs w:val="22"/>
          <w:lang w:val="bg-BG"/>
        </w:rPr>
        <w:t>биха оказали значително влияние върху резултата за следващия финансов период.</w:t>
      </w:r>
    </w:p>
    <w:bookmarkEnd w:id="47"/>
    <w:sectPr w:rsidR="005B62E4" w:rsidRPr="0065155E" w:rsidSect="001854E1">
      <w:headerReference w:type="default" r:id="rId11"/>
      <w:footerReference w:type="even" r:id="rId12"/>
      <w:footerReference w:type="default" r:id="rId13"/>
      <w:headerReference w:type="first" r:id="rId14"/>
      <w:pgSz w:w="12240" w:h="15840"/>
      <w:pgMar w:top="1418" w:right="1608" w:bottom="1276" w:left="1134" w:header="708" w:footer="708" w:gutter="0"/>
      <w:pgNumType w:start="4"/>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A79FF" w14:textId="77777777" w:rsidR="009B2180" w:rsidRDefault="009B2180">
      <w:r>
        <w:separator/>
      </w:r>
    </w:p>
  </w:endnote>
  <w:endnote w:type="continuationSeparator" w:id="0">
    <w:p w14:paraId="338E56B5" w14:textId="77777777" w:rsidR="009B2180" w:rsidRDefault="009B2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C780" w14:textId="77777777" w:rsidR="004D4080" w:rsidRDefault="004D40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4361F3" w14:textId="77777777" w:rsidR="004D4080" w:rsidRDefault="004D408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9F9B" w14:textId="77777777" w:rsidR="004D4080" w:rsidRDefault="004D4080">
    <w:pPr>
      <w:pStyle w:val="Footer"/>
      <w:jc w:val="right"/>
    </w:pPr>
    <w:r>
      <w:fldChar w:fldCharType="begin"/>
    </w:r>
    <w:r>
      <w:instrText xml:space="preserve"> PAGE   \* MERGEFORMAT </w:instrText>
    </w:r>
    <w:r>
      <w:fldChar w:fldCharType="separate"/>
    </w:r>
    <w:r>
      <w:rPr>
        <w:noProof/>
      </w:rPr>
      <w:t>5</w:t>
    </w:r>
    <w:r>
      <w:fldChar w:fldCharType="end"/>
    </w:r>
  </w:p>
  <w:p w14:paraId="7EFCBF9E" w14:textId="77777777" w:rsidR="004D4080" w:rsidRDefault="004D40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7561F" w14:textId="77777777" w:rsidR="009B2180" w:rsidRDefault="009B2180">
      <w:r>
        <w:separator/>
      </w:r>
    </w:p>
  </w:footnote>
  <w:footnote w:type="continuationSeparator" w:id="0">
    <w:p w14:paraId="606DFAAB" w14:textId="77777777" w:rsidR="009B2180" w:rsidRDefault="009B2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DA34B" w14:textId="77777777" w:rsidR="004D4080" w:rsidRPr="00124B00" w:rsidRDefault="004D4080" w:rsidP="00DA0B70">
    <w:pPr>
      <w:pStyle w:val="Header"/>
      <w:pBdr>
        <w:bottom w:val="single" w:sz="4" w:space="1" w:color="auto"/>
      </w:pBdr>
      <w:rPr>
        <w:b/>
        <w:bCs/>
        <w:sz w:val="16"/>
        <w:szCs w:val="16"/>
        <w:lang w:val="bg-BG"/>
      </w:rPr>
    </w:pPr>
    <w:r>
      <w:rPr>
        <w:noProof/>
      </w:rPr>
      <w:drawing>
        <wp:anchor distT="0" distB="0" distL="114300" distR="114300" simplePos="0" relativeHeight="251657216" behindDoc="1" locked="0" layoutInCell="1" allowOverlap="1" wp14:anchorId="64DB24F3" wp14:editId="46256F7E">
          <wp:simplePos x="0" y="0"/>
          <wp:positionH relativeFrom="column">
            <wp:align>left</wp:align>
          </wp:positionH>
          <wp:positionV relativeFrom="paragraph">
            <wp:posOffset>-212725</wp:posOffset>
          </wp:positionV>
          <wp:extent cx="1790700" cy="542925"/>
          <wp:effectExtent l="0" t="0" r="0" b="0"/>
          <wp:wrapSquare wrapText="bothSides"/>
          <wp:docPr id="67" name="Picture 67" descr="sopharma-building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pharma-building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16"/>
        <w:szCs w:val="16"/>
        <w:lang w:val="bg-BG"/>
      </w:rPr>
      <w:tab/>
    </w:r>
    <w:r w:rsidRPr="00124B00">
      <w:rPr>
        <w:b/>
        <w:bCs/>
        <w:sz w:val="16"/>
        <w:szCs w:val="16"/>
        <w:lang w:val="bg-BG"/>
      </w:rPr>
      <w:t>СОФАРМА БИЛДИНГС АДСИЦ</w:t>
    </w:r>
  </w:p>
  <w:p w14:paraId="24570E53" w14:textId="77777777" w:rsidR="00CF4170" w:rsidRPr="000C2668" w:rsidRDefault="00CF4170" w:rsidP="00CF4170">
    <w:pPr>
      <w:rPr>
        <w:b/>
        <w:bCs/>
        <w:sz w:val="15"/>
        <w:szCs w:val="15"/>
        <w:lang w:val="bg-BG"/>
      </w:rPr>
    </w:pPr>
    <w:r>
      <w:rPr>
        <w:b/>
        <w:bCs/>
        <w:sz w:val="15"/>
        <w:szCs w:val="15"/>
        <w:lang w:val="bg-BG"/>
      </w:rPr>
      <w:t>ПРЕДВАРИТЕЛЕН ФИНАНСОВ ОТЧЕТ ЗА 2023 г.</w:t>
    </w:r>
  </w:p>
  <w:p w14:paraId="7AAE818F" w14:textId="5B1F665C" w:rsidR="004D4080" w:rsidRDefault="004D4080" w:rsidP="00A34974">
    <w:pPr>
      <w:rPr>
        <w:b/>
        <w:bCs/>
        <w:sz w:val="15"/>
        <w:szCs w:val="15"/>
        <w:lang w:val="bg-BG"/>
      </w:rPr>
    </w:pPr>
  </w:p>
  <w:p w14:paraId="13AD51E6" w14:textId="77777777" w:rsidR="004D4080" w:rsidRDefault="004D4080" w:rsidP="00887F75">
    <w:pPr>
      <w:pStyle w:val="Header"/>
      <w:rPr>
        <w:b/>
        <w:bCs/>
        <w:sz w:val="16"/>
        <w:szCs w:val="16"/>
        <w:lang w:val="bg-BG"/>
      </w:rPr>
    </w:pPr>
  </w:p>
  <w:p w14:paraId="7B2B9D46" w14:textId="77777777" w:rsidR="004D4080" w:rsidRPr="0081636C" w:rsidRDefault="004D4080" w:rsidP="00887F75">
    <w:pPr>
      <w:pStyle w:val="Header"/>
      <w:rPr>
        <w:b/>
        <w:bCs/>
        <w:sz w:val="15"/>
        <w:szCs w:val="15"/>
        <w:lang w:val="bg-BG"/>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CA60B" w14:textId="77777777" w:rsidR="004D4080" w:rsidRPr="00124B00" w:rsidRDefault="004D4080" w:rsidP="007E32C9">
    <w:pPr>
      <w:pStyle w:val="Header"/>
      <w:pBdr>
        <w:bottom w:val="single" w:sz="4" w:space="1" w:color="auto"/>
      </w:pBdr>
      <w:rPr>
        <w:b/>
        <w:bCs/>
        <w:sz w:val="16"/>
        <w:szCs w:val="16"/>
        <w:lang w:val="bg-BG"/>
      </w:rPr>
    </w:pPr>
    <w:r>
      <w:rPr>
        <w:noProof/>
      </w:rPr>
      <w:drawing>
        <wp:anchor distT="0" distB="0" distL="114300" distR="114300" simplePos="0" relativeHeight="251658240" behindDoc="0" locked="0" layoutInCell="1" allowOverlap="0" wp14:anchorId="25332039" wp14:editId="3567F051">
          <wp:simplePos x="0" y="0"/>
          <wp:positionH relativeFrom="column">
            <wp:posOffset>0</wp:posOffset>
          </wp:positionH>
          <wp:positionV relativeFrom="paragraph">
            <wp:posOffset>-156210</wp:posOffset>
          </wp:positionV>
          <wp:extent cx="1791970" cy="541020"/>
          <wp:effectExtent l="0" t="0" r="0" b="0"/>
          <wp:wrapSquare wrapText="bothSides"/>
          <wp:docPr id="68" name="Picture 68" descr="sopharma-building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pharma-building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970" cy="5410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16"/>
        <w:szCs w:val="16"/>
        <w:lang w:val="bg-BG"/>
      </w:rPr>
      <w:tab/>
    </w:r>
    <w:r w:rsidRPr="00124B00">
      <w:rPr>
        <w:b/>
        <w:bCs/>
        <w:sz w:val="16"/>
        <w:szCs w:val="16"/>
        <w:lang w:val="bg-BG"/>
      </w:rPr>
      <w:t>СОФАРМА БИЛДИНГС АДСИЦ</w:t>
    </w:r>
  </w:p>
  <w:p w14:paraId="6DC814DB" w14:textId="52F026BB" w:rsidR="004D4080" w:rsidRPr="000C2668" w:rsidRDefault="006D766B" w:rsidP="004B5677">
    <w:pPr>
      <w:rPr>
        <w:b/>
        <w:bCs/>
        <w:sz w:val="15"/>
        <w:szCs w:val="15"/>
        <w:lang w:val="bg-BG"/>
      </w:rPr>
    </w:pPr>
    <w:r>
      <w:rPr>
        <w:b/>
        <w:bCs/>
        <w:sz w:val="15"/>
        <w:szCs w:val="15"/>
        <w:lang w:val="bg-BG"/>
      </w:rPr>
      <w:t>ПРЕДВАРИТЕЛЕН ФИНАНСОВ ОТЧЕТ ЗА 2023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60AD2A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B165C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6"/>
    <w:multiLevelType w:val="singleLevel"/>
    <w:tmpl w:val="00000006"/>
    <w:name w:val="WW8Num44"/>
    <w:lvl w:ilvl="0">
      <w:start w:val="1"/>
      <w:numFmt w:val="bullet"/>
      <w:lvlText w:val=""/>
      <w:lvlJc w:val="left"/>
      <w:pPr>
        <w:tabs>
          <w:tab w:val="num" w:pos="720"/>
        </w:tabs>
      </w:pPr>
      <w:rPr>
        <w:rFonts w:ascii="Symbol" w:hAnsi="Symbol"/>
      </w:rPr>
    </w:lvl>
  </w:abstractNum>
  <w:abstractNum w:abstractNumId="3" w15:restartNumberingAfterBreak="0">
    <w:nsid w:val="00000007"/>
    <w:multiLevelType w:val="singleLevel"/>
    <w:tmpl w:val="00000007"/>
    <w:name w:val="WW8Num52"/>
    <w:lvl w:ilvl="0">
      <w:start w:val="1"/>
      <w:numFmt w:val="bullet"/>
      <w:lvlText w:val=""/>
      <w:lvlJc w:val="left"/>
      <w:pPr>
        <w:tabs>
          <w:tab w:val="num" w:pos="1440"/>
        </w:tabs>
      </w:pPr>
      <w:rPr>
        <w:rFonts w:ascii="Symbol" w:hAnsi="Symbol"/>
      </w:rPr>
    </w:lvl>
  </w:abstractNum>
  <w:abstractNum w:abstractNumId="4" w15:restartNumberingAfterBreak="0">
    <w:nsid w:val="00000028"/>
    <w:multiLevelType w:val="hybridMultilevel"/>
    <w:tmpl w:val="5DC79E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9C632B"/>
    <w:multiLevelType w:val="multilevel"/>
    <w:tmpl w:val="78223324"/>
    <w:lvl w:ilvl="0">
      <w:start w:val="1"/>
      <w:numFmt w:val="decimal"/>
      <w:pStyle w:val="Heading2"/>
      <w:lvlText w:val="%1."/>
      <w:lvlJc w:val="left"/>
      <w:pPr>
        <w:ind w:left="502" w:hanging="360"/>
      </w:pPr>
      <w:rPr>
        <w:rFonts w:hint="default"/>
      </w:rPr>
    </w:lvl>
    <w:lvl w:ilvl="1">
      <w:start w:val="3"/>
      <w:numFmt w:val="decimal"/>
      <w:isLgl/>
      <w:lvlText w:val="%1.%2."/>
      <w:lvlJc w:val="left"/>
      <w:pPr>
        <w:ind w:left="1152" w:hanging="360"/>
      </w:pPr>
      <w:rPr>
        <w:rFonts w:hint="default"/>
      </w:rPr>
    </w:lvl>
    <w:lvl w:ilvl="2">
      <w:start w:val="1"/>
      <w:numFmt w:val="decimal"/>
      <w:isLgl/>
      <w:lvlText w:val="%1.%2.%3."/>
      <w:lvlJc w:val="left"/>
      <w:pPr>
        <w:ind w:left="1914" w:hanging="720"/>
      </w:pPr>
      <w:rPr>
        <w:rFonts w:hint="default"/>
      </w:rPr>
    </w:lvl>
    <w:lvl w:ilvl="3">
      <w:start w:val="1"/>
      <w:numFmt w:val="decimal"/>
      <w:isLgl/>
      <w:lvlText w:val="%1.%2.%3.%4."/>
      <w:lvlJc w:val="left"/>
      <w:pPr>
        <w:ind w:left="2316" w:hanging="720"/>
      </w:pPr>
      <w:rPr>
        <w:rFonts w:hint="default"/>
      </w:rPr>
    </w:lvl>
    <w:lvl w:ilvl="4">
      <w:start w:val="1"/>
      <w:numFmt w:val="decimal"/>
      <w:isLgl/>
      <w:lvlText w:val="%1.%2.%3.%4.%5."/>
      <w:lvlJc w:val="left"/>
      <w:pPr>
        <w:ind w:left="3078"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242" w:hanging="1440"/>
      </w:pPr>
      <w:rPr>
        <w:rFonts w:hint="default"/>
      </w:rPr>
    </w:lvl>
    <w:lvl w:ilvl="7">
      <w:start w:val="1"/>
      <w:numFmt w:val="decimal"/>
      <w:isLgl/>
      <w:lvlText w:val="%1.%2.%3.%4.%5.%6.%7.%8."/>
      <w:lvlJc w:val="left"/>
      <w:pPr>
        <w:ind w:left="4644" w:hanging="1440"/>
      </w:pPr>
      <w:rPr>
        <w:rFonts w:hint="default"/>
      </w:rPr>
    </w:lvl>
    <w:lvl w:ilvl="8">
      <w:start w:val="1"/>
      <w:numFmt w:val="decimal"/>
      <w:isLgl/>
      <w:lvlText w:val="%1.%2.%3.%4.%5.%6.%7.%8.%9."/>
      <w:lvlJc w:val="left"/>
      <w:pPr>
        <w:ind w:left="5406" w:hanging="1800"/>
      </w:pPr>
      <w:rPr>
        <w:rFonts w:hint="default"/>
      </w:rPr>
    </w:lvl>
  </w:abstractNum>
  <w:abstractNum w:abstractNumId="6" w15:restartNumberingAfterBreak="0">
    <w:nsid w:val="157138E7"/>
    <w:multiLevelType w:val="hybridMultilevel"/>
    <w:tmpl w:val="281C413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7" w15:restartNumberingAfterBreak="0">
    <w:nsid w:val="168A61A8"/>
    <w:multiLevelType w:val="multilevel"/>
    <w:tmpl w:val="68807CCC"/>
    <w:lvl w:ilvl="0">
      <w:start w:val="1"/>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7EA7A0A"/>
    <w:multiLevelType w:val="hybridMultilevel"/>
    <w:tmpl w:val="3DFC3A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3A7436B0"/>
    <w:multiLevelType w:val="hybridMultilevel"/>
    <w:tmpl w:val="66C863FC"/>
    <w:lvl w:ilvl="0" w:tplc="0DFCF258">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CF3309"/>
    <w:multiLevelType w:val="hybridMultilevel"/>
    <w:tmpl w:val="93F81844"/>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1" w15:restartNumberingAfterBreak="0">
    <w:nsid w:val="551C48A5"/>
    <w:multiLevelType w:val="hybridMultilevel"/>
    <w:tmpl w:val="6130EA42"/>
    <w:lvl w:ilvl="0" w:tplc="04090001">
      <w:start w:val="1"/>
      <w:numFmt w:val="bullet"/>
      <w:lvlText w:val=""/>
      <w:lvlJc w:val="left"/>
      <w:pPr>
        <w:tabs>
          <w:tab w:val="num" w:pos="1485"/>
        </w:tabs>
        <w:ind w:left="1485" w:hanging="360"/>
      </w:pPr>
      <w:rPr>
        <w:rFonts w:ascii="Symbol" w:hAnsi="Symbol" w:hint="default"/>
      </w:rPr>
    </w:lvl>
    <w:lvl w:ilvl="1" w:tplc="04090003" w:tentative="1">
      <w:start w:val="1"/>
      <w:numFmt w:val="bullet"/>
      <w:lvlText w:val="o"/>
      <w:lvlJc w:val="left"/>
      <w:pPr>
        <w:tabs>
          <w:tab w:val="num" w:pos="2205"/>
        </w:tabs>
        <w:ind w:left="2205" w:hanging="360"/>
      </w:pPr>
      <w:rPr>
        <w:rFonts w:ascii="Courier New" w:hAnsi="Courier New" w:hint="default"/>
      </w:rPr>
    </w:lvl>
    <w:lvl w:ilvl="2" w:tplc="04090005" w:tentative="1">
      <w:start w:val="1"/>
      <w:numFmt w:val="bullet"/>
      <w:lvlText w:val=""/>
      <w:lvlJc w:val="left"/>
      <w:pPr>
        <w:tabs>
          <w:tab w:val="num" w:pos="2925"/>
        </w:tabs>
        <w:ind w:left="2925" w:hanging="360"/>
      </w:pPr>
      <w:rPr>
        <w:rFonts w:ascii="Wingdings" w:hAnsi="Wingdings" w:hint="default"/>
      </w:rPr>
    </w:lvl>
    <w:lvl w:ilvl="3" w:tplc="04090001" w:tentative="1">
      <w:start w:val="1"/>
      <w:numFmt w:val="bullet"/>
      <w:lvlText w:val=""/>
      <w:lvlJc w:val="left"/>
      <w:pPr>
        <w:tabs>
          <w:tab w:val="num" w:pos="3645"/>
        </w:tabs>
        <w:ind w:left="3645" w:hanging="360"/>
      </w:pPr>
      <w:rPr>
        <w:rFonts w:ascii="Symbol" w:hAnsi="Symbol" w:hint="default"/>
      </w:rPr>
    </w:lvl>
    <w:lvl w:ilvl="4" w:tplc="04090003" w:tentative="1">
      <w:start w:val="1"/>
      <w:numFmt w:val="bullet"/>
      <w:lvlText w:val="o"/>
      <w:lvlJc w:val="left"/>
      <w:pPr>
        <w:tabs>
          <w:tab w:val="num" w:pos="4365"/>
        </w:tabs>
        <w:ind w:left="4365" w:hanging="360"/>
      </w:pPr>
      <w:rPr>
        <w:rFonts w:ascii="Courier New" w:hAnsi="Courier New" w:hint="default"/>
      </w:rPr>
    </w:lvl>
    <w:lvl w:ilvl="5" w:tplc="04090005" w:tentative="1">
      <w:start w:val="1"/>
      <w:numFmt w:val="bullet"/>
      <w:lvlText w:val=""/>
      <w:lvlJc w:val="left"/>
      <w:pPr>
        <w:tabs>
          <w:tab w:val="num" w:pos="5085"/>
        </w:tabs>
        <w:ind w:left="5085" w:hanging="360"/>
      </w:pPr>
      <w:rPr>
        <w:rFonts w:ascii="Wingdings" w:hAnsi="Wingdings" w:hint="default"/>
      </w:rPr>
    </w:lvl>
    <w:lvl w:ilvl="6" w:tplc="04090001" w:tentative="1">
      <w:start w:val="1"/>
      <w:numFmt w:val="bullet"/>
      <w:lvlText w:val=""/>
      <w:lvlJc w:val="left"/>
      <w:pPr>
        <w:tabs>
          <w:tab w:val="num" w:pos="5805"/>
        </w:tabs>
        <w:ind w:left="5805" w:hanging="360"/>
      </w:pPr>
      <w:rPr>
        <w:rFonts w:ascii="Symbol" w:hAnsi="Symbol" w:hint="default"/>
      </w:rPr>
    </w:lvl>
    <w:lvl w:ilvl="7" w:tplc="04090003" w:tentative="1">
      <w:start w:val="1"/>
      <w:numFmt w:val="bullet"/>
      <w:lvlText w:val="o"/>
      <w:lvlJc w:val="left"/>
      <w:pPr>
        <w:tabs>
          <w:tab w:val="num" w:pos="6525"/>
        </w:tabs>
        <w:ind w:left="6525" w:hanging="360"/>
      </w:pPr>
      <w:rPr>
        <w:rFonts w:ascii="Courier New" w:hAnsi="Courier New" w:hint="default"/>
      </w:rPr>
    </w:lvl>
    <w:lvl w:ilvl="8" w:tplc="04090005" w:tentative="1">
      <w:start w:val="1"/>
      <w:numFmt w:val="bullet"/>
      <w:lvlText w:val=""/>
      <w:lvlJc w:val="left"/>
      <w:pPr>
        <w:tabs>
          <w:tab w:val="num" w:pos="7245"/>
        </w:tabs>
        <w:ind w:left="7245" w:hanging="360"/>
      </w:pPr>
      <w:rPr>
        <w:rFonts w:ascii="Wingdings" w:hAnsi="Wingdings" w:hint="default"/>
      </w:rPr>
    </w:lvl>
  </w:abstractNum>
  <w:abstractNum w:abstractNumId="12" w15:restartNumberingAfterBreak="0">
    <w:nsid w:val="60FD1BEA"/>
    <w:multiLevelType w:val="hybridMultilevel"/>
    <w:tmpl w:val="1058509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68DE6AB1"/>
    <w:multiLevelType w:val="hybridMultilevel"/>
    <w:tmpl w:val="38928A5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344090025">
    <w:abstractNumId w:val="1"/>
  </w:num>
  <w:num w:numId="2" w16cid:durableId="2046251958">
    <w:abstractNumId w:val="0"/>
  </w:num>
  <w:num w:numId="3" w16cid:durableId="1355300909">
    <w:abstractNumId w:val="11"/>
  </w:num>
  <w:num w:numId="4" w16cid:durableId="1700887043">
    <w:abstractNumId w:val="5"/>
  </w:num>
  <w:num w:numId="5" w16cid:durableId="41222764">
    <w:abstractNumId w:val="13"/>
  </w:num>
  <w:num w:numId="6" w16cid:durableId="689574041">
    <w:abstractNumId w:val="4"/>
  </w:num>
  <w:num w:numId="7" w16cid:durableId="1388992794">
    <w:abstractNumId w:val="10"/>
  </w:num>
  <w:num w:numId="8" w16cid:durableId="355616489">
    <w:abstractNumId w:val="6"/>
  </w:num>
  <w:num w:numId="9" w16cid:durableId="382603325">
    <w:abstractNumId w:val="7"/>
  </w:num>
  <w:num w:numId="10" w16cid:durableId="414285467">
    <w:abstractNumId w:val="8"/>
  </w:num>
  <w:num w:numId="11" w16cid:durableId="1477183556">
    <w:abstractNumId w:val="12"/>
  </w:num>
  <w:num w:numId="12" w16cid:durableId="149595286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DEE"/>
    <w:rsid w:val="000005E6"/>
    <w:rsid w:val="0000079E"/>
    <w:rsid w:val="0000179F"/>
    <w:rsid w:val="000025CD"/>
    <w:rsid w:val="00003DA4"/>
    <w:rsid w:val="00010467"/>
    <w:rsid w:val="00012EC9"/>
    <w:rsid w:val="00013C06"/>
    <w:rsid w:val="00013FB9"/>
    <w:rsid w:val="000141BD"/>
    <w:rsid w:val="000144C5"/>
    <w:rsid w:val="00015274"/>
    <w:rsid w:val="000166F0"/>
    <w:rsid w:val="00016BA7"/>
    <w:rsid w:val="00016C26"/>
    <w:rsid w:val="00017F1C"/>
    <w:rsid w:val="00020AB3"/>
    <w:rsid w:val="00023AF0"/>
    <w:rsid w:val="00023D7D"/>
    <w:rsid w:val="0002474B"/>
    <w:rsid w:val="0003026D"/>
    <w:rsid w:val="00030447"/>
    <w:rsid w:val="000304E4"/>
    <w:rsid w:val="000316D5"/>
    <w:rsid w:val="00031A88"/>
    <w:rsid w:val="000345B7"/>
    <w:rsid w:val="000352D0"/>
    <w:rsid w:val="0003615C"/>
    <w:rsid w:val="00036329"/>
    <w:rsid w:val="00036900"/>
    <w:rsid w:val="000369C1"/>
    <w:rsid w:val="0003736F"/>
    <w:rsid w:val="0003782C"/>
    <w:rsid w:val="00040753"/>
    <w:rsid w:val="0004077E"/>
    <w:rsid w:val="00041393"/>
    <w:rsid w:val="000420C3"/>
    <w:rsid w:val="000420FA"/>
    <w:rsid w:val="00042D5C"/>
    <w:rsid w:val="00045725"/>
    <w:rsid w:val="000460B7"/>
    <w:rsid w:val="00046967"/>
    <w:rsid w:val="00047C8E"/>
    <w:rsid w:val="00050817"/>
    <w:rsid w:val="000514F6"/>
    <w:rsid w:val="00051BF7"/>
    <w:rsid w:val="00052A77"/>
    <w:rsid w:val="0005316C"/>
    <w:rsid w:val="00053E29"/>
    <w:rsid w:val="00055855"/>
    <w:rsid w:val="00057497"/>
    <w:rsid w:val="00057D7A"/>
    <w:rsid w:val="00061B1A"/>
    <w:rsid w:val="000624A0"/>
    <w:rsid w:val="00062697"/>
    <w:rsid w:val="000647E5"/>
    <w:rsid w:val="00064D51"/>
    <w:rsid w:val="0006526C"/>
    <w:rsid w:val="0006570D"/>
    <w:rsid w:val="000658F8"/>
    <w:rsid w:val="000662C2"/>
    <w:rsid w:val="000705CB"/>
    <w:rsid w:val="00070729"/>
    <w:rsid w:val="000708A9"/>
    <w:rsid w:val="000713C0"/>
    <w:rsid w:val="00076E6C"/>
    <w:rsid w:val="000771B7"/>
    <w:rsid w:val="000776AA"/>
    <w:rsid w:val="000776F6"/>
    <w:rsid w:val="000805B5"/>
    <w:rsid w:val="000811C9"/>
    <w:rsid w:val="00081999"/>
    <w:rsid w:val="00082441"/>
    <w:rsid w:val="000828AA"/>
    <w:rsid w:val="00083678"/>
    <w:rsid w:val="00083A65"/>
    <w:rsid w:val="00084BD4"/>
    <w:rsid w:val="000857CE"/>
    <w:rsid w:val="00085A8C"/>
    <w:rsid w:val="0008608B"/>
    <w:rsid w:val="00086B4E"/>
    <w:rsid w:val="00087642"/>
    <w:rsid w:val="00087670"/>
    <w:rsid w:val="000879A0"/>
    <w:rsid w:val="0009040F"/>
    <w:rsid w:val="00094526"/>
    <w:rsid w:val="000959A3"/>
    <w:rsid w:val="00096A5B"/>
    <w:rsid w:val="000A01D4"/>
    <w:rsid w:val="000A2085"/>
    <w:rsid w:val="000A2212"/>
    <w:rsid w:val="000A2436"/>
    <w:rsid w:val="000A2870"/>
    <w:rsid w:val="000A54FD"/>
    <w:rsid w:val="000A6062"/>
    <w:rsid w:val="000A6D7D"/>
    <w:rsid w:val="000B0758"/>
    <w:rsid w:val="000B0C5E"/>
    <w:rsid w:val="000B1272"/>
    <w:rsid w:val="000B2C0C"/>
    <w:rsid w:val="000B2F3A"/>
    <w:rsid w:val="000B58FC"/>
    <w:rsid w:val="000B674D"/>
    <w:rsid w:val="000B7ADE"/>
    <w:rsid w:val="000B7D5E"/>
    <w:rsid w:val="000B7F7C"/>
    <w:rsid w:val="000C01A4"/>
    <w:rsid w:val="000C0B52"/>
    <w:rsid w:val="000C2668"/>
    <w:rsid w:val="000C4C85"/>
    <w:rsid w:val="000C4DC7"/>
    <w:rsid w:val="000C5006"/>
    <w:rsid w:val="000C516F"/>
    <w:rsid w:val="000C5C93"/>
    <w:rsid w:val="000C6C2D"/>
    <w:rsid w:val="000C774F"/>
    <w:rsid w:val="000D1969"/>
    <w:rsid w:val="000D1FFF"/>
    <w:rsid w:val="000D3025"/>
    <w:rsid w:val="000D30E1"/>
    <w:rsid w:val="000D32AD"/>
    <w:rsid w:val="000D447D"/>
    <w:rsid w:val="000D6A18"/>
    <w:rsid w:val="000D6B43"/>
    <w:rsid w:val="000D6FCB"/>
    <w:rsid w:val="000E08CD"/>
    <w:rsid w:val="000E1846"/>
    <w:rsid w:val="000E1E16"/>
    <w:rsid w:val="000E3471"/>
    <w:rsid w:val="000E3CA5"/>
    <w:rsid w:val="000E4364"/>
    <w:rsid w:val="000E5543"/>
    <w:rsid w:val="000E6B27"/>
    <w:rsid w:val="000E6B95"/>
    <w:rsid w:val="000F0B1E"/>
    <w:rsid w:val="000F0C03"/>
    <w:rsid w:val="000F205C"/>
    <w:rsid w:val="000F243E"/>
    <w:rsid w:val="000F3F97"/>
    <w:rsid w:val="000F5640"/>
    <w:rsid w:val="000F57DC"/>
    <w:rsid w:val="000F58DF"/>
    <w:rsid w:val="000F58FB"/>
    <w:rsid w:val="000F67A0"/>
    <w:rsid w:val="000F68E9"/>
    <w:rsid w:val="00100A56"/>
    <w:rsid w:val="00100A9F"/>
    <w:rsid w:val="001019BD"/>
    <w:rsid w:val="0010249D"/>
    <w:rsid w:val="00104C3A"/>
    <w:rsid w:val="00106C8A"/>
    <w:rsid w:val="00110641"/>
    <w:rsid w:val="00110FB1"/>
    <w:rsid w:val="00111AC4"/>
    <w:rsid w:val="00111F52"/>
    <w:rsid w:val="00113771"/>
    <w:rsid w:val="0011799F"/>
    <w:rsid w:val="0012053B"/>
    <w:rsid w:val="00120A9C"/>
    <w:rsid w:val="0012110D"/>
    <w:rsid w:val="001213EE"/>
    <w:rsid w:val="001224B1"/>
    <w:rsid w:val="0012254A"/>
    <w:rsid w:val="00122A10"/>
    <w:rsid w:val="00122DBF"/>
    <w:rsid w:val="00124B00"/>
    <w:rsid w:val="00124CCD"/>
    <w:rsid w:val="0012540B"/>
    <w:rsid w:val="001258F6"/>
    <w:rsid w:val="001267AD"/>
    <w:rsid w:val="00127AE1"/>
    <w:rsid w:val="00127DE4"/>
    <w:rsid w:val="0013020D"/>
    <w:rsid w:val="00130217"/>
    <w:rsid w:val="00130FDA"/>
    <w:rsid w:val="001312E5"/>
    <w:rsid w:val="00131567"/>
    <w:rsid w:val="00131EC1"/>
    <w:rsid w:val="00132574"/>
    <w:rsid w:val="0013284D"/>
    <w:rsid w:val="001328EA"/>
    <w:rsid w:val="00132DBB"/>
    <w:rsid w:val="001336E0"/>
    <w:rsid w:val="00133A9C"/>
    <w:rsid w:val="001344CA"/>
    <w:rsid w:val="00135080"/>
    <w:rsid w:val="0013533C"/>
    <w:rsid w:val="001362E7"/>
    <w:rsid w:val="001366DC"/>
    <w:rsid w:val="001369B6"/>
    <w:rsid w:val="001379E1"/>
    <w:rsid w:val="001405D4"/>
    <w:rsid w:val="00140791"/>
    <w:rsid w:val="00140D59"/>
    <w:rsid w:val="0014131A"/>
    <w:rsid w:val="0014226F"/>
    <w:rsid w:val="001427AB"/>
    <w:rsid w:val="00142BA9"/>
    <w:rsid w:val="00142C82"/>
    <w:rsid w:val="00143070"/>
    <w:rsid w:val="00144485"/>
    <w:rsid w:val="00145FF4"/>
    <w:rsid w:val="001469CC"/>
    <w:rsid w:val="00150A62"/>
    <w:rsid w:val="00150D73"/>
    <w:rsid w:val="00151F94"/>
    <w:rsid w:val="00152ED6"/>
    <w:rsid w:val="00152F28"/>
    <w:rsid w:val="00153AAD"/>
    <w:rsid w:val="00153DC4"/>
    <w:rsid w:val="0015462E"/>
    <w:rsid w:val="001546F9"/>
    <w:rsid w:val="0015548E"/>
    <w:rsid w:val="00155553"/>
    <w:rsid w:val="00155B5C"/>
    <w:rsid w:val="00156DDC"/>
    <w:rsid w:val="001574DB"/>
    <w:rsid w:val="001579FC"/>
    <w:rsid w:val="001626CA"/>
    <w:rsid w:val="0016278A"/>
    <w:rsid w:val="00162AC7"/>
    <w:rsid w:val="00162E42"/>
    <w:rsid w:val="001650CC"/>
    <w:rsid w:val="00166E68"/>
    <w:rsid w:val="001674B0"/>
    <w:rsid w:val="00167B48"/>
    <w:rsid w:val="00167B64"/>
    <w:rsid w:val="00170BC0"/>
    <w:rsid w:val="00170F8E"/>
    <w:rsid w:val="00171787"/>
    <w:rsid w:val="001720A7"/>
    <w:rsid w:val="001724D0"/>
    <w:rsid w:val="001729C0"/>
    <w:rsid w:val="001733EA"/>
    <w:rsid w:val="00173767"/>
    <w:rsid w:val="00173C31"/>
    <w:rsid w:val="00173D59"/>
    <w:rsid w:val="00173ECB"/>
    <w:rsid w:val="00175125"/>
    <w:rsid w:val="001754A5"/>
    <w:rsid w:val="00176C9A"/>
    <w:rsid w:val="001771CB"/>
    <w:rsid w:val="00177A1B"/>
    <w:rsid w:val="00177C2D"/>
    <w:rsid w:val="0018038C"/>
    <w:rsid w:val="00181097"/>
    <w:rsid w:val="001818DC"/>
    <w:rsid w:val="0018263D"/>
    <w:rsid w:val="0018341F"/>
    <w:rsid w:val="00184F07"/>
    <w:rsid w:val="001854E1"/>
    <w:rsid w:val="001868B1"/>
    <w:rsid w:val="001868D5"/>
    <w:rsid w:val="00187824"/>
    <w:rsid w:val="00190D3F"/>
    <w:rsid w:val="001923AD"/>
    <w:rsid w:val="001923CF"/>
    <w:rsid w:val="001927D3"/>
    <w:rsid w:val="00193148"/>
    <w:rsid w:val="0019386B"/>
    <w:rsid w:val="00193F5A"/>
    <w:rsid w:val="0019465F"/>
    <w:rsid w:val="00195072"/>
    <w:rsid w:val="00195699"/>
    <w:rsid w:val="00195DB6"/>
    <w:rsid w:val="0019639A"/>
    <w:rsid w:val="001964BC"/>
    <w:rsid w:val="00196711"/>
    <w:rsid w:val="00197579"/>
    <w:rsid w:val="00197B01"/>
    <w:rsid w:val="001A0057"/>
    <w:rsid w:val="001A03DD"/>
    <w:rsid w:val="001A07DE"/>
    <w:rsid w:val="001A23C8"/>
    <w:rsid w:val="001A2F1E"/>
    <w:rsid w:val="001A3035"/>
    <w:rsid w:val="001A5A42"/>
    <w:rsid w:val="001A60D6"/>
    <w:rsid w:val="001A645B"/>
    <w:rsid w:val="001B00AB"/>
    <w:rsid w:val="001B0FFA"/>
    <w:rsid w:val="001B1AEF"/>
    <w:rsid w:val="001B1E7B"/>
    <w:rsid w:val="001B2992"/>
    <w:rsid w:val="001B3528"/>
    <w:rsid w:val="001B3611"/>
    <w:rsid w:val="001B452C"/>
    <w:rsid w:val="001B5576"/>
    <w:rsid w:val="001B55C9"/>
    <w:rsid w:val="001B5DE4"/>
    <w:rsid w:val="001B765E"/>
    <w:rsid w:val="001B7683"/>
    <w:rsid w:val="001C0708"/>
    <w:rsid w:val="001C0A10"/>
    <w:rsid w:val="001C0A52"/>
    <w:rsid w:val="001C33B4"/>
    <w:rsid w:val="001C4157"/>
    <w:rsid w:val="001C4DDF"/>
    <w:rsid w:val="001C5769"/>
    <w:rsid w:val="001C72DB"/>
    <w:rsid w:val="001C74BB"/>
    <w:rsid w:val="001C74D1"/>
    <w:rsid w:val="001C7F06"/>
    <w:rsid w:val="001D26B3"/>
    <w:rsid w:val="001D3057"/>
    <w:rsid w:val="001D30FC"/>
    <w:rsid w:val="001D3F1A"/>
    <w:rsid w:val="001D461A"/>
    <w:rsid w:val="001D4A64"/>
    <w:rsid w:val="001D576B"/>
    <w:rsid w:val="001D5B4F"/>
    <w:rsid w:val="001D5C32"/>
    <w:rsid w:val="001D6953"/>
    <w:rsid w:val="001D6A4C"/>
    <w:rsid w:val="001E04C3"/>
    <w:rsid w:val="001E1F29"/>
    <w:rsid w:val="001E2F35"/>
    <w:rsid w:val="001E3247"/>
    <w:rsid w:val="001E36CF"/>
    <w:rsid w:val="001E482F"/>
    <w:rsid w:val="001E586B"/>
    <w:rsid w:val="001E61C0"/>
    <w:rsid w:val="001E67D9"/>
    <w:rsid w:val="001E77A9"/>
    <w:rsid w:val="001F00A8"/>
    <w:rsid w:val="001F01A4"/>
    <w:rsid w:val="001F104C"/>
    <w:rsid w:val="001F2411"/>
    <w:rsid w:val="001F26F9"/>
    <w:rsid w:val="001F2D76"/>
    <w:rsid w:val="001F3E04"/>
    <w:rsid w:val="001F4040"/>
    <w:rsid w:val="001F440D"/>
    <w:rsid w:val="001F460E"/>
    <w:rsid w:val="001F478C"/>
    <w:rsid w:val="001F503F"/>
    <w:rsid w:val="001F5A00"/>
    <w:rsid w:val="001F735F"/>
    <w:rsid w:val="001F7858"/>
    <w:rsid w:val="002005C8"/>
    <w:rsid w:val="00200DDB"/>
    <w:rsid w:val="00201A89"/>
    <w:rsid w:val="0020224C"/>
    <w:rsid w:val="00203081"/>
    <w:rsid w:val="00203B4A"/>
    <w:rsid w:val="00204872"/>
    <w:rsid w:val="00204D67"/>
    <w:rsid w:val="0020550B"/>
    <w:rsid w:val="0020568D"/>
    <w:rsid w:val="0020579B"/>
    <w:rsid w:val="00205A8F"/>
    <w:rsid w:val="00205D31"/>
    <w:rsid w:val="00206AF3"/>
    <w:rsid w:val="0020727C"/>
    <w:rsid w:val="002103D0"/>
    <w:rsid w:val="00210E9F"/>
    <w:rsid w:val="00212B1A"/>
    <w:rsid w:val="002158AD"/>
    <w:rsid w:val="00216348"/>
    <w:rsid w:val="00216EA0"/>
    <w:rsid w:val="00220FEF"/>
    <w:rsid w:val="0022124F"/>
    <w:rsid w:val="002217D6"/>
    <w:rsid w:val="0022296A"/>
    <w:rsid w:val="00223952"/>
    <w:rsid w:val="002265E0"/>
    <w:rsid w:val="002268F6"/>
    <w:rsid w:val="00227554"/>
    <w:rsid w:val="002277D2"/>
    <w:rsid w:val="00227862"/>
    <w:rsid w:val="00232D7B"/>
    <w:rsid w:val="00233885"/>
    <w:rsid w:val="00233D4F"/>
    <w:rsid w:val="00235E7D"/>
    <w:rsid w:val="00237E40"/>
    <w:rsid w:val="00240235"/>
    <w:rsid w:val="002405F5"/>
    <w:rsid w:val="00240904"/>
    <w:rsid w:val="00240BAD"/>
    <w:rsid w:val="002427EC"/>
    <w:rsid w:val="00242B2B"/>
    <w:rsid w:val="0024307F"/>
    <w:rsid w:val="002436DE"/>
    <w:rsid w:val="00243D71"/>
    <w:rsid w:val="00244887"/>
    <w:rsid w:val="002448DD"/>
    <w:rsid w:val="00245964"/>
    <w:rsid w:val="00246DEC"/>
    <w:rsid w:val="0024747A"/>
    <w:rsid w:val="0024776F"/>
    <w:rsid w:val="00247A8D"/>
    <w:rsid w:val="00250F5F"/>
    <w:rsid w:val="00253930"/>
    <w:rsid w:val="00254FE1"/>
    <w:rsid w:val="002551A9"/>
    <w:rsid w:val="00256B24"/>
    <w:rsid w:val="00257BEA"/>
    <w:rsid w:val="002600D9"/>
    <w:rsid w:val="00260B36"/>
    <w:rsid w:val="002614C7"/>
    <w:rsid w:val="002623D3"/>
    <w:rsid w:val="00263D46"/>
    <w:rsid w:val="002641EF"/>
    <w:rsid w:val="00265DC0"/>
    <w:rsid w:val="00266765"/>
    <w:rsid w:val="00266ED8"/>
    <w:rsid w:val="00267442"/>
    <w:rsid w:val="00267673"/>
    <w:rsid w:val="00267978"/>
    <w:rsid w:val="002704DD"/>
    <w:rsid w:val="00270CCB"/>
    <w:rsid w:val="00270D80"/>
    <w:rsid w:val="00271FDF"/>
    <w:rsid w:val="002721DF"/>
    <w:rsid w:val="002731C0"/>
    <w:rsid w:val="00273A43"/>
    <w:rsid w:val="00274339"/>
    <w:rsid w:val="00274BC8"/>
    <w:rsid w:val="002756C1"/>
    <w:rsid w:val="002775DD"/>
    <w:rsid w:val="002779CA"/>
    <w:rsid w:val="00281535"/>
    <w:rsid w:val="002822DA"/>
    <w:rsid w:val="00282459"/>
    <w:rsid w:val="00282C79"/>
    <w:rsid w:val="00282F1B"/>
    <w:rsid w:val="002838AC"/>
    <w:rsid w:val="00283FBB"/>
    <w:rsid w:val="002844D9"/>
    <w:rsid w:val="00284741"/>
    <w:rsid w:val="00285716"/>
    <w:rsid w:val="002863A4"/>
    <w:rsid w:val="00286AB0"/>
    <w:rsid w:val="00286FCA"/>
    <w:rsid w:val="002904E8"/>
    <w:rsid w:val="00290CAA"/>
    <w:rsid w:val="00291D96"/>
    <w:rsid w:val="00292196"/>
    <w:rsid w:val="00293654"/>
    <w:rsid w:val="002961C6"/>
    <w:rsid w:val="002977B3"/>
    <w:rsid w:val="002A05A8"/>
    <w:rsid w:val="002A1FC8"/>
    <w:rsid w:val="002A21A4"/>
    <w:rsid w:val="002A2216"/>
    <w:rsid w:val="002A2218"/>
    <w:rsid w:val="002A2232"/>
    <w:rsid w:val="002A25FC"/>
    <w:rsid w:val="002A2A44"/>
    <w:rsid w:val="002A38A3"/>
    <w:rsid w:val="002A39CD"/>
    <w:rsid w:val="002A4CA2"/>
    <w:rsid w:val="002B15DD"/>
    <w:rsid w:val="002B216B"/>
    <w:rsid w:val="002B31ED"/>
    <w:rsid w:val="002B34EA"/>
    <w:rsid w:val="002B4ACA"/>
    <w:rsid w:val="002B5DFC"/>
    <w:rsid w:val="002B68A2"/>
    <w:rsid w:val="002B76A7"/>
    <w:rsid w:val="002B78E8"/>
    <w:rsid w:val="002C019D"/>
    <w:rsid w:val="002C038E"/>
    <w:rsid w:val="002C06EB"/>
    <w:rsid w:val="002C12F9"/>
    <w:rsid w:val="002C3974"/>
    <w:rsid w:val="002C3BED"/>
    <w:rsid w:val="002C4725"/>
    <w:rsid w:val="002C4B50"/>
    <w:rsid w:val="002C5419"/>
    <w:rsid w:val="002C5A16"/>
    <w:rsid w:val="002C5A58"/>
    <w:rsid w:val="002C5F48"/>
    <w:rsid w:val="002C74D9"/>
    <w:rsid w:val="002D0EEB"/>
    <w:rsid w:val="002D2036"/>
    <w:rsid w:val="002D3109"/>
    <w:rsid w:val="002D35DF"/>
    <w:rsid w:val="002D5CB2"/>
    <w:rsid w:val="002E0608"/>
    <w:rsid w:val="002E2AC1"/>
    <w:rsid w:val="002E2BAB"/>
    <w:rsid w:val="002E2D65"/>
    <w:rsid w:val="002E55FC"/>
    <w:rsid w:val="002E56FB"/>
    <w:rsid w:val="002E59AC"/>
    <w:rsid w:val="002E60F5"/>
    <w:rsid w:val="002E6F11"/>
    <w:rsid w:val="002E6FBD"/>
    <w:rsid w:val="002E70D3"/>
    <w:rsid w:val="002E70F1"/>
    <w:rsid w:val="002E71A6"/>
    <w:rsid w:val="002E745A"/>
    <w:rsid w:val="002E78DC"/>
    <w:rsid w:val="002E7D30"/>
    <w:rsid w:val="002F0271"/>
    <w:rsid w:val="002F1569"/>
    <w:rsid w:val="002F1683"/>
    <w:rsid w:val="002F18EA"/>
    <w:rsid w:val="002F2DBA"/>
    <w:rsid w:val="002F31E9"/>
    <w:rsid w:val="002F3D25"/>
    <w:rsid w:val="002F5524"/>
    <w:rsid w:val="002F59AC"/>
    <w:rsid w:val="002F5B79"/>
    <w:rsid w:val="002F62F8"/>
    <w:rsid w:val="00300B95"/>
    <w:rsid w:val="00300CBE"/>
    <w:rsid w:val="00301ECC"/>
    <w:rsid w:val="003024AB"/>
    <w:rsid w:val="0030307F"/>
    <w:rsid w:val="0030361B"/>
    <w:rsid w:val="00305D4A"/>
    <w:rsid w:val="00305F7C"/>
    <w:rsid w:val="0030662B"/>
    <w:rsid w:val="00307B37"/>
    <w:rsid w:val="00307F0F"/>
    <w:rsid w:val="00311111"/>
    <w:rsid w:val="00311294"/>
    <w:rsid w:val="0031172C"/>
    <w:rsid w:val="003118AE"/>
    <w:rsid w:val="00311E28"/>
    <w:rsid w:val="00313839"/>
    <w:rsid w:val="00313979"/>
    <w:rsid w:val="00315858"/>
    <w:rsid w:val="003170C1"/>
    <w:rsid w:val="003171C0"/>
    <w:rsid w:val="0031787B"/>
    <w:rsid w:val="0032107A"/>
    <w:rsid w:val="003212CB"/>
    <w:rsid w:val="00323405"/>
    <w:rsid w:val="00323E59"/>
    <w:rsid w:val="003250D0"/>
    <w:rsid w:val="003250E8"/>
    <w:rsid w:val="00325461"/>
    <w:rsid w:val="00325D10"/>
    <w:rsid w:val="00326FC0"/>
    <w:rsid w:val="00327505"/>
    <w:rsid w:val="003308F3"/>
    <w:rsid w:val="003309F6"/>
    <w:rsid w:val="003314E5"/>
    <w:rsid w:val="003328C6"/>
    <w:rsid w:val="003331A9"/>
    <w:rsid w:val="0033402A"/>
    <w:rsid w:val="00334516"/>
    <w:rsid w:val="00334722"/>
    <w:rsid w:val="00334A6C"/>
    <w:rsid w:val="00336979"/>
    <w:rsid w:val="003371F0"/>
    <w:rsid w:val="00337407"/>
    <w:rsid w:val="00337A70"/>
    <w:rsid w:val="0034081E"/>
    <w:rsid w:val="00342101"/>
    <w:rsid w:val="0034272E"/>
    <w:rsid w:val="003432EA"/>
    <w:rsid w:val="00343E2F"/>
    <w:rsid w:val="003441BA"/>
    <w:rsid w:val="00344BE9"/>
    <w:rsid w:val="00345144"/>
    <w:rsid w:val="003465E7"/>
    <w:rsid w:val="003501F6"/>
    <w:rsid w:val="00350801"/>
    <w:rsid w:val="00350984"/>
    <w:rsid w:val="0035241B"/>
    <w:rsid w:val="003540F2"/>
    <w:rsid w:val="00354382"/>
    <w:rsid w:val="003543DD"/>
    <w:rsid w:val="00354D99"/>
    <w:rsid w:val="003566E6"/>
    <w:rsid w:val="00357757"/>
    <w:rsid w:val="00357FBA"/>
    <w:rsid w:val="00360F4E"/>
    <w:rsid w:val="00361791"/>
    <w:rsid w:val="00362BE4"/>
    <w:rsid w:val="00363B8E"/>
    <w:rsid w:val="00363BA3"/>
    <w:rsid w:val="003644C4"/>
    <w:rsid w:val="003645C4"/>
    <w:rsid w:val="0036477A"/>
    <w:rsid w:val="00364B88"/>
    <w:rsid w:val="0036597F"/>
    <w:rsid w:val="00367F65"/>
    <w:rsid w:val="003719E3"/>
    <w:rsid w:val="00371BD8"/>
    <w:rsid w:val="003733C6"/>
    <w:rsid w:val="0037386F"/>
    <w:rsid w:val="00374022"/>
    <w:rsid w:val="00374383"/>
    <w:rsid w:val="003758C0"/>
    <w:rsid w:val="00376637"/>
    <w:rsid w:val="00376D9D"/>
    <w:rsid w:val="00376F13"/>
    <w:rsid w:val="00377F85"/>
    <w:rsid w:val="00380696"/>
    <w:rsid w:val="00382A3F"/>
    <w:rsid w:val="00382A7C"/>
    <w:rsid w:val="003838C1"/>
    <w:rsid w:val="0038390B"/>
    <w:rsid w:val="00383DEE"/>
    <w:rsid w:val="00383E3E"/>
    <w:rsid w:val="00383E8A"/>
    <w:rsid w:val="00384E67"/>
    <w:rsid w:val="00385F47"/>
    <w:rsid w:val="003864EF"/>
    <w:rsid w:val="003867BF"/>
    <w:rsid w:val="00386948"/>
    <w:rsid w:val="003914E0"/>
    <w:rsid w:val="00393332"/>
    <w:rsid w:val="003961CA"/>
    <w:rsid w:val="00396345"/>
    <w:rsid w:val="0039641F"/>
    <w:rsid w:val="0039663B"/>
    <w:rsid w:val="00396949"/>
    <w:rsid w:val="003979FF"/>
    <w:rsid w:val="003A114E"/>
    <w:rsid w:val="003A21CA"/>
    <w:rsid w:val="003A23F0"/>
    <w:rsid w:val="003A3992"/>
    <w:rsid w:val="003A40C1"/>
    <w:rsid w:val="003A41A8"/>
    <w:rsid w:val="003A4252"/>
    <w:rsid w:val="003A508F"/>
    <w:rsid w:val="003A597E"/>
    <w:rsid w:val="003A7C67"/>
    <w:rsid w:val="003A7FBD"/>
    <w:rsid w:val="003B1F83"/>
    <w:rsid w:val="003B3E21"/>
    <w:rsid w:val="003B4282"/>
    <w:rsid w:val="003B42C7"/>
    <w:rsid w:val="003B443C"/>
    <w:rsid w:val="003B4441"/>
    <w:rsid w:val="003B4EE8"/>
    <w:rsid w:val="003B55DB"/>
    <w:rsid w:val="003B5D12"/>
    <w:rsid w:val="003B6631"/>
    <w:rsid w:val="003B6712"/>
    <w:rsid w:val="003B6D7C"/>
    <w:rsid w:val="003B704A"/>
    <w:rsid w:val="003B766C"/>
    <w:rsid w:val="003B7D8B"/>
    <w:rsid w:val="003C211B"/>
    <w:rsid w:val="003C28F4"/>
    <w:rsid w:val="003C2F42"/>
    <w:rsid w:val="003C3690"/>
    <w:rsid w:val="003C42BB"/>
    <w:rsid w:val="003C4EE7"/>
    <w:rsid w:val="003C6C6B"/>
    <w:rsid w:val="003C78D2"/>
    <w:rsid w:val="003D1720"/>
    <w:rsid w:val="003D2159"/>
    <w:rsid w:val="003D2A0F"/>
    <w:rsid w:val="003D3A97"/>
    <w:rsid w:val="003D4FBA"/>
    <w:rsid w:val="003D7AD6"/>
    <w:rsid w:val="003E1026"/>
    <w:rsid w:val="003E29DA"/>
    <w:rsid w:val="003E492D"/>
    <w:rsid w:val="003E58AD"/>
    <w:rsid w:val="003E63C0"/>
    <w:rsid w:val="003E71E3"/>
    <w:rsid w:val="003E77A8"/>
    <w:rsid w:val="003F013E"/>
    <w:rsid w:val="003F06E7"/>
    <w:rsid w:val="003F0B58"/>
    <w:rsid w:val="003F0F94"/>
    <w:rsid w:val="003F1E6E"/>
    <w:rsid w:val="003F2B77"/>
    <w:rsid w:val="003F4782"/>
    <w:rsid w:val="003F4BBD"/>
    <w:rsid w:val="003F5260"/>
    <w:rsid w:val="0040130E"/>
    <w:rsid w:val="00401CEB"/>
    <w:rsid w:val="00401EB5"/>
    <w:rsid w:val="004032BB"/>
    <w:rsid w:val="004047C9"/>
    <w:rsid w:val="00405D08"/>
    <w:rsid w:val="0041028F"/>
    <w:rsid w:val="004125E8"/>
    <w:rsid w:val="004141B5"/>
    <w:rsid w:val="0041506F"/>
    <w:rsid w:val="0041786E"/>
    <w:rsid w:val="00417E75"/>
    <w:rsid w:val="00420774"/>
    <w:rsid w:val="00420C1B"/>
    <w:rsid w:val="004214B9"/>
    <w:rsid w:val="004233B2"/>
    <w:rsid w:val="00423D37"/>
    <w:rsid w:val="00424A2A"/>
    <w:rsid w:val="00424D3D"/>
    <w:rsid w:val="0042509E"/>
    <w:rsid w:val="00425386"/>
    <w:rsid w:val="00430356"/>
    <w:rsid w:val="00430A98"/>
    <w:rsid w:val="00430BB3"/>
    <w:rsid w:val="004312AB"/>
    <w:rsid w:val="004312EE"/>
    <w:rsid w:val="00431614"/>
    <w:rsid w:val="004325B7"/>
    <w:rsid w:val="00432F63"/>
    <w:rsid w:val="00433115"/>
    <w:rsid w:val="004333F5"/>
    <w:rsid w:val="004335E5"/>
    <w:rsid w:val="00433F0C"/>
    <w:rsid w:val="00437574"/>
    <w:rsid w:val="00437A2F"/>
    <w:rsid w:val="00437B73"/>
    <w:rsid w:val="00441C22"/>
    <w:rsid w:val="00441CF1"/>
    <w:rsid w:val="00442121"/>
    <w:rsid w:val="004439CB"/>
    <w:rsid w:val="00443B57"/>
    <w:rsid w:val="0044420C"/>
    <w:rsid w:val="00445BCF"/>
    <w:rsid w:val="004479B8"/>
    <w:rsid w:val="004502DE"/>
    <w:rsid w:val="00452629"/>
    <w:rsid w:val="004527EF"/>
    <w:rsid w:val="00453601"/>
    <w:rsid w:val="00453635"/>
    <w:rsid w:val="00453D64"/>
    <w:rsid w:val="0045406B"/>
    <w:rsid w:val="00454194"/>
    <w:rsid w:val="00454327"/>
    <w:rsid w:val="004548A3"/>
    <w:rsid w:val="00455EAD"/>
    <w:rsid w:val="004561AD"/>
    <w:rsid w:val="0045628F"/>
    <w:rsid w:val="0045661C"/>
    <w:rsid w:val="00457314"/>
    <w:rsid w:val="00460702"/>
    <w:rsid w:val="00460EBE"/>
    <w:rsid w:val="00461438"/>
    <w:rsid w:val="00461BBC"/>
    <w:rsid w:val="00461F15"/>
    <w:rsid w:val="00462185"/>
    <w:rsid w:val="0046276C"/>
    <w:rsid w:val="00462BB6"/>
    <w:rsid w:val="0046465B"/>
    <w:rsid w:val="0046562F"/>
    <w:rsid w:val="00466822"/>
    <w:rsid w:val="00467BEA"/>
    <w:rsid w:val="00467DB2"/>
    <w:rsid w:val="00470C42"/>
    <w:rsid w:val="00471955"/>
    <w:rsid w:val="00471A15"/>
    <w:rsid w:val="004728CB"/>
    <w:rsid w:val="00473042"/>
    <w:rsid w:val="00473304"/>
    <w:rsid w:val="00474099"/>
    <w:rsid w:val="00474421"/>
    <w:rsid w:val="004746BD"/>
    <w:rsid w:val="00474A24"/>
    <w:rsid w:val="00476D59"/>
    <w:rsid w:val="0048020D"/>
    <w:rsid w:val="0048195C"/>
    <w:rsid w:val="00484E3B"/>
    <w:rsid w:val="0048520A"/>
    <w:rsid w:val="004854E1"/>
    <w:rsid w:val="00485718"/>
    <w:rsid w:val="00486A4A"/>
    <w:rsid w:val="004879C3"/>
    <w:rsid w:val="00487AA4"/>
    <w:rsid w:val="00490076"/>
    <w:rsid w:val="00491143"/>
    <w:rsid w:val="0049185A"/>
    <w:rsid w:val="004923D2"/>
    <w:rsid w:val="00492605"/>
    <w:rsid w:val="0049355B"/>
    <w:rsid w:val="00496747"/>
    <w:rsid w:val="00496987"/>
    <w:rsid w:val="004A104C"/>
    <w:rsid w:val="004A15DB"/>
    <w:rsid w:val="004A287B"/>
    <w:rsid w:val="004A46FB"/>
    <w:rsid w:val="004A4BDF"/>
    <w:rsid w:val="004A4D6E"/>
    <w:rsid w:val="004A5675"/>
    <w:rsid w:val="004A6226"/>
    <w:rsid w:val="004A62FD"/>
    <w:rsid w:val="004A6654"/>
    <w:rsid w:val="004A6954"/>
    <w:rsid w:val="004B0F51"/>
    <w:rsid w:val="004B15E2"/>
    <w:rsid w:val="004B25E0"/>
    <w:rsid w:val="004B26C6"/>
    <w:rsid w:val="004B2A73"/>
    <w:rsid w:val="004B34FB"/>
    <w:rsid w:val="004B38D3"/>
    <w:rsid w:val="004B4F90"/>
    <w:rsid w:val="004B5677"/>
    <w:rsid w:val="004B62ED"/>
    <w:rsid w:val="004B6482"/>
    <w:rsid w:val="004C10F6"/>
    <w:rsid w:val="004C1A14"/>
    <w:rsid w:val="004C2800"/>
    <w:rsid w:val="004C2CBC"/>
    <w:rsid w:val="004C31B2"/>
    <w:rsid w:val="004C3BA4"/>
    <w:rsid w:val="004C5FB8"/>
    <w:rsid w:val="004C78B0"/>
    <w:rsid w:val="004D23E0"/>
    <w:rsid w:val="004D302C"/>
    <w:rsid w:val="004D3719"/>
    <w:rsid w:val="004D4080"/>
    <w:rsid w:val="004D4BCE"/>
    <w:rsid w:val="004D51FD"/>
    <w:rsid w:val="004D5FDE"/>
    <w:rsid w:val="004D61C9"/>
    <w:rsid w:val="004D64D7"/>
    <w:rsid w:val="004D688E"/>
    <w:rsid w:val="004E04E8"/>
    <w:rsid w:val="004E0A95"/>
    <w:rsid w:val="004E233C"/>
    <w:rsid w:val="004E2788"/>
    <w:rsid w:val="004E39EA"/>
    <w:rsid w:val="004E3C89"/>
    <w:rsid w:val="004E438D"/>
    <w:rsid w:val="004E470E"/>
    <w:rsid w:val="004E553E"/>
    <w:rsid w:val="004E5F35"/>
    <w:rsid w:val="004E6216"/>
    <w:rsid w:val="004F0568"/>
    <w:rsid w:val="004F0B34"/>
    <w:rsid w:val="004F18E1"/>
    <w:rsid w:val="004F1A28"/>
    <w:rsid w:val="004F1BC1"/>
    <w:rsid w:val="004F1D7B"/>
    <w:rsid w:val="004F286D"/>
    <w:rsid w:val="004F4163"/>
    <w:rsid w:val="004F43A1"/>
    <w:rsid w:val="004F459C"/>
    <w:rsid w:val="004F4661"/>
    <w:rsid w:val="004F4A3A"/>
    <w:rsid w:val="004F56F2"/>
    <w:rsid w:val="004F63FA"/>
    <w:rsid w:val="004F7441"/>
    <w:rsid w:val="004F74EB"/>
    <w:rsid w:val="004F7E88"/>
    <w:rsid w:val="00500E29"/>
    <w:rsid w:val="00501059"/>
    <w:rsid w:val="00501170"/>
    <w:rsid w:val="00502B95"/>
    <w:rsid w:val="005033AF"/>
    <w:rsid w:val="0050349A"/>
    <w:rsid w:val="005035A7"/>
    <w:rsid w:val="00503E3C"/>
    <w:rsid w:val="0050409C"/>
    <w:rsid w:val="00505D14"/>
    <w:rsid w:val="0050621A"/>
    <w:rsid w:val="00510561"/>
    <w:rsid w:val="00510811"/>
    <w:rsid w:val="00510C12"/>
    <w:rsid w:val="005110F4"/>
    <w:rsid w:val="0051116A"/>
    <w:rsid w:val="0051176B"/>
    <w:rsid w:val="00511A55"/>
    <w:rsid w:val="00511E45"/>
    <w:rsid w:val="00513673"/>
    <w:rsid w:val="005147EA"/>
    <w:rsid w:val="00514B49"/>
    <w:rsid w:val="0051568A"/>
    <w:rsid w:val="00515A9C"/>
    <w:rsid w:val="00516ECD"/>
    <w:rsid w:val="00516F72"/>
    <w:rsid w:val="005177F8"/>
    <w:rsid w:val="00524888"/>
    <w:rsid w:val="00525AA9"/>
    <w:rsid w:val="005264D3"/>
    <w:rsid w:val="00526617"/>
    <w:rsid w:val="005266DC"/>
    <w:rsid w:val="00526B2B"/>
    <w:rsid w:val="00527A92"/>
    <w:rsid w:val="00527D0B"/>
    <w:rsid w:val="00530714"/>
    <w:rsid w:val="00530E79"/>
    <w:rsid w:val="0053173A"/>
    <w:rsid w:val="00533246"/>
    <w:rsid w:val="0053366D"/>
    <w:rsid w:val="00533A16"/>
    <w:rsid w:val="005344BC"/>
    <w:rsid w:val="00534B43"/>
    <w:rsid w:val="00536410"/>
    <w:rsid w:val="00540AF5"/>
    <w:rsid w:val="00542269"/>
    <w:rsid w:val="005425C2"/>
    <w:rsid w:val="005463B2"/>
    <w:rsid w:val="005478E2"/>
    <w:rsid w:val="00547B93"/>
    <w:rsid w:val="00550CD5"/>
    <w:rsid w:val="0055172F"/>
    <w:rsid w:val="005517ED"/>
    <w:rsid w:val="0055183C"/>
    <w:rsid w:val="0055229C"/>
    <w:rsid w:val="00553800"/>
    <w:rsid w:val="00554290"/>
    <w:rsid w:val="00554B35"/>
    <w:rsid w:val="005552A2"/>
    <w:rsid w:val="00555621"/>
    <w:rsid w:val="00555D84"/>
    <w:rsid w:val="005565E5"/>
    <w:rsid w:val="00556E72"/>
    <w:rsid w:val="0056098D"/>
    <w:rsid w:val="00560C2A"/>
    <w:rsid w:val="00560DB6"/>
    <w:rsid w:val="00560E85"/>
    <w:rsid w:val="00562B3A"/>
    <w:rsid w:val="005639AE"/>
    <w:rsid w:val="00563E5B"/>
    <w:rsid w:val="00563EB9"/>
    <w:rsid w:val="00565937"/>
    <w:rsid w:val="005668E7"/>
    <w:rsid w:val="005700E6"/>
    <w:rsid w:val="005707A2"/>
    <w:rsid w:val="00570D9B"/>
    <w:rsid w:val="00570EA7"/>
    <w:rsid w:val="00570F1F"/>
    <w:rsid w:val="00572AFA"/>
    <w:rsid w:val="0057398D"/>
    <w:rsid w:val="00574D0C"/>
    <w:rsid w:val="0057650B"/>
    <w:rsid w:val="0057688A"/>
    <w:rsid w:val="005777B2"/>
    <w:rsid w:val="00580411"/>
    <w:rsid w:val="00581ABC"/>
    <w:rsid w:val="00581CFC"/>
    <w:rsid w:val="0058341E"/>
    <w:rsid w:val="00584061"/>
    <w:rsid w:val="005845CD"/>
    <w:rsid w:val="00584D2B"/>
    <w:rsid w:val="00585604"/>
    <w:rsid w:val="00587518"/>
    <w:rsid w:val="005906F2"/>
    <w:rsid w:val="005914D4"/>
    <w:rsid w:val="00591E28"/>
    <w:rsid w:val="005925C4"/>
    <w:rsid w:val="00592E91"/>
    <w:rsid w:val="00593990"/>
    <w:rsid w:val="00593CE1"/>
    <w:rsid w:val="00593DF4"/>
    <w:rsid w:val="0059462E"/>
    <w:rsid w:val="00594B67"/>
    <w:rsid w:val="00595C42"/>
    <w:rsid w:val="00595D5B"/>
    <w:rsid w:val="00595DB7"/>
    <w:rsid w:val="00595FC9"/>
    <w:rsid w:val="0059644F"/>
    <w:rsid w:val="005975B5"/>
    <w:rsid w:val="0059790A"/>
    <w:rsid w:val="005A076E"/>
    <w:rsid w:val="005A119C"/>
    <w:rsid w:val="005A24E7"/>
    <w:rsid w:val="005A2843"/>
    <w:rsid w:val="005A30FD"/>
    <w:rsid w:val="005A3194"/>
    <w:rsid w:val="005A4486"/>
    <w:rsid w:val="005A61FA"/>
    <w:rsid w:val="005A7ADC"/>
    <w:rsid w:val="005A7B37"/>
    <w:rsid w:val="005B0B3D"/>
    <w:rsid w:val="005B19BB"/>
    <w:rsid w:val="005B202B"/>
    <w:rsid w:val="005B3524"/>
    <w:rsid w:val="005B3EB6"/>
    <w:rsid w:val="005B5009"/>
    <w:rsid w:val="005B5E85"/>
    <w:rsid w:val="005B5FC2"/>
    <w:rsid w:val="005B62AD"/>
    <w:rsid w:val="005B62E4"/>
    <w:rsid w:val="005B71B0"/>
    <w:rsid w:val="005C085F"/>
    <w:rsid w:val="005C1EE2"/>
    <w:rsid w:val="005C2891"/>
    <w:rsid w:val="005C2D2B"/>
    <w:rsid w:val="005C3155"/>
    <w:rsid w:val="005C31EB"/>
    <w:rsid w:val="005C37EB"/>
    <w:rsid w:val="005C38CB"/>
    <w:rsid w:val="005C439D"/>
    <w:rsid w:val="005C47A5"/>
    <w:rsid w:val="005C5274"/>
    <w:rsid w:val="005C54BB"/>
    <w:rsid w:val="005C5DB4"/>
    <w:rsid w:val="005C603B"/>
    <w:rsid w:val="005C63B4"/>
    <w:rsid w:val="005C6E1A"/>
    <w:rsid w:val="005C773D"/>
    <w:rsid w:val="005C7E17"/>
    <w:rsid w:val="005D005C"/>
    <w:rsid w:val="005D0169"/>
    <w:rsid w:val="005D0E7A"/>
    <w:rsid w:val="005D0ECA"/>
    <w:rsid w:val="005D10DE"/>
    <w:rsid w:val="005D40E5"/>
    <w:rsid w:val="005D4806"/>
    <w:rsid w:val="005D65FB"/>
    <w:rsid w:val="005D6A0D"/>
    <w:rsid w:val="005D7621"/>
    <w:rsid w:val="005E1292"/>
    <w:rsid w:val="005E1BCD"/>
    <w:rsid w:val="005E2128"/>
    <w:rsid w:val="005E27F4"/>
    <w:rsid w:val="005E2DC7"/>
    <w:rsid w:val="005E2F80"/>
    <w:rsid w:val="005E3C5E"/>
    <w:rsid w:val="005E4E4B"/>
    <w:rsid w:val="005E6E26"/>
    <w:rsid w:val="005E7E89"/>
    <w:rsid w:val="005F0400"/>
    <w:rsid w:val="005F0D6B"/>
    <w:rsid w:val="005F2C19"/>
    <w:rsid w:val="005F38C1"/>
    <w:rsid w:val="005F3A5F"/>
    <w:rsid w:val="005F3E72"/>
    <w:rsid w:val="005F454D"/>
    <w:rsid w:val="005F4CBB"/>
    <w:rsid w:val="005F6100"/>
    <w:rsid w:val="005F77CB"/>
    <w:rsid w:val="00600C63"/>
    <w:rsid w:val="006010CA"/>
    <w:rsid w:val="006011D9"/>
    <w:rsid w:val="00601845"/>
    <w:rsid w:val="00602E73"/>
    <w:rsid w:val="0060387A"/>
    <w:rsid w:val="00604CC3"/>
    <w:rsid w:val="006059E8"/>
    <w:rsid w:val="00606266"/>
    <w:rsid w:val="00606569"/>
    <w:rsid w:val="00607181"/>
    <w:rsid w:val="00607E10"/>
    <w:rsid w:val="00610686"/>
    <w:rsid w:val="00611215"/>
    <w:rsid w:val="00611D3C"/>
    <w:rsid w:val="0061263C"/>
    <w:rsid w:val="00614462"/>
    <w:rsid w:val="00614E06"/>
    <w:rsid w:val="0061607B"/>
    <w:rsid w:val="0061626D"/>
    <w:rsid w:val="00617B9E"/>
    <w:rsid w:val="00620857"/>
    <w:rsid w:val="00620D1A"/>
    <w:rsid w:val="00621E53"/>
    <w:rsid w:val="00621FAD"/>
    <w:rsid w:val="00622C68"/>
    <w:rsid w:val="00624884"/>
    <w:rsid w:val="006251B3"/>
    <w:rsid w:val="00625D93"/>
    <w:rsid w:val="00626D09"/>
    <w:rsid w:val="0063002D"/>
    <w:rsid w:val="00630756"/>
    <w:rsid w:val="00631F51"/>
    <w:rsid w:val="006324D0"/>
    <w:rsid w:val="006328A0"/>
    <w:rsid w:val="00633932"/>
    <w:rsid w:val="00633EAF"/>
    <w:rsid w:val="00635D2B"/>
    <w:rsid w:val="00635EF4"/>
    <w:rsid w:val="0063612E"/>
    <w:rsid w:val="00636864"/>
    <w:rsid w:val="00636C96"/>
    <w:rsid w:val="00640C6B"/>
    <w:rsid w:val="00642E4C"/>
    <w:rsid w:val="006437EC"/>
    <w:rsid w:val="00645521"/>
    <w:rsid w:val="00647041"/>
    <w:rsid w:val="006474C9"/>
    <w:rsid w:val="00647831"/>
    <w:rsid w:val="00650C57"/>
    <w:rsid w:val="00651037"/>
    <w:rsid w:val="00651597"/>
    <w:rsid w:val="00651E5C"/>
    <w:rsid w:val="00651F18"/>
    <w:rsid w:val="006548F9"/>
    <w:rsid w:val="00660552"/>
    <w:rsid w:val="00660B76"/>
    <w:rsid w:val="006619DE"/>
    <w:rsid w:val="00662EFC"/>
    <w:rsid w:val="006631C6"/>
    <w:rsid w:val="00663214"/>
    <w:rsid w:val="006638C1"/>
    <w:rsid w:val="006655E0"/>
    <w:rsid w:val="00667AC5"/>
    <w:rsid w:val="006702EB"/>
    <w:rsid w:val="0067097B"/>
    <w:rsid w:val="00670CFE"/>
    <w:rsid w:val="00672784"/>
    <w:rsid w:val="00673323"/>
    <w:rsid w:val="00673345"/>
    <w:rsid w:val="0067391A"/>
    <w:rsid w:val="00673BB4"/>
    <w:rsid w:val="00673D09"/>
    <w:rsid w:val="006743F0"/>
    <w:rsid w:val="00674D88"/>
    <w:rsid w:val="00675C96"/>
    <w:rsid w:val="00675E6F"/>
    <w:rsid w:val="00680093"/>
    <w:rsid w:val="006807BD"/>
    <w:rsid w:val="006817F7"/>
    <w:rsid w:val="006821A7"/>
    <w:rsid w:val="00682E1D"/>
    <w:rsid w:val="00683A40"/>
    <w:rsid w:val="0068400C"/>
    <w:rsid w:val="00684680"/>
    <w:rsid w:val="00684769"/>
    <w:rsid w:val="006850FF"/>
    <w:rsid w:val="00685BC2"/>
    <w:rsid w:val="00687546"/>
    <w:rsid w:val="00691113"/>
    <w:rsid w:val="00692958"/>
    <w:rsid w:val="00692B51"/>
    <w:rsid w:val="00692FDE"/>
    <w:rsid w:val="0069327D"/>
    <w:rsid w:val="00693FC3"/>
    <w:rsid w:val="006943D1"/>
    <w:rsid w:val="00694AEF"/>
    <w:rsid w:val="006950D2"/>
    <w:rsid w:val="006951B9"/>
    <w:rsid w:val="00695ED1"/>
    <w:rsid w:val="00697A4B"/>
    <w:rsid w:val="006A1107"/>
    <w:rsid w:val="006A1154"/>
    <w:rsid w:val="006A1624"/>
    <w:rsid w:val="006A440D"/>
    <w:rsid w:val="006A50E7"/>
    <w:rsid w:val="006A5BC0"/>
    <w:rsid w:val="006A7C41"/>
    <w:rsid w:val="006B00BB"/>
    <w:rsid w:val="006B044B"/>
    <w:rsid w:val="006B085D"/>
    <w:rsid w:val="006B0AC7"/>
    <w:rsid w:val="006B1D44"/>
    <w:rsid w:val="006B2068"/>
    <w:rsid w:val="006B2BFF"/>
    <w:rsid w:val="006B32F0"/>
    <w:rsid w:val="006B3787"/>
    <w:rsid w:val="006B4698"/>
    <w:rsid w:val="006B4963"/>
    <w:rsid w:val="006B4BBB"/>
    <w:rsid w:val="006B5C3B"/>
    <w:rsid w:val="006B6C0A"/>
    <w:rsid w:val="006B7BC5"/>
    <w:rsid w:val="006C0052"/>
    <w:rsid w:val="006C033C"/>
    <w:rsid w:val="006C5262"/>
    <w:rsid w:val="006C6A57"/>
    <w:rsid w:val="006C73CD"/>
    <w:rsid w:val="006C74D8"/>
    <w:rsid w:val="006C7BE5"/>
    <w:rsid w:val="006D03BC"/>
    <w:rsid w:val="006D521A"/>
    <w:rsid w:val="006D59C5"/>
    <w:rsid w:val="006D6127"/>
    <w:rsid w:val="006D63E5"/>
    <w:rsid w:val="006D7108"/>
    <w:rsid w:val="006D766B"/>
    <w:rsid w:val="006E0FE4"/>
    <w:rsid w:val="006E1639"/>
    <w:rsid w:val="006E293A"/>
    <w:rsid w:val="006E5351"/>
    <w:rsid w:val="006E58FC"/>
    <w:rsid w:val="006E5A7F"/>
    <w:rsid w:val="006E5AC8"/>
    <w:rsid w:val="006E6023"/>
    <w:rsid w:val="006E6453"/>
    <w:rsid w:val="006E69F2"/>
    <w:rsid w:val="006E7109"/>
    <w:rsid w:val="006E716E"/>
    <w:rsid w:val="006F016E"/>
    <w:rsid w:val="006F0847"/>
    <w:rsid w:val="006F089E"/>
    <w:rsid w:val="006F11EB"/>
    <w:rsid w:val="006F18EF"/>
    <w:rsid w:val="006F18FC"/>
    <w:rsid w:val="006F375D"/>
    <w:rsid w:val="006F3B82"/>
    <w:rsid w:val="006F42F6"/>
    <w:rsid w:val="006F4642"/>
    <w:rsid w:val="006F48AF"/>
    <w:rsid w:val="006F50BA"/>
    <w:rsid w:val="006F6542"/>
    <w:rsid w:val="006F7444"/>
    <w:rsid w:val="007007AE"/>
    <w:rsid w:val="00701147"/>
    <w:rsid w:val="00702D6A"/>
    <w:rsid w:val="00703749"/>
    <w:rsid w:val="007047C2"/>
    <w:rsid w:val="00704C68"/>
    <w:rsid w:val="007069F7"/>
    <w:rsid w:val="00707099"/>
    <w:rsid w:val="007103B3"/>
    <w:rsid w:val="00710E78"/>
    <w:rsid w:val="00711193"/>
    <w:rsid w:val="00712F5C"/>
    <w:rsid w:val="00714A03"/>
    <w:rsid w:val="007154CA"/>
    <w:rsid w:val="0071562B"/>
    <w:rsid w:val="0071565E"/>
    <w:rsid w:val="00715EDB"/>
    <w:rsid w:val="00716B07"/>
    <w:rsid w:val="00716EA9"/>
    <w:rsid w:val="007211C1"/>
    <w:rsid w:val="0072140C"/>
    <w:rsid w:val="00722444"/>
    <w:rsid w:val="0072340E"/>
    <w:rsid w:val="0072367D"/>
    <w:rsid w:val="00723B26"/>
    <w:rsid w:val="0072408E"/>
    <w:rsid w:val="00725DBF"/>
    <w:rsid w:val="0072616D"/>
    <w:rsid w:val="0072698B"/>
    <w:rsid w:val="00727E1B"/>
    <w:rsid w:val="0073115C"/>
    <w:rsid w:val="00731619"/>
    <w:rsid w:val="00732165"/>
    <w:rsid w:val="00732FE4"/>
    <w:rsid w:val="00733745"/>
    <w:rsid w:val="0073492F"/>
    <w:rsid w:val="007349D4"/>
    <w:rsid w:val="00734A96"/>
    <w:rsid w:val="007368EB"/>
    <w:rsid w:val="00740A16"/>
    <w:rsid w:val="00743D9A"/>
    <w:rsid w:val="0074564B"/>
    <w:rsid w:val="00745E1E"/>
    <w:rsid w:val="0074624B"/>
    <w:rsid w:val="00746BF4"/>
    <w:rsid w:val="00747425"/>
    <w:rsid w:val="00747497"/>
    <w:rsid w:val="00751337"/>
    <w:rsid w:val="00751C88"/>
    <w:rsid w:val="007521B9"/>
    <w:rsid w:val="00752C1D"/>
    <w:rsid w:val="00752D2B"/>
    <w:rsid w:val="00755D3D"/>
    <w:rsid w:val="00756222"/>
    <w:rsid w:val="0075642B"/>
    <w:rsid w:val="00757795"/>
    <w:rsid w:val="00760348"/>
    <w:rsid w:val="007618B6"/>
    <w:rsid w:val="00761FF9"/>
    <w:rsid w:val="00762AAE"/>
    <w:rsid w:val="00764F0B"/>
    <w:rsid w:val="0076538C"/>
    <w:rsid w:val="00765523"/>
    <w:rsid w:val="00765B7E"/>
    <w:rsid w:val="00765E6E"/>
    <w:rsid w:val="00765ED7"/>
    <w:rsid w:val="0077047F"/>
    <w:rsid w:val="00770ACB"/>
    <w:rsid w:val="00771CBB"/>
    <w:rsid w:val="007724A6"/>
    <w:rsid w:val="0077346B"/>
    <w:rsid w:val="00773ADD"/>
    <w:rsid w:val="00773D27"/>
    <w:rsid w:val="00775863"/>
    <w:rsid w:val="00775CF4"/>
    <w:rsid w:val="00775E6D"/>
    <w:rsid w:val="0078064E"/>
    <w:rsid w:val="00781D87"/>
    <w:rsid w:val="00783D9B"/>
    <w:rsid w:val="0078489C"/>
    <w:rsid w:val="00785D18"/>
    <w:rsid w:val="0078611F"/>
    <w:rsid w:val="00787296"/>
    <w:rsid w:val="00787A65"/>
    <w:rsid w:val="00790351"/>
    <w:rsid w:val="00790961"/>
    <w:rsid w:val="007910AE"/>
    <w:rsid w:val="007912D4"/>
    <w:rsid w:val="007919D7"/>
    <w:rsid w:val="00791BA5"/>
    <w:rsid w:val="00792554"/>
    <w:rsid w:val="00792CB7"/>
    <w:rsid w:val="00792D42"/>
    <w:rsid w:val="007938DA"/>
    <w:rsid w:val="0079452D"/>
    <w:rsid w:val="00794586"/>
    <w:rsid w:val="00794BED"/>
    <w:rsid w:val="00794E0E"/>
    <w:rsid w:val="007A0840"/>
    <w:rsid w:val="007A095E"/>
    <w:rsid w:val="007A0AB7"/>
    <w:rsid w:val="007A12DE"/>
    <w:rsid w:val="007A1670"/>
    <w:rsid w:val="007A2980"/>
    <w:rsid w:val="007A2BFB"/>
    <w:rsid w:val="007A2D23"/>
    <w:rsid w:val="007A2EC5"/>
    <w:rsid w:val="007A44E9"/>
    <w:rsid w:val="007A4835"/>
    <w:rsid w:val="007A5420"/>
    <w:rsid w:val="007A60B0"/>
    <w:rsid w:val="007A62B2"/>
    <w:rsid w:val="007A62BB"/>
    <w:rsid w:val="007A7C48"/>
    <w:rsid w:val="007A7D63"/>
    <w:rsid w:val="007B04ED"/>
    <w:rsid w:val="007B11A1"/>
    <w:rsid w:val="007B163C"/>
    <w:rsid w:val="007B2A84"/>
    <w:rsid w:val="007B2C5A"/>
    <w:rsid w:val="007B3178"/>
    <w:rsid w:val="007B318A"/>
    <w:rsid w:val="007B36D7"/>
    <w:rsid w:val="007B4ED6"/>
    <w:rsid w:val="007B500D"/>
    <w:rsid w:val="007B6B6A"/>
    <w:rsid w:val="007C0ED2"/>
    <w:rsid w:val="007C0F06"/>
    <w:rsid w:val="007C1360"/>
    <w:rsid w:val="007C22D1"/>
    <w:rsid w:val="007C2378"/>
    <w:rsid w:val="007C2CDE"/>
    <w:rsid w:val="007C469D"/>
    <w:rsid w:val="007C5C74"/>
    <w:rsid w:val="007C65A8"/>
    <w:rsid w:val="007C721F"/>
    <w:rsid w:val="007D05DC"/>
    <w:rsid w:val="007D09A0"/>
    <w:rsid w:val="007D484D"/>
    <w:rsid w:val="007D5F2D"/>
    <w:rsid w:val="007D64B5"/>
    <w:rsid w:val="007D6D4A"/>
    <w:rsid w:val="007D7C6B"/>
    <w:rsid w:val="007E0B31"/>
    <w:rsid w:val="007E0EF7"/>
    <w:rsid w:val="007E1281"/>
    <w:rsid w:val="007E297C"/>
    <w:rsid w:val="007E32C9"/>
    <w:rsid w:val="007E3CC3"/>
    <w:rsid w:val="007E3D2C"/>
    <w:rsid w:val="007E6AEF"/>
    <w:rsid w:val="007E6C5E"/>
    <w:rsid w:val="007E79BE"/>
    <w:rsid w:val="007F04B6"/>
    <w:rsid w:val="007F0A99"/>
    <w:rsid w:val="007F0E3D"/>
    <w:rsid w:val="007F14A1"/>
    <w:rsid w:val="007F22A7"/>
    <w:rsid w:val="007F2769"/>
    <w:rsid w:val="007F312F"/>
    <w:rsid w:val="007F41EA"/>
    <w:rsid w:val="007F4284"/>
    <w:rsid w:val="007F532B"/>
    <w:rsid w:val="007F54F7"/>
    <w:rsid w:val="007F5DCC"/>
    <w:rsid w:val="007F600C"/>
    <w:rsid w:val="00800642"/>
    <w:rsid w:val="008023C0"/>
    <w:rsid w:val="008033C8"/>
    <w:rsid w:val="00803D27"/>
    <w:rsid w:val="00805525"/>
    <w:rsid w:val="008059C3"/>
    <w:rsid w:val="0080646E"/>
    <w:rsid w:val="00806D71"/>
    <w:rsid w:val="00806F62"/>
    <w:rsid w:val="00810320"/>
    <w:rsid w:val="00810F31"/>
    <w:rsid w:val="00812C8B"/>
    <w:rsid w:val="00813560"/>
    <w:rsid w:val="008142DE"/>
    <w:rsid w:val="0081636C"/>
    <w:rsid w:val="00816437"/>
    <w:rsid w:val="00816A90"/>
    <w:rsid w:val="00816BB5"/>
    <w:rsid w:val="00816EEB"/>
    <w:rsid w:val="008170BB"/>
    <w:rsid w:val="00817820"/>
    <w:rsid w:val="0082073B"/>
    <w:rsid w:val="00820986"/>
    <w:rsid w:val="00820A4D"/>
    <w:rsid w:val="00821853"/>
    <w:rsid w:val="0082249E"/>
    <w:rsid w:val="008252D5"/>
    <w:rsid w:val="00827760"/>
    <w:rsid w:val="00827B2C"/>
    <w:rsid w:val="00830A1F"/>
    <w:rsid w:val="00831E6C"/>
    <w:rsid w:val="008326F6"/>
    <w:rsid w:val="00832B3B"/>
    <w:rsid w:val="00833C50"/>
    <w:rsid w:val="008354E0"/>
    <w:rsid w:val="00837C95"/>
    <w:rsid w:val="008405A2"/>
    <w:rsid w:val="00840E33"/>
    <w:rsid w:val="008411C0"/>
    <w:rsid w:val="00841F99"/>
    <w:rsid w:val="008420AA"/>
    <w:rsid w:val="00842478"/>
    <w:rsid w:val="008434A8"/>
    <w:rsid w:val="00843584"/>
    <w:rsid w:val="0084531D"/>
    <w:rsid w:val="0084535A"/>
    <w:rsid w:val="0084547E"/>
    <w:rsid w:val="00845852"/>
    <w:rsid w:val="00845E14"/>
    <w:rsid w:val="0085302F"/>
    <w:rsid w:val="00853A1C"/>
    <w:rsid w:val="0085412D"/>
    <w:rsid w:val="00854AA0"/>
    <w:rsid w:val="00855200"/>
    <w:rsid w:val="00861095"/>
    <w:rsid w:val="00861850"/>
    <w:rsid w:val="00861F03"/>
    <w:rsid w:val="00863DCC"/>
    <w:rsid w:val="008642AA"/>
    <w:rsid w:val="00865435"/>
    <w:rsid w:val="00865F78"/>
    <w:rsid w:val="00866020"/>
    <w:rsid w:val="008660D2"/>
    <w:rsid w:val="00866B9D"/>
    <w:rsid w:val="00867C82"/>
    <w:rsid w:val="00867E47"/>
    <w:rsid w:val="00871130"/>
    <w:rsid w:val="00872257"/>
    <w:rsid w:val="0087252C"/>
    <w:rsid w:val="00873B84"/>
    <w:rsid w:val="00875E2D"/>
    <w:rsid w:val="008766E3"/>
    <w:rsid w:val="0087757E"/>
    <w:rsid w:val="0087768D"/>
    <w:rsid w:val="00880472"/>
    <w:rsid w:val="00880CB9"/>
    <w:rsid w:val="00881C08"/>
    <w:rsid w:val="00882EF6"/>
    <w:rsid w:val="008836C3"/>
    <w:rsid w:val="00883A40"/>
    <w:rsid w:val="00884216"/>
    <w:rsid w:val="00884B3D"/>
    <w:rsid w:val="00884B9B"/>
    <w:rsid w:val="008866B0"/>
    <w:rsid w:val="00886C5C"/>
    <w:rsid w:val="00886D32"/>
    <w:rsid w:val="008872A1"/>
    <w:rsid w:val="00887C08"/>
    <w:rsid w:val="00887F75"/>
    <w:rsid w:val="008903AA"/>
    <w:rsid w:val="008904D2"/>
    <w:rsid w:val="008916E8"/>
    <w:rsid w:val="00891CEB"/>
    <w:rsid w:val="00892292"/>
    <w:rsid w:val="0089274B"/>
    <w:rsid w:val="00893D07"/>
    <w:rsid w:val="0089534C"/>
    <w:rsid w:val="008965E2"/>
    <w:rsid w:val="00896910"/>
    <w:rsid w:val="008972F2"/>
    <w:rsid w:val="008979F0"/>
    <w:rsid w:val="00897D89"/>
    <w:rsid w:val="008A3C45"/>
    <w:rsid w:val="008A44EF"/>
    <w:rsid w:val="008A53D6"/>
    <w:rsid w:val="008A6015"/>
    <w:rsid w:val="008A66B9"/>
    <w:rsid w:val="008A69A1"/>
    <w:rsid w:val="008A6D21"/>
    <w:rsid w:val="008A6E5E"/>
    <w:rsid w:val="008A6F92"/>
    <w:rsid w:val="008A7345"/>
    <w:rsid w:val="008A7395"/>
    <w:rsid w:val="008A78B4"/>
    <w:rsid w:val="008A7DDD"/>
    <w:rsid w:val="008B06E5"/>
    <w:rsid w:val="008B07A8"/>
    <w:rsid w:val="008B13AE"/>
    <w:rsid w:val="008B16F0"/>
    <w:rsid w:val="008B289A"/>
    <w:rsid w:val="008B297B"/>
    <w:rsid w:val="008B2E69"/>
    <w:rsid w:val="008B31B6"/>
    <w:rsid w:val="008B35BE"/>
    <w:rsid w:val="008B3F11"/>
    <w:rsid w:val="008B4BC8"/>
    <w:rsid w:val="008B4EFF"/>
    <w:rsid w:val="008B53AD"/>
    <w:rsid w:val="008B54F5"/>
    <w:rsid w:val="008B56E3"/>
    <w:rsid w:val="008B5CD3"/>
    <w:rsid w:val="008B5F54"/>
    <w:rsid w:val="008B6132"/>
    <w:rsid w:val="008B713B"/>
    <w:rsid w:val="008B729B"/>
    <w:rsid w:val="008B7731"/>
    <w:rsid w:val="008C04A9"/>
    <w:rsid w:val="008C0BC2"/>
    <w:rsid w:val="008C0D88"/>
    <w:rsid w:val="008C1076"/>
    <w:rsid w:val="008C144D"/>
    <w:rsid w:val="008C1DE0"/>
    <w:rsid w:val="008C2B0C"/>
    <w:rsid w:val="008C2FF8"/>
    <w:rsid w:val="008C44DB"/>
    <w:rsid w:val="008C47EC"/>
    <w:rsid w:val="008C54F3"/>
    <w:rsid w:val="008C747B"/>
    <w:rsid w:val="008D0800"/>
    <w:rsid w:val="008D0BBC"/>
    <w:rsid w:val="008D24FB"/>
    <w:rsid w:val="008D2EFE"/>
    <w:rsid w:val="008D3D2D"/>
    <w:rsid w:val="008D6257"/>
    <w:rsid w:val="008D66FC"/>
    <w:rsid w:val="008D68BD"/>
    <w:rsid w:val="008D6CBB"/>
    <w:rsid w:val="008D722A"/>
    <w:rsid w:val="008D7410"/>
    <w:rsid w:val="008E086B"/>
    <w:rsid w:val="008E0A0E"/>
    <w:rsid w:val="008E0EBE"/>
    <w:rsid w:val="008E1334"/>
    <w:rsid w:val="008E17CB"/>
    <w:rsid w:val="008E1D5D"/>
    <w:rsid w:val="008E2674"/>
    <w:rsid w:val="008E2E5F"/>
    <w:rsid w:val="008E2F02"/>
    <w:rsid w:val="008E2FB3"/>
    <w:rsid w:val="008E5AF7"/>
    <w:rsid w:val="008E5B2E"/>
    <w:rsid w:val="008E6DD5"/>
    <w:rsid w:val="008E6E79"/>
    <w:rsid w:val="008E6F98"/>
    <w:rsid w:val="008E71BD"/>
    <w:rsid w:val="008E7D99"/>
    <w:rsid w:val="008F052A"/>
    <w:rsid w:val="008F1CE4"/>
    <w:rsid w:val="008F285A"/>
    <w:rsid w:val="008F3464"/>
    <w:rsid w:val="008F3D79"/>
    <w:rsid w:val="008F40B1"/>
    <w:rsid w:val="008F473B"/>
    <w:rsid w:val="008F4DA0"/>
    <w:rsid w:val="008F5C50"/>
    <w:rsid w:val="008F777B"/>
    <w:rsid w:val="00901349"/>
    <w:rsid w:val="009028B7"/>
    <w:rsid w:val="00902CDC"/>
    <w:rsid w:val="0090336C"/>
    <w:rsid w:val="009036F6"/>
    <w:rsid w:val="00903BD1"/>
    <w:rsid w:val="00903F2C"/>
    <w:rsid w:val="009046F9"/>
    <w:rsid w:val="009048D3"/>
    <w:rsid w:val="00905E11"/>
    <w:rsid w:val="00906CF8"/>
    <w:rsid w:val="00906D76"/>
    <w:rsid w:val="00906FE0"/>
    <w:rsid w:val="00907A2B"/>
    <w:rsid w:val="00907EFC"/>
    <w:rsid w:val="009107FC"/>
    <w:rsid w:val="0091190F"/>
    <w:rsid w:val="00911C1B"/>
    <w:rsid w:val="00912D0C"/>
    <w:rsid w:val="00913D5D"/>
    <w:rsid w:val="00913EC0"/>
    <w:rsid w:val="00914B1C"/>
    <w:rsid w:val="0091553A"/>
    <w:rsid w:val="00916031"/>
    <w:rsid w:val="00916832"/>
    <w:rsid w:val="00917AA6"/>
    <w:rsid w:val="00917B22"/>
    <w:rsid w:val="00920330"/>
    <w:rsid w:val="00920B1A"/>
    <w:rsid w:val="00920F82"/>
    <w:rsid w:val="00921039"/>
    <w:rsid w:val="0092192D"/>
    <w:rsid w:val="00922738"/>
    <w:rsid w:val="00923E87"/>
    <w:rsid w:val="00924DEE"/>
    <w:rsid w:val="00925A0B"/>
    <w:rsid w:val="00925ADD"/>
    <w:rsid w:val="00925BCA"/>
    <w:rsid w:val="0092784E"/>
    <w:rsid w:val="00930A43"/>
    <w:rsid w:val="00933B9E"/>
    <w:rsid w:val="00933D97"/>
    <w:rsid w:val="009349C7"/>
    <w:rsid w:val="00935B60"/>
    <w:rsid w:val="00936201"/>
    <w:rsid w:val="00936744"/>
    <w:rsid w:val="00937919"/>
    <w:rsid w:val="0094018D"/>
    <w:rsid w:val="0094077C"/>
    <w:rsid w:val="00940AE6"/>
    <w:rsid w:val="00940D98"/>
    <w:rsid w:val="009415F7"/>
    <w:rsid w:val="00941602"/>
    <w:rsid w:val="0094211B"/>
    <w:rsid w:val="0094217B"/>
    <w:rsid w:val="009432C8"/>
    <w:rsid w:val="00944018"/>
    <w:rsid w:val="00944826"/>
    <w:rsid w:val="00944995"/>
    <w:rsid w:val="00944FEC"/>
    <w:rsid w:val="009464F3"/>
    <w:rsid w:val="00946951"/>
    <w:rsid w:val="00947332"/>
    <w:rsid w:val="009475DF"/>
    <w:rsid w:val="00947D8A"/>
    <w:rsid w:val="00950766"/>
    <w:rsid w:val="00952563"/>
    <w:rsid w:val="00953024"/>
    <w:rsid w:val="009544BD"/>
    <w:rsid w:val="00954949"/>
    <w:rsid w:val="009566F1"/>
    <w:rsid w:val="00956F8A"/>
    <w:rsid w:val="00961DAC"/>
    <w:rsid w:val="0096224F"/>
    <w:rsid w:val="00962C6D"/>
    <w:rsid w:val="00963D26"/>
    <w:rsid w:val="009640D4"/>
    <w:rsid w:val="00966AEB"/>
    <w:rsid w:val="00966D1B"/>
    <w:rsid w:val="00966E25"/>
    <w:rsid w:val="00967119"/>
    <w:rsid w:val="00967266"/>
    <w:rsid w:val="009674CB"/>
    <w:rsid w:val="00970CD7"/>
    <w:rsid w:val="009719A6"/>
    <w:rsid w:val="00971DE3"/>
    <w:rsid w:val="00971F7E"/>
    <w:rsid w:val="009741FA"/>
    <w:rsid w:val="0097420C"/>
    <w:rsid w:val="0097503A"/>
    <w:rsid w:val="00975893"/>
    <w:rsid w:val="009760E0"/>
    <w:rsid w:val="0097673C"/>
    <w:rsid w:val="00977C18"/>
    <w:rsid w:val="00977FFE"/>
    <w:rsid w:val="00980C91"/>
    <w:rsid w:val="0098187B"/>
    <w:rsid w:val="00981893"/>
    <w:rsid w:val="009848F3"/>
    <w:rsid w:val="009850F0"/>
    <w:rsid w:val="00985862"/>
    <w:rsid w:val="00986A80"/>
    <w:rsid w:val="00987656"/>
    <w:rsid w:val="00987D6E"/>
    <w:rsid w:val="00987E9C"/>
    <w:rsid w:val="0099074F"/>
    <w:rsid w:val="00990BE3"/>
    <w:rsid w:val="009912FC"/>
    <w:rsid w:val="00992CEB"/>
    <w:rsid w:val="00993813"/>
    <w:rsid w:val="009939B3"/>
    <w:rsid w:val="009940AC"/>
    <w:rsid w:val="00994194"/>
    <w:rsid w:val="00996006"/>
    <w:rsid w:val="009964F2"/>
    <w:rsid w:val="009A05BB"/>
    <w:rsid w:val="009A1ACA"/>
    <w:rsid w:val="009A2B4F"/>
    <w:rsid w:val="009A3528"/>
    <w:rsid w:val="009A530C"/>
    <w:rsid w:val="009A5FF4"/>
    <w:rsid w:val="009B03F7"/>
    <w:rsid w:val="009B0869"/>
    <w:rsid w:val="009B097D"/>
    <w:rsid w:val="009B0F05"/>
    <w:rsid w:val="009B13CE"/>
    <w:rsid w:val="009B140F"/>
    <w:rsid w:val="009B2180"/>
    <w:rsid w:val="009B25C1"/>
    <w:rsid w:val="009B37E1"/>
    <w:rsid w:val="009B4686"/>
    <w:rsid w:val="009B4959"/>
    <w:rsid w:val="009B4AE4"/>
    <w:rsid w:val="009B642E"/>
    <w:rsid w:val="009B7069"/>
    <w:rsid w:val="009C0430"/>
    <w:rsid w:val="009C05DF"/>
    <w:rsid w:val="009C0D92"/>
    <w:rsid w:val="009C1C4A"/>
    <w:rsid w:val="009C1F3B"/>
    <w:rsid w:val="009C22D3"/>
    <w:rsid w:val="009C260B"/>
    <w:rsid w:val="009C2864"/>
    <w:rsid w:val="009C2BB1"/>
    <w:rsid w:val="009C39F5"/>
    <w:rsid w:val="009C4481"/>
    <w:rsid w:val="009C4B4A"/>
    <w:rsid w:val="009C4BFA"/>
    <w:rsid w:val="009C4DA2"/>
    <w:rsid w:val="009C5426"/>
    <w:rsid w:val="009C622E"/>
    <w:rsid w:val="009C6FA3"/>
    <w:rsid w:val="009C74CC"/>
    <w:rsid w:val="009C7BB0"/>
    <w:rsid w:val="009D07FE"/>
    <w:rsid w:val="009D1BE7"/>
    <w:rsid w:val="009D27DD"/>
    <w:rsid w:val="009D2817"/>
    <w:rsid w:val="009D2860"/>
    <w:rsid w:val="009D2DEF"/>
    <w:rsid w:val="009D2E07"/>
    <w:rsid w:val="009D4947"/>
    <w:rsid w:val="009D54F6"/>
    <w:rsid w:val="009D7CA9"/>
    <w:rsid w:val="009E170D"/>
    <w:rsid w:val="009E1798"/>
    <w:rsid w:val="009E2479"/>
    <w:rsid w:val="009E27E3"/>
    <w:rsid w:val="009E2D43"/>
    <w:rsid w:val="009E339B"/>
    <w:rsid w:val="009E4A19"/>
    <w:rsid w:val="009E5557"/>
    <w:rsid w:val="009E6BA6"/>
    <w:rsid w:val="009F0C00"/>
    <w:rsid w:val="009F0F35"/>
    <w:rsid w:val="009F1298"/>
    <w:rsid w:val="009F18E6"/>
    <w:rsid w:val="009F3181"/>
    <w:rsid w:val="009F33D4"/>
    <w:rsid w:val="009F3FD8"/>
    <w:rsid w:val="009F41C6"/>
    <w:rsid w:val="009F45BC"/>
    <w:rsid w:val="009F5C47"/>
    <w:rsid w:val="009F5D54"/>
    <w:rsid w:val="009F75BD"/>
    <w:rsid w:val="009F7983"/>
    <w:rsid w:val="00A00BDD"/>
    <w:rsid w:val="00A01125"/>
    <w:rsid w:val="00A011C5"/>
    <w:rsid w:val="00A01584"/>
    <w:rsid w:val="00A02FCD"/>
    <w:rsid w:val="00A035CA"/>
    <w:rsid w:val="00A03B3F"/>
    <w:rsid w:val="00A06239"/>
    <w:rsid w:val="00A0670D"/>
    <w:rsid w:val="00A072C4"/>
    <w:rsid w:val="00A075B8"/>
    <w:rsid w:val="00A111D7"/>
    <w:rsid w:val="00A11519"/>
    <w:rsid w:val="00A11E65"/>
    <w:rsid w:val="00A128C9"/>
    <w:rsid w:val="00A12A9A"/>
    <w:rsid w:val="00A14024"/>
    <w:rsid w:val="00A148F9"/>
    <w:rsid w:val="00A15DD7"/>
    <w:rsid w:val="00A2011F"/>
    <w:rsid w:val="00A20258"/>
    <w:rsid w:val="00A207EA"/>
    <w:rsid w:val="00A20BCD"/>
    <w:rsid w:val="00A21919"/>
    <w:rsid w:val="00A21E2D"/>
    <w:rsid w:val="00A226C1"/>
    <w:rsid w:val="00A22F42"/>
    <w:rsid w:val="00A23794"/>
    <w:rsid w:val="00A24718"/>
    <w:rsid w:val="00A24892"/>
    <w:rsid w:val="00A24C1C"/>
    <w:rsid w:val="00A24D57"/>
    <w:rsid w:val="00A2505F"/>
    <w:rsid w:val="00A2604C"/>
    <w:rsid w:val="00A26A00"/>
    <w:rsid w:val="00A26B6C"/>
    <w:rsid w:val="00A301CA"/>
    <w:rsid w:val="00A30D56"/>
    <w:rsid w:val="00A335BD"/>
    <w:rsid w:val="00A33BD4"/>
    <w:rsid w:val="00A33C48"/>
    <w:rsid w:val="00A33F6A"/>
    <w:rsid w:val="00A34941"/>
    <w:rsid w:val="00A34974"/>
    <w:rsid w:val="00A36149"/>
    <w:rsid w:val="00A373C1"/>
    <w:rsid w:val="00A374CD"/>
    <w:rsid w:val="00A3755B"/>
    <w:rsid w:val="00A375FF"/>
    <w:rsid w:val="00A403CA"/>
    <w:rsid w:val="00A4075D"/>
    <w:rsid w:val="00A40A40"/>
    <w:rsid w:val="00A40A71"/>
    <w:rsid w:val="00A41494"/>
    <w:rsid w:val="00A420B6"/>
    <w:rsid w:val="00A43B63"/>
    <w:rsid w:val="00A44E52"/>
    <w:rsid w:val="00A452F5"/>
    <w:rsid w:val="00A464FB"/>
    <w:rsid w:val="00A476B6"/>
    <w:rsid w:val="00A5050E"/>
    <w:rsid w:val="00A510BD"/>
    <w:rsid w:val="00A51671"/>
    <w:rsid w:val="00A51A21"/>
    <w:rsid w:val="00A51C58"/>
    <w:rsid w:val="00A52260"/>
    <w:rsid w:val="00A53558"/>
    <w:rsid w:val="00A53BF9"/>
    <w:rsid w:val="00A53CCF"/>
    <w:rsid w:val="00A54DFC"/>
    <w:rsid w:val="00A55185"/>
    <w:rsid w:val="00A555CE"/>
    <w:rsid w:val="00A57B57"/>
    <w:rsid w:val="00A62B53"/>
    <w:rsid w:val="00A6407B"/>
    <w:rsid w:val="00A665C3"/>
    <w:rsid w:val="00A67275"/>
    <w:rsid w:val="00A6753E"/>
    <w:rsid w:val="00A70676"/>
    <w:rsid w:val="00A71EB3"/>
    <w:rsid w:val="00A72C54"/>
    <w:rsid w:val="00A731E1"/>
    <w:rsid w:val="00A746FF"/>
    <w:rsid w:val="00A74EE9"/>
    <w:rsid w:val="00A75257"/>
    <w:rsid w:val="00A76263"/>
    <w:rsid w:val="00A77687"/>
    <w:rsid w:val="00A7778D"/>
    <w:rsid w:val="00A8151C"/>
    <w:rsid w:val="00A81756"/>
    <w:rsid w:val="00A817AD"/>
    <w:rsid w:val="00A821A8"/>
    <w:rsid w:val="00A82E78"/>
    <w:rsid w:val="00A83326"/>
    <w:rsid w:val="00A87346"/>
    <w:rsid w:val="00A873A6"/>
    <w:rsid w:val="00A87F53"/>
    <w:rsid w:val="00A90094"/>
    <w:rsid w:val="00A91B75"/>
    <w:rsid w:val="00A91E0B"/>
    <w:rsid w:val="00A92750"/>
    <w:rsid w:val="00A93616"/>
    <w:rsid w:val="00A96C0D"/>
    <w:rsid w:val="00AA025B"/>
    <w:rsid w:val="00AA02F4"/>
    <w:rsid w:val="00AA0E70"/>
    <w:rsid w:val="00AA106A"/>
    <w:rsid w:val="00AA299B"/>
    <w:rsid w:val="00AA4306"/>
    <w:rsid w:val="00AA4BFA"/>
    <w:rsid w:val="00AA5551"/>
    <w:rsid w:val="00AA5FC1"/>
    <w:rsid w:val="00AA732D"/>
    <w:rsid w:val="00AA7D78"/>
    <w:rsid w:val="00AB15D8"/>
    <w:rsid w:val="00AB2253"/>
    <w:rsid w:val="00AB2D2C"/>
    <w:rsid w:val="00AB3409"/>
    <w:rsid w:val="00AB36EB"/>
    <w:rsid w:val="00AB3D75"/>
    <w:rsid w:val="00AB3F2D"/>
    <w:rsid w:val="00AB5F17"/>
    <w:rsid w:val="00AB5F4C"/>
    <w:rsid w:val="00AB63D3"/>
    <w:rsid w:val="00AB6E13"/>
    <w:rsid w:val="00AB7D64"/>
    <w:rsid w:val="00AC0702"/>
    <w:rsid w:val="00AC0D63"/>
    <w:rsid w:val="00AC1D18"/>
    <w:rsid w:val="00AC2136"/>
    <w:rsid w:val="00AC2860"/>
    <w:rsid w:val="00AC31DB"/>
    <w:rsid w:val="00AC341E"/>
    <w:rsid w:val="00AC3859"/>
    <w:rsid w:val="00AC42A2"/>
    <w:rsid w:val="00AC45C2"/>
    <w:rsid w:val="00AC4CA6"/>
    <w:rsid w:val="00AC5F63"/>
    <w:rsid w:val="00AC60F3"/>
    <w:rsid w:val="00AC616A"/>
    <w:rsid w:val="00AC64E1"/>
    <w:rsid w:val="00AC6520"/>
    <w:rsid w:val="00AC6569"/>
    <w:rsid w:val="00AC6AC1"/>
    <w:rsid w:val="00AC6E3F"/>
    <w:rsid w:val="00AC7FEB"/>
    <w:rsid w:val="00AD035C"/>
    <w:rsid w:val="00AD1201"/>
    <w:rsid w:val="00AD1505"/>
    <w:rsid w:val="00AD2656"/>
    <w:rsid w:val="00AD2C7C"/>
    <w:rsid w:val="00AD3CE6"/>
    <w:rsid w:val="00AD4856"/>
    <w:rsid w:val="00AD4D22"/>
    <w:rsid w:val="00AD7AB3"/>
    <w:rsid w:val="00AD7CB4"/>
    <w:rsid w:val="00AE007E"/>
    <w:rsid w:val="00AE1CB4"/>
    <w:rsid w:val="00AE29A5"/>
    <w:rsid w:val="00AE33B5"/>
    <w:rsid w:val="00AE3D6F"/>
    <w:rsid w:val="00AE4148"/>
    <w:rsid w:val="00AE414B"/>
    <w:rsid w:val="00AE4738"/>
    <w:rsid w:val="00AE487F"/>
    <w:rsid w:val="00AE4C2C"/>
    <w:rsid w:val="00AE69D9"/>
    <w:rsid w:val="00AE6ED1"/>
    <w:rsid w:val="00AE7493"/>
    <w:rsid w:val="00AE7E64"/>
    <w:rsid w:val="00AF0164"/>
    <w:rsid w:val="00AF0399"/>
    <w:rsid w:val="00AF0FA8"/>
    <w:rsid w:val="00AF1F17"/>
    <w:rsid w:val="00AF262F"/>
    <w:rsid w:val="00AF2861"/>
    <w:rsid w:val="00AF2FAD"/>
    <w:rsid w:val="00AF36F0"/>
    <w:rsid w:val="00AF3C5F"/>
    <w:rsid w:val="00AF3F32"/>
    <w:rsid w:val="00AF43ED"/>
    <w:rsid w:val="00AF48B5"/>
    <w:rsid w:val="00AF4D0A"/>
    <w:rsid w:val="00AF5400"/>
    <w:rsid w:val="00AF5F86"/>
    <w:rsid w:val="00AF61CF"/>
    <w:rsid w:val="00AF7F1B"/>
    <w:rsid w:val="00B01F34"/>
    <w:rsid w:val="00B0226F"/>
    <w:rsid w:val="00B02344"/>
    <w:rsid w:val="00B02DEB"/>
    <w:rsid w:val="00B031D3"/>
    <w:rsid w:val="00B04760"/>
    <w:rsid w:val="00B04D4B"/>
    <w:rsid w:val="00B05A75"/>
    <w:rsid w:val="00B05B9F"/>
    <w:rsid w:val="00B06E33"/>
    <w:rsid w:val="00B07F33"/>
    <w:rsid w:val="00B11057"/>
    <w:rsid w:val="00B11AFE"/>
    <w:rsid w:val="00B11E45"/>
    <w:rsid w:val="00B12B9C"/>
    <w:rsid w:val="00B132D0"/>
    <w:rsid w:val="00B1333D"/>
    <w:rsid w:val="00B134C3"/>
    <w:rsid w:val="00B1651E"/>
    <w:rsid w:val="00B2141B"/>
    <w:rsid w:val="00B2190B"/>
    <w:rsid w:val="00B224D7"/>
    <w:rsid w:val="00B22A40"/>
    <w:rsid w:val="00B23675"/>
    <w:rsid w:val="00B24FEA"/>
    <w:rsid w:val="00B253B6"/>
    <w:rsid w:val="00B26FBC"/>
    <w:rsid w:val="00B30042"/>
    <w:rsid w:val="00B300C2"/>
    <w:rsid w:val="00B317B1"/>
    <w:rsid w:val="00B350C0"/>
    <w:rsid w:val="00B35F2E"/>
    <w:rsid w:val="00B368EC"/>
    <w:rsid w:val="00B40F49"/>
    <w:rsid w:val="00B42678"/>
    <w:rsid w:val="00B42D18"/>
    <w:rsid w:val="00B42D45"/>
    <w:rsid w:val="00B438B9"/>
    <w:rsid w:val="00B43DDD"/>
    <w:rsid w:val="00B44602"/>
    <w:rsid w:val="00B44AAD"/>
    <w:rsid w:val="00B44C4E"/>
    <w:rsid w:val="00B460D0"/>
    <w:rsid w:val="00B4645E"/>
    <w:rsid w:val="00B46BFF"/>
    <w:rsid w:val="00B47F0A"/>
    <w:rsid w:val="00B507A6"/>
    <w:rsid w:val="00B50C41"/>
    <w:rsid w:val="00B51266"/>
    <w:rsid w:val="00B53763"/>
    <w:rsid w:val="00B53CC1"/>
    <w:rsid w:val="00B55354"/>
    <w:rsid w:val="00B55663"/>
    <w:rsid w:val="00B57656"/>
    <w:rsid w:val="00B60CD1"/>
    <w:rsid w:val="00B60D46"/>
    <w:rsid w:val="00B60DB9"/>
    <w:rsid w:val="00B6355E"/>
    <w:rsid w:val="00B635B4"/>
    <w:rsid w:val="00B63B99"/>
    <w:rsid w:val="00B64370"/>
    <w:rsid w:val="00B66274"/>
    <w:rsid w:val="00B67745"/>
    <w:rsid w:val="00B70462"/>
    <w:rsid w:val="00B709E2"/>
    <w:rsid w:val="00B71516"/>
    <w:rsid w:val="00B715C9"/>
    <w:rsid w:val="00B71928"/>
    <w:rsid w:val="00B71B46"/>
    <w:rsid w:val="00B72E9A"/>
    <w:rsid w:val="00B73993"/>
    <w:rsid w:val="00B73A0C"/>
    <w:rsid w:val="00B7414A"/>
    <w:rsid w:val="00B74DF6"/>
    <w:rsid w:val="00B755C6"/>
    <w:rsid w:val="00B77437"/>
    <w:rsid w:val="00B776A3"/>
    <w:rsid w:val="00B80106"/>
    <w:rsid w:val="00B802EB"/>
    <w:rsid w:val="00B823F1"/>
    <w:rsid w:val="00B83DCA"/>
    <w:rsid w:val="00B84677"/>
    <w:rsid w:val="00B854DD"/>
    <w:rsid w:val="00B86523"/>
    <w:rsid w:val="00B914D4"/>
    <w:rsid w:val="00B92146"/>
    <w:rsid w:val="00B92BAC"/>
    <w:rsid w:val="00B93DEA"/>
    <w:rsid w:val="00B949D6"/>
    <w:rsid w:val="00B95C46"/>
    <w:rsid w:val="00B97430"/>
    <w:rsid w:val="00B97561"/>
    <w:rsid w:val="00BA0D40"/>
    <w:rsid w:val="00BA277C"/>
    <w:rsid w:val="00BA2E76"/>
    <w:rsid w:val="00BA30CF"/>
    <w:rsid w:val="00BA3F00"/>
    <w:rsid w:val="00BA3F94"/>
    <w:rsid w:val="00BA571C"/>
    <w:rsid w:val="00BA5B6B"/>
    <w:rsid w:val="00BA71C8"/>
    <w:rsid w:val="00BA7E82"/>
    <w:rsid w:val="00BB009D"/>
    <w:rsid w:val="00BB2F12"/>
    <w:rsid w:val="00BB2F2C"/>
    <w:rsid w:val="00BB310F"/>
    <w:rsid w:val="00BB44F0"/>
    <w:rsid w:val="00BB4513"/>
    <w:rsid w:val="00BB465B"/>
    <w:rsid w:val="00BB5AD3"/>
    <w:rsid w:val="00BB5DFF"/>
    <w:rsid w:val="00BB76F5"/>
    <w:rsid w:val="00BB7D05"/>
    <w:rsid w:val="00BC0FDB"/>
    <w:rsid w:val="00BC135D"/>
    <w:rsid w:val="00BC1E28"/>
    <w:rsid w:val="00BC2965"/>
    <w:rsid w:val="00BC3268"/>
    <w:rsid w:val="00BC4AD2"/>
    <w:rsid w:val="00BC4CFF"/>
    <w:rsid w:val="00BC4F70"/>
    <w:rsid w:val="00BC5140"/>
    <w:rsid w:val="00BC5228"/>
    <w:rsid w:val="00BC5DEB"/>
    <w:rsid w:val="00BC6525"/>
    <w:rsid w:val="00BC6CA2"/>
    <w:rsid w:val="00BC732E"/>
    <w:rsid w:val="00BD136E"/>
    <w:rsid w:val="00BD172A"/>
    <w:rsid w:val="00BD176F"/>
    <w:rsid w:val="00BD1BD3"/>
    <w:rsid w:val="00BD2026"/>
    <w:rsid w:val="00BD26AA"/>
    <w:rsid w:val="00BD2A53"/>
    <w:rsid w:val="00BD3622"/>
    <w:rsid w:val="00BD3A2D"/>
    <w:rsid w:val="00BD5CEF"/>
    <w:rsid w:val="00BD5F30"/>
    <w:rsid w:val="00BD60E3"/>
    <w:rsid w:val="00BD6350"/>
    <w:rsid w:val="00BD6EAC"/>
    <w:rsid w:val="00BE04BD"/>
    <w:rsid w:val="00BE198D"/>
    <w:rsid w:val="00BE1D9E"/>
    <w:rsid w:val="00BE2729"/>
    <w:rsid w:val="00BE2D05"/>
    <w:rsid w:val="00BE40C8"/>
    <w:rsid w:val="00BE4199"/>
    <w:rsid w:val="00BE4D37"/>
    <w:rsid w:val="00BE4D5C"/>
    <w:rsid w:val="00BE5126"/>
    <w:rsid w:val="00BE5D11"/>
    <w:rsid w:val="00BF0A8A"/>
    <w:rsid w:val="00BF0FA5"/>
    <w:rsid w:val="00BF31F1"/>
    <w:rsid w:val="00BF4272"/>
    <w:rsid w:val="00BF4833"/>
    <w:rsid w:val="00BF657F"/>
    <w:rsid w:val="00BF6BFD"/>
    <w:rsid w:val="00BF7218"/>
    <w:rsid w:val="00BF722A"/>
    <w:rsid w:val="00BF794D"/>
    <w:rsid w:val="00BF7CA5"/>
    <w:rsid w:val="00C00B14"/>
    <w:rsid w:val="00C0104F"/>
    <w:rsid w:val="00C0294D"/>
    <w:rsid w:val="00C0319D"/>
    <w:rsid w:val="00C04BE8"/>
    <w:rsid w:val="00C04BFA"/>
    <w:rsid w:val="00C04DAE"/>
    <w:rsid w:val="00C05B76"/>
    <w:rsid w:val="00C0610C"/>
    <w:rsid w:val="00C069E5"/>
    <w:rsid w:val="00C1098C"/>
    <w:rsid w:val="00C10C52"/>
    <w:rsid w:val="00C11E6F"/>
    <w:rsid w:val="00C1200C"/>
    <w:rsid w:val="00C13674"/>
    <w:rsid w:val="00C13A3F"/>
    <w:rsid w:val="00C15595"/>
    <w:rsid w:val="00C16D86"/>
    <w:rsid w:val="00C2168B"/>
    <w:rsid w:val="00C2231F"/>
    <w:rsid w:val="00C2288E"/>
    <w:rsid w:val="00C25560"/>
    <w:rsid w:val="00C2595F"/>
    <w:rsid w:val="00C26D72"/>
    <w:rsid w:val="00C27774"/>
    <w:rsid w:val="00C2796D"/>
    <w:rsid w:val="00C33015"/>
    <w:rsid w:val="00C330F8"/>
    <w:rsid w:val="00C353A2"/>
    <w:rsid w:val="00C3626E"/>
    <w:rsid w:val="00C3675B"/>
    <w:rsid w:val="00C36EEC"/>
    <w:rsid w:val="00C37796"/>
    <w:rsid w:val="00C41999"/>
    <w:rsid w:val="00C41EE7"/>
    <w:rsid w:val="00C42420"/>
    <w:rsid w:val="00C43170"/>
    <w:rsid w:val="00C4338B"/>
    <w:rsid w:val="00C434F6"/>
    <w:rsid w:val="00C439DF"/>
    <w:rsid w:val="00C439E8"/>
    <w:rsid w:val="00C43F14"/>
    <w:rsid w:val="00C46067"/>
    <w:rsid w:val="00C5017F"/>
    <w:rsid w:val="00C5051E"/>
    <w:rsid w:val="00C5057E"/>
    <w:rsid w:val="00C50C0E"/>
    <w:rsid w:val="00C50EC5"/>
    <w:rsid w:val="00C521BF"/>
    <w:rsid w:val="00C52728"/>
    <w:rsid w:val="00C535F8"/>
    <w:rsid w:val="00C53D3D"/>
    <w:rsid w:val="00C54715"/>
    <w:rsid w:val="00C55166"/>
    <w:rsid w:val="00C55E62"/>
    <w:rsid w:val="00C56272"/>
    <w:rsid w:val="00C5786D"/>
    <w:rsid w:val="00C60281"/>
    <w:rsid w:val="00C62599"/>
    <w:rsid w:val="00C66664"/>
    <w:rsid w:val="00C66F21"/>
    <w:rsid w:val="00C670EC"/>
    <w:rsid w:val="00C679E4"/>
    <w:rsid w:val="00C70404"/>
    <w:rsid w:val="00C7191D"/>
    <w:rsid w:val="00C7200C"/>
    <w:rsid w:val="00C72A3B"/>
    <w:rsid w:val="00C73299"/>
    <w:rsid w:val="00C73735"/>
    <w:rsid w:val="00C755C8"/>
    <w:rsid w:val="00C75CAB"/>
    <w:rsid w:val="00C7672E"/>
    <w:rsid w:val="00C767F1"/>
    <w:rsid w:val="00C81102"/>
    <w:rsid w:val="00C819E6"/>
    <w:rsid w:val="00C81DA6"/>
    <w:rsid w:val="00C82E8E"/>
    <w:rsid w:val="00C83386"/>
    <w:rsid w:val="00C836B9"/>
    <w:rsid w:val="00C8382E"/>
    <w:rsid w:val="00C84EFC"/>
    <w:rsid w:val="00C85130"/>
    <w:rsid w:val="00C854D6"/>
    <w:rsid w:val="00C854F5"/>
    <w:rsid w:val="00C85744"/>
    <w:rsid w:val="00C860F2"/>
    <w:rsid w:val="00C86240"/>
    <w:rsid w:val="00C8762D"/>
    <w:rsid w:val="00C87E2F"/>
    <w:rsid w:val="00C900F8"/>
    <w:rsid w:val="00C909E7"/>
    <w:rsid w:val="00C91E76"/>
    <w:rsid w:val="00C92B4E"/>
    <w:rsid w:val="00C92D65"/>
    <w:rsid w:val="00C94035"/>
    <w:rsid w:val="00C94B67"/>
    <w:rsid w:val="00C95B0A"/>
    <w:rsid w:val="00C95EC8"/>
    <w:rsid w:val="00C961AE"/>
    <w:rsid w:val="00C96625"/>
    <w:rsid w:val="00C96A82"/>
    <w:rsid w:val="00C9704F"/>
    <w:rsid w:val="00C973E0"/>
    <w:rsid w:val="00C97FC9"/>
    <w:rsid w:val="00CA178A"/>
    <w:rsid w:val="00CA1863"/>
    <w:rsid w:val="00CA31FB"/>
    <w:rsid w:val="00CA48B1"/>
    <w:rsid w:val="00CA4D20"/>
    <w:rsid w:val="00CA4DD0"/>
    <w:rsid w:val="00CA569D"/>
    <w:rsid w:val="00CA5AD5"/>
    <w:rsid w:val="00CA6BB3"/>
    <w:rsid w:val="00CA7849"/>
    <w:rsid w:val="00CB10A5"/>
    <w:rsid w:val="00CB4824"/>
    <w:rsid w:val="00CB5A76"/>
    <w:rsid w:val="00CB5AC7"/>
    <w:rsid w:val="00CB70BF"/>
    <w:rsid w:val="00CB7353"/>
    <w:rsid w:val="00CB7F87"/>
    <w:rsid w:val="00CC06CB"/>
    <w:rsid w:val="00CC25AC"/>
    <w:rsid w:val="00CC296E"/>
    <w:rsid w:val="00CC309C"/>
    <w:rsid w:val="00CC4B97"/>
    <w:rsid w:val="00CC5AF3"/>
    <w:rsid w:val="00CC628C"/>
    <w:rsid w:val="00CC71D1"/>
    <w:rsid w:val="00CC72FE"/>
    <w:rsid w:val="00CC7B54"/>
    <w:rsid w:val="00CC7FC7"/>
    <w:rsid w:val="00CD05AE"/>
    <w:rsid w:val="00CD0BAC"/>
    <w:rsid w:val="00CD222D"/>
    <w:rsid w:val="00CD2772"/>
    <w:rsid w:val="00CD46F8"/>
    <w:rsid w:val="00CD4C93"/>
    <w:rsid w:val="00CD64F5"/>
    <w:rsid w:val="00CD66E7"/>
    <w:rsid w:val="00CD6A3D"/>
    <w:rsid w:val="00CD7ECE"/>
    <w:rsid w:val="00CE1CD3"/>
    <w:rsid w:val="00CE3EF9"/>
    <w:rsid w:val="00CE42B6"/>
    <w:rsid w:val="00CE491F"/>
    <w:rsid w:val="00CE572A"/>
    <w:rsid w:val="00CE5B0C"/>
    <w:rsid w:val="00CE5C3B"/>
    <w:rsid w:val="00CE6299"/>
    <w:rsid w:val="00CE69B7"/>
    <w:rsid w:val="00CE7C7D"/>
    <w:rsid w:val="00CF0366"/>
    <w:rsid w:val="00CF0763"/>
    <w:rsid w:val="00CF29A4"/>
    <w:rsid w:val="00CF3320"/>
    <w:rsid w:val="00CF4170"/>
    <w:rsid w:val="00CF4FBD"/>
    <w:rsid w:val="00CF6660"/>
    <w:rsid w:val="00CF722A"/>
    <w:rsid w:val="00D008AD"/>
    <w:rsid w:val="00D00BE9"/>
    <w:rsid w:val="00D00FAE"/>
    <w:rsid w:val="00D012C4"/>
    <w:rsid w:val="00D021CC"/>
    <w:rsid w:val="00D02BF7"/>
    <w:rsid w:val="00D04D15"/>
    <w:rsid w:val="00D0613A"/>
    <w:rsid w:val="00D070FB"/>
    <w:rsid w:val="00D07191"/>
    <w:rsid w:val="00D076FF"/>
    <w:rsid w:val="00D07CF6"/>
    <w:rsid w:val="00D107A1"/>
    <w:rsid w:val="00D110B8"/>
    <w:rsid w:val="00D11931"/>
    <w:rsid w:val="00D1338B"/>
    <w:rsid w:val="00D13982"/>
    <w:rsid w:val="00D13CC9"/>
    <w:rsid w:val="00D15314"/>
    <w:rsid w:val="00D15329"/>
    <w:rsid w:val="00D15523"/>
    <w:rsid w:val="00D15B51"/>
    <w:rsid w:val="00D16C92"/>
    <w:rsid w:val="00D174F4"/>
    <w:rsid w:val="00D20C04"/>
    <w:rsid w:val="00D2128B"/>
    <w:rsid w:val="00D218E9"/>
    <w:rsid w:val="00D21A16"/>
    <w:rsid w:val="00D2258F"/>
    <w:rsid w:val="00D22A9C"/>
    <w:rsid w:val="00D23415"/>
    <w:rsid w:val="00D23532"/>
    <w:rsid w:val="00D23C55"/>
    <w:rsid w:val="00D24785"/>
    <w:rsid w:val="00D24D53"/>
    <w:rsid w:val="00D251E5"/>
    <w:rsid w:val="00D255FF"/>
    <w:rsid w:val="00D25767"/>
    <w:rsid w:val="00D2652C"/>
    <w:rsid w:val="00D26589"/>
    <w:rsid w:val="00D269E5"/>
    <w:rsid w:val="00D277D3"/>
    <w:rsid w:val="00D27ABB"/>
    <w:rsid w:val="00D307BA"/>
    <w:rsid w:val="00D3164C"/>
    <w:rsid w:val="00D31B1E"/>
    <w:rsid w:val="00D31DF9"/>
    <w:rsid w:val="00D32E35"/>
    <w:rsid w:val="00D330C7"/>
    <w:rsid w:val="00D3393C"/>
    <w:rsid w:val="00D33B01"/>
    <w:rsid w:val="00D344CB"/>
    <w:rsid w:val="00D34957"/>
    <w:rsid w:val="00D34AA4"/>
    <w:rsid w:val="00D34DB2"/>
    <w:rsid w:val="00D361F4"/>
    <w:rsid w:val="00D375F9"/>
    <w:rsid w:val="00D40079"/>
    <w:rsid w:val="00D420DB"/>
    <w:rsid w:val="00D428C3"/>
    <w:rsid w:val="00D4349E"/>
    <w:rsid w:val="00D44096"/>
    <w:rsid w:val="00D44F94"/>
    <w:rsid w:val="00D4540C"/>
    <w:rsid w:val="00D4578D"/>
    <w:rsid w:val="00D478B2"/>
    <w:rsid w:val="00D47C4D"/>
    <w:rsid w:val="00D47EF2"/>
    <w:rsid w:val="00D50849"/>
    <w:rsid w:val="00D52D20"/>
    <w:rsid w:val="00D53DE2"/>
    <w:rsid w:val="00D55F64"/>
    <w:rsid w:val="00D56546"/>
    <w:rsid w:val="00D570FC"/>
    <w:rsid w:val="00D57472"/>
    <w:rsid w:val="00D579B3"/>
    <w:rsid w:val="00D57A63"/>
    <w:rsid w:val="00D60BD8"/>
    <w:rsid w:val="00D6190E"/>
    <w:rsid w:val="00D638BB"/>
    <w:rsid w:val="00D6419C"/>
    <w:rsid w:val="00D66040"/>
    <w:rsid w:val="00D66ED0"/>
    <w:rsid w:val="00D701D6"/>
    <w:rsid w:val="00D71C52"/>
    <w:rsid w:val="00D72D35"/>
    <w:rsid w:val="00D731B6"/>
    <w:rsid w:val="00D75040"/>
    <w:rsid w:val="00D754B4"/>
    <w:rsid w:val="00D762A8"/>
    <w:rsid w:val="00D76434"/>
    <w:rsid w:val="00D773D3"/>
    <w:rsid w:val="00D779D5"/>
    <w:rsid w:val="00D77A07"/>
    <w:rsid w:val="00D80565"/>
    <w:rsid w:val="00D80FE5"/>
    <w:rsid w:val="00D8127D"/>
    <w:rsid w:val="00D81CE3"/>
    <w:rsid w:val="00D835FC"/>
    <w:rsid w:val="00D83BF8"/>
    <w:rsid w:val="00D85119"/>
    <w:rsid w:val="00D85D63"/>
    <w:rsid w:val="00D85F7C"/>
    <w:rsid w:val="00D8633A"/>
    <w:rsid w:val="00D8647B"/>
    <w:rsid w:val="00D86E3C"/>
    <w:rsid w:val="00D87A88"/>
    <w:rsid w:val="00D90D85"/>
    <w:rsid w:val="00D912AE"/>
    <w:rsid w:val="00D9132F"/>
    <w:rsid w:val="00D91380"/>
    <w:rsid w:val="00D91659"/>
    <w:rsid w:val="00D929CF"/>
    <w:rsid w:val="00D932D6"/>
    <w:rsid w:val="00D93344"/>
    <w:rsid w:val="00D9368B"/>
    <w:rsid w:val="00D9382D"/>
    <w:rsid w:val="00D94116"/>
    <w:rsid w:val="00D95432"/>
    <w:rsid w:val="00D95C44"/>
    <w:rsid w:val="00D97895"/>
    <w:rsid w:val="00D978DA"/>
    <w:rsid w:val="00D97B63"/>
    <w:rsid w:val="00DA0065"/>
    <w:rsid w:val="00DA0757"/>
    <w:rsid w:val="00DA0B70"/>
    <w:rsid w:val="00DA1EFD"/>
    <w:rsid w:val="00DA2659"/>
    <w:rsid w:val="00DA3977"/>
    <w:rsid w:val="00DA3BD9"/>
    <w:rsid w:val="00DA42D8"/>
    <w:rsid w:val="00DA4AE4"/>
    <w:rsid w:val="00DA53CC"/>
    <w:rsid w:val="00DA55FB"/>
    <w:rsid w:val="00DA5B2A"/>
    <w:rsid w:val="00DA646D"/>
    <w:rsid w:val="00DA75CA"/>
    <w:rsid w:val="00DA7FEB"/>
    <w:rsid w:val="00DB12B2"/>
    <w:rsid w:val="00DB1A72"/>
    <w:rsid w:val="00DB1EAA"/>
    <w:rsid w:val="00DB1ECA"/>
    <w:rsid w:val="00DB3DE9"/>
    <w:rsid w:val="00DB470A"/>
    <w:rsid w:val="00DB48C9"/>
    <w:rsid w:val="00DB4E3B"/>
    <w:rsid w:val="00DB5015"/>
    <w:rsid w:val="00DB7158"/>
    <w:rsid w:val="00DB7855"/>
    <w:rsid w:val="00DB7F72"/>
    <w:rsid w:val="00DC1BD4"/>
    <w:rsid w:val="00DC258D"/>
    <w:rsid w:val="00DC29E1"/>
    <w:rsid w:val="00DC3C27"/>
    <w:rsid w:val="00DC45E9"/>
    <w:rsid w:val="00DC6F3C"/>
    <w:rsid w:val="00DD062D"/>
    <w:rsid w:val="00DD0B09"/>
    <w:rsid w:val="00DD1242"/>
    <w:rsid w:val="00DD1E22"/>
    <w:rsid w:val="00DD242E"/>
    <w:rsid w:val="00DD34EA"/>
    <w:rsid w:val="00DD4E78"/>
    <w:rsid w:val="00DD5A57"/>
    <w:rsid w:val="00DD5D1F"/>
    <w:rsid w:val="00DD6556"/>
    <w:rsid w:val="00DD68B2"/>
    <w:rsid w:val="00DD692D"/>
    <w:rsid w:val="00DD6ACA"/>
    <w:rsid w:val="00DD6F02"/>
    <w:rsid w:val="00DD79CA"/>
    <w:rsid w:val="00DE0060"/>
    <w:rsid w:val="00DE043A"/>
    <w:rsid w:val="00DE0DBA"/>
    <w:rsid w:val="00DE2015"/>
    <w:rsid w:val="00DE42E3"/>
    <w:rsid w:val="00DE61B5"/>
    <w:rsid w:val="00DE62A2"/>
    <w:rsid w:val="00DE660E"/>
    <w:rsid w:val="00DE6FB1"/>
    <w:rsid w:val="00DE7233"/>
    <w:rsid w:val="00DE727C"/>
    <w:rsid w:val="00DE72BA"/>
    <w:rsid w:val="00DF0599"/>
    <w:rsid w:val="00DF214A"/>
    <w:rsid w:val="00DF2527"/>
    <w:rsid w:val="00DF2F35"/>
    <w:rsid w:val="00DF384A"/>
    <w:rsid w:val="00DF3877"/>
    <w:rsid w:val="00DF3AB6"/>
    <w:rsid w:val="00DF3E0B"/>
    <w:rsid w:val="00DF4046"/>
    <w:rsid w:val="00DF56A1"/>
    <w:rsid w:val="00DF68D5"/>
    <w:rsid w:val="00E002F6"/>
    <w:rsid w:val="00E017BB"/>
    <w:rsid w:val="00E01C23"/>
    <w:rsid w:val="00E02B9C"/>
    <w:rsid w:val="00E02C46"/>
    <w:rsid w:val="00E0390C"/>
    <w:rsid w:val="00E03AA4"/>
    <w:rsid w:val="00E04634"/>
    <w:rsid w:val="00E04BF8"/>
    <w:rsid w:val="00E04D0C"/>
    <w:rsid w:val="00E04DE5"/>
    <w:rsid w:val="00E05DB5"/>
    <w:rsid w:val="00E062CA"/>
    <w:rsid w:val="00E07654"/>
    <w:rsid w:val="00E10147"/>
    <w:rsid w:val="00E1039B"/>
    <w:rsid w:val="00E106B0"/>
    <w:rsid w:val="00E110BE"/>
    <w:rsid w:val="00E11F85"/>
    <w:rsid w:val="00E12663"/>
    <w:rsid w:val="00E15009"/>
    <w:rsid w:val="00E169BC"/>
    <w:rsid w:val="00E17F6E"/>
    <w:rsid w:val="00E20863"/>
    <w:rsid w:val="00E20890"/>
    <w:rsid w:val="00E220AE"/>
    <w:rsid w:val="00E22BD2"/>
    <w:rsid w:val="00E22F87"/>
    <w:rsid w:val="00E23487"/>
    <w:rsid w:val="00E237C0"/>
    <w:rsid w:val="00E23956"/>
    <w:rsid w:val="00E23F04"/>
    <w:rsid w:val="00E24641"/>
    <w:rsid w:val="00E24F4B"/>
    <w:rsid w:val="00E25F7A"/>
    <w:rsid w:val="00E26BB4"/>
    <w:rsid w:val="00E275E5"/>
    <w:rsid w:val="00E27C24"/>
    <w:rsid w:val="00E27EC5"/>
    <w:rsid w:val="00E30811"/>
    <w:rsid w:val="00E31299"/>
    <w:rsid w:val="00E31516"/>
    <w:rsid w:val="00E3239F"/>
    <w:rsid w:val="00E32DBD"/>
    <w:rsid w:val="00E35279"/>
    <w:rsid w:val="00E362DB"/>
    <w:rsid w:val="00E377D1"/>
    <w:rsid w:val="00E401CC"/>
    <w:rsid w:val="00E40A66"/>
    <w:rsid w:val="00E41136"/>
    <w:rsid w:val="00E41275"/>
    <w:rsid w:val="00E419AB"/>
    <w:rsid w:val="00E41C07"/>
    <w:rsid w:val="00E42657"/>
    <w:rsid w:val="00E43598"/>
    <w:rsid w:val="00E43A52"/>
    <w:rsid w:val="00E4437F"/>
    <w:rsid w:val="00E44B9B"/>
    <w:rsid w:val="00E4537A"/>
    <w:rsid w:val="00E46568"/>
    <w:rsid w:val="00E47DAA"/>
    <w:rsid w:val="00E47DDA"/>
    <w:rsid w:val="00E50525"/>
    <w:rsid w:val="00E50579"/>
    <w:rsid w:val="00E50888"/>
    <w:rsid w:val="00E50B74"/>
    <w:rsid w:val="00E511D0"/>
    <w:rsid w:val="00E51245"/>
    <w:rsid w:val="00E517F7"/>
    <w:rsid w:val="00E51A1A"/>
    <w:rsid w:val="00E51BA6"/>
    <w:rsid w:val="00E51CA1"/>
    <w:rsid w:val="00E51D28"/>
    <w:rsid w:val="00E52253"/>
    <w:rsid w:val="00E528F0"/>
    <w:rsid w:val="00E529BF"/>
    <w:rsid w:val="00E53787"/>
    <w:rsid w:val="00E54330"/>
    <w:rsid w:val="00E559FA"/>
    <w:rsid w:val="00E55FC4"/>
    <w:rsid w:val="00E56320"/>
    <w:rsid w:val="00E5646A"/>
    <w:rsid w:val="00E56A6C"/>
    <w:rsid w:val="00E56AC1"/>
    <w:rsid w:val="00E57257"/>
    <w:rsid w:val="00E57C8B"/>
    <w:rsid w:val="00E57FC6"/>
    <w:rsid w:val="00E617A2"/>
    <w:rsid w:val="00E63547"/>
    <w:rsid w:val="00E63EE0"/>
    <w:rsid w:val="00E65D31"/>
    <w:rsid w:val="00E660DC"/>
    <w:rsid w:val="00E666D3"/>
    <w:rsid w:val="00E700B6"/>
    <w:rsid w:val="00E71F3B"/>
    <w:rsid w:val="00E723A3"/>
    <w:rsid w:val="00E72BBC"/>
    <w:rsid w:val="00E73938"/>
    <w:rsid w:val="00E73B5E"/>
    <w:rsid w:val="00E75455"/>
    <w:rsid w:val="00E76324"/>
    <w:rsid w:val="00E764E1"/>
    <w:rsid w:val="00E77DD2"/>
    <w:rsid w:val="00E77E70"/>
    <w:rsid w:val="00E77E9C"/>
    <w:rsid w:val="00E80AE1"/>
    <w:rsid w:val="00E80FD0"/>
    <w:rsid w:val="00E814AB"/>
    <w:rsid w:val="00E82A45"/>
    <w:rsid w:val="00E82DF9"/>
    <w:rsid w:val="00E830B6"/>
    <w:rsid w:val="00E8464C"/>
    <w:rsid w:val="00E8536A"/>
    <w:rsid w:val="00E85AFC"/>
    <w:rsid w:val="00E8600A"/>
    <w:rsid w:val="00E87792"/>
    <w:rsid w:val="00E87D15"/>
    <w:rsid w:val="00E87FB2"/>
    <w:rsid w:val="00E92312"/>
    <w:rsid w:val="00E9607C"/>
    <w:rsid w:val="00EA133F"/>
    <w:rsid w:val="00EA1606"/>
    <w:rsid w:val="00EA1971"/>
    <w:rsid w:val="00EA2A01"/>
    <w:rsid w:val="00EA393A"/>
    <w:rsid w:val="00EA40EF"/>
    <w:rsid w:val="00EA42F4"/>
    <w:rsid w:val="00EA5089"/>
    <w:rsid w:val="00EA59BE"/>
    <w:rsid w:val="00EA5EA5"/>
    <w:rsid w:val="00EA777A"/>
    <w:rsid w:val="00EA790F"/>
    <w:rsid w:val="00EB158A"/>
    <w:rsid w:val="00EB174A"/>
    <w:rsid w:val="00EB1B64"/>
    <w:rsid w:val="00EB317B"/>
    <w:rsid w:val="00EB396A"/>
    <w:rsid w:val="00EB61A0"/>
    <w:rsid w:val="00EB6F6E"/>
    <w:rsid w:val="00EB78CF"/>
    <w:rsid w:val="00EC0EA6"/>
    <w:rsid w:val="00EC2498"/>
    <w:rsid w:val="00EC2A71"/>
    <w:rsid w:val="00EC2A89"/>
    <w:rsid w:val="00EC3161"/>
    <w:rsid w:val="00EC3A0A"/>
    <w:rsid w:val="00EC3BBE"/>
    <w:rsid w:val="00EC4403"/>
    <w:rsid w:val="00EC67E4"/>
    <w:rsid w:val="00EC6866"/>
    <w:rsid w:val="00EC7468"/>
    <w:rsid w:val="00EC7CC0"/>
    <w:rsid w:val="00ED1118"/>
    <w:rsid w:val="00ED1A62"/>
    <w:rsid w:val="00ED5342"/>
    <w:rsid w:val="00ED5CB6"/>
    <w:rsid w:val="00ED6BAB"/>
    <w:rsid w:val="00ED78EA"/>
    <w:rsid w:val="00EE161C"/>
    <w:rsid w:val="00EE280F"/>
    <w:rsid w:val="00EE3E9D"/>
    <w:rsid w:val="00EE40E6"/>
    <w:rsid w:val="00EE465B"/>
    <w:rsid w:val="00EE60CF"/>
    <w:rsid w:val="00EE6CB1"/>
    <w:rsid w:val="00EE6F5C"/>
    <w:rsid w:val="00EE7205"/>
    <w:rsid w:val="00EF0EF8"/>
    <w:rsid w:val="00EF1000"/>
    <w:rsid w:val="00EF1CFD"/>
    <w:rsid w:val="00EF2A47"/>
    <w:rsid w:val="00EF3D80"/>
    <w:rsid w:val="00EF3EEE"/>
    <w:rsid w:val="00EF49ED"/>
    <w:rsid w:val="00EF6BBF"/>
    <w:rsid w:val="00EF6E7B"/>
    <w:rsid w:val="00EF7D63"/>
    <w:rsid w:val="00F01EDB"/>
    <w:rsid w:val="00F02AB3"/>
    <w:rsid w:val="00F034EC"/>
    <w:rsid w:val="00F0352D"/>
    <w:rsid w:val="00F036C5"/>
    <w:rsid w:val="00F05A74"/>
    <w:rsid w:val="00F05BCF"/>
    <w:rsid w:val="00F0702F"/>
    <w:rsid w:val="00F0775C"/>
    <w:rsid w:val="00F11639"/>
    <w:rsid w:val="00F12184"/>
    <w:rsid w:val="00F1292B"/>
    <w:rsid w:val="00F12F53"/>
    <w:rsid w:val="00F14E31"/>
    <w:rsid w:val="00F16719"/>
    <w:rsid w:val="00F170BA"/>
    <w:rsid w:val="00F17AD4"/>
    <w:rsid w:val="00F20C4F"/>
    <w:rsid w:val="00F20DEB"/>
    <w:rsid w:val="00F2106C"/>
    <w:rsid w:val="00F21251"/>
    <w:rsid w:val="00F227C2"/>
    <w:rsid w:val="00F22D1A"/>
    <w:rsid w:val="00F2316D"/>
    <w:rsid w:val="00F231BF"/>
    <w:rsid w:val="00F23BF6"/>
    <w:rsid w:val="00F25178"/>
    <w:rsid w:val="00F255BE"/>
    <w:rsid w:val="00F2571A"/>
    <w:rsid w:val="00F257DD"/>
    <w:rsid w:val="00F25DF5"/>
    <w:rsid w:val="00F26042"/>
    <w:rsid w:val="00F266E3"/>
    <w:rsid w:val="00F26A64"/>
    <w:rsid w:val="00F27762"/>
    <w:rsid w:val="00F30CF4"/>
    <w:rsid w:val="00F323B8"/>
    <w:rsid w:val="00F32D21"/>
    <w:rsid w:val="00F3315A"/>
    <w:rsid w:val="00F3691E"/>
    <w:rsid w:val="00F36CAE"/>
    <w:rsid w:val="00F371CA"/>
    <w:rsid w:val="00F37340"/>
    <w:rsid w:val="00F376F3"/>
    <w:rsid w:val="00F40AE2"/>
    <w:rsid w:val="00F40D34"/>
    <w:rsid w:val="00F43698"/>
    <w:rsid w:val="00F43C0D"/>
    <w:rsid w:val="00F44875"/>
    <w:rsid w:val="00F44E83"/>
    <w:rsid w:val="00F453EB"/>
    <w:rsid w:val="00F45D6D"/>
    <w:rsid w:val="00F471E0"/>
    <w:rsid w:val="00F500D0"/>
    <w:rsid w:val="00F50F69"/>
    <w:rsid w:val="00F512D8"/>
    <w:rsid w:val="00F514DA"/>
    <w:rsid w:val="00F51504"/>
    <w:rsid w:val="00F532C7"/>
    <w:rsid w:val="00F535E1"/>
    <w:rsid w:val="00F536A4"/>
    <w:rsid w:val="00F53D80"/>
    <w:rsid w:val="00F559EB"/>
    <w:rsid w:val="00F55D12"/>
    <w:rsid w:val="00F56904"/>
    <w:rsid w:val="00F5761D"/>
    <w:rsid w:val="00F576C2"/>
    <w:rsid w:val="00F579CE"/>
    <w:rsid w:val="00F579FE"/>
    <w:rsid w:val="00F57A3C"/>
    <w:rsid w:val="00F57F43"/>
    <w:rsid w:val="00F600A5"/>
    <w:rsid w:val="00F60D6B"/>
    <w:rsid w:val="00F61612"/>
    <w:rsid w:val="00F61988"/>
    <w:rsid w:val="00F6360A"/>
    <w:rsid w:val="00F63BDD"/>
    <w:rsid w:val="00F64333"/>
    <w:rsid w:val="00F654C6"/>
    <w:rsid w:val="00F65945"/>
    <w:rsid w:val="00F65CD3"/>
    <w:rsid w:val="00F67648"/>
    <w:rsid w:val="00F676DB"/>
    <w:rsid w:val="00F67C9C"/>
    <w:rsid w:val="00F70D31"/>
    <w:rsid w:val="00F72304"/>
    <w:rsid w:val="00F725D7"/>
    <w:rsid w:val="00F73192"/>
    <w:rsid w:val="00F738B8"/>
    <w:rsid w:val="00F73EF0"/>
    <w:rsid w:val="00F75B43"/>
    <w:rsid w:val="00F75F21"/>
    <w:rsid w:val="00F75F9A"/>
    <w:rsid w:val="00F77148"/>
    <w:rsid w:val="00F804C0"/>
    <w:rsid w:val="00F813FB"/>
    <w:rsid w:val="00F8334B"/>
    <w:rsid w:val="00F83CD2"/>
    <w:rsid w:val="00F84C81"/>
    <w:rsid w:val="00F84CB4"/>
    <w:rsid w:val="00F859A1"/>
    <w:rsid w:val="00F86BDC"/>
    <w:rsid w:val="00F8706D"/>
    <w:rsid w:val="00F871F6"/>
    <w:rsid w:val="00F8735B"/>
    <w:rsid w:val="00F87972"/>
    <w:rsid w:val="00F87CE3"/>
    <w:rsid w:val="00F9048E"/>
    <w:rsid w:val="00F911BD"/>
    <w:rsid w:val="00F91F41"/>
    <w:rsid w:val="00F9214C"/>
    <w:rsid w:val="00F92E8D"/>
    <w:rsid w:val="00F93770"/>
    <w:rsid w:val="00F93BF4"/>
    <w:rsid w:val="00F9453D"/>
    <w:rsid w:val="00F945DD"/>
    <w:rsid w:val="00F947A7"/>
    <w:rsid w:val="00F94EAE"/>
    <w:rsid w:val="00FA075B"/>
    <w:rsid w:val="00FA0CCF"/>
    <w:rsid w:val="00FA1701"/>
    <w:rsid w:val="00FA1D26"/>
    <w:rsid w:val="00FA23DB"/>
    <w:rsid w:val="00FA2BDA"/>
    <w:rsid w:val="00FA3027"/>
    <w:rsid w:val="00FA40C9"/>
    <w:rsid w:val="00FA53AE"/>
    <w:rsid w:val="00FA66EC"/>
    <w:rsid w:val="00FA6A7A"/>
    <w:rsid w:val="00FA6E46"/>
    <w:rsid w:val="00FA7624"/>
    <w:rsid w:val="00FA79C1"/>
    <w:rsid w:val="00FA7A03"/>
    <w:rsid w:val="00FB0A78"/>
    <w:rsid w:val="00FB0C14"/>
    <w:rsid w:val="00FB139B"/>
    <w:rsid w:val="00FB13B7"/>
    <w:rsid w:val="00FB1462"/>
    <w:rsid w:val="00FB24C7"/>
    <w:rsid w:val="00FB5089"/>
    <w:rsid w:val="00FB6700"/>
    <w:rsid w:val="00FB6EB0"/>
    <w:rsid w:val="00FB7626"/>
    <w:rsid w:val="00FC0232"/>
    <w:rsid w:val="00FC08E8"/>
    <w:rsid w:val="00FC0A39"/>
    <w:rsid w:val="00FC14D9"/>
    <w:rsid w:val="00FC22BB"/>
    <w:rsid w:val="00FC3BF7"/>
    <w:rsid w:val="00FC3FA1"/>
    <w:rsid w:val="00FC4FB2"/>
    <w:rsid w:val="00FC5207"/>
    <w:rsid w:val="00FC5AE7"/>
    <w:rsid w:val="00FC5FCE"/>
    <w:rsid w:val="00FC6A20"/>
    <w:rsid w:val="00FC6C0B"/>
    <w:rsid w:val="00FC6F74"/>
    <w:rsid w:val="00FC71C7"/>
    <w:rsid w:val="00FC736E"/>
    <w:rsid w:val="00FC78E8"/>
    <w:rsid w:val="00FD02C8"/>
    <w:rsid w:val="00FD031E"/>
    <w:rsid w:val="00FD0E68"/>
    <w:rsid w:val="00FD1508"/>
    <w:rsid w:val="00FD1EC1"/>
    <w:rsid w:val="00FD3605"/>
    <w:rsid w:val="00FD453F"/>
    <w:rsid w:val="00FD752B"/>
    <w:rsid w:val="00FE0062"/>
    <w:rsid w:val="00FE0197"/>
    <w:rsid w:val="00FE1237"/>
    <w:rsid w:val="00FE28B3"/>
    <w:rsid w:val="00FE3725"/>
    <w:rsid w:val="00FE3DEC"/>
    <w:rsid w:val="00FE4DAC"/>
    <w:rsid w:val="00FE5930"/>
    <w:rsid w:val="00FE64F1"/>
    <w:rsid w:val="00FE6E01"/>
    <w:rsid w:val="00FE7C18"/>
    <w:rsid w:val="00FF032C"/>
    <w:rsid w:val="00FF1D10"/>
    <w:rsid w:val="00FF24B0"/>
    <w:rsid w:val="00FF2796"/>
    <w:rsid w:val="00FF2ECD"/>
    <w:rsid w:val="00FF31B8"/>
    <w:rsid w:val="00FF3906"/>
    <w:rsid w:val="00FF3AA0"/>
    <w:rsid w:val="00FF4F5D"/>
    <w:rsid w:val="00FF5831"/>
    <w:rsid w:val="00FF5E50"/>
    <w:rsid w:val="00FF6216"/>
    <w:rsid w:val="00FF6AE6"/>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BCC51"/>
  <w15:chartTrackingRefBased/>
  <w15:docId w15:val="{594858A0-6977-4C7F-A1A7-14007C53C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jc w:val="right"/>
      <w:outlineLvl w:val="0"/>
    </w:pPr>
    <w:rPr>
      <w:b/>
      <w:bCs/>
      <w:color w:val="000000"/>
      <w:sz w:val="22"/>
      <w:lang w:val="bg-BG"/>
    </w:rPr>
  </w:style>
  <w:style w:type="paragraph" w:styleId="Heading2">
    <w:name w:val="heading 2"/>
    <w:basedOn w:val="Normal"/>
    <w:next w:val="Normal"/>
    <w:link w:val="Heading2Char"/>
    <w:autoRedefine/>
    <w:qFormat/>
    <w:rsid w:val="00CA5AD5"/>
    <w:pPr>
      <w:keepNext/>
      <w:numPr>
        <w:numId w:val="4"/>
      </w:numPr>
      <w:tabs>
        <w:tab w:val="left" w:pos="3969"/>
      </w:tabs>
      <w:spacing w:before="480" w:after="60" w:line="360" w:lineRule="auto"/>
      <w:outlineLvl w:val="1"/>
    </w:pPr>
    <w:rPr>
      <w:b/>
      <w:bCs/>
      <w:i/>
      <w:iCs/>
      <w:smallCaps/>
      <w:kern w:val="16"/>
      <w:sz w:val="22"/>
      <w:szCs w:val="22"/>
      <w:u w:val="single"/>
      <w:lang w:val="bg-BG"/>
    </w:rPr>
  </w:style>
  <w:style w:type="paragraph" w:styleId="Heading3">
    <w:name w:val="heading 3"/>
    <w:aliases w:val="Level 1 - 1"/>
    <w:basedOn w:val="Normal"/>
    <w:next w:val="Normal"/>
    <w:link w:val="Heading3Char"/>
    <w:qFormat/>
    <w:pPr>
      <w:keepNext/>
      <w:outlineLvl w:val="2"/>
    </w:pPr>
    <w:rPr>
      <w:b/>
      <w:bCs/>
      <w:sz w:val="22"/>
      <w:szCs w:val="22"/>
    </w:rPr>
  </w:style>
  <w:style w:type="paragraph" w:styleId="Heading4">
    <w:name w:val="heading 4"/>
    <w:basedOn w:val="Normal"/>
    <w:next w:val="Normal"/>
    <w:qFormat/>
    <w:pPr>
      <w:keepNext/>
      <w:jc w:val="right"/>
      <w:outlineLvl w:val="3"/>
    </w:pPr>
    <w:rPr>
      <w:b/>
      <w:bCs/>
      <w:sz w:val="22"/>
      <w:szCs w:val="22"/>
      <w:lang w:val="bg-BG"/>
    </w:rPr>
  </w:style>
  <w:style w:type="paragraph" w:styleId="Heading5">
    <w:name w:val="heading 5"/>
    <w:basedOn w:val="Normal"/>
    <w:next w:val="Normal"/>
    <w:qFormat/>
    <w:pPr>
      <w:keepNext/>
      <w:jc w:val="center"/>
      <w:outlineLvl w:val="4"/>
    </w:pPr>
    <w:rPr>
      <w:b/>
      <w:bCs/>
      <w:u w:val="single"/>
    </w:rPr>
  </w:style>
  <w:style w:type="paragraph" w:styleId="Heading6">
    <w:name w:val="heading 6"/>
    <w:basedOn w:val="Normal"/>
    <w:next w:val="Normal"/>
    <w:qFormat/>
    <w:pPr>
      <w:keepNext/>
      <w:ind w:firstLine="360"/>
      <w:outlineLvl w:val="5"/>
    </w:pPr>
    <w:rPr>
      <w:b/>
      <w:bCs/>
      <w:sz w:val="22"/>
      <w:lang w:val="bg-BG"/>
    </w:rPr>
  </w:style>
  <w:style w:type="paragraph" w:styleId="Heading7">
    <w:name w:val="heading 7"/>
    <w:basedOn w:val="Normal"/>
    <w:next w:val="Normal"/>
    <w:qFormat/>
    <w:pPr>
      <w:keepNext/>
      <w:outlineLvl w:val="6"/>
    </w:pPr>
    <w:rPr>
      <w:b/>
      <w:lang w:val="bg-BG"/>
    </w:rPr>
  </w:style>
  <w:style w:type="paragraph" w:styleId="Heading8">
    <w:name w:val="heading 8"/>
    <w:basedOn w:val="Normal"/>
    <w:next w:val="Normal"/>
    <w:qFormat/>
    <w:pPr>
      <w:keepNext/>
      <w:jc w:val="both"/>
      <w:outlineLvl w:val="7"/>
    </w:pPr>
    <w:rPr>
      <w:i/>
      <w:iCs/>
      <w:sz w:val="22"/>
      <w:lang w:val="bg-BG"/>
    </w:rPr>
  </w:style>
  <w:style w:type="paragraph" w:styleId="Heading9">
    <w:name w:val="heading 9"/>
    <w:basedOn w:val="Normal"/>
    <w:next w:val="Normal"/>
    <w:qFormat/>
    <w:pPr>
      <w:keepNext/>
      <w:ind w:firstLine="720"/>
      <w:jc w:val="both"/>
      <w:outlineLvl w:val="8"/>
    </w:pPr>
    <w:rPr>
      <w:i/>
      <w:iCs/>
      <w:sz w:val="22"/>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2"/>
      <w:lang w:val="x-none" w:eastAsia="x-none"/>
    </w:rPr>
  </w:style>
  <w:style w:type="paragraph" w:styleId="BodyText2">
    <w:name w:val="Body Text 2"/>
    <w:basedOn w:val="Normal"/>
    <w:link w:val="BodyText2Char"/>
    <w:pPr>
      <w:jc w:val="both"/>
    </w:pPr>
    <w:rPr>
      <w:sz w:val="22"/>
      <w:lang w:val="bg-BG"/>
    </w:rPr>
  </w:style>
  <w:style w:type="paragraph" w:styleId="BodyTextIndent">
    <w:name w:val="Body Text Indent"/>
    <w:basedOn w:val="Normal"/>
    <w:link w:val="BodyTextIndentChar"/>
    <w:pPr>
      <w:ind w:firstLine="360"/>
      <w:jc w:val="both"/>
    </w:pPr>
    <w:rPr>
      <w:sz w:val="22"/>
      <w:lang w:val="bg-BG"/>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customStyle="1" w:styleId="xl29">
    <w:name w:val="xl29"/>
    <w:basedOn w:val="Normal"/>
    <w:pPr>
      <w:pBdr>
        <w:bottom w:val="single" w:sz="4" w:space="0" w:color="auto"/>
      </w:pBdr>
      <w:spacing w:before="100" w:beforeAutospacing="1" w:after="100" w:afterAutospacing="1"/>
      <w:textAlignment w:val="center"/>
    </w:pPr>
    <w:rPr>
      <w:rFonts w:eastAsia="Arial Unicode MS"/>
      <w:b/>
      <w:bCs/>
      <w:sz w:val="22"/>
      <w:szCs w:val="22"/>
      <w:lang w:val="en-GB"/>
    </w:rPr>
  </w:style>
  <w:style w:type="paragraph" w:customStyle="1" w:styleId="xl30">
    <w:name w:val="xl30"/>
    <w:basedOn w:val="Normal"/>
    <w:pPr>
      <w:spacing w:before="100" w:beforeAutospacing="1" w:after="100" w:afterAutospacing="1"/>
    </w:pPr>
    <w:rPr>
      <w:rFonts w:eastAsia="Arial Unicode MS"/>
      <w:sz w:val="22"/>
      <w:szCs w:val="22"/>
      <w:lang w:val="en-GB"/>
    </w:rPr>
  </w:style>
  <w:style w:type="paragraph" w:customStyle="1" w:styleId="xl31">
    <w:name w:val="xl31"/>
    <w:basedOn w:val="Normal"/>
    <w:pPr>
      <w:spacing w:before="100" w:beforeAutospacing="1" w:after="100" w:afterAutospacing="1"/>
    </w:pPr>
    <w:rPr>
      <w:rFonts w:eastAsia="Arial Unicode MS"/>
      <w:color w:val="000000"/>
      <w:sz w:val="22"/>
      <w:szCs w:val="22"/>
      <w:lang w:val="en-GB"/>
    </w:rPr>
  </w:style>
  <w:style w:type="paragraph" w:customStyle="1" w:styleId="xl32">
    <w:name w:val="xl32"/>
    <w:basedOn w:val="Normal"/>
    <w:pPr>
      <w:spacing w:before="100" w:beforeAutospacing="1" w:after="100" w:afterAutospacing="1"/>
      <w:textAlignment w:val="center"/>
    </w:pPr>
    <w:rPr>
      <w:rFonts w:eastAsia="Arial Unicode MS"/>
      <w:sz w:val="22"/>
      <w:szCs w:val="22"/>
      <w:lang w:val="en-GB"/>
    </w:rPr>
  </w:style>
  <w:style w:type="paragraph" w:customStyle="1" w:styleId="xl33">
    <w:name w:val="xl33"/>
    <w:basedOn w:val="Normal"/>
    <w:pPr>
      <w:spacing w:before="100" w:beforeAutospacing="1" w:after="100" w:afterAutospacing="1"/>
    </w:pPr>
    <w:rPr>
      <w:rFonts w:eastAsia="Arial Unicode MS"/>
      <w:b/>
      <w:bCs/>
      <w:sz w:val="22"/>
      <w:szCs w:val="22"/>
      <w:lang w:val="en-GB"/>
    </w:rPr>
  </w:style>
  <w:style w:type="paragraph" w:customStyle="1" w:styleId="xl34">
    <w:name w:val="xl34"/>
    <w:basedOn w:val="Normal"/>
    <w:pPr>
      <w:spacing w:before="100" w:beforeAutospacing="1" w:after="100" w:afterAutospacing="1"/>
    </w:pPr>
    <w:rPr>
      <w:rFonts w:eastAsia="Arial Unicode MS"/>
      <w:sz w:val="22"/>
      <w:szCs w:val="22"/>
      <w:lang w:val="en-GB"/>
    </w:rPr>
  </w:style>
  <w:style w:type="paragraph" w:customStyle="1" w:styleId="xl35">
    <w:name w:val="xl35"/>
    <w:basedOn w:val="Normal"/>
    <w:pPr>
      <w:pBdr>
        <w:top w:val="single" w:sz="4" w:space="0" w:color="auto"/>
        <w:bottom w:val="double" w:sz="6" w:space="0" w:color="auto"/>
      </w:pBdr>
      <w:spacing w:before="100" w:beforeAutospacing="1" w:after="100" w:afterAutospacing="1"/>
    </w:pPr>
    <w:rPr>
      <w:rFonts w:eastAsia="Arial Unicode MS"/>
      <w:b/>
      <w:bCs/>
      <w:sz w:val="22"/>
      <w:szCs w:val="22"/>
      <w:lang w:val="en-GB"/>
    </w:rPr>
  </w:style>
  <w:style w:type="paragraph" w:customStyle="1" w:styleId="xl36">
    <w:name w:val="xl36"/>
    <w:basedOn w:val="Normal"/>
    <w:pPr>
      <w:spacing w:before="100" w:beforeAutospacing="1" w:after="100" w:afterAutospacing="1"/>
    </w:pPr>
    <w:rPr>
      <w:rFonts w:eastAsia="Arial Unicode MS"/>
      <w:b/>
      <w:bCs/>
      <w:color w:val="000000"/>
      <w:sz w:val="22"/>
      <w:szCs w:val="22"/>
      <w:lang w:val="en-GB"/>
    </w:rPr>
  </w:style>
  <w:style w:type="paragraph" w:styleId="BodyTextIndent2">
    <w:name w:val="Body Text Indent 2"/>
    <w:basedOn w:val="Normal"/>
    <w:link w:val="BodyTextIndent2Char"/>
    <w:pPr>
      <w:ind w:firstLine="720"/>
      <w:jc w:val="both"/>
    </w:pPr>
    <w:rPr>
      <w:sz w:val="22"/>
      <w:lang w:val="bg-BG"/>
    </w:rPr>
  </w:style>
  <w:style w:type="paragraph" w:customStyle="1" w:styleId="font5">
    <w:name w:val="font5"/>
    <w:basedOn w:val="Normal"/>
    <w:pPr>
      <w:spacing w:before="100" w:beforeAutospacing="1" w:after="100" w:afterAutospacing="1"/>
    </w:pPr>
    <w:rPr>
      <w:rFonts w:eastAsia="Arial Unicode MS"/>
      <w:sz w:val="22"/>
      <w:szCs w:val="22"/>
      <w:lang w:val="en-GB"/>
    </w:rPr>
  </w:style>
  <w:style w:type="paragraph" w:styleId="TOC1">
    <w:name w:val="toc 1"/>
    <w:basedOn w:val="Normal"/>
    <w:next w:val="Normal"/>
    <w:autoRedefine/>
    <w:semiHidden/>
    <w:pPr>
      <w:tabs>
        <w:tab w:val="decimal" w:pos="300"/>
        <w:tab w:val="decimal" w:pos="440"/>
      </w:tabs>
      <w:jc w:val="right"/>
    </w:pPr>
    <w:rPr>
      <w:b/>
      <w:bCs/>
      <w:spacing w:val="-20"/>
      <w:sz w:val="16"/>
    </w:rPr>
  </w:style>
  <w:style w:type="paragraph" w:styleId="TOC2">
    <w:name w:val="toc 2"/>
    <w:basedOn w:val="Normal"/>
    <w:next w:val="Normal"/>
    <w:autoRedefine/>
    <w:uiPriority w:val="39"/>
    <w:rsid w:val="004D688E"/>
    <w:pPr>
      <w:tabs>
        <w:tab w:val="right" w:pos="9498"/>
      </w:tabs>
      <w:spacing w:before="60" w:line="360" w:lineRule="auto"/>
      <w:ind w:left="482" w:hanging="482"/>
    </w:pPr>
    <w:rPr>
      <w:noProof/>
      <w:sz w:val="24"/>
      <w:szCs w:val="24"/>
      <w:lang w:val="bg-BG"/>
    </w:rPr>
  </w:style>
  <w:style w:type="paragraph" w:styleId="TOC3">
    <w:name w:val="toc 3"/>
    <w:basedOn w:val="Normal"/>
    <w:next w:val="Normal"/>
    <w:autoRedefine/>
    <w:semiHidden/>
    <w:pPr>
      <w:ind w:left="200"/>
    </w:pPr>
    <w:rPr>
      <w:szCs w:val="24"/>
    </w:rPr>
  </w:style>
  <w:style w:type="paragraph" w:styleId="TOC4">
    <w:name w:val="toc 4"/>
    <w:basedOn w:val="Normal"/>
    <w:next w:val="Normal"/>
    <w:autoRedefine/>
    <w:semiHidden/>
    <w:pPr>
      <w:ind w:left="400"/>
    </w:pPr>
    <w:rPr>
      <w:szCs w:val="24"/>
    </w:rPr>
  </w:style>
  <w:style w:type="paragraph" w:styleId="TOC5">
    <w:name w:val="toc 5"/>
    <w:basedOn w:val="Normal"/>
    <w:next w:val="Normal"/>
    <w:autoRedefine/>
    <w:semiHidden/>
    <w:pPr>
      <w:ind w:left="600"/>
    </w:pPr>
    <w:rPr>
      <w:szCs w:val="24"/>
    </w:rPr>
  </w:style>
  <w:style w:type="paragraph" w:styleId="TOC6">
    <w:name w:val="toc 6"/>
    <w:basedOn w:val="Normal"/>
    <w:next w:val="Normal"/>
    <w:autoRedefine/>
    <w:semiHidden/>
    <w:pPr>
      <w:ind w:left="800"/>
    </w:pPr>
    <w:rPr>
      <w:szCs w:val="24"/>
    </w:rPr>
  </w:style>
  <w:style w:type="paragraph" w:styleId="TOC7">
    <w:name w:val="toc 7"/>
    <w:basedOn w:val="Normal"/>
    <w:next w:val="Normal"/>
    <w:autoRedefine/>
    <w:semiHidden/>
    <w:pPr>
      <w:ind w:left="1000"/>
    </w:pPr>
    <w:rPr>
      <w:szCs w:val="24"/>
    </w:rPr>
  </w:style>
  <w:style w:type="paragraph" w:styleId="TOC8">
    <w:name w:val="toc 8"/>
    <w:basedOn w:val="Normal"/>
    <w:next w:val="Normal"/>
    <w:autoRedefine/>
    <w:semiHidden/>
    <w:pPr>
      <w:ind w:left="1200"/>
    </w:pPr>
    <w:rPr>
      <w:szCs w:val="24"/>
    </w:rPr>
  </w:style>
  <w:style w:type="paragraph" w:styleId="TOC9">
    <w:name w:val="toc 9"/>
    <w:basedOn w:val="Normal"/>
    <w:next w:val="Normal"/>
    <w:autoRedefine/>
    <w:semiHidden/>
    <w:pPr>
      <w:ind w:left="1400"/>
    </w:pPr>
    <w:rPr>
      <w:szCs w:val="24"/>
    </w:rPr>
  </w:style>
  <w:style w:type="character" w:styleId="Hyperlink">
    <w:name w:val="Hyperlink"/>
    <w:uiPriority w:val="99"/>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style>
  <w:style w:type="paragraph" w:styleId="FootnoteText">
    <w:name w:val="footnote text"/>
    <w:basedOn w:val="Normal"/>
    <w:semiHidden/>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customStyle="1" w:styleId="xl27">
    <w:name w:val="xl27"/>
    <w:basedOn w:val="Normal"/>
    <w:pPr>
      <w:spacing w:before="100" w:beforeAutospacing="1" w:after="100" w:afterAutospacing="1"/>
      <w:textAlignment w:val="center"/>
    </w:pPr>
    <w:rPr>
      <w:rFonts w:eastAsia="Arial Unicode MS"/>
      <w:sz w:val="22"/>
      <w:szCs w:val="22"/>
      <w:lang w:val="en-GB"/>
    </w:rPr>
  </w:style>
  <w:style w:type="paragraph" w:customStyle="1" w:styleId="xl28">
    <w:name w:val="xl28"/>
    <w:basedOn w:val="Normal"/>
    <w:pPr>
      <w:spacing w:before="100" w:beforeAutospacing="1" w:after="100" w:afterAutospacing="1"/>
      <w:textAlignment w:val="center"/>
    </w:pPr>
    <w:rPr>
      <w:rFonts w:eastAsia="Arial Unicode MS"/>
      <w:b/>
      <w:bCs/>
      <w:sz w:val="22"/>
      <w:szCs w:val="22"/>
      <w:lang w:val="en-GB"/>
    </w:rPr>
  </w:style>
  <w:style w:type="paragraph" w:customStyle="1" w:styleId="xl37">
    <w:name w:val="xl37"/>
    <w:basedOn w:val="Normal"/>
    <w:pPr>
      <w:spacing w:before="100" w:beforeAutospacing="1" w:after="100" w:afterAutospacing="1"/>
      <w:textAlignment w:val="center"/>
    </w:pPr>
    <w:rPr>
      <w:rFonts w:eastAsia="Arial Unicode MS"/>
      <w:sz w:val="22"/>
      <w:szCs w:val="22"/>
      <w:lang w:val="en-GB"/>
    </w:rPr>
  </w:style>
  <w:style w:type="paragraph" w:customStyle="1" w:styleId="xl38">
    <w:name w:val="xl38"/>
    <w:basedOn w:val="Normal"/>
    <w:pPr>
      <w:spacing w:before="100" w:beforeAutospacing="1" w:after="100" w:afterAutospacing="1"/>
      <w:textAlignment w:val="center"/>
    </w:pPr>
    <w:rPr>
      <w:rFonts w:eastAsia="Arial Unicode MS"/>
      <w:sz w:val="22"/>
      <w:szCs w:val="22"/>
      <w:lang w:val="en-GB"/>
    </w:rPr>
  </w:style>
  <w:style w:type="paragraph" w:customStyle="1" w:styleId="xl39">
    <w:name w:val="xl39"/>
    <w:basedOn w:val="Normal"/>
    <w:pPr>
      <w:spacing w:before="100" w:beforeAutospacing="1" w:after="100" w:afterAutospacing="1"/>
      <w:textAlignment w:val="center"/>
    </w:pPr>
    <w:rPr>
      <w:rFonts w:eastAsia="Arial Unicode MS"/>
      <w:sz w:val="22"/>
      <w:szCs w:val="22"/>
      <w:lang w:val="en-GB"/>
    </w:rPr>
  </w:style>
  <w:style w:type="paragraph" w:customStyle="1" w:styleId="xl40">
    <w:name w:val="xl40"/>
    <w:basedOn w:val="Normal"/>
    <w:pPr>
      <w:spacing w:before="100" w:beforeAutospacing="1" w:after="100" w:afterAutospacing="1"/>
      <w:jc w:val="right"/>
      <w:textAlignment w:val="center"/>
    </w:pPr>
    <w:rPr>
      <w:rFonts w:eastAsia="Arial Unicode MS"/>
      <w:sz w:val="22"/>
      <w:szCs w:val="22"/>
      <w:lang w:val="en-GB"/>
    </w:rPr>
  </w:style>
  <w:style w:type="paragraph" w:customStyle="1" w:styleId="xl41">
    <w:name w:val="xl41"/>
    <w:basedOn w:val="Normal"/>
    <w:pPr>
      <w:pBdr>
        <w:top w:val="single" w:sz="4" w:space="0" w:color="auto"/>
        <w:bottom w:val="single" w:sz="4" w:space="0" w:color="auto"/>
      </w:pBdr>
      <w:spacing w:before="100" w:beforeAutospacing="1" w:after="100" w:afterAutospacing="1"/>
      <w:textAlignment w:val="center"/>
    </w:pPr>
    <w:rPr>
      <w:rFonts w:eastAsia="Arial Unicode MS"/>
      <w:b/>
      <w:bCs/>
      <w:sz w:val="22"/>
      <w:szCs w:val="22"/>
      <w:lang w:val="en-GB"/>
    </w:rPr>
  </w:style>
  <w:style w:type="paragraph" w:customStyle="1" w:styleId="xl42">
    <w:name w:val="xl42"/>
    <w:basedOn w:val="Normal"/>
    <w:pPr>
      <w:spacing w:before="100" w:beforeAutospacing="1" w:after="100" w:afterAutospacing="1"/>
      <w:textAlignment w:val="center"/>
    </w:pPr>
    <w:rPr>
      <w:rFonts w:eastAsia="Arial Unicode MS"/>
      <w:sz w:val="22"/>
      <w:szCs w:val="22"/>
      <w:lang w:val="en-GB"/>
    </w:rPr>
  </w:style>
  <w:style w:type="paragraph" w:customStyle="1" w:styleId="xl43">
    <w:name w:val="xl43"/>
    <w:basedOn w:val="Normal"/>
    <w:pPr>
      <w:pBdr>
        <w:top w:val="single" w:sz="4" w:space="0" w:color="auto"/>
        <w:bottom w:val="double" w:sz="6" w:space="0" w:color="auto"/>
      </w:pBdr>
      <w:spacing w:before="100" w:beforeAutospacing="1" w:after="100" w:afterAutospacing="1"/>
      <w:textAlignment w:val="center"/>
    </w:pPr>
    <w:rPr>
      <w:rFonts w:eastAsia="Arial Unicode MS"/>
      <w:b/>
      <w:bCs/>
      <w:sz w:val="22"/>
      <w:szCs w:val="22"/>
      <w:lang w:val="en-GB"/>
    </w:rPr>
  </w:style>
  <w:style w:type="paragraph" w:customStyle="1" w:styleId="xl44">
    <w:name w:val="xl44"/>
    <w:basedOn w:val="Normal"/>
    <w:pPr>
      <w:spacing w:before="100" w:beforeAutospacing="1" w:after="100" w:afterAutospacing="1"/>
      <w:textAlignment w:val="center"/>
    </w:pPr>
    <w:rPr>
      <w:rFonts w:eastAsia="Arial Unicode MS"/>
      <w:sz w:val="22"/>
      <w:szCs w:val="22"/>
      <w:lang w:val="en-GB"/>
    </w:rPr>
  </w:style>
  <w:style w:type="paragraph" w:customStyle="1" w:styleId="xl45">
    <w:name w:val="xl45"/>
    <w:basedOn w:val="Normal"/>
    <w:pPr>
      <w:spacing w:before="100" w:beforeAutospacing="1" w:after="100" w:afterAutospacing="1"/>
      <w:textAlignment w:val="center"/>
    </w:pPr>
    <w:rPr>
      <w:rFonts w:eastAsia="Arial Unicode MS"/>
      <w:sz w:val="22"/>
      <w:szCs w:val="22"/>
      <w:lang w:val="en-GB"/>
    </w:rPr>
  </w:style>
  <w:style w:type="paragraph" w:customStyle="1" w:styleId="xl46">
    <w:name w:val="xl46"/>
    <w:basedOn w:val="Normal"/>
    <w:pPr>
      <w:spacing w:before="100" w:beforeAutospacing="1" w:after="100" w:afterAutospacing="1"/>
      <w:textAlignment w:val="center"/>
    </w:pPr>
    <w:rPr>
      <w:rFonts w:eastAsia="Arial Unicode MS"/>
      <w:sz w:val="22"/>
      <w:szCs w:val="22"/>
      <w:lang w:val="en-GB"/>
    </w:rPr>
  </w:style>
  <w:style w:type="paragraph" w:customStyle="1" w:styleId="xl47">
    <w:name w:val="xl47"/>
    <w:basedOn w:val="Normal"/>
    <w:pPr>
      <w:spacing w:before="100" w:beforeAutospacing="1" w:after="100" w:afterAutospacing="1"/>
      <w:textAlignment w:val="center"/>
    </w:pPr>
    <w:rPr>
      <w:rFonts w:eastAsia="Arial Unicode MS"/>
      <w:b/>
      <w:bCs/>
      <w:sz w:val="22"/>
      <w:szCs w:val="22"/>
      <w:lang w:val="en-GB"/>
    </w:rPr>
  </w:style>
  <w:style w:type="paragraph" w:customStyle="1" w:styleId="xl48">
    <w:name w:val="xl48"/>
    <w:basedOn w:val="Normal"/>
    <w:pPr>
      <w:spacing w:before="100" w:beforeAutospacing="1" w:after="100" w:afterAutospacing="1"/>
      <w:textAlignment w:val="center"/>
    </w:pPr>
    <w:rPr>
      <w:rFonts w:eastAsia="Arial Unicode MS"/>
      <w:sz w:val="22"/>
      <w:szCs w:val="22"/>
      <w:lang w:val="en-GB"/>
    </w:rPr>
  </w:style>
  <w:style w:type="paragraph" w:customStyle="1" w:styleId="xl49">
    <w:name w:val="xl49"/>
    <w:basedOn w:val="Normal"/>
    <w:pPr>
      <w:spacing w:before="100" w:beforeAutospacing="1" w:after="100" w:afterAutospacing="1"/>
      <w:textAlignment w:val="center"/>
    </w:pPr>
    <w:rPr>
      <w:rFonts w:eastAsia="Arial Unicode MS"/>
      <w:sz w:val="22"/>
      <w:szCs w:val="22"/>
      <w:lang w:val="en-GB"/>
    </w:rPr>
  </w:style>
  <w:style w:type="paragraph" w:customStyle="1" w:styleId="xl50">
    <w:name w:val="xl50"/>
    <w:basedOn w:val="Normal"/>
    <w:pPr>
      <w:pBdr>
        <w:top w:val="single" w:sz="4" w:space="0" w:color="auto"/>
        <w:bottom w:val="single" w:sz="4" w:space="0" w:color="auto"/>
      </w:pBdr>
      <w:spacing w:before="100" w:beforeAutospacing="1" w:after="100" w:afterAutospacing="1"/>
      <w:textAlignment w:val="center"/>
    </w:pPr>
    <w:rPr>
      <w:rFonts w:eastAsia="Arial Unicode MS"/>
      <w:b/>
      <w:bCs/>
      <w:sz w:val="22"/>
      <w:szCs w:val="22"/>
      <w:lang w:val="en-GB"/>
    </w:rPr>
  </w:style>
  <w:style w:type="paragraph" w:customStyle="1" w:styleId="xl51">
    <w:name w:val="xl51"/>
    <w:basedOn w:val="Normal"/>
    <w:pPr>
      <w:pBdr>
        <w:top w:val="single" w:sz="4" w:space="0" w:color="auto"/>
        <w:bottom w:val="double" w:sz="6" w:space="0" w:color="auto"/>
      </w:pBdr>
      <w:spacing w:before="100" w:beforeAutospacing="1" w:after="100" w:afterAutospacing="1"/>
      <w:textAlignment w:val="center"/>
    </w:pPr>
    <w:rPr>
      <w:rFonts w:eastAsia="Arial Unicode MS"/>
      <w:b/>
      <w:bCs/>
      <w:sz w:val="22"/>
      <w:szCs w:val="22"/>
      <w:lang w:val="en-GB"/>
    </w:rPr>
  </w:style>
  <w:style w:type="paragraph" w:customStyle="1" w:styleId="xl52">
    <w:name w:val="xl52"/>
    <w:basedOn w:val="Normal"/>
    <w:pPr>
      <w:spacing w:before="100" w:beforeAutospacing="1" w:after="100" w:afterAutospacing="1"/>
      <w:jc w:val="center"/>
      <w:textAlignment w:val="center"/>
    </w:pPr>
    <w:rPr>
      <w:rFonts w:eastAsia="Arial Unicode MS"/>
      <w:i/>
      <w:iCs/>
      <w:sz w:val="22"/>
      <w:szCs w:val="22"/>
      <w:lang w:val="en-GB"/>
    </w:rPr>
  </w:style>
  <w:style w:type="paragraph" w:customStyle="1" w:styleId="xl53">
    <w:name w:val="xl53"/>
    <w:basedOn w:val="Normal"/>
    <w:pPr>
      <w:spacing w:before="100" w:beforeAutospacing="1" w:after="100" w:afterAutospacing="1"/>
      <w:jc w:val="center"/>
      <w:textAlignment w:val="center"/>
    </w:pPr>
    <w:rPr>
      <w:rFonts w:eastAsia="Arial Unicode MS"/>
      <w:i/>
      <w:iCs/>
      <w:sz w:val="22"/>
      <w:szCs w:val="22"/>
      <w:lang w:val="en-GB"/>
    </w:rPr>
  </w:style>
  <w:style w:type="paragraph" w:customStyle="1" w:styleId="xl54">
    <w:name w:val="xl54"/>
    <w:basedOn w:val="Normal"/>
    <w:pPr>
      <w:spacing w:before="100" w:beforeAutospacing="1" w:after="100" w:afterAutospacing="1"/>
      <w:textAlignment w:val="center"/>
    </w:pPr>
    <w:rPr>
      <w:rFonts w:eastAsia="Arial Unicode MS"/>
      <w:i/>
      <w:iCs/>
      <w:sz w:val="22"/>
      <w:szCs w:val="22"/>
      <w:lang w:val="en-GB"/>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paragraph" w:styleId="BodyTextIndent3">
    <w:name w:val="Body Text Indent 3"/>
    <w:basedOn w:val="Normal"/>
    <w:pPr>
      <w:spacing w:line="360" w:lineRule="auto"/>
      <w:ind w:right="-714" w:firstLine="567"/>
      <w:jc w:val="both"/>
    </w:pPr>
    <w:rPr>
      <w:sz w:val="24"/>
      <w:lang w:val="bg-BG"/>
    </w:rPr>
  </w:style>
  <w:style w:type="paragraph" w:customStyle="1" w:styleId="Tabletext">
    <w:name w:val="Tabletext"/>
    <w:basedOn w:val="Normal"/>
    <w:rPr>
      <w:sz w:val="18"/>
      <w:lang w:val="en-GB"/>
    </w:rPr>
  </w:style>
  <w:style w:type="paragraph" w:customStyle="1" w:styleId="Source">
    <w:name w:val="Source"/>
    <w:basedOn w:val="Normal"/>
    <w:next w:val="Normal"/>
    <w:pPr>
      <w:keepLines/>
      <w:spacing w:after="130" w:line="260" w:lineRule="exact"/>
      <w:jc w:val="both"/>
    </w:pPr>
    <w:rPr>
      <w:i/>
      <w:sz w:val="18"/>
      <w:lang w:val="en-GB"/>
    </w:rPr>
  </w:style>
  <w:style w:type="paragraph" w:customStyle="1" w:styleId="xl26">
    <w:name w:val="xl26"/>
    <w:basedOn w:val="Normal"/>
    <w:pPr>
      <w:spacing w:before="100" w:beforeAutospacing="1" w:after="100" w:afterAutospacing="1"/>
      <w:jc w:val="center"/>
    </w:pPr>
    <w:rPr>
      <w:rFonts w:eastAsia="Arial Unicode MS"/>
      <w:sz w:val="22"/>
      <w:szCs w:val="22"/>
      <w:lang w:val="en-GB"/>
    </w:rPr>
  </w:style>
  <w:style w:type="paragraph" w:customStyle="1" w:styleId="xl24">
    <w:name w:val="xl24"/>
    <w:basedOn w:val="Normal"/>
    <w:pPr>
      <w:spacing w:before="100" w:beforeAutospacing="1" w:after="100" w:afterAutospacing="1"/>
    </w:pPr>
    <w:rPr>
      <w:rFonts w:eastAsia="Arial Unicode MS"/>
      <w:sz w:val="22"/>
      <w:szCs w:val="22"/>
      <w:lang w:val="en-GB"/>
    </w:rPr>
  </w:style>
  <w:style w:type="paragraph" w:customStyle="1" w:styleId="xl25">
    <w:name w:val="xl25"/>
    <w:basedOn w:val="Normal"/>
    <w:pPr>
      <w:spacing w:before="100" w:beforeAutospacing="1" w:after="100" w:afterAutospacing="1"/>
    </w:pPr>
    <w:rPr>
      <w:rFonts w:eastAsia="Arial Unicode MS"/>
      <w:sz w:val="22"/>
      <w:szCs w:val="22"/>
      <w:lang w:val="en-GB"/>
    </w:rPr>
  </w:style>
  <w:style w:type="paragraph" w:styleId="PlainText">
    <w:name w:val="Plain Text"/>
    <w:basedOn w:val="Normal"/>
    <w:rPr>
      <w:rFonts w:ascii="Courier New" w:hAnsi="Courier New" w:cs="Courier New"/>
      <w:lang w:val="bg-BG" w:eastAsia="bg-BG"/>
    </w:r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720"/>
        <w:tab w:val="num" w:pos="643"/>
      </w:tabs>
      <w:ind w:left="643"/>
    </w:pPr>
  </w:style>
  <w:style w:type="paragraph" w:customStyle="1" w:styleId="font6">
    <w:name w:val="font6"/>
    <w:basedOn w:val="Normal"/>
    <w:pPr>
      <w:spacing w:before="100" w:beforeAutospacing="1" w:after="100" w:afterAutospacing="1"/>
    </w:pPr>
    <w:rPr>
      <w:rFonts w:ascii="Tahoma" w:eastAsia="Arial Unicode MS" w:hAnsi="Tahoma" w:cs="Tahoma"/>
      <w:b/>
      <w:bCs/>
      <w:color w:val="000000"/>
      <w:sz w:val="16"/>
      <w:szCs w:val="16"/>
      <w:lang w:val="en-GB"/>
    </w:rPr>
  </w:style>
  <w:style w:type="paragraph" w:styleId="BalloonText">
    <w:name w:val="Balloon Text"/>
    <w:basedOn w:val="Normal"/>
    <w:semiHidden/>
    <w:rPr>
      <w:rFonts w:ascii="Tahoma" w:hAnsi="Tahoma" w:cs="Tahoma"/>
      <w:sz w:val="16"/>
      <w:szCs w:val="16"/>
    </w:rPr>
  </w:style>
  <w:style w:type="paragraph" w:customStyle="1" w:styleId="BodyText2pt">
    <w:name w:val="Body Text + 2 pt"/>
    <w:basedOn w:val="BodyText"/>
    <w:rPr>
      <w:sz w:val="28"/>
      <w:lang w:val="bg-BG"/>
    </w:rPr>
  </w:style>
  <w:style w:type="paragraph" w:customStyle="1" w:styleId="xl57">
    <w:name w:val="xl57"/>
    <w:basedOn w:val="Normal"/>
    <w:pPr>
      <w:spacing w:before="100" w:after="100"/>
      <w:jc w:val="right"/>
      <w:textAlignment w:val="center"/>
    </w:pPr>
    <w:rPr>
      <w:rFonts w:ascii="Times New Roman CYR" w:eastAsia="Arial Unicode MS" w:hAnsi="Times New Roman CYR"/>
      <w:b/>
      <w:sz w:val="24"/>
      <w:lang w:val="en-GB"/>
    </w:rPr>
  </w:style>
  <w:style w:type="paragraph" w:customStyle="1" w:styleId="CharChar1Char">
    <w:name w:val="Char Char1 Char"/>
    <w:basedOn w:val="Normal"/>
    <w:rsid w:val="00EB174A"/>
    <w:pPr>
      <w:widowControl w:val="0"/>
      <w:tabs>
        <w:tab w:val="num" w:pos="360"/>
      </w:tabs>
      <w:jc w:val="both"/>
    </w:pPr>
    <w:rPr>
      <w:rFonts w:ascii="Arial" w:eastAsia="SimSun" w:hAnsi="Arial" w:cs="Arial"/>
      <w:kern w:val="2"/>
      <w:szCs w:val="24"/>
      <w:lang w:eastAsia="zh-CN"/>
    </w:rPr>
  </w:style>
  <w:style w:type="paragraph" w:styleId="NoSpacing">
    <w:name w:val="No Spacing"/>
    <w:link w:val="NoSpacingChar"/>
    <w:uiPriority w:val="1"/>
    <w:qFormat/>
    <w:rsid w:val="00DD5D1F"/>
    <w:rPr>
      <w:rFonts w:ascii="Calibri" w:hAnsi="Calibri"/>
      <w:sz w:val="22"/>
      <w:szCs w:val="22"/>
      <w:lang w:val="en-US" w:eastAsia="en-US"/>
    </w:rPr>
  </w:style>
  <w:style w:type="character" w:customStyle="1" w:styleId="NoSpacingChar">
    <w:name w:val="No Spacing Char"/>
    <w:link w:val="NoSpacing"/>
    <w:uiPriority w:val="1"/>
    <w:rsid w:val="00DD5D1F"/>
    <w:rPr>
      <w:rFonts w:ascii="Calibri" w:hAnsi="Calibri"/>
      <w:sz w:val="22"/>
      <w:szCs w:val="22"/>
      <w:lang w:val="en-US" w:eastAsia="en-US" w:bidi="ar-SA"/>
    </w:rPr>
  </w:style>
  <w:style w:type="character" w:customStyle="1" w:styleId="FooterChar">
    <w:name w:val="Footer Char"/>
    <w:link w:val="Footer"/>
    <w:uiPriority w:val="99"/>
    <w:rsid w:val="000E5543"/>
    <w:rPr>
      <w:lang w:val="en-US" w:eastAsia="en-US"/>
    </w:rPr>
  </w:style>
  <w:style w:type="paragraph" w:styleId="ListParagraph">
    <w:name w:val="List Paragraph"/>
    <w:basedOn w:val="Normal"/>
    <w:uiPriority w:val="34"/>
    <w:qFormat/>
    <w:rsid w:val="007E297C"/>
    <w:pPr>
      <w:spacing w:after="200" w:line="276" w:lineRule="auto"/>
      <w:ind w:left="720"/>
    </w:pPr>
    <w:rPr>
      <w:rFonts w:ascii="Calibri" w:hAnsi="Calibri"/>
      <w:sz w:val="22"/>
      <w:szCs w:val="22"/>
    </w:rPr>
  </w:style>
  <w:style w:type="paragraph" w:customStyle="1" w:styleId="AFA">
    <w:name w:val="AFA"/>
    <w:basedOn w:val="Normal"/>
    <w:rsid w:val="00C854D6"/>
    <w:pPr>
      <w:suppressLineNumbers/>
      <w:tabs>
        <w:tab w:val="left" w:pos="709"/>
      </w:tabs>
      <w:suppressAutoHyphens/>
      <w:spacing w:before="120" w:after="120" w:line="312" w:lineRule="auto"/>
      <w:ind w:firstLine="709"/>
      <w:jc w:val="both"/>
    </w:pPr>
    <w:rPr>
      <w:sz w:val="22"/>
      <w:lang w:val="bg-BG"/>
    </w:rPr>
  </w:style>
  <w:style w:type="paragraph" w:styleId="BodyText3">
    <w:name w:val="Body Text 3"/>
    <w:basedOn w:val="Normal"/>
    <w:link w:val="BodyText3Char"/>
    <w:rsid w:val="00773D27"/>
    <w:pPr>
      <w:spacing w:after="120"/>
    </w:pPr>
    <w:rPr>
      <w:sz w:val="16"/>
      <w:szCs w:val="16"/>
    </w:rPr>
  </w:style>
  <w:style w:type="character" w:customStyle="1" w:styleId="BodyText3Char">
    <w:name w:val="Body Text 3 Char"/>
    <w:link w:val="BodyText3"/>
    <w:rsid w:val="00773D27"/>
    <w:rPr>
      <w:sz w:val="16"/>
      <w:szCs w:val="16"/>
      <w:lang w:val="en-US" w:eastAsia="en-US"/>
    </w:rPr>
  </w:style>
  <w:style w:type="paragraph" w:styleId="BodyTextFirstIndent">
    <w:name w:val="Body Text First Indent"/>
    <w:basedOn w:val="BodyText"/>
    <w:link w:val="BodyTextFirstIndentChar"/>
    <w:rsid w:val="001D6A4C"/>
    <w:pPr>
      <w:spacing w:after="120"/>
      <w:ind w:firstLine="210"/>
    </w:pPr>
    <w:rPr>
      <w:sz w:val="20"/>
    </w:rPr>
  </w:style>
  <w:style w:type="character" w:customStyle="1" w:styleId="BodyTextChar">
    <w:name w:val="Body Text Char"/>
    <w:link w:val="BodyText"/>
    <w:rsid w:val="001D6A4C"/>
    <w:rPr>
      <w:sz w:val="22"/>
    </w:rPr>
  </w:style>
  <w:style w:type="character" w:customStyle="1" w:styleId="BodyTextFirstIndentChar">
    <w:name w:val="Body Text First Indent Char"/>
    <w:basedOn w:val="BodyTextChar"/>
    <w:link w:val="BodyTextFirstIndent"/>
    <w:rsid w:val="001D6A4C"/>
    <w:rPr>
      <w:sz w:val="22"/>
    </w:rPr>
  </w:style>
  <w:style w:type="paragraph" w:styleId="Revision">
    <w:name w:val="Revision"/>
    <w:hidden/>
    <w:uiPriority w:val="99"/>
    <w:semiHidden/>
    <w:rsid w:val="003B6D7C"/>
    <w:rPr>
      <w:lang w:val="en-US" w:eastAsia="en-US"/>
    </w:rPr>
  </w:style>
  <w:style w:type="paragraph" w:styleId="CommentSubject">
    <w:name w:val="annotation subject"/>
    <w:basedOn w:val="CommentText"/>
    <w:next w:val="CommentText"/>
    <w:link w:val="CommentSubjectChar"/>
    <w:rsid w:val="00064D51"/>
    <w:rPr>
      <w:b/>
      <w:bCs/>
    </w:rPr>
  </w:style>
  <w:style w:type="character" w:customStyle="1" w:styleId="CommentTextChar">
    <w:name w:val="Comment Text Char"/>
    <w:basedOn w:val="DefaultParagraphFont"/>
    <w:link w:val="CommentText"/>
    <w:semiHidden/>
    <w:rsid w:val="00064D51"/>
  </w:style>
  <w:style w:type="character" w:customStyle="1" w:styleId="CommentSubjectChar">
    <w:name w:val="Comment Subject Char"/>
    <w:link w:val="CommentSubject"/>
    <w:rsid w:val="00064D51"/>
    <w:rPr>
      <w:b/>
      <w:bCs/>
    </w:rPr>
  </w:style>
  <w:style w:type="character" w:customStyle="1" w:styleId="BodyTextIndent2Char">
    <w:name w:val="Body Text Indent 2 Char"/>
    <w:link w:val="BodyTextIndent2"/>
    <w:rsid w:val="006655E0"/>
    <w:rPr>
      <w:sz w:val="22"/>
      <w:lang w:val="bg-BG"/>
    </w:rPr>
  </w:style>
  <w:style w:type="paragraph" w:customStyle="1" w:styleId="Default">
    <w:name w:val="Default"/>
    <w:rsid w:val="00C41999"/>
    <w:pPr>
      <w:autoSpaceDE w:val="0"/>
      <w:autoSpaceDN w:val="0"/>
      <w:adjustRightInd w:val="0"/>
    </w:pPr>
    <w:rPr>
      <w:color w:val="000000"/>
      <w:sz w:val="24"/>
      <w:szCs w:val="24"/>
    </w:rPr>
  </w:style>
  <w:style w:type="character" w:customStyle="1" w:styleId="Heading3Char">
    <w:name w:val="Heading 3 Char"/>
    <w:aliases w:val="Level 1 - 1 Char"/>
    <w:link w:val="Heading3"/>
    <w:rsid w:val="001469CC"/>
    <w:rPr>
      <w:b/>
      <w:bCs/>
      <w:sz w:val="22"/>
      <w:szCs w:val="22"/>
      <w:lang w:val="en-US" w:eastAsia="en-US"/>
    </w:rPr>
  </w:style>
  <w:style w:type="table" w:styleId="PlainTable3">
    <w:name w:val="Plain Table 3"/>
    <w:basedOn w:val="TableNormal"/>
    <w:uiPriority w:val="43"/>
    <w:rsid w:val="001469CC"/>
    <w:rPr>
      <w:lang w:val="en-US"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rsid w:val="00154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CA5AD5"/>
    <w:rPr>
      <w:b/>
      <w:bCs/>
      <w:i/>
      <w:iCs/>
      <w:smallCaps/>
      <w:kern w:val="16"/>
      <w:sz w:val="22"/>
      <w:szCs w:val="22"/>
      <w:u w:val="single"/>
      <w:lang w:eastAsia="en-US"/>
    </w:rPr>
  </w:style>
  <w:style w:type="character" w:customStyle="1" w:styleId="BodyTextIndentChar">
    <w:name w:val="Body Text Indent Char"/>
    <w:link w:val="BodyTextIndent"/>
    <w:rsid w:val="00301ECC"/>
    <w:rPr>
      <w:sz w:val="22"/>
      <w:lang w:eastAsia="en-US"/>
    </w:rPr>
  </w:style>
  <w:style w:type="character" w:customStyle="1" w:styleId="BodyText2Char">
    <w:name w:val="Body Text 2 Char"/>
    <w:basedOn w:val="DefaultParagraphFont"/>
    <w:link w:val="BodyText2"/>
    <w:rsid w:val="00AF5F86"/>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560">
      <w:bodyDiv w:val="1"/>
      <w:marLeft w:val="0"/>
      <w:marRight w:val="0"/>
      <w:marTop w:val="0"/>
      <w:marBottom w:val="0"/>
      <w:divBdr>
        <w:top w:val="none" w:sz="0" w:space="0" w:color="auto"/>
        <w:left w:val="none" w:sz="0" w:space="0" w:color="auto"/>
        <w:bottom w:val="none" w:sz="0" w:space="0" w:color="auto"/>
        <w:right w:val="none" w:sz="0" w:space="0" w:color="auto"/>
      </w:divBdr>
    </w:div>
    <w:div w:id="3408027">
      <w:bodyDiv w:val="1"/>
      <w:marLeft w:val="0"/>
      <w:marRight w:val="0"/>
      <w:marTop w:val="0"/>
      <w:marBottom w:val="0"/>
      <w:divBdr>
        <w:top w:val="none" w:sz="0" w:space="0" w:color="auto"/>
        <w:left w:val="none" w:sz="0" w:space="0" w:color="auto"/>
        <w:bottom w:val="none" w:sz="0" w:space="0" w:color="auto"/>
        <w:right w:val="none" w:sz="0" w:space="0" w:color="auto"/>
      </w:divBdr>
    </w:div>
    <w:div w:id="6448255">
      <w:bodyDiv w:val="1"/>
      <w:marLeft w:val="0"/>
      <w:marRight w:val="0"/>
      <w:marTop w:val="0"/>
      <w:marBottom w:val="0"/>
      <w:divBdr>
        <w:top w:val="none" w:sz="0" w:space="0" w:color="auto"/>
        <w:left w:val="none" w:sz="0" w:space="0" w:color="auto"/>
        <w:bottom w:val="none" w:sz="0" w:space="0" w:color="auto"/>
        <w:right w:val="none" w:sz="0" w:space="0" w:color="auto"/>
      </w:divBdr>
    </w:div>
    <w:div w:id="9796710">
      <w:bodyDiv w:val="1"/>
      <w:marLeft w:val="0"/>
      <w:marRight w:val="0"/>
      <w:marTop w:val="0"/>
      <w:marBottom w:val="0"/>
      <w:divBdr>
        <w:top w:val="none" w:sz="0" w:space="0" w:color="auto"/>
        <w:left w:val="none" w:sz="0" w:space="0" w:color="auto"/>
        <w:bottom w:val="none" w:sz="0" w:space="0" w:color="auto"/>
        <w:right w:val="none" w:sz="0" w:space="0" w:color="auto"/>
      </w:divBdr>
    </w:div>
    <w:div w:id="17197946">
      <w:bodyDiv w:val="1"/>
      <w:marLeft w:val="0"/>
      <w:marRight w:val="0"/>
      <w:marTop w:val="0"/>
      <w:marBottom w:val="0"/>
      <w:divBdr>
        <w:top w:val="none" w:sz="0" w:space="0" w:color="auto"/>
        <w:left w:val="none" w:sz="0" w:space="0" w:color="auto"/>
        <w:bottom w:val="none" w:sz="0" w:space="0" w:color="auto"/>
        <w:right w:val="none" w:sz="0" w:space="0" w:color="auto"/>
      </w:divBdr>
    </w:div>
    <w:div w:id="22705803">
      <w:bodyDiv w:val="1"/>
      <w:marLeft w:val="0"/>
      <w:marRight w:val="0"/>
      <w:marTop w:val="0"/>
      <w:marBottom w:val="0"/>
      <w:divBdr>
        <w:top w:val="none" w:sz="0" w:space="0" w:color="auto"/>
        <w:left w:val="none" w:sz="0" w:space="0" w:color="auto"/>
        <w:bottom w:val="none" w:sz="0" w:space="0" w:color="auto"/>
        <w:right w:val="none" w:sz="0" w:space="0" w:color="auto"/>
      </w:divBdr>
    </w:div>
    <w:div w:id="25838262">
      <w:bodyDiv w:val="1"/>
      <w:marLeft w:val="0"/>
      <w:marRight w:val="0"/>
      <w:marTop w:val="0"/>
      <w:marBottom w:val="0"/>
      <w:divBdr>
        <w:top w:val="none" w:sz="0" w:space="0" w:color="auto"/>
        <w:left w:val="none" w:sz="0" w:space="0" w:color="auto"/>
        <w:bottom w:val="none" w:sz="0" w:space="0" w:color="auto"/>
        <w:right w:val="none" w:sz="0" w:space="0" w:color="auto"/>
      </w:divBdr>
    </w:div>
    <w:div w:id="36273577">
      <w:bodyDiv w:val="1"/>
      <w:marLeft w:val="0"/>
      <w:marRight w:val="0"/>
      <w:marTop w:val="0"/>
      <w:marBottom w:val="0"/>
      <w:divBdr>
        <w:top w:val="none" w:sz="0" w:space="0" w:color="auto"/>
        <w:left w:val="none" w:sz="0" w:space="0" w:color="auto"/>
        <w:bottom w:val="none" w:sz="0" w:space="0" w:color="auto"/>
        <w:right w:val="none" w:sz="0" w:space="0" w:color="auto"/>
      </w:divBdr>
    </w:div>
    <w:div w:id="38361821">
      <w:bodyDiv w:val="1"/>
      <w:marLeft w:val="0"/>
      <w:marRight w:val="0"/>
      <w:marTop w:val="0"/>
      <w:marBottom w:val="0"/>
      <w:divBdr>
        <w:top w:val="none" w:sz="0" w:space="0" w:color="auto"/>
        <w:left w:val="none" w:sz="0" w:space="0" w:color="auto"/>
        <w:bottom w:val="none" w:sz="0" w:space="0" w:color="auto"/>
        <w:right w:val="none" w:sz="0" w:space="0" w:color="auto"/>
      </w:divBdr>
    </w:div>
    <w:div w:id="42412267">
      <w:bodyDiv w:val="1"/>
      <w:marLeft w:val="0"/>
      <w:marRight w:val="0"/>
      <w:marTop w:val="0"/>
      <w:marBottom w:val="0"/>
      <w:divBdr>
        <w:top w:val="none" w:sz="0" w:space="0" w:color="auto"/>
        <w:left w:val="none" w:sz="0" w:space="0" w:color="auto"/>
        <w:bottom w:val="none" w:sz="0" w:space="0" w:color="auto"/>
        <w:right w:val="none" w:sz="0" w:space="0" w:color="auto"/>
      </w:divBdr>
    </w:div>
    <w:div w:id="44455836">
      <w:bodyDiv w:val="1"/>
      <w:marLeft w:val="0"/>
      <w:marRight w:val="0"/>
      <w:marTop w:val="0"/>
      <w:marBottom w:val="0"/>
      <w:divBdr>
        <w:top w:val="none" w:sz="0" w:space="0" w:color="auto"/>
        <w:left w:val="none" w:sz="0" w:space="0" w:color="auto"/>
        <w:bottom w:val="none" w:sz="0" w:space="0" w:color="auto"/>
        <w:right w:val="none" w:sz="0" w:space="0" w:color="auto"/>
      </w:divBdr>
    </w:div>
    <w:div w:id="47190192">
      <w:bodyDiv w:val="1"/>
      <w:marLeft w:val="0"/>
      <w:marRight w:val="0"/>
      <w:marTop w:val="0"/>
      <w:marBottom w:val="0"/>
      <w:divBdr>
        <w:top w:val="none" w:sz="0" w:space="0" w:color="auto"/>
        <w:left w:val="none" w:sz="0" w:space="0" w:color="auto"/>
        <w:bottom w:val="none" w:sz="0" w:space="0" w:color="auto"/>
        <w:right w:val="none" w:sz="0" w:space="0" w:color="auto"/>
      </w:divBdr>
    </w:div>
    <w:div w:id="50230561">
      <w:bodyDiv w:val="1"/>
      <w:marLeft w:val="0"/>
      <w:marRight w:val="0"/>
      <w:marTop w:val="0"/>
      <w:marBottom w:val="0"/>
      <w:divBdr>
        <w:top w:val="none" w:sz="0" w:space="0" w:color="auto"/>
        <w:left w:val="none" w:sz="0" w:space="0" w:color="auto"/>
        <w:bottom w:val="none" w:sz="0" w:space="0" w:color="auto"/>
        <w:right w:val="none" w:sz="0" w:space="0" w:color="auto"/>
      </w:divBdr>
    </w:div>
    <w:div w:id="56785553">
      <w:bodyDiv w:val="1"/>
      <w:marLeft w:val="0"/>
      <w:marRight w:val="0"/>
      <w:marTop w:val="0"/>
      <w:marBottom w:val="0"/>
      <w:divBdr>
        <w:top w:val="none" w:sz="0" w:space="0" w:color="auto"/>
        <w:left w:val="none" w:sz="0" w:space="0" w:color="auto"/>
        <w:bottom w:val="none" w:sz="0" w:space="0" w:color="auto"/>
        <w:right w:val="none" w:sz="0" w:space="0" w:color="auto"/>
      </w:divBdr>
    </w:div>
    <w:div w:id="65301717">
      <w:bodyDiv w:val="1"/>
      <w:marLeft w:val="0"/>
      <w:marRight w:val="0"/>
      <w:marTop w:val="0"/>
      <w:marBottom w:val="0"/>
      <w:divBdr>
        <w:top w:val="none" w:sz="0" w:space="0" w:color="auto"/>
        <w:left w:val="none" w:sz="0" w:space="0" w:color="auto"/>
        <w:bottom w:val="none" w:sz="0" w:space="0" w:color="auto"/>
        <w:right w:val="none" w:sz="0" w:space="0" w:color="auto"/>
      </w:divBdr>
    </w:div>
    <w:div w:id="68161744">
      <w:bodyDiv w:val="1"/>
      <w:marLeft w:val="0"/>
      <w:marRight w:val="0"/>
      <w:marTop w:val="0"/>
      <w:marBottom w:val="0"/>
      <w:divBdr>
        <w:top w:val="none" w:sz="0" w:space="0" w:color="auto"/>
        <w:left w:val="none" w:sz="0" w:space="0" w:color="auto"/>
        <w:bottom w:val="none" w:sz="0" w:space="0" w:color="auto"/>
        <w:right w:val="none" w:sz="0" w:space="0" w:color="auto"/>
      </w:divBdr>
    </w:div>
    <w:div w:id="75707178">
      <w:bodyDiv w:val="1"/>
      <w:marLeft w:val="0"/>
      <w:marRight w:val="0"/>
      <w:marTop w:val="0"/>
      <w:marBottom w:val="0"/>
      <w:divBdr>
        <w:top w:val="none" w:sz="0" w:space="0" w:color="auto"/>
        <w:left w:val="none" w:sz="0" w:space="0" w:color="auto"/>
        <w:bottom w:val="none" w:sz="0" w:space="0" w:color="auto"/>
        <w:right w:val="none" w:sz="0" w:space="0" w:color="auto"/>
      </w:divBdr>
    </w:div>
    <w:div w:id="79065829">
      <w:bodyDiv w:val="1"/>
      <w:marLeft w:val="0"/>
      <w:marRight w:val="0"/>
      <w:marTop w:val="0"/>
      <w:marBottom w:val="0"/>
      <w:divBdr>
        <w:top w:val="none" w:sz="0" w:space="0" w:color="auto"/>
        <w:left w:val="none" w:sz="0" w:space="0" w:color="auto"/>
        <w:bottom w:val="none" w:sz="0" w:space="0" w:color="auto"/>
        <w:right w:val="none" w:sz="0" w:space="0" w:color="auto"/>
      </w:divBdr>
    </w:div>
    <w:div w:id="82191477">
      <w:bodyDiv w:val="1"/>
      <w:marLeft w:val="0"/>
      <w:marRight w:val="0"/>
      <w:marTop w:val="0"/>
      <w:marBottom w:val="0"/>
      <w:divBdr>
        <w:top w:val="none" w:sz="0" w:space="0" w:color="auto"/>
        <w:left w:val="none" w:sz="0" w:space="0" w:color="auto"/>
        <w:bottom w:val="none" w:sz="0" w:space="0" w:color="auto"/>
        <w:right w:val="none" w:sz="0" w:space="0" w:color="auto"/>
      </w:divBdr>
    </w:div>
    <w:div w:id="82260965">
      <w:bodyDiv w:val="1"/>
      <w:marLeft w:val="0"/>
      <w:marRight w:val="0"/>
      <w:marTop w:val="0"/>
      <w:marBottom w:val="0"/>
      <w:divBdr>
        <w:top w:val="none" w:sz="0" w:space="0" w:color="auto"/>
        <w:left w:val="none" w:sz="0" w:space="0" w:color="auto"/>
        <w:bottom w:val="none" w:sz="0" w:space="0" w:color="auto"/>
        <w:right w:val="none" w:sz="0" w:space="0" w:color="auto"/>
      </w:divBdr>
    </w:div>
    <w:div w:id="82772592">
      <w:bodyDiv w:val="1"/>
      <w:marLeft w:val="0"/>
      <w:marRight w:val="0"/>
      <w:marTop w:val="0"/>
      <w:marBottom w:val="0"/>
      <w:divBdr>
        <w:top w:val="none" w:sz="0" w:space="0" w:color="auto"/>
        <w:left w:val="none" w:sz="0" w:space="0" w:color="auto"/>
        <w:bottom w:val="none" w:sz="0" w:space="0" w:color="auto"/>
        <w:right w:val="none" w:sz="0" w:space="0" w:color="auto"/>
      </w:divBdr>
    </w:div>
    <w:div w:id="83304932">
      <w:bodyDiv w:val="1"/>
      <w:marLeft w:val="0"/>
      <w:marRight w:val="0"/>
      <w:marTop w:val="0"/>
      <w:marBottom w:val="0"/>
      <w:divBdr>
        <w:top w:val="none" w:sz="0" w:space="0" w:color="auto"/>
        <w:left w:val="none" w:sz="0" w:space="0" w:color="auto"/>
        <w:bottom w:val="none" w:sz="0" w:space="0" w:color="auto"/>
        <w:right w:val="none" w:sz="0" w:space="0" w:color="auto"/>
      </w:divBdr>
    </w:div>
    <w:div w:id="85349823">
      <w:bodyDiv w:val="1"/>
      <w:marLeft w:val="0"/>
      <w:marRight w:val="0"/>
      <w:marTop w:val="0"/>
      <w:marBottom w:val="0"/>
      <w:divBdr>
        <w:top w:val="none" w:sz="0" w:space="0" w:color="auto"/>
        <w:left w:val="none" w:sz="0" w:space="0" w:color="auto"/>
        <w:bottom w:val="none" w:sz="0" w:space="0" w:color="auto"/>
        <w:right w:val="none" w:sz="0" w:space="0" w:color="auto"/>
      </w:divBdr>
    </w:div>
    <w:div w:id="86653250">
      <w:bodyDiv w:val="1"/>
      <w:marLeft w:val="0"/>
      <w:marRight w:val="0"/>
      <w:marTop w:val="0"/>
      <w:marBottom w:val="0"/>
      <w:divBdr>
        <w:top w:val="none" w:sz="0" w:space="0" w:color="auto"/>
        <w:left w:val="none" w:sz="0" w:space="0" w:color="auto"/>
        <w:bottom w:val="none" w:sz="0" w:space="0" w:color="auto"/>
        <w:right w:val="none" w:sz="0" w:space="0" w:color="auto"/>
      </w:divBdr>
    </w:div>
    <w:div w:id="90468956">
      <w:bodyDiv w:val="1"/>
      <w:marLeft w:val="0"/>
      <w:marRight w:val="0"/>
      <w:marTop w:val="0"/>
      <w:marBottom w:val="0"/>
      <w:divBdr>
        <w:top w:val="none" w:sz="0" w:space="0" w:color="auto"/>
        <w:left w:val="none" w:sz="0" w:space="0" w:color="auto"/>
        <w:bottom w:val="none" w:sz="0" w:space="0" w:color="auto"/>
        <w:right w:val="none" w:sz="0" w:space="0" w:color="auto"/>
      </w:divBdr>
    </w:div>
    <w:div w:id="93795471">
      <w:bodyDiv w:val="1"/>
      <w:marLeft w:val="0"/>
      <w:marRight w:val="0"/>
      <w:marTop w:val="0"/>
      <w:marBottom w:val="0"/>
      <w:divBdr>
        <w:top w:val="none" w:sz="0" w:space="0" w:color="auto"/>
        <w:left w:val="none" w:sz="0" w:space="0" w:color="auto"/>
        <w:bottom w:val="none" w:sz="0" w:space="0" w:color="auto"/>
        <w:right w:val="none" w:sz="0" w:space="0" w:color="auto"/>
      </w:divBdr>
    </w:div>
    <w:div w:id="94789440">
      <w:bodyDiv w:val="1"/>
      <w:marLeft w:val="0"/>
      <w:marRight w:val="0"/>
      <w:marTop w:val="0"/>
      <w:marBottom w:val="0"/>
      <w:divBdr>
        <w:top w:val="none" w:sz="0" w:space="0" w:color="auto"/>
        <w:left w:val="none" w:sz="0" w:space="0" w:color="auto"/>
        <w:bottom w:val="none" w:sz="0" w:space="0" w:color="auto"/>
        <w:right w:val="none" w:sz="0" w:space="0" w:color="auto"/>
      </w:divBdr>
    </w:div>
    <w:div w:id="96213809">
      <w:bodyDiv w:val="1"/>
      <w:marLeft w:val="0"/>
      <w:marRight w:val="0"/>
      <w:marTop w:val="0"/>
      <w:marBottom w:val="0"/>
      <w:divBdr>
        <w:top w:val="none" w:sz="0" w:space="0" w:color="auto"/>
        <w:left w:val="none" w:sz="0" w:space="0" w:color="auto"/>
        <w:bottom w:val="none" w:sz="0" w:space="0" w:color="auto"/>
        <w:right w:val="none" w:sz="0" w:space="0" w:color="auto"/>
      </w:divBdr>
    </w:div>
    <w:div w:id="104889452">
      <w:bodyDiv w:val="1"/>
      <w:marLeft w:val="0"/>
      <w:marRight w:val="0"/>
      <w:marTop w:val="0"/>
      <w:marBottom w:val="0"/>
      <w:divBdr>
        <w:top w:val="none" w:sz="0" w:space="0" w:color="auto"/>
        <w:left w:val="none" w:sz="0" w:space="0" w:color="auto"/>
        <w:bottom w:val="none" w:sz="0" w:space="0" w:color="auto"/>
        <w:right w:val="none" w:sz="0" w:space="0" w:color="auto"/>
      </w:divBdr>
    </w:div>
    <w:div w:id="111367862">
      <w:bodyDiv w:val="1"/>
      <w:marLeft w:val="0"/>
      <w:marRight w:val="0"/>
      <w:marTop w:val="0"/>
      <w:marBottom w:val="0"/>
      <w:divBdr>
        <w:top w:val="none" w:sz="0" w:space="0" w:color="auto"/>
        <w:left w:val="none" w:sz="0" w:space="0" w:color="auto"/>
        <w:bottom w:val="none" w:sz="0" w:space="0" w:color="auto"/>
        <w:right w:val="none" w:sz="0" w:space="0" w:color="auto"/>
      </w:divBdr>
    </w:div>
    <w:div w:id="117800683">
      <w:bodyDiv w:val="1"/>
      <w:marLeft w:val="0"/>
      <w:marRight w:val="0"/>
      <w:marTop w:val="0"/>
      <w:marBottom w:val="0"/>
      <w:divBdr>
        <w:top w:val="none" w:sz="0" w:space="0" w:color="auto"/>
        <w:left w:val="none" w:sz="0" w:space="0" w:color="auto"/>
        <w:bottom w:val="none" w:sz="0" w:space="0" w:color="auto"/>
        <w:right w:val="none" w:sz="0" w:space="0" w:color="auto"/>
      </w:divBdr>
    </w:div>
    <w:div w:id="120616499">
      <w:bodyDiv w:val="1"/>
      <w:marLeft w:val="0"/>
      <w:marRight w:val="0"/>
      <w:marTop w:val="0"/>
      <w:marBottom w:val="0"/>
      <w:divBdr>
        <w:top w:val="none" w:sz="0" w:space="0" w:color="auto"/>
        <w:left w:val="none" w:sz="0" w:space="0" w:color="auto"/>
        <w:bottom w:val="none" w:sz="0" w:space="0" w:color="auto"/>
        <w:right w:val="none" w:sz="0" w:space="0" w:color="auto"/>
      </w:divBdr>
    </w:div>
    <w:div w:id="127165275">
      <w:bodyDiv w:val="1"/>
      <w:marLeft w:val="0"/>
      <w:marRight w:val="0"/>
      <w:marTop w:val="0"/>
      <w:marBottom w:val="0"/>
      <w:divBdr>
        <w:top w:val="none" w:sz="0" w:space="0" w:color="auto"/>
        <w:left w:val="none" w:sz="0" w:space="0" w:color="auto"/>
        <w:bottom w:val="none" w:sz="0" w:space="0" w:color="auto"/>
        <w:right w:val="none" w:sz="0" w:space="0" w:color="auto"/>
      </w:divBdr>
    </w:div>
    <w:div w:id="135227923">
      <w:bodyDiv w:val="1"/>
      <w:marLeft w:val="0"/>
      <w:marRight w:val="0"/>
      <w:marTop w:val="0"/>
      <w:marBottom w:val="0"/>
      <w:divBdr>
        <w:top w:val="none" w:sz="0" w:space="0" w:color="auto"/>
        <w:left w:val="none" w:sz="0" w:space="0" w:color="auto"/>
        <w:bottom w:val="none" w:sz="0" w:space="0" w:color="auto"/>
        <w:right w:val="none" w:sz="0" w:space="0" w:color="auto"/>
      </w:divBdr>
    </w:div>
    <w:div w:id="136577041">
      <w:bodyDiv w:val="1"/>
      <w:marLeft w:val="0"/>
      <w:marRight w:val="0"/>
      <w:marTop w:val="0"/>
      <w:marBottom w:val="0"/>
      <w:divBdr>
        <w:top w:val="none" w:sz="0" w:space="0" w:color="auto"/>
        <w:left w:val="none" w:sz="0" w:space="0" w:color="auto"/>
        <w:bottom w:val="none" w:sz="0" w:space="0" w:color="auto"/>
        <w:right w:val="none" w:sz="0" w:space="0" w:color="auto"/>
      </w:divBdr>
    </w:div>
    <w:div w:id="138039168">
      <w:bodyDiv w:val="1"/>
      <w:marLeft w:val="0"/>
      <w:marRight w:val="0"/>
      <w:marTop w:val="0"/>
      <w:marBottom w:val="0"/>
      <w:divBdr>
        <w:top w:val="none" w:sz="0" w:space="0" w:color="auto"/>
        <w:left w:val="none" w:sz="0" w:space="0" w:color="auto"/>
        <w:bottom w:val="none" w:sz="0" w:space="0" w:color="auto"/>
        <w:right w:val="none" w:sz="0" w:space="0" w:color="auto"/>
      </w:divBdr>
    </w:div>
    <w:div w:id="139272108">
      <w:bodyDiv w:val="1"/>
      <w:marLeft w:val="0"/>
      <w:marRight w:val="0"/>
      <w:marTop w:val="0"/>
      <w:marBottom w:val="0"/>
      <w:divBdr>
        <w:top w:val="none" w:sz="0" w:space="0" w:color="auto"/>
        <w:left w:val="none" w:sz="0" w:space="0" w:color="auto"/>
        <w:bottom w:val="none" w:sz="0" w:space="0" w:color="auto"/>
        <w:right w:val="none" w:sz="0" w:space="0" w:color="auto"/>
      </w:divBdr>
    </w:div>
    <w:div w:id="140274423">
      <w:bodyDiv w:val="1"/>
      <w:marLeft w:val="0"/>
      <w:marRight w:val="0"/>
      <w:marTop w:val="0"/>
      <w:marBottom w:val="0"/>
      <w:divBdr>
        <w:top w:val="none" w:sz="0" w:space="0" w:color="auto"/>
        <w:left w:val="none" w:sz="0" w:space="0" w:color="auto"/>
        <w:bottom w:val="none" w:sz="0" w:space="0" w:color="auto"/>
        <w:right w:val="none" w:sz="0" w:space="0" w:color="auto"/>
      </w:divBdr>
    </w:div>
    <w:div w:id="143276530">
      <w:bodyDiv w:val="1"/>
      <w:marLeft w:val="0"/>
      <w:marRight w:val="0"/>
      <w:marTop w:val="0"/>
      <w:marBottom w:val="0"/>
      <w:divBdr>
        <w:top w:val="none" w:sz="0" w:space="0" w:color="auto"/>
        <w:left w:val="none" w:sz="0" w:space="0" w:color="auto"/>
        <w:bottom w:val="none" w:sz="0" w:space="0" w:color="auto"/>
        <w:right w:val="none" w:sz="0" w:space="0" w:color="auto"/>
      </w:divBdr>
    </w:div>
    <w:div w:id="146750590">
      <w:bodyDiv w:val="1"/>
      <w:marLeft w:val="0"/>
      <w:marRight w:val="0"/>
      <w:marTop w:val="0"/>
      <w:marBottom w:val="0"/>
      <w:divBdr>
        <w:top w:val="none" w:sz="0" w:space="0" w:color="auto"/>
        <w:left w:val="none" w:sz="0" w:space="0" w:color="auto"/>
        <w:bottom w:val="none" w:sz="0" w:space="0" w:color="auto"/>
        <w:right w:val="none" w:sz="0" w:space="0" w:color="auto"/>
      </w:divBdr>
    </w:div>
    <w:div w:id="149180223">
      <w:bodyDiv w:val="1"/>
      <w:marLeft w:val="0"/>
      <w:marRight w:val="0"/>
      <w:marTop w:val="0"/>
      <w:marBottom w:val="0"/>
      <w:divBdr>
        <w:top w:val="none" w:sz="0" w:space="0" w:color="auto"/>
        <w:left w:val="none" w:sz="0" w:space="0" w:color="auto"/>
        <w:bottom w:val="none" w:sz="0" w:space="0" w:color="auto"/>
        <w:right w:val="none" w:sz="0" w:space="0" w:color="auto"/>
      </w:divBdr>
    </w:div>
    <w:div w:id="150370033">
      <w:bodyDiv w:val="1"/>
      <w:marLeft w:val="0"/>
      <w:marRight w:val="0"/>
      <w:marTop w:val="0"/>
      <w:marBottom w:val="0"/>
      <w:divBdr>
        <w:top w:val="none" w:sz="0" w:space="0" w:color="auto"/>
        <w:left w:val="none" w:sz="0" w:space="0" w:color="auto"/>
        <w:bottom w:val="none" w:sz="0" w:space="0" w:color="auto"/>
        <w:right w:val="none" w:sz="0" w:space="0" w:color="auto"/>
      </w:divBdr>
    </w:div>
    <w:div w:id="151682091">
      <w:bodyDiv w:val="1"/>
      <w:marLeft w:val="0"/>
      <w:marRight w:val="0"/>
      <w:marTop w:val="0"/>
      <w:marBottom w:val="0"/>
      <w:divBdr>
        <w:top w:val="none" w:sz="0" w:space="0" w:color="auto"/>
        <w:left w:val="none" w:sz="0" w:space="0" w:color="auto"/>
        <w:bottom w:val="none" w:sz="0" w:space="0" w:color="auto"/>
        <w:right w:val="none" w:sz="0" w:space="0" w:color="auto"/>
      </w:divBdr>
    </w:div>
    <w:div w:id="157503847">
      <w:bodyDiv w:val="1"/>
      <w:marLeft w:val="0"/>
      <w:marRight w:val="0"/>
      <w:marTop w:val="0"/>
      <w:marBottom w:val="0"/>
      <w:divBdr>
        <w:top w:val="none" w:sz="0" w:space="0" w:color="auto"/>
        <w:left w:val="none" w:sz="0" w:space="0" w:color="auto"/>
        <w:bottom w:val="none" w:sz="0" w:space="0" w:color="auto"/>
        <w:right w:val="none" w:sz="0" w:space="0" w:color="auto"/>
      </w:divBdr>
    </w:div>
    <w:div w:id="159124555">
      <w:bodyDiv w:val="1"/>
      <w:marLeft w:val="0"/>
      <w:marRight w:val="0"/>
      <w:marTop w:val="0"/>
      <w:marBottom w:val="0"/>
      <w:divBdr>
        <w:top w:val="none" w:sz="0" w:space="0" w:color="auto"/>
        <w:left w:val="none" w:sz="0" w:space="0" w:color="auto"/>
        <w:bottom w:val="none" w:sz="0" w:space="0" w:color="auto"/>
        <w:right w:val="none" w:sz="0" w:space="0" w:color="auto"/>
      </w:divBdr>
    </w:div>
    <w:div w:id="164247091">
      <w:bodyDiv w:val="1"/>
      <w:marLeft w:val="0"/>
      <w:marRight w:val="0"/>
      <w:marTop w:val="0"/>
      <w:marBottom w:val="0"/>
      <w:divBdr>
        <w:top w:val="none" w:sz="0" w:space="0" w:color="auto"/>
        <w:left w:val="none" w:sz="0" w:space="0" w:color="auto"/>
        <w:bottom w:val="none" w:sz="0" w:space="0" w:color="auto"/>
        <w:right w:val="none" w:sz="0" w:space="0" w:color="auto"/>
      </w:divBdr>
    </w:div>
    <w:div w:id="173306480">
      <w:bodyDiv w:val="1"/>
      <w:marLeft w:val="0"/>
      <w:marRight w:val="0"/>
      <w:marTop w:val="0"/>
      <w:marBottom w:val="0"/>
      <w:divBdr>
        <w:top w:val="none" w:sz="0" w:space="0" w:color="auto"/>
        <w:left w:val="none" w:sz="0" w:space="0" w:color="auto"/>
        <w:bottom w:val="none" w:sz="0" w:space="0" w:color="auto"/>
        <w:right w:val="none" w:sz="0" w:space="0" w:color="auto"/>
      </w:divBdr>
    </w:div>
    <w:div w:id="180125320">
      <w:bodyDiv w:val="1"/>
      <w:marLeft w:val="0"/>
      <w:marRight w:val="0"/>
      <w:marTop w:val="0"/>
      <w:marBottom w:val="0"/>
      <w:divBdr>
        <w:top w:val="none" w:sz="0" w:space="0" w:color="auto"/>
        <w:left w:val="none" w:sz="0" w:space="0" w:color="auto"/>
        <w:bottom w:val="none" w:sz="0" w:space="0" w:color="auto"/>
        <w:right w:val="none" w:sz="0" w:space="0" w:color="auto"/>
      </w:divBdr>
    </w:div>
    <w:div w:id="181093139">
      <w:bodyDiv w:val="1"/>
      <w:marLeft w:val="0"/>
      <w:marRight w:val="0"/>
      <w:marTop w:val="0"/>
      <w:marBottom w:val="0"/>
      <w:divBdr>
        <w:top w:val="none" w:sz="0" w:space="0" w:color="auto"/>
        <w:left w:val="none" w:sz="0" w:space="0" w:color="auto"/>
        <w:bottom w:val="none" w:sz="0" w:space="0" w:color="auto"/>
        <w:right w:val="none" w:sz="0" w:space="0" w:color="auto"/>
      </w:divBdr>
    </w:div>
    <w:div w:id="193351152">
      <w:bodyDiv w:val="1"/>
      <w:marLeft w:val="0"/>
      <w:marRight w:val="0"/>
      <w:marTop w:val="0"/>
      <w:marBottom w:val="0"/>
      <w:divBdr>
        <w:top w:val="none" w:sz="0" w:space="0" w:color="auto"/>
        <w:left w:val="none" w:sz="0" w:space="0" w:color="auto"/>
        <w:bottom w:val="none" w:sz="0" w:space="0" w:color="auto"/>
        <w:right w:val="none" w:sz="0" w:space="0" w:color="auto"/>
      </w:divBdr>
    </w:div>
    <w:div w:id="194584756">
      <w:bodyDiv w:val="1"/>
      <w:marLeft w:val="0"/>
      <w:marRight w:val="0"/>
      <w:marTop w:val="0"/>
      <w:marBottom w:val="0"/>
      <w:divBdr>
        <w:top w:val="none" w:sz="0" w:space="0" w:color="auto"/>
        <w:left w:val="none" w:sz="0" w:space="0" w:color="auto"/>
        <w:bottom w:val="none" w:sz="0" w:space="0" w:color="auto"/>
        <w:right w:val="none" w:sz="0" w:space="0" w:color="auto"/>
      </w:divBdr>
    </w:div>
    <w:div w:id="196089597">
      <w:bodyDiv w:val="1"/>
      <w:marLeft w:val="0"/>
      <w:marRight w:val="0"/>
      <w:marTop w:val="0"/>
      <w:marBottom w:val="0"/>
      <w:divBdr>
        <w:top w:val="none" w:sz="0" w:space="0" w:color="auto"/>
        <w:left w:val="none" w:sz="0" w:space="0" w:color="auto"/>
        <w:bottom w:val="none" w:sz="0" w:space="0" w:color="auto"/>
        <w:right w:val="none" w:sz="0" w:space="0" w:color="auto"/>
      </w:divBdr>
    </w:div>
    <w:div w:id="201678108">
      <w:bodyDiv w:val="1"/>
      <w:marLeft w:val="0"/>
      <w:marRight w:val="0"/>
      <w:marTop w:val="0"/>
      <w:marBottom w:val="0"/>
      <w:divBdr>
        <w:top w:val="none" w:sz="0" w:space="0" w:color="auto"/>
        <w:left w:val="none" w:sz="0" w:space="0" w:color="auto"/>
        <w:bottom w:val="none" w:sz="0" w:space="0" w:color="auto"/>
        <w:right w:val="none" w:sz="0" w:space="0" w:color="auto"/>
      </w:divBdr>
    </w:div>
    <w:div w:id="202330814">
      <w:bodyDiv w:val="1"/>
      <w:marLeft w:val="0"/>
      <w:marRight w:val="0"/>
      <w:marTop w:val="0"/>
      <w:marBottom w:val="0"/>
      <w:divBdr>
        <w:top w:val="none" w:sz="0" w:space="0" w:color="auto"/>
        <w:left w:val="none" w:sz="0" w:space="0" w:color="auto"/>
        <w:bottom w:val="none" w:sz="0" w:space="0" w:color="auto"/>
        <w:right w:val="none" w:sz="0" w:space="0" w:color="auto"/>
      </w:divBdr>
    </w:div>
    <w:div w:id="203443858">
      <w:bodyDiv w:val="1"/>
      <w:marLeft w:val="0"/>
      <w:marRight w:val="0"/>
      <w:marTop w:val="0"/>
      <w:marBottom w:val="0"/>
      <w:divBdr>
        <w:top w:val="none" w:sz="0" w:space="0" w:color="auto"/>
        <w:left w:val="none" w:sz="0" w:space="0" w:color="auto"/>
        <w:bottom w:val="none" w:sz="0" w:space="0" w:color="auto"/>
        <w:right w:val="none" w:sz="0" w:space="0" w:color="auto"/>
      </w:divBdr>
    </w:div>
    <w:div w:id="204148544">
      <w:bodyDiv w:val="1"/>
      <w:marLeft w:val="0"/>
      <w:marRight w:val="0"/>
      <w:marTop w:val="0"/>
      <w:marBottom w:val="0"/>
      <w:divBdr>
        <w:top w:val="none" w:sz="0" w:space="0" w:color="auto"/>
        <w:left w:val="none" w:sz="0" w:space="0" w:color="auto"/>
        <w:bottom w:val="none" w:sz="0" w:space="0" w:color="auto"/>
        <w:right w:val="none" w:sz="0" w:space="0" w:color="auto"/>
      </w:divBdr>
    </w:div>
    <w:div w:id="206257556">
      <w:bodyDiv w:val="1"/>
      <w:marLeft w:val="0"/>
      <w:marRight w:val="0"/>
      <w:marTop w:val="0"/>
      <w:marBottom w:val="0"/>
      <w:divBdr>
        <w:top w:val="none" w:sz="0" w:space="0" w:color="auto"/>
        <w:left w:val="none" w:sz="0" w:space="0" w:color="auto"/>
        <w:bottom w:val="none" w:sz="0" w:space="0" w:color="auto"/>
        <w:right w:val="none" w:sz="0" w:space="0" w:color="auto"/>
      </w:divBdr>
    </w:div>
    <w:div w:id="210044311">
      <w:bodyDiv w:val="1"/>
      <w:marLeft w:val="0"/>
      <w:marRight w:val="0"/>
      <w:marTop w:val="0"/>
      <w:marBottom w:val="0"/>
      <w:divBdr>
        <w:top w:val="none" w:sz="0" w:space="0" w:color="auto"/>
        <w:left w:val="none" w:sz="0" w:space="0" w:color="auto"/>
        <w:bottom w:val="none" w:sz="0" w:space="0" w:color="auto"/>
        <w:right w:val="none" w:sz="0" w:space="0" w:color="auto"/>
      </w:divBdr>
    </w:div>
    <w:div w:id="210848617">
      <w:bodyDiv w:val="1"/>
      <w:marLeft w:val="0"/>
      <w:marRight w:val="0"/>
      <w:marTop w:val="0"/>
      <w:marBottom w:val="0"/>
      <w:divBdr>
        <w:top w:val="none" w:sz="0" w:space="0" w:color="auto"/>
        <w:left w:val="none" w:sz="0" w:space="0" w:color="auto"/>
        <w:bottom w:val="none" w:sz="0" w:space="0" w:color="auto"/>
        <w:right w:val="none" w:sz="0" w:space="0" w:color="auto"/>
      </w:divBdr>
    </w:div>
    <w:div w:id="213128547">
      <w:bodyDiv w:val="1"/>
      <w:marLeft w:val="0"/>
      <w:marRight w:val="0"/>
      <w:marTop w:val="0"/>
      <w:marBottom w:val="0"/>
      <w:divBdr>
        <w:top w:val="none" w:sz="0" w:space="0" w:color="auto"/>
        <w:left w:val="none" w:sz="0" w:space="0" w:color="auto"/>
        <w:bottom w:val="none" w:sz="0" w:space="0" w:color="auto"/>
        <w:right w:val="none" w:sz="0" w:space="0" w:color="auto"/>
      </w:divBdr>
    </w:div>
    <w:div w:id="226497891">
      <w:bodyDiv w:val="1"/>
      <w:marLeft w:val="0"/>
      <w:marRight w:val="0"/>
      <w:marTop w:val="0"/>
      <w:marBottom w:val="0"/>
      <w:divBdr>
        <w:top w:val="none" w:sz="0" w:space="0" w:color="auto"/>
        <w:left w:val="none" w:sz="0" w:space="0" w:color="auto"/>
        <w:bottom w:val="none" w:sz="0" w:space="0" w:color="auto"/>
        <w:right w:val="none" w:sz="0" w:space="0" w:color="auto"/>
      </w:divBdr>
    </w:div>
    <w:div w:id="226650914">
      <w:bodyDiv w:val="1"/>
      <w:marLeft w:val="0"/>
      <w:marRight w:val="0"/>
      <w:marTop w:val="0"/>
      <w:marBottom w:val="0"/>
      <w:divBdr>
        <w:top w:val="none" w:sz="0" w:space="0" w:color="auto"/>
        <w:left w:val="none" w:sz="0" w:space="0" w:color="auto"/>
        <w:bottom w:val="none" w:sz="0" w:space="0" w:color="auto"/>
        <w:right w:val="none" w:sz="0" w:space="0" w:color="auto"/>
      </w:divBdr>
    </w:div>
    <w:div w:id="230891882">
      <w:bodyDiv w:val="1"/>
      <w:marLeft w:val="0"/>
      <w:marRight w:val="0"/>
      <w:marTop w:val="0"/>
      <w:marBottom w:val="0"/>
      <w:divBdr>
        <w:top w:val="none" w:sz="0" w:space="0" w:color="auto"/>
        <w:left w:val="none" w:sz="0" w:space="0" w:color="auto"/>
        <w:bottom w:val="none" w:sz="0" w:space="0" w:color="auto"/>
        <w:right w:val="none" w:sz="0" w:space="0" w:color="auto"/>
      </w:divBdr>
    </w:div>
    <w:div w:id="232007414">
      <w:bodyDiv w:val="1"/>
      <w:marLeft w:val="0"/>
      <w:marRight w:val="0"/>
      <w:marTop w:val="0"/>
      <w:marBottom w:val="0"/>
      <w:divBdr>
        <w:top w:val="none" w:sz="0" w:space="0" w:color="auto"/>
        <w:left w:val="none" w:sz="0" w:space="0" w:color="auto"/>
        <w:bottom w:val="none" w:sz="0" w:space="0" w:color="auto"/>
        <w:right w:val="none" w:sz="0" w:space="0" w:color="auto"/>
      </w:divBdr>
    </w:div>
    <w:div w:id="234240701">
      <w:bodyDiv w:val="1"/>
      <w:marLeft w:val="0"/>
      <w:marRight w:val="0"/>
      <w:marTop w:val="0"/>
      <w:marBottom w:val="0"/>
      <w:divBdr>
        <w:top w:val="none" w:sz="0" w:space="0" w:color="auto"/>
        <w:left w:val="none" w:sz="0" w:space="0" w:color="auto"/>
        <w:bottom w:val="none" w:sz="0" w:space="0" w:color="auto"/>
        <w:right w:val="none" w:sz="0" w:space="0" w:color="auto"/>
      </w:divBdr>
    </w:div>
    <w:div w:id="240142228">
      <w:bodyDiv w:val="1"/>
      <w:marLeft w:val="0"/>
      <w:marRight w:val="0"/>
      <w:marTop w:val="0"/>
      <w:marBottom w:val="0"/>
      <w:divBdr>
        <w:top w:val="none" w:sz="0" w:space="0" w:color="auto"/>
        <w:left w:val="none" w:sz="0" w:space="0" w:color="auto"/>
        <w:bottom w:val="none" w:sz="0" w:space="0" w:color="auto"/>
        <w:right w:val="none" w:sz="0" w:space="0" w:color="auto"/>
      </w:divBdr>
    </w:div>
    <w:div w:id="240871906">
      <w:bodyDiv w:val="1"/>
      <w:marLeft w:val="0"/>
      <w:marRight w:val="0"/>
      <w:marTop w:val="0"/>
      <w:marBottom w:val="0"/>
      <w:divBdr>
        <w:top w:val="none" w:sz="0" w:space="0" w:color="auto"/>
        <w:left w:val="none" w:sz="0" w:space="0" w:color="auto"/>
        <w:bottom w:val="none" w:sz="0" w:space="0" w:color="auto"/>
        <w:right w:val="none" w:sz="0" w:space="0" w:color="auto"/>
      </w:divBdr>
    </w:div>
    <w:div w:id="247233119">
      <w:bodyDiv w:val="1"/>
      <w:marLeft w:val="0"/>
      <w:marRight w:val="0"/>
      <w:marTop w:val="0"/>
      <w:marBottom w:val="0"/>
      <w:divBdr>
        <w:top w:val="none" w:sz="0" w:space="0" w:color="auto"/>
        <w:left w:val="none" w:sz="0" w:space="0" w:color="auto"/>
        <w:bottom w:val="none" w:sz="0" w:space="0" w:color="auto"/>
        <w:right w:val="none" w:sz="0" w:space="0" w:color="auto"/>
      </w:divBdr>
    </w:div>
    <w:div w:id="247928444">
      <w:bodyDiv w:val="1"/>
      <w:marLeft w:val="0"/>
      <w:marRight w:val="0"/>
      <w:marTop w:val="0"/>
      <w:marBottom w:val="0"/>
      <w:divBdr>
        <w:top w:val="none" w:sz="0" w:space="0" w:color="auto"/>
        <w:left w:val="none" w:sz="0" w:space="0" w:color="auto"/>
        <w:bottom w:val="none" w:sz="0" w:space="0" w:color="auto"/>
        <w:right w:val="none" w:sz="0" w:space="0" w:color="auto"/>
      </w:divBdr>
    </w:div>
    <w:div w:id="257563097">
      <w:bodyDiv w:val="1"/>
      <w:marLeft w:val="0"/>
      <w:marRight w:val="0"/>
      <w:marTop w:val="0"/>
      <w:marBottom w:val="0"/>
      <w:divBdr>
        <w:top w:val="none" w:sz="0" w:space="0" w:color="auto"/>
        <w:left w:val="none" w:sz="0" w:space="0" w:color="auto"/>
        <w:bottom w:val="none" w:sz="0" w:space="0" w:color="auto"/>
        <w:right w:val="none" w:sz="0" w:space="0" w:color="auto"/>
      </w:divBdr>
    </w:div>
    <w:div w:id="258636279">
      <w:bodyDiv w:val="1"/>
      <w:marLeft w:val="0"/>
      <w:marRight w:val="0"/>
      <w:marTop w:val="0"/>
      <w:marBottom w:val="0"/>
      <w:divBdr>
        <w:top w:val="none" w:sz="0" w:space="0" w:color="auto"/>
        <w:left w:val="none" w:sz="0" w:space="0" w:color="auto"/>
        <w:bottom w:val="none" w:sz="0" w:space="0" w:color="auto"/>
        <w:right w:val="none" w:sz="0" w:space="0" w:color="auto"/>
      </w:divBdr>
    </w:div>
    <w:div w:id="263462845">
      <w:bodyDiv w:val="1"/>
      <w:marLeft w:val="0"/>
      <w:marRight w:val="0"/>
      <w:marTop w:val="0"/>
      <w:marBottom w:val="0"/>
      <w:divBdr>
        <w:top w:val="none" w:sz="0" w:space="0" w:color="auto"/>
        <w:left w:val="none" w:sz="0" w:space="0" w:color="auto"/>
        <w:bottom w:val="none" w:sz="0" w:space="0" w:color="auto"/>
        <w:right w:val="none" w:sz="0" w:space="0" w:color="auto"/>
      </w:divBdr>
    </w:div>
    <w:div w:id="268853949">
      <w:bodyDiv w:val="1"/>
      <w:marLeft w:val="0"/>
      <w:marRight w:val="0"/>
      <w:marTop w:val="0"/>
      <w:marBottom w:val="0"/>
      <w:divBdr>
        <w:top w:val="none" w:sz="0" w:space="0" w:color="auto"/>
        <w:left w:val="none" w:sz="0" w:space="0" w:color="auto"/>
        <w:bottom w:val="none" w:sz="0" w:space="0" w:color="auto"/>
        <w:right w:val="none" w:sz="0" w:space="0" w:color="auto"/>
      </w:divBdr>
    </w:div>
    <w:div w:id="272984768">
      <w:bodyDiv w:val="1"/>
      <w:marLeft w:val="0"/>
      <w:marRight w:val="0"/>
      <w:marTop w:val="0"/>
      <w:marBottom w:val="0"/>
      <w:divBdr>
        <w:top w:val="none" w:sz="0" w:space="0" w:color="auto"/>
        <w:left w:val="none" w:sz="0" w:space="0" w:color="auto"/>
        <w:bottom w:val="none" w:sz="0" w:space="0" w:color="auto"/>
        <w:right w:val="none" w:sz="0" w:space="0" w:color="auto"/>
      </w:divBdr>
    </w:div>
    <w:div w:id="273221288">
      <w:bodyDiv w:val="1"/>
      <w:marLeft w:val="0"/>
      <w:marRight w:val="0"/>
      <w:marTop w:val="0"/>
      <w:marBottom w:val="0"/>
      <w:divBdr>
        <w:top w:val="none" w:sz="0" w:space="0" w:color="auto"/>
        <w:left w:val="none" w:sz="0" w:space="0" w:color="auto"/>
        <w:bottom w:val="none" w:sz="0" w:space="0" w:color="auto"/>
        <w:right w:val="none" w:sz="0" w:space="0" w:color="auto"/>
      </w:divBdr>
    </w:div>
    <w:div w:id="273251832">
      <w:bodyDiv w:val="1"/>
      <w:marLeft w:val="0"/>
      <w:marRight w:val="0"/>
      <w:marTop w:val="0"/>
      <w:marBottom w:val="0"/>
      <w:divBdr>
        <w:top w:val="none" w:sz="0" w:space="0" w:color="auto"/>
        <w:left w:val="none" w:sz="0" w:space="0" w:color="auto"/>
        <w:bottom w:val="none" w:sz="0" w:space="0" w:color="auto"/>
        <w:right w:val="none" w:sz="0" w:space="0" w:color="auto"/>
      </w:divBdr>
    </w:div>
    <w:div w:id="284897191">
      <w:bodyDiv w:val="1"/>
      <w:marLeft w:val="0"/>
      <w:marRight w:val="0"/>
      <w:marTop w:val="0"/>
      <w:marBottom w:val="0"/>
      <w:divBdr>
        <w:top w:val="none" w:sz="0" w:space="0" w:color="auto"/>
        <w:left w:val="none" w:sz="0" w:space="0" w:color="auto"/>
        <w:bottom w:val="none" w:sz="0" w:space="0" w:color="auto"/>
        <w:right w:val="none" w:sz="0" w:space="0" w:color="auto"/>
      </w:divBdr>
    </w:div>
    <w:div w:id="288052517">
      <w:bodyDiv w:val="1"/>
      <w:marLeft w:val="0"/>
      <w:marRight w:val="0"/>
      <w:marTop w:val="0"/>
      <w:marBottom w:val="0"/>
      <w:divBdr>
        <w:top w:val="none" w:sz="0" w:space="0" w:color="auto"/>
        <w:left w:val="none" w:sz="0" w:space="0" w:color="auto"/>
        <w:bottom w:val="none" w:sz="0" w:space="0" w:color="auto"/>
        <w:right w:val="none" w:sz="0" w:space="0" w:color="auto"/>
      </w:divBdr>
    </w:div>
    <w:div w:id="304504619">
      <w:bodyDiv w:val="1"/>
      <w:marLeft w:val="0"/>
      <w:marRight w:val="0"/>
      <w:marTop w:val="0"/>
      <w:marBottom w:val="0"/>
      <w:divBdr>
        <w:top w:val="none" w:sz="0" w:space="0" w:color="auto"/>
        <w:left w:val="none" w:sz="0" w:space="0" w:color="auto"/>
        <w:bottom w:val="none" w:sz="0" w:space="0" w:color="auto"/>
        <w:right w:val="none" w:sz="0" w:space="0" w:color="auto"/>
      </w:divBdr>
    </w:div>
    <w:div w:id="306514559">
      <w:bodyDiv w:val="1"/>
      <w:marLeft w:val="0"/>
      <w:marRight w:val="0"/>
      <w:marTop w:val="0"/>
      <w:marBottom w:val="0"/>
      <w:divBdr>
        <w:top w:val="none" w:sz="0" w:space="0" w:color="auto"/>
        <w:left w:val="none" w:sz="0" w:space="0" w:color="auto"/>
        <w:bottom w:val="none" w:sz="0" w:space="0" w:color="auto"/>
        <w:right w:val="none" w:sz="0" w:space="0" w:color="auto"/>
      </w:divBdr>
    </w:div>
    <w:div w:id="306596065">
      <w:bodyDiv w:val="1"/>
      <w:marLeft w:val="0"/>
      <w:marRight w:val="0"/>
      <w:marTop w:val="0"/>
      <w:marBottom w:val="0"/>
      <w:divBdr>
        <w:top w:val="none" w:sz="0" w:space="0" w:color="auto"/>
        <w:left w:val="none" w:sz="0" w:space="0" w:color="auto"/>
        <w:bottom w:val="none" w:sz="0" w:space="0" w:color="auto"/>
        <w:right w:val="none" w:sz="0" w:space="0" w:color="auto"/>
      </w:divBdr>
    </w:div>
    <w:div w:id="310868427">
      <w:bodyDiv w:val="1"/>
      <w:marLeft w:val="0"/>
      <w:marRight w:val="0"/>
      <w:marTop w:val="0"/>
      <w:marBottom w:val="0"/>
      <w:divBdr>
        <w:top w:val="none" w:sz="0" w:space="0" w:color="auto"/>
        <w:left w:val="none" w:sz="0" w:space="0" w:color="auto"/>
        <w:bottom w:val="none" w:sz="0" w:space="0" w:color="auto"/>
        <w:right w:val="none" w:sz="0" w:space="0" w:color="auto"/>
      </w:divBdr>
    </w:div>
    <w:div w:id="317997234">
      <w:bodyDiv w:val="1"/>
      <w:marLeft w:val="0"/>
      <w:marRight w:val="0"/>
      <w:marTop w:val="0"/>
      <w:marBottom w:val="0"/>
      <w:divBdr>
        <w:top w:val="none" w:sz="0" w:space="0" w:color="auto"/>
        <w:left w:val="none" w:sz="0" w:space="0" w:color="auto"/>
        <w:bottom w:val="none" w:sz="0" w:space="0" w:color="auto"/>
        <w:right w:val="none" w:sz="0" w:space="0" w:color="auto"/>
      </w:divBdr>
    </w:div>
    <w:div w:id="318074727">
      <w:bodyDiv w:val="1"/>
      <w:marLeft w:val="0"/>
      <w:marRight w:val="0"/>
      <w:marTop w:val="0"/>
      <w:marBottom w:val="0"/>
      <w:divBdr>
        <w:top w:val="none" w:sz="0" w:space="0" w:color="auto"/>
        <w:left w:val="none" w:sz="0" w:space="0" w:color="auto"/>
        <w:bottom w:val="none" w:sz="0" w:space="0" w:color="auto"/>
        <w:right w:val="none" w:sz="0" w:space="0" w:color="auto"/>
      </w:divBdr>
    </w:div>
    <w:div w:id="319039906">
      <w:bodyDiv w:val="1"/>
      <w:marLeft w:val="0"/>
      <w:marRight w:val="0"/>
      <w:marTop w:val="0"/>
      <w:marBottom w:val="0"/>
      <w:divBdr>
        <w:top w:val="none" w:sz="0" w:space="0" w:color="auto"/>
        <w:left w:val="none" w:sz="0" w:space="0" w:color="auto"/>
        <w:bottom w:val="none" w:sz="0" w:space="0" w:color="auto"/>
        <w:right w:val="none" w:sz="0" w:space="0" w:color="auto"/>
      </w:divBdr>
    </w:div>
    <w:div w:id="322853311">
      <w:bodyDiv w:val="1"/>
      <w:marLeft w:val="0"/>
      <w:marRight w:val="0"/>
      <w:marTop w:val="0"/>
      <w:marBottom w:val="0"/>
      <w:divBdr>
        <w:top w:val="none" w:sz="0" w:space="0" w:color="auto"/>
        <w:left w:val="none" w:sz="0" w:space="0" w:color="auto"/>
        <w:bottom w:val="none" w:sz="0" w:space="0" w:color="auto"/>
        <w:right w:val="none" w:sz="0" w:space="0" w:color="auto"/>
      </w:divBdr>
    </w:div>
    <w:div w:id="324630497">
      <w:bodyDiv w:val="1"/>
      <w:marLeft w:val="0"/>
      <w:marRight w:val="0"/>
      <w:marTop w:val="0"/>
      <w:marBottom w:val="0"/>
      <w:divBdr>
        <w:top w:val="none" w:sz="0" w:space="0" w:color="auto"/>
        <w:left w:val="none" w:sz="0" w:space="0" w:color="auto"/>
        <w:bottom w:val="none" w:sz="0" w:space="0" w:color="auto"/>
        <w:right w:val="none" w:sz="0" w:space="0" w:color="auto"/>
      </w:divBdr>
    </w:div>
    <w:div w:id="328100278">
      <w:bodyDiv w:val="1"/>
      <w:marLeft w:val="0"/>
      <w:marRight w:val="0"/>
      <w:marTop w:val="0"/>
      <w:marBottom w:val="0"/>
      <w:divBdr>
        <w:top w:val="none" w:sz="0" w:space="0" w:color="auto"/>
        <w:left w:val="none" w:sz="0" w:space="0" w:color="auto"/>
        <w:bottom w:val="none" w:sz="0" w:space="0" w:color="auto"/>
        <w:right w:val="none" w:sz="0" w:space="0" w:color="auto"/>
      </w:divBdr>
    </w:div>
    <w:div w:id="330715670">
      <w:bodyDiv w:val="1"/>
      <w:marLeft w:val="0"/>
      <w:marRight w:val="0"/>
      <w:marTop w:val="0"/>
      <w:marBottom w:val="0"/>
      <w:divBdr>
        <w:top w:val="none" w:sz="0" w:space="0" w:color="auto"/>
        <w:left w:val="none" w:sz="0" w:space="0" w:color="auto"/>
        <w:bottom w:val="none" w:sz="0" w:space="0" w:color="auto"/>
        <w:right w:val="none" w:sz="0" w:space="0" w:color="auto"/>
      </w:divBdr>
    </w:div>
    <w:div w:id="331029017">
      <w:bodyDiv w:val="1"/>
      <w:marLeft w:val="0"/>
      <w:marRight w:val="0"/>
      <w:marTop w:val="0"/>
      <w:marBottom w:val="0"/>
      <w:divBdr>
        <w:top w:val="none" w:sz="0" w:space="0" w:color="auto"/>
        <w:left w:val="none" w:sz="0" w:space="0" w:color="auto"/>
        <w:bottom w:val="none" w:sz="0" w:space="0" w:color="auto"/>
        <w:right w:val="none" w:sz="0" w:space="0" w:color="auto"/>
      </w:divBdr>
    </w:div>
    <w:div w:id="333807418">
      <w:bodyDiv w:val="1"/>
      <w:marLeft w:val="0"/>
      <w:marRight w:val="0"/>
      <w:marTop w:val="0"/>
      <w:marBottom w:val="0"/>
      <w:divBdr>
        <w:top w:val="none" w:sz="0" w:space="0" w:color="auto"/>
        <w:left w:val="none" w:sz="0" w:space="0" w:color="auto"/>
        <w:bottom w:val="none" w:sz="0" w:space="0" w:color="auto"/>
        <w:right w:val="none" w:sz="0" w:space="0" w:color="auto"/>
      </w:divBdr>
    </w:div>
    <w:div w:id="336076372">
      <w:bodyDiv w:val="1"/>
      <w:marLeft w:val="0"/>
      <w:marRight w:val="0"/>
      <w:marTop w:val="0"/>
      <w:marBottom w:val="0"/>
      <w:divBdr>
        <w:top w:val="none" w:sz="0" w:space="0" w:color="auto"/>
        <w:left w:val="none" w:sz="0" w:space="0" w:color="auto"/>
        <w:bottom w:val="none" w:sz="0" w:space="0" w:color="auto"/>
        <w:right w:val="none" w:sz="0" w:space="0" w:color="auto"/>
      </w:divBdr>
    </w:div>
    <w:div w:id="337851458">
      <w:bodyDiv w:val="1"/>
      <w:marLeft w:val="0"/>
      <w:marRight w:val="0"/>
      <w:marTop w:val="0"/>
      <w:marBottom w:val="0"/>
      <w:divBdr>
        <w:top w:val="none" w:sz="0" w:space="0" w:color="auto"/>
        <w:left w:val="none" w:sz="0" w:space="0" w:color="auto"/>
        <w:bottom w:val="none" w:sz="0" w:space="0" w:color="auto"/>
        <w:right w:val="none" w:sz="0" w:space="0" w:color="auto"/>
      </w:divBdr>
    </w:div>
    <w:div w:id="339628910">
      <w:bodyDiv w:val="1"/>
      <w:marLeft w:val="0"/>
      <w:marRight w:val="0"/>
      <w:marTop w:val="0"/>
      <w:marBottom w:val="0"/>
      <w:divBdr>
        <w:top w:val="none" w:sz="0" w:space="0" w:color="auto"/>
        <w:left w:val="none" w:sz="0" w:space="0" w:color="auto"/>
        <w:bottom w:val="none" w:sz="0" w:space="0" w:color="auto"/>
        <w:right w:val="none" w:sz="0" w:space="0" w:color="auto"/>
      </w:divBdr>
    </w:div>
    <w:div w:id="340546053">
      <w:bodyDiv w:val="1"/>
      <w:marLeft w:val="0"/>
      <w:marRight w:val="0"/>
      <w:marTop w:val="0"/>
      <w:marBottom w:val="0"/>
      <w:divBdr>
        <w:top w:val="none" w:sz="0" w:space="0" w:color="auto"/>
        <w:left w:val="none" w:sz="0" w:space="0" w:color="auto"/>
        <w:bottom w:val="none" w:sz="0" w:space="0" w:color="auto"/>
        <w:right w:val="none" w:sz="0" w:space="0" w:color="auto"/>
      </w:divBdr>
    </w:div>
    <w:div w:id="344483758">
      <w:bodyDiv w:val="1"/>
      <w:marLeft w:val="0"/>
      <w:marRight w:val="0"/>
      <w:marTop w:val="0"/>
      <w:marBottom w:val="0"/>
      <w:divBdr>
        <w:top w:val="none" w:sz="0" w:space="0" w:color="auto"/>
        <w:left w:val="none" w:sz="0" w:space="0" w:color="auto"/>
        <w:bottom w:val="none" w:sz="0" w:space="0" w:color="auto"/>
        <w:right w:val="none" w:sz="0" w:space="0" w:color="auto"/>
      </w:divBdr>
    </w:div>
    <w:div w:id="347950875">
      <w:bodyDiv w:val="1"/>
      <w:marLeft w:val="0"/>
      <w:marRight w:val="0"/>
      <w:marTop w:val="0"/>
      <w:marBottom w:val="0"/>
      <w:divBdr>
        <w:top w:val="none" w:sz="0" w:space="0" w:color="auto"/>
        <w:left w:val="none" w:sz="0" w:space="0" w:color="auto"/>
        <w:bottom w:val="none" w:sz="0" w:space="0" w:color="auto"/>
        <w:right w:val="none" w:sz="0" w:space="0" w:color="auto"/>
      </w:divBdr>
    </w:div>
    <w:div w:id="348945909">
      <w:bodyDiv w:val="1"/>
      <w:marLeft w:val="0"/>
      <w:marRight w:val="0"/>
      <w:marTop w:val="0"/>
      <w:marBottom w:val="0"/>
      <w:divBdr>
        <w:top w:val="none" w:sz="0" w:space="0" w:color="auto"/>
        <w:left w:val="none" w:sz="0" w:space="0" w:color="auto"/>
        <w:bottom w:val="none" w:sz="0" w:space="0" w:color="auto"/>
        <w:right w:val="none" w:sz="0" w:space="0" w:color="auto"/>
      </w:divBdr>
    </w:div>
    <w:div w:id="354498492">
      <w:bodyDiv w:val="1"/>
      <w:marLeft w:val="0"/>
      <w:marRight w:val="0"/>
      <w:marTop w:val="0"/>
      <w:marBottom w:val="0"/>
      <w:divBdr>
        <w:top w:val="none" w:sz="0" w:space="0" w:color="auto"/>
        <w:left w:val="none" w:sz="0" w:space="0" w:color="auto"/>
        <w:bottom w:val="none" w:sz="0" w:space="0" w:color="auto"/>
        <w:right w:val="none" w:sz="0" w:space="0" w:color="auto"/>
      </w:divBdr>
    </w:div>
    <w:div w:id="356931001">
      <w:bodyDiv w:val="1"/>
      <w:marLeft w:val="0"/>
      <w:marRight w:val="0"/>
      <w:marTop w:val="0"/>
      <w:marBottom w:val="0"/>
      <w:divBdr>
        <w:top w:val="none" w:sz="0" w:space="0" w:color="auto"/>
        <w:left w:val="none" w:sz="0" w:space="0" w:color="auto"/>
        <w:bottom w:val="none" w:sz="0" w:space="0" w:color="auto"/>
        <w:right w:val="none" w:sz="0" w:space="0" w:color="auto"/>
      </w:divBdr>
    </w:div>
    <w:div w:id="357194617">
      <w:bodyDiv w:val="1"/>
      <w:marLeft w:val="0"/>
      <w:marRight w:val="0"/>
      <w:marTop w:val="0"/>
      <w:marBottom w:val="0"/>
      <w:divBdr>
        <w:top w:val="none" w:sz="0" w:space="0" w:color="auto"/>
        <w:left w:val="none" w:sz="0" w:space="0" w:color="auto"/>
        <w:bottom w:val="none" w:sz="0" w:space="0" w:color="auto"/>
        <w:right w:val="none" w:sz="0" w:space="0" w:color="auto"/>
      </w:divBdr>
    </w:div>
    <w:div w:id="362752728">
      <w:bodyDiv w:val="1"/>
      <w:marLeft w:val="0"/>
      <w:marRight w:val="0"/>
      <w:marTop w:val="0"/>
      <w:marBottom w:val="0"/>
      <w:divBdr>
        <w:top w:val="none" w:sz="0" w:space="0" w:color="auto"/>
        <w:left w:val="none" w:sz="0" w:space="0" w:color="auto"/>
        <w:bottom w:val="none" w:sz="0" w:space="0" w:color="auto"/>
        <w:right w:val="none" w:sz="0" w:space="0" w:color="auto"/>
      </w:divBdr>
    </w:div>
    <w:div w:id="373040527">
      <w:bodyDiv w:val="1"/>
      <w:marLeft w:val="0"/>
      <w:marRight w:val="0"/>
      <w:marTop w:val="0"/>
      <w:marBottom w:val="0"/>
      <w:divBdr>
        <w:top w:val="none" w:sz="0" w:space="0" w:color="auto"/>
        <w:left w:val="none" w:sz="0" w:space="0" w:color="auto"/>
        <w:bottom w:val="none" w:sz="0" w:space="0" w:color="auto"/>
        <w:right w:val="none" w:sz="0" w:space="0" w:color="auto"/>
      </w:divBdr>
    </w:div>
    <w:div w:id="389965763">
      <w:bodyDiv w:val="1"/>
      <w:marLeft w:val="0"/>
      <w:marRight w:val="0"/>
      <w:marTop w:val="0"/>
      <w:marBottom w:val="0"/>
      <w:divBdr>
        <w:top w:val="none" w:sz="0" w:space="0" w:color="auto"/>
        <w:left w:val="none" w:sz="0" w:space="0" w:color="auto"/>
        <w:bottom w:val="none" w:sz="0" w:space="0" w:color="auto"/>
        <w:right w:val="none" w:sz="0" w:space="0" w:color="auto"/>
      </w:divBdr>
    </w:div>
    <w:div w:id="396170104">
      <w:bodyDiv w:val="1"/>
      <w:marLeft w:val="0"/>
      <w:marRight w:val="0"/>
      <w:marTop w:val="0"/>
      <w:marBottom w:val="0"/>
      <w:divBdr>
        <w:top w:val="none" w:sz="0" w:space="0" w:color="auto"/>
        <w:left w:val="none" w:sz="0" w:space="0" w:color="auto"/>
        <w:bottom w:val="none" w:sz="0" w:space="0" w:color="auto"/>
        <w:right w:val="none" w:sz="0" w:space="0" w:color="auto"/>
      </w:divBdr>
    </w:div>
    <w:div w:id="402870167">
      <w:bodyDiv w:val="1"/>
      <w:marLeft w:val="0"/>
      <w:marRight w:val="0"/>
      <w:marTop w:val="0"/>
      <w:marBottom w:val="0"/>
      <w:divBdr>
        <w:top w:val="none" w:sz="0" w:space="0" w:color="auto"/>
        <w:left w:val="none" w:sz="0" w:space="0" w:color="auto"/>
        <w:bottom w:val="none" w:sz="0" w:space="0" w:color="auto"/>
        <w:right w:val="none" w:sz="0" w:space="0" w:color="auto"/>
      </w:divBdr>
    </w:div>
    <w:div w:id="405105971">
      <w:bodyDiv w:val="1"/>
      <w:marLeft w:val="0"/>
      <w:marRight w:val="0"/>
      <w:marTop w:val="0"/>
      <w:marBottom w:val="0"/>
      <w:divBdr>
        <w:top w:val="none" w:sz="0" w:space="0" w:color="auto"/>
        <w:left w:val="none" w:sz="0" w:space="0" w:color="auto"/>
        <w:bottom w:val="none" w:sz="0" w:space="0" w:color="auto"/>
        <w:right w:val="none" w:sz="0" w:space="0" w:color="auto"/>
      </w:divBdr>
    </w:div>
    <w:div w:id="408692585">
      <w:bodyDiv w:val="1"/>
      <w:marLeft w:val="0"/>
      <w:marRight w:val="0"/>
      <w:marTop w:val="0"/>
      <w:marBottom w:val="0"/>
      <w:divBdr>
        <w:top w:val="none" w:sz="0" w:space="0" w:color="auto"/>
        <w:left w:val="none" w:sz="0" w:space="0" w:color="auto"/>
        <w:bottom w:val="none" w:sz="0" w:space="0" w:color="auto"/>
        <w:right w:val="none" w:sz="0" w:space="0" w:color="auto"/>
      </w:divBdr>
    </w:div>
    <w:div w:id="410199562">
      <w:bodyDiv w:val="1"/>
      <w:marLeft w:val="0"/>
      <w:marRight w:val="0"/>
      <w:marTop w:val="0"/>
      <w:marBottom w:val="0"/>
      <w:divBdr>
        <w:top w:val="none" w:sz="0" w:space="0" w:color="auto"/>
        <w:left w:val="none" w:sz="0" w:space="0" w:color="auto"/>
        <w:bottom w:val="none" w:sz="0" w:space="0" w:color="auto"/>
        <w:right w:val="none" w:sz="0" w:space="0" w:color="auto"/>
      </w:divBdr>
    </w:div>
    <w:div w:id="410852383">
      <w:bodyDiv w:val="1"/>
      <w:marLeft w:val="0"/>
      <w:marRight w:val="0"/>
      <w:marTop w:val="0"/>
      <w:marBottom w:val="0"/>
      <w:divBdr>
        <w:top w:val="none" w:sz="0" w:space="0" w:color="auto"/>
        <w:left w:val="none" w:sz="0" w:space="0" w:color="auto"/>
        <w:bottom w:val="none" w:sz="0" w:space="0" w:color="auto"/>
        <w:right w:val="none" w:sz="0" w:space="0" w:color="auto"/>
      </w:divBdr>
    </w:div>
    <w:div w:id="411583020">
      <w:bodyDiv w:val="1"/>
      <w:marLeft w:val="0"/>
      <w:marRight w:val="0"/>
      <w:marTop w:val="0"/>
      <w:marBottom w:val="0"/>
      <w:divBdr>
        <w:top w:val="none" w:sz="0" w:space="0" w:color="auto"/>
        <w:left w:val="none" w:sz="0" w:space="0" w:color="auto"/>
        <w:bottom w:val="none" w:sz="0" w:space="0" w:color="auto"/>
        <w:right w:val="none" w:sz="0" w:space="0" w:color="auto"/>
      </w:divBdr>
    </w:div>
    <w:div w:id="412892373">
      <w:bodyDiv w:val="1"/>
      <w:marLeft w:val="0"/>
      <w:marRight w:val="0"/>
      <w:marTop w:val="0"/>
      <w:marBottom w:val="0"/>
      <w:divBdr>
        <w:top w:val="none" w:sz="0" w:space="0" w:color="auto"/>
        <w:left w:val="none" w:sz="0" w:space="0" w:color="auto"/>
        <w:bottom w:val="none" w:sz="0" w:space="0" w:color="auto"/>
        <w:right w:val="none" w:sz="0" w:space="0" w:color="auto"/>
      </w:divBdr>
    </w:div>
    <w:div w:id="417213238">
      <w:bodyDiv w:val="1"/>
      <w:marLeft w:val="0"/>
      <w:marRight w:val="0"/>
      <w:marTop w:val="0"/>
      <w:marBottom w:val="0"/>
      <w:divBdr>
        <w:top w:val="none" w:sz="0" w:space="0" w:color="auto"/>
        <w:left w:val="none" w:sz="0" w:space="0" w:color="auto"/>
        <w:bottom w:val="none" w:sz="0" w:space="0" w:color="auto"/>
        <w:right w:val="none" w:sz="0" w:space="0" w:color="auto"/>
      </w:divBdr>
    </w:div>
    <w:div w:id="428161561">
      <w:bodyDiv w:val="1"/>
      <w:marLeft w:val="0"/>
      <w:marRight w:val="0"/>
      <w:marTop w:val="0"/>
      <w:marBottom w:val="0"/>
      <w:divBdr>
        <w:top w:val="none" w:sz="0" w:space="0" w:color="auto"/>
        <w:left w:val="none" w:sz="0" w:space="0" w:color="auto"/>
        <w:bottom w:val="none" w:sz="0" w:space="0" w:color="auto"/>
        <w:right w:val="none" w:sz="0" w:space="0" w:color="auto"/>
      </w:divBdr>
    </w:div>
    <w:div w:id="443504970">
      <w:bodyDiv w:val="1"/>
      <w:marLeft w:val="0"/>
      <w:marRight w:val="0"/>
      <w:marTop w:val="0"/>
      <w:marBottom w:val="0"/>
      <w:divBdr>
        <w:top w:val="none" w:sz="0" w:space="0" w:color="auto"/>
        <w:left w:val="none" w:sz="0" w:space="0" w:color="auto"/>
        <w:bottom w:val="none" w:sz="0" w:space="0" w:color="auto"/>
        <w:right w:val="none" w:sz="0" w:space="0" w:color="auto"/>
      </w:divBdr>
    </w:div>
    <w:div w:id="446898224">
      <w:bodyDiv w:val="1"/>
      <w:marLeft w:val="0"/>
      <w:marRight w:val="0"/>
      <w:marTop w:val="0"/>
      <w:marBottom w:val="0"/>
      <w:divBdr>
        <w:top w:val="none" w:sz="0" w:space="0" w:color="auto"/>
        <w:left w:val="none" w:sz="0" w:space="0" w:color="auto"/>
        <w:bottom w:val="none" w:sz="0" w:space="0" w:color="auto"/>
        <w:right w:val="none" w:sz="0" w:space="0" w:color="auto"/>
      </w:divBdr>
    </w:div>
    <w:div w:id="447742477">
      <w:bodyDiv w:val="1"/>
      <w:marLeft w:val="0"/>
      <w:marRight w:val="0"/>
      <w:marTop w:val="0"/>
      <w:marBottom w:val="0"/>
      <w:divBdr>
        <w:top w:val="none" w:sz="0" w:space="0" w:color="auto"/>
        <w:left w:val="none" w:sz="0" w:space="0" w:color="auto"/>
        <w:bottom w:val="none" w:sz="0" w:space="0" w:color="auto"/>
        <w:right w:val="none" w:sz="0" w:space="0" w:color="auto"/>
      </w:divBdr>
    </w:div>
    <w:div w:id="457382044">
      <w:bodyDiv w:val="1"/>
      <w:marLeft w:val="0"/>
      <w:marRight w:val="0"/>
      <w:marTop w:val="0"/>
      <w:marBottom w:val="0"/>
      <w:divBdr>
        <w:top w:val="none" w:sz="0" w:space="0" w:color="auto"/>
        <w:left w:val="none" w:sz="0" w:space="0" w:color="auto"/>
        <w:bottom w:val="none" w:sz="0" w:space="0" w:color="auto"/>
        <w:right w:val="none" w:sz="0" w:space="0" w:color="auto"/>
      </w:divBdr>
    </w:div>
    <w:div w:id="459034661">
      <w:bodyDiv w:val="1"/>
      <w:marLeft w:val="0"/>
      <w:marRight w:val="0"/>
      <w:marTop w:val="0"/>
      <w:marBottom w:val="0"/>
      <w:divBdr>
        <w:top w:val="none" w:sz="0" w:space="0" w:color="auto"/>
        <w:left w:val="none" w:sz="0" w:space="0" w:color="auto"/>
        <w:bottom w:val="none" w:sz="0" w:space="0" w:color="auto"/>
        <w:right w:val="none" w:sz="0" w:space="0" w:color="auto"/>
      </w:divBdr>
    </w:div>
    <w:div w:id="465902209">
      <w:bodyDiv w:val="1"/>
      <w:marLeft w:val="0"/>
      <w:marRight w:val="0"/>
      <w:marTop w:val="0"/>
      <w:marBottom w:val="0"/>
      <w:divBdr>
        <w:top w:val="none" w:sz="0" w:space="0" w:color="auto"/>
        <w:left w:val="none" w:sz="0" w:space="0" w:color="auto"/>
        <w:bottom w:val="none" w:sz="0" w:space="0" w:color="auto"/>
        <w:right w:val="none" w:sz="0" w:space="0" w:color="auto"/>
      </w:divBdr>
    </w:div>
    <w:div w:id="465969237">
      <w:bodyDiv w:val="1"/>
      <w:marLeft w:val="0"/>
      <w:marRight w:val="0"/>
      <w:marTop w:val="0"/>
      <w:marBottom w:val="0"/>
      <w:divBdr>
        <w:top w:val="none" w:sz="0" w:space="0" w:color="auto"/>
        <w:left w:val="none" w:sz="0" w:space="0" w:color="auto"/>
        <w:bottom w:val="none" w:sz="0" w:space="0" w:color="auto"/>
        <w:right w:val="none" w:sz="0" w:space="0" w:color="auto"/>
      </w:divBdr>
    </w:div>
    <w:div w:id="469515857">
      <w:bodyDiv w:val="1"/>
      <w:marLeft w:val="0"/>
      <w:marRight w:val="0"/>
      <w:marTop w:val="0"/>
      <w:marBottom w:val="0"/>
      <w:divBdr>
        <w:top w:val="none" w:sz="0" w:space="0" w:color="auto"/>
        <w:left w:val="none" w:sz="0" w:space="0" w:color="auto"/>
        <w:bottom w:val="none" w:sz="0" w:space="0" w:color="auto"/>
        <w:right w:val="none" w:sz="0" w:space="0" w:color="auto"/>
      </w:divBdr>
    </w:div>
    <w:div w:id="469828437">
      <w:bodyDiv w:val="1"/>
      <w:marLeft w:val="0"/>
      <w:marRight w:val="0"/>
      <w:marTop w:val="0"/>
      <w:marBottom w:val="0"/>
      <w:divBdr>
        <w:top w:val="none" w:sz="0" w:space="0" w:color="auto"/>
        <w:left w:val="none" w:sz="0" w:space="0" w:color="auto"/>
        <w:bottom w:val="none" w:sz="0" w:space="0" w:color="auto"/>
        <w:right w:val="none" w:sz="0" w:space="0" w:color="auto"/>
      </w:divBdr>
    </w:div>
    <w:div w:id="478155779">
      <w:bodyDiv w:val="1"/>
      <w:marLeft w:val="0"/>
      <w:marRight w:val="0"/>
      <w:marTop w:val="0"/>
      <w:marBottom w:val="0"/>
      <w:divBdr>
        <w:top w:val="none" w:sz="0" w:space="0" w:color="auto"/>
        <w:left w:val="none" w:sz="0" w:space="0" w:color="auto"/>
        <w:bottom w:val="none" w:sz="0" w:space="0" w:color="auto"/>
        <w:right w:val="none" w:sz="0" w:space="0" w:color="auto"/>
      </w:divBdr>
    </w:div>
    <w:div w:id="478303532">
      <w:bodyDiv w:val="1"/>
      <w:marLeft w:val="0"/>
      <w:marRight w:val="0"/>
      <w:marTop w:val="0"/>
      <w:marBottom w:val="0"/>
      <w:divBdr>
        <w:top w:val="none" w:sz="0" w:space="0" w:color="auto"/>
        <w:left w:val="none" w:sz="0" w:space="0" w:color="auto"/>
        <w:bottom w:val="none" w:sz="0" w:space="0" w:color="auto"/>
        <w:right w:val="none" w:sz="0" w:space="0" w:color="auto"/>
      </w:divBdr>
    </w:div>
    <w:div w:id="479545434">
      <w:bodyDiv w:val="1"/>
      <w:marLeft w:val="0"/>
      <w:marRight w:val="0"/>
      <w:marTop w:val="0"/>
      <w:marBottom w:val="0"/>
      <w:divBdr>
        <w:top w:val="none" w:sz="0" w:space="0" w:color="auto"/>
        <w:left w:val="none" w:sz="0" w:space="0" w:color="auto"/>
        <w:bottom w:val="none" w:sz="0" w:space="0" w:color="auto"/>
        <w:right w:val="none" w:sz="0" w:space="0" w:color="auto"/>
      </w:divBdr>
    </w:div>
    <w:div w:id="482236046">
      <w:bodyDiv w:val="1"/>
      <w:marLeft w:val="0"/>
      <w:marRight w:val="0"/>
      <w:marTop w:val="0"/>
      <w:marBottom w:val="0"/>
      <w:divBdr>
        <w:top w:val="none" w:sz="0" w:space="0" w:color="auto"/>
        <w:left w:val="none" w:sz="0" w:space="0" w:color="auto"/>
        <w:bottom w:val="none" w:sz="0" w:space="0" w:color="auto"/>
        <w:right w:val="none" w:sz="0" w:space="0" w:color="auto"/>
      </w:divBdr>
    </w:div>
    <w:div w:id="482695610">
      <w:bodyDiv w:val="1"/>
      <w:marLeft w:val="0"/>
      <w:marRight w:val="0"/>
      <w:marTop w:val="0"/>
      <w:marBottom w:val="0"/>
      <w:divBdr>
        <w:top w:val="none" w:sz="0" w:space="0" w:color="auto"/>
        <w:left w:val="none" w:sz="0" w:space="0" w:color="auto"/>
        <w:bottom w:val="none" w:sz="0" w:space="0" w:color="auto"/>
        <w:right w:val="none" w:sz="0" w:space="0" w:color="auto"/>
      </w:divBdr>
    </w:div>
    <w:div w:id="483812416">
      <w:bodyDiv w:val="1"/>
      <w:marLeft w:val="0"/>
      <w:marRight w:val="0"/>
      <w:marTop w:val="0"/>
      <w:marBottom w:val="0"/>
      <w:divBdr>
        <w:top w:val="none" w:sz="0" w:space="0" w:color="auto"/>
        <w:left w:val="none" w:sz="0" w:space="0" w:color="auto"/>
        <w:bottom w:val="none" w:sz="0" w:space="0" w:color="auto"/>
        <w:right w:val="none" w:sz="0" w:space="0" w:color="auto"/>
      </w:divBdr>
    </w:div>
    <w:div w:id="485627312">
      <w:bodyDiv w:val="1"/>
      <w:marLeft w:val="0"/>
      <w:marRight w:val="0"/>
      <w:marTop w:val="0"/>
      <w:marBottom w:val="0"/>
      <w:divBdr>
        <w:top w:val="none" w:sz="0" w:space="0" w:color="auto"/>
        <w:left w:val="none" w:sz="0" w:space="0" w:color="auto"/>
        <w:bottom w:val="none" w:sz="0" w:space="0" w:color="auto"/>
        <w:right w:val="none" w:sz="0" w:space="0" w:color="auto"/>
      </w:divBdr>
    </w:div>
    <w:div w:id="488643690">
      <w:bodyDiv w:val="1"/>
      <w:marLeft w:val="0"/>
      <w:marRight w:val="0"/>
      <w:marTop w:val="0"/>
      <w:marBottom w:val="0"/>
      <w:divBdr>
        <w:top w:val="none" w:sz="0" w:space="0" w:color="auto"/>
        <w:left w:val="none" w:sz="0" w:space="0" w:color="auto"/>
        <w:bottom w:val="none" w:sz="0" w:space="0" w:color="auto"/>
        <w:right w:val="none" w:sz="0" w:space="0" w:color="auto"/>
      </w:divBdr>
    </w:div>
    <w:div w:id="488835262">
      <w:bodyDiv w:val="1"/>
      <w:marLeft w:val="0"/>
      <w:marRight w:val="0"/>
      <w:marTop w:val="0"/>
      <w:marBottom w:val="0"/>
      <w:divBdr>
        <w:top w:val="none" w:sz="0" w:space="0" w:color="auto"/>
        <w:left w:val="none" w:sz="0" w:space="0" w:color="auto"/>
        <w:bottom w:val="none" w:sz="0" w:space="0" w:color="auto"/>
        <w:right w:val="none" w:sz="0" w:space="0" w:color="auto"/>
      </w:divBdr>
    </w:div>
    <w:div w:id="490102634">
      <w:bodyDiv w:val="1"/>
      <w:marLeft w:val="0"/>
      <w:marRight w:val="0"/>
      <w:marTop w:val="0"/>
      <w:marBottom w:val="0"/>
      <w:divBdr>
        <w:top w:val="none" w:sz="0" w:space="0" w:color="auto"/>
        <w:left w:val="none" w:sz="0" w:space="0" w:color="auto"/>
        <w:bottom w:val="none" w:sz="0" w:space="0" w:color="auto"/>
        <w:right w:val="none" w:sz="0" w:space="0" w:color="auto"/>
      </w:divBdr>
    </w:div>
    <w:div w:id="493493170">
      <w:bodyDiv w:val="1"/>
      <w:marLeft w:val="0"/>
      <w:marRight w:val="0"/>
      <w:marTop w:val="0"/>
      <w:marBottom w:val="0"/>
      <w:divBdr>
        <w:top w:val="none" w:sz="0" w:space="0" w:color="auto"/>
        <w:left w:val="none" w:sz="0" w:space="0" w:color="auto"/>
        <w:bottom w:val="none" w:sz="0" w:space="0" w:color="auto"/>
        <w:right w:val="none" w:sz="0" w:space="0" w:color="auto"/>
      </w:divBdr>
    </w:div>
    <w:div w:id="501436251">
      <w:bodyDiv w:val="1"/>
      <w:marLeft w:val="0"/>
      <w:marRight w:val="0"/>
      <w:marTop w:val="0"/>
      <w:marBottom w:val="0"/>
      <w:divBdr>
        <w:top w:val="none" w:sz="0" w:space="0" w:color="auto"/>
        <w:left w:val="none" w:sz="0" w:space="0" w:color="auto"/>
        <w:bottom w:val="none" w:sz="0" w:space="0" w:color="auto"/>
        <w:right w:val="none" w:sz="0" w:space="0" w:color="auto"/>
      </w:divBdr>
    </w:div>
    <w:div w:id="503592964">
      <w:bodyDiv w:val="1"/>
      <w:marLeft w:val="0"/>
      <w:marRight w:val="0"/>
      <w:marTop w:val="0"/>
      <w:marBottom w:val="0"/>
      <w:divBdr>
        <w:top w:val="none" w:sz="0" w:space="0" w:color="auto"/>
        <w:left w:val="none" w:sz="0" w:space="0" w:color="auto"/>
        <w:bottom w:val="none" w:sz="0" w:space="0" w:color="auto"/>
        <w:right w:val="none" w:sz="0" w:space="0" w:color="auto"/>
      </w:divBdr>
    </w:div>
    <w:div w:id="511383115">
      <w:bodyDiv w:val="1"/>
      <w:marLeft w:val="0"/>
      <w:marRight w:val="0"/>
      <w:marTop w:val="0"/>
      <w:marBottom w:val="0"/>
      <w:divBdr>
        <w:top w:val="none" w:sz="0" w:space="0" w:color="auto"/>
        <w:left w:val="none" w:sz="0" w:space="0" w:color="auto"/>
        <w:bottom w:val="none" w:sz="0" w:space="0" w:color="auto"/>
        <w:right w:val="none" w:sz="0" w:space="0" w:color="auto"/>
      </w:divBdr>
    </w:div>
    <w:div w:id="513308013">
      <w:bodyDiv w:val="1"/>
      <w:marLeft w:val="0"/>
      <w:marRight w:val="0"/>
      <w:marTop w:val="0"/>
      <w:marBottom w:val="0"/>
      <w:divBdr>
        <w:top w:val="none" w:sz="0" w:space="0" w:color="auto"/>
        <w:left w:val="none" w:sz="0" w:space="0" w:color="auto"/>
        <w:bottom w:val="none" w:sz="0" w:space="0" w:color="auto"/>
        <w:right w:val="none" w:sz="0" w:space="0" w:color="auto"/>
      </w:divBdr>
    </w:div>
    <w:div w:id="518937017">
      <w:bodyDiv w:val="1"/>
      <w:marLeft w:val="0"/>
      <w:marRight w:val="0"/>
      <w:marTop w:val="0"/>
      <w:marBottom w:val="0"/>
      <w:divBdr>
        <w:top w:val="none" w:sz="0" w:space="0" w:color="auto"/>
        <w:left w:val="none" w:sz="0" w:space="0" w:color="auto"/>
        <w:bottom w:val="none" w:sz="0" w:space="0" w:color="auto"/>
        <w:right w:val="none" w:sz="0" w:space="0" w:color="auto"/>
      </w:divBdr>
    </w:div>
    <w:div w:id="521554205">
      <w:bodyDiv w:val="1"/>
      <w:marLeft w:val="0"/>
      <w:marRight w:val="0"/>
      <w:marTop w:val="0"/>
      <w:marBottom w:val="0"/>
      <w:divBdr>
        <w:top w:val="none" w:sz="0" w:space="0" w:color="auto"/>
        <w:left w:val="none" w:sz="0" w:space="0" w:color="auto"/>
        <w:bottom w:val="none" w:sz="0" w:space="0" w:color="auto"/>
        <w:right w:val="none" w:sz="0" w:space="0" w:color="auto"/>
      </w:divBdr>
    </w:div>
    <w:div w:id="521674003">
      <w:bodyDiv w:val="1"/>
      <w:marLeft w:val="0"/>
      <w:marRight w:val="0"/>
      <w:marTop w:val="0"/>
      <w:marBottom w:val="0"/>
      <w:divBdr>
        <w:top w:val="none" w:sz="0" w:space="0" w:color="auto"/>
        <w:left w:val="none" w:sz="0" w:space="0" w:color="auto"/>
        <w:bottom w:val="none" w:sz="0" w:space="0" w:color="auto"/>
        <w:right w:val="none" w:sz="0" w:space="0" w:color="auto"/>
      </w:divBdr>
    </w:div>
    <w:div w:id="526528547">
      <w:bodyDiv w:val="1"/>
      <w:marLeft w:val="0"/>
      <w:marRight w:val="0"/>
      <w:marTop w:val="0"/>
      <w:marBottom w:val="0"/>
      <w:divBdr>
        <w:top w:val="none" w:sz="0" w:space="0" w:color="auto"/>
        <w:left w:val="none" w:sz="0" w:space="0" w:color="auto"/>
        <w:bottom w:val="none" w:sz="0" w:space="0" w:color="auto"/>
        <w:right w:val="none" w:sz="0" w:space="0" w:color="auto"/>
      </w:divBdr>
    </w:div>
    <w:div w:id="530338451">
      <w:bodyDiv w:val="1"/>
      <w:marLeft w:val="0"/>
      <w:marRight w:val="0"/>
      <w:marTop w:val="0"/>
      <w:marBottom w:val="0"/>
      <w:divBdr>
        <w:top w:val="none" w:sz="0" w:space="0" w:color="auto"/>
        <w:left w:val="none" w:sz="0" w:space="0" w:color="auto"/>
        <w:bottom w:val="none" w:sz="0" w:space="0" w:color="auto"/>
        <w:right w:val="none" w:sz="0" w:space="0" w:color="auto"/>
      </w:divBdr>
    </w:div>
    <w:div w:id="533621709">
      <w:bodyDiv w:val="1"/>
      <w:marLeft w:val="0"/>
      <w:marRight w:val="0"/>
      <w:marTop w:val="0"/>
      <w:marBottom w:val="0"/>
      <w:divBdr>
        <w:top w:val="none" w:sz="0" w:space="0" w:color="auto"/>
        <w:left w:val="none" w:sz="0" w:space="0" w:color="auto"/>
        <w:bottom w:val="none" w:sz="0" w:space="0" w:color="auto"/>
        <w:right w:val="none" w:sz="0" w:space="0" w:color="auto"/>
      </w:divBdr>
    </w:div>
    <w:div w:id="540364977">
      <w:bodyDiv w:val="1"/>
      <w:marLeft w:val="0"/>
      <w:marRight w:val="0"/>
      <w:marTop w:val="0"/>
      <w:marBottom w:val="0"/>
      <w:divBdr>
        <w:top w:val="none" w:sz="0" w:space="0" w:color="auto"/>
        <w:left w:val="none" w:sz="0" w:space="0" w:color="auto"/>
        <w:bottom w:val="none" w:sz="0" w:space="0" w:color="auto"/>
        <w:right w:val="none" w:sz="0" w:space="0" w:color="auto"/>
      </w:divBdr>
    </w:div>
    <w:div w:id="541596459">
      <w:bodyDiv w:val="1"/>
      <w:marLeft w:val="0"/>
      <w:marRight w:val="0"/>
      <w:marTop w:val="0"/>
      <w:marBottom w:val="0"/>
      <w:divBdr>
        <w:top w:val="none" w:sz="0" w:space="0" w:color="auto"/>
        <w:left w:val="none" w:sz="0" w:space="0" w:color="auto"/>
        <w:bottom w:val="none" w:sz="0" w:space="0" w:color="auto"/>
        <w:right w:val="none" w:sz="0" w:space="0" w:color="auto"/>
      </w:divBdr>
    </w:div>
    <w:div w:id="541601613">
      <w:bodyDiv w:val="1"/>
      <w:marLeft w:val="0"/>
      <w:marRight w:val="0"/>
      <w:marTop w:val="0"/>
      <w:marBottom w:val="0"/>
      <w:divBdr>
        <w:top w:val="none" w:sz="0" w:space="0" w:color="auto"/>
        <w:left w:val="none" w:sz="0" w:space="0" w:color="auto"/>
        <w:bottom w:val="none" w:sz="0" w:space="0" w:color="auto"/>
        <w:right w:val="none" w:sz="0" w:space="0" w:color="auto"/>
      </w:divBdr>
    </w:div>
    <w:div w:id="546838915">
      <w:bodyDiv w:val="1"/>
      <w:marLeft w:val="0"/>
      <w:marRight w:val="0"/>
      <w:marTop w:val="0"/>
      <w:marBottom w:val="0"/>
      <w:divBdr>
        <w:top w:val="none" w:sz="0" w:space="0" w:color="auto"/>
        <w:left w:val="none" w:sz="0" w:space="0" w:color="auto"/>
        <w:bottom w:val="none" w:sz="0" w:space="0" w:color="auto"/>
        <w:right w:val="none" w:sz="0" w:space="0" w:color="auto"/>
      </w:divBdr>
    </w:div>
    <w:div w:id="554313479">
      <w:bodyDiv w:val="1"/>
      <w:marLeft w:val="0"/>
      <w:marRight w:val="0"/>
      <w:marTop w:val="0"/>
      <w:marBottom w:val="0"/>
      <w:divBdr>
        <w:top w:val="none" w:sz="0" w:space="0" w:color="auto"/>
        <w:left w:val="none" w:sz="0" w:space="0" w:color="auto"/>
        <w:bottom w:val="none" w:sz="0" w:space="0" w:color="auto"/>
        <w:right w:val="none" w:sz="0" w:space="0" w:color="auto"/>
      </w:divBdr>
    </w:div>
    <w:div w:id="555550632">
      <w:bodyDiv w:val="1"/>
      <w:marLeft w:val="0"/>
      <w:marRight w:val="0"/>
      <w:marTop w:val="0"/>
      <w:marBottom w:val="0"/>
      <w:divBdr>
        <w:top w:val="none" w:sz="0" w:space="0" w:color="auto"/>
        <w:left w:val="none" w:sz="0" w:space="0" w:color="auto"/>
        <w:bottom w:val="none" w:sz="0" w:space="0" w:color="auto"/>
        <w:right w:val="none" w:sz="0" w:space="0" w:color="auto"/>
      </w:divBdr>
    </w:div>
    <w:div w:id="558976324">
      <w:bodyDiv w:val="1"/>
      <w:marLeft w:val="0"/>
      <w:marRight w:val="0"/>
      <w:marTop w:val="0"/>
      <w:marBottom w:val="0"/>
      <w:divBdr>
        <w:top w:val="none" w:sz="0" w:space="0" w:color="auto"/>
        <w:left w:val="none" w:sz="0" w:space="0" w:color="auto"/>
        <w:bottom w:val="none" w:sz="0" w:space="0" w:color="auto"/>
        <w:right w:val="none" w:sz="0" w:space="0" w:color="auto"/>
      </w:divBdr>
    </w:div>
    <w:div w:id="564072324">
      <w:bodyDiv w:val="1"/>
      <w:marLeft w:val="0"/>
      <w:marRight w:val="0"/>
      <w:marTop w:val="0"/>
      <w:marBottom w:val="0"/>
      <w:divBdr>
        <w:top w:val="none" w:sz="0" w:space="0" w:color="auto"/>
        <w:left w:val="none" w:sz="0" w:space="0" w:color="auto"/>
        <w:bottom w:val="none" w:sz="0" w:space="0" w:color="auto"/>
        <w:right w:val="none" w:sz="0" w:space="0" w:color="auto"/>
      </w:divBdr>
    </w:div>
    <w:div w:id="564923308">
      <w:bodyDiv w:val="1"/>
      <w:marLeft w:val="0"/>
      <w:marRight w:val="0"/>
      <w:marTop w:val="0"/>
      <w:marBottom w:val="0"/>
      <w:divBdr>
        <w:top w:val="none" w:sz="0" w:space="0" w:color="auto"/>
        <w:left w:val="none" w:sz="0" w:space="0" w:color="auto"/>
        <w:bottom w:val="none" w:sz="0" w:space="0" w:color="auto"/>
        <w:right w:val="none" w:sz="0" w:space="0" w:color="auto"/>
      </w:divBdr>
    </w:div>
    <w:div w:id="572197788">
      <w:bodyDiv w:val="1"/>
      <w:marLeft w:val="0"/>
      <w:marRight w:val="0"/>
      <w:marTop w:val="0"/>
      <w:marBottom w:val="0"/>
      <w:divBdr>
        <w:top w:val="none" w:sz="0" w:space="0" w:color="auto"/>
        <w:left w:val="none" w:sz="0" w:space="0" w:color="auto"/>
        <w:bottom w:val="none" w:sz="0" w:space="0" w:color="auto"/>
        <w:right w:val="none" w:sz="0" w:space="0" w:color="auto"/>
      </w:divBdr>
    </w:div>
    <w:div w:id="588851098">
      <w:bodyDiv w:val="1"/>
      <w:marLeft w:val="0"/>
      <w:marRight w:val="0"/>
      <w:marTop w:val="0"/>
      <w:marBottom w:val="0"/>
      <w:divBdr>
        <w:top w:val="none" w:sz="0" w:space="0" w:color="auto"/>
        <w:left w:val="none" w:sz="0" w:space="0" w:color="auto"/>
        <w:bottom w:val="none" w:sz="0" w:space="0" w:color="auto"/>
        <w:right w:val="none" w:sz="0" w:space="0" w:color="auto"/>
      </w:divBdr>
    </w:div>
    <w:div w:id="593245660">
      <w:bodyDiv w:val="1"/>
      <w:marLeft w:val="0"/>
      <w:marRight w:val="0"/>
      <w:marTop w:val="0"/>
      <w:marBottom w:val="0"/>
      <w:divBdr>
        <w:top w:val="none" w:sz="0" w:space="0" w:color="auto"/>
        <w:left w:val="none" w:sz="0" w:space="0" w:color="auto"/>
        <w:bottom w:val="none" w:sz="0" w:space="0" w:color="auto"/>
        <w:right w:val="none" w:sz="0" w:space="0" w:color="auto"/>
      </w:divBdr>
    </w:div>
    <w:div w:id="593901950">
      <w:bodyDiv w:val="1"/>
      <w:marLeft w:val="0"/>
      <w:marRight w:val="0"/>
      <w:marTop w:val="0"/>
      <w:marBottom w:val="0"/>
      <w:divBdr>
        <w:top w:val="none" w:sz="0" w:space="0" w:color="auto"/>
        <w:left w:val="none" w:sz="0" w:space="0" w:color="auto"/>
        <w:bottom w:val="none" w:sz="0" w:space="0" w:color="auto"/>
        <w:right w:val="none" w:sz="0" w:space="0" w:color="auto"/>
      </w:divBdr>
    </w:div>
    <w:div w:id="595215326">
      <w:bodyDiv w:val="1"/>
      <w:marLeft w:val="0"/>
      <w:marRight w:val="0"/>
      <w:marTop w:val="0"/>
      <w:marBottom w:val="0"/>
      <w:divBdr>
        <w:top w:val="none" w:sz="0" w:space="0" w:color="auto"/>
        <w:left w:val="none" w:sz="0" w:space="0" w:color="auto"/>
        <w:bottom w:val="none" w:sz="0" w:space="0" w:color="auto"/>
        <w:right w:val="none" w:sz="0" w:space="0" w:color="auto"/>
      </w:divBdr>
    </w:div>
    <w:div w:id="599141235">
      <w:bodyDiv w:val="1"/>
      <w:marLeft w:val="0"/>
      <w:marRight w:val="0"/>
      <w:marTop w:val="0"/>
      <w:marBottom w:val="0"/>
      <w:divBdr>
        <w:top w:val="none" w:sz="0" w:space="0" w:color="auto"/>
        <w:left w:val="none" w:sz="0" w:space="0" w:color="auto"/>
        <w:bottom w:val="none" w:sz="0" w:space="0" w:color="auto"/>
        <w:right w:val="none" w:sz="0" w:space="0" w:color="auto"/>
      </w:divBdr>
    </w:div>
    <w:div w:id="601647477">
      <w:bodyDiv w:val="1"/>
      <w:marLeft w:val="0"/>
      <w:marRight w:val="0"/>
      <w:marTop w:val="0"/>
      <w:marBottom w:val="0"/>
      <w:divBdr>
        <w:top w:val="none" w:sz="0" w:space="0" w:color="auto"/>
        <w:left w:val="none" w:sz="0" w:space="0" w:color="auto"/>
        <w:bottom w:val="none" w:sz="0" w:space="0" w:color="auto"/>
        <w:right w:val="none" w:sz="0" w:space="0" w:color="auto"/>
      </w:divBdr>
    </w:div>
    <w:div w:id="601845273">
      <w:bodyDiv w:val="1"/>
      <w:marLeft w:val="0"/>
      <w:marRight w:val="0"/>
      <w:marTop w:val="0"/>
      <w:marBottom w:val="0"/>
      <w:divBdr>
        <w:top w:val="none" w:sz="0" w:space="0" w:color="auto"/>
        <w:left w:val="none" w:sz="0" w:space="0" w:color="auto"/>
        <w:bottom w:val="none" w:sz="0" w:space="0" w:color="auto"/>
        <w:right w:val="none" w:sz="0" w:space="0" w:color="auto"/>
      </w:divBdr>
    </w:div>
    <w:div w:id="603807938">
      <w:bodyDiv w:val="1"/>
      <w:marLeft w:val="0"/>
      <w:marRight w:val="0"/>
      <w:marTop w:val="0"/>
      <w:marBottom w:val="0"/>
      <w:divBdr>
        <w:top w:val="none" w:sz="0" w:space="0" w:color="auto"/>
        <w:left w:val="none" w:sz="0" w:space="0" w:color="auto"/>
        <w:bottom w:val="none" w:sz="0" w:space="0" w:color="auto"/>
        <w:right w:val="none" w:sz="0" w:space="0" w:color="auto"/>
      </w:divBdr>
    </w:div>
    <w:div w:id="606935400">
      <w:bodyDiv w:val="1"/>
      <w:marLeft w:val="0"/>
      <w:marRight w:val="0"/>
      <w:marTop w:val="0"/>
      <w:marBottom w:val="0"/>
      <w:divBdr>
        <w:top w:val="none" w:sz="0" w:space="0" w:color="auto"/>
        <w:left w:val="none" w:sz="0" w:space="0" w:color="auto"/>
        <w:bottom w:val="none" w:sz="0" w:space="0" w:color="auto"/>
        <w:right w:val="none" w:sz="0" w:space="0" w:color="auto"/>
      </w:divBdr>
    </w:div>
    <w:div w:id="618220170">
      <w:bodyDiv w:val="1"/>
      <w:marLeft w:val="0"/>
      <w:marRight w:val="0"/>
      <w:marTop w:val="0"/>
      <w:marBottom w:val="0"/>
      <w:divBdr>
        <w:top w:val="none" w:sz="0" w:space="0" w:color="auto"/>
        <w:left w:val="none" w:sz="0" w:space="0" w:color="auto"/>
        <w:bottom w:val="none" w:sz="0" w:space="0" w:color="auto"/>
        <w:right w:val="none" w:sz="0" w:space="0" w:color="auto"/>
      </w:divBdr>
    </w:div>
    <w:div w:id="627318406">
      <w:bodyDiv w:val="1"/>
      <w:marLeft w:val="0"/>
      <w:marRight w:val="0"/>
      <w:marTop w:val="0"/>
      <w:marBottom w:val="0"/>
      <w:divBdr>
        <w:top w:val="none" w:sz="0" w:space="0" w:color="auto"/>
        <w:left w:val="none" w:sz="0" w:space="0" w:color="auto"/>
        <w:bottom w:val="none" w:sz="0" w:space="0" w:color="auto"/>
        <w:right w:val="none" w:sz="0" w:space="0" w:color="auto"/>
      </w:divBdr>
    </w:div>
    <w:div w:id="629165362">
      <w:bodyDiv w:val="1"/>
      <w:marLeft w:val="0"/>
      <w:marRight w:val="0"/>
      <w:marTop w:val="0"/>
      <w:marBottom w:val="0"/>
      <w:divBdr>
        <w:top w:val="none" w:sz="0" w:space="0" w:color="auto"/>
        <w:left w:val="none" w:sz="0" w:space="0" w:color="auto"/>
        <w:bottom w:val="none" w:sz="0" w:space="0" w:color="auto"/>
        <w:right w:val="none" w:sz="0" w:space="0" w:color="auto"/>
      </w:divBdr>
    </w:div>
    <w:div w:id="630675614">
      <w:bodyDiv w:val="1"/>
      <w:marLeft w:val="0"/>
      <w:marRight w:val="0"/>
      <w:marTop w:val="0"/>
      <w:marBottom w:val="0"/>
      <w:divBdr>
        <w:top w:val="none" w:sz="0" w:space="0" w:color="auto"/>
        <w:left w:val="none" w:sz="0" w:space="0" w:color="auto"/>
        <w:bottom w:val="none" w:sz="0" w:space="0" w:color="auto"/>
        <w:right w:val="none" w:sz="0" w:space="0" w:color="auto"/>
      </w:divBdr>
    </w:div>
    <w:div w:id="633296392">
      <w:bodyDiv w:val="1"/>
      <w:marLeft w:val="0"/>
      <w:marRight w:val="0"/>
      <w:marTop w:val="0"/>
      <w:marBottom w:val="0"/>
      <w:divBdr>
        <w:top w:val="none" w:sz="0" w:space="0" w:color="auto"/>
        <w:left w:val="none" w:sz="0" w:space="0" w:color="auto"/>
        <w:bottom w:val="none" w:sz="0" w:space="0" w:color="auto"/>
        <w:right w:val="none" w:sz="0" w:space="0" w:color="auto"/>
      </w:divBdr>
    </w:div>
    <w:div w:id="638537106">
      <w:bodyDiv w:val="1"/>
      <w:marLeft w:val="0"/>
      <w:marRight w:val="0"/>
      <w:marTop w:val="0"/>
      <w:marBottom w:val="0"/>
      <w:divBdr>
        <w:top w:val="none" w:sz="0" w:space="0" w:color="auto"/>
        <w:left w:val="none" w:sz="0" w:space="0" w:color="auto"/>
        <w:bottom w:val="none" w:sz="0" w:space="0" w:color="auto"/>
        <w:right w:val="none" w:sz="0" w:space="0" w:color="auto"/>
      </w:divBdr>
    </w:div>
    <w:div w:id="642393983">
      <w:bodyDiv w:val="1"/>
      <w:marLeft w:val="0"/>
      <w:marRight w:val="0"/>
      <w:marTop w:val="0"/>
      <w:marBottom w:val="0"/>
      <w:divBdr>
        <w:top w:val="none" w:sz="0" w:space="0" w:color="auto"/>
        <w:left w:val="none" w:sz="0" w:space="0" w:color="auto"/>
        <w:bottom w:val="none" w:sz="0" w:space="0" w:color="auto"/>
        <w:right w:val="none" w:sz="0" w:space="0" w:color="auto"/>
      </w:divBdr>
    </w:div>
    <w:div w:id="646520920">
      <w:bodyDiv w:val="1"/>
      <w:marLeft w:val="0"/>
      <w:marRight w:val="0"/>
      <w:marTop w:val="0"/>
      <w:marBottom w:val="0"/>
      <w:divBdr>
        <w:top w:val="none" w:sz="0" w:space="0" w:color="auto"/>
        <w:left w:val="none" w:sz="0" w:space="0" w:color="auto"/>
        <w:bottom w:val="none" w:sz="0" w:space="0" w:color="auto"/>
        <w:right w:val="none" w:sz="0" w:space="0" w:color="auto"/>
      </w:divBdr>
    </w:div>
    <w:div w:id="653603509">
      <w:bodyDiv w:val="1"/>
      <w:marLeft w:val="0"/>
      <w:marRight w:val="0"/>
      <w:marTop w:val="0"/>
      <w:marBottom w:val="0"/>
      <w:divBdr>
        <w:top w:val="none" w:sz="0" w:space="0" w:color="auto"/>
        <w:left w:val="none" w:sz="0" w:space="0" w:color="auto"/>
        <w:bottom w:val="none" w:sz="0" w:space="0" w:color="auto"/>
        <w:right w:val="none" w:sz="0" w:space="0" w:color="auto"/>
      </w:divBdr>
    </w:div>
    <w:div w:id="657613128">
      <w:bodyDiv w:val="1"/>
      <w:marLeft w:val="0"/>
      <w:marRight w:val="0"/>
      <w:marTop w:val="0"/>
      <w:marBottom w:val="0"/>
      <w:divBdr>
        <w:top w:val="none" w:sz="0" w:space="0" w:color="auto"/>
        <w:left w:val="none" w:sz="0" w:space="0" w:color="auto"/>
        <w:bottom w:val="none" w:sz="0" w:space="0" w:color="auto"/>
        <w:right w:val="none" w:sz="0" w:space="0" w:color="auto"/>
      </w:divBdr>
    </w:div>
    <w:div w:id="660472095">
      <w:bodyDiv w:val="1"/>
      <w:marLeft w:val="0"/>
      <w:marRight w:val="0"/>
      <w:marTop w:val="0"/>
      <w:marBottom w:val="0"/>
      <w:divBdr>
        <w:top w:val="none" w:sz="0" w:space="0" w:color="auto"/>
        <w:left w:val="none" w:sz="0" w:space="0" w:color="auto"/>
        <w:bottom w:val="none" w:sz="0" w:space="0" w:color="auto"/>
        <w:right w:val="none" w:sz="0" w:space="0" w:color="auto"/>
      </w:divBdr>
    </w:div>
    <w:div w:id="665060472">
      <w:bodyDiv w:val="1"/>
      <w:marLeft w:val="0"/>
      <w:marRight w:val="0"/>
      <w:marTop w:val="0"/>
      <w:marBottom w:val="0"/>
      <w:divBdr>
        <w:top w:val="none" w:sz="0" w:space="0" w:color="auto"/>
        <w:left w:val="none" w:sz="0" w:space="0" w:color="auto"/>
        <w:bottom w:val="none" w:sz="0" w:space="0" w:color="auto"/>
        <w:right w:val="none" w:sz="0" w:space="0" w:color="auto"/>
      </w:divBdr>
    </w:div>
    <w:div w:id="669986956">
      <w:bodyDiv w:val="1"/>
      <w:marLeft w:val="0"/>
      <w:marRight w:val="0"/>
      <w:marTop w:val="0"/>
      <w:marBottom w:val="0"/>
      <w:divBdr>
        <w:top w:val="none" w:sz="0" w:space="0" w:color="auto"/>
        <w:left w:val="none" w:sz="0" w:space="0" w:color="auto"/>
        <w:bottom w:val="none" w:sz="0" w:space="0" w:color="auto"/>
        <w:right w:val="none" w:sz="0" w:space="0" w:color="auto"/>
      </w:divBdr>
    </w:div>
    <w:div w:id="688332379">
      <w:bodyDiv w:val="1"/>
      <w:marLeft w:val="0"/>
      <w:marRight w:val="0"/>
      <w:marTop w:val="0"/>
      <w:marBottom w:val="0"/>
      <w:divBdr>
        <w:top w:val="none" w:sz="0" w:space="0" w:color="auto"/>
        <w:left w:val="none" w:sz="0" w:space="0" w:color="auto"/>
        <w:bottom w:val="none" w:sz="0" w:space="0" w:color="auto"/>
        <w:right w:val="none" w:sz="0" w:space="0" w:color="auto"/>
      </w:divBdr>
    </w:div>
    <w:div w:id="688868554">
      <w:bodyDiv w:val="1"/>
      <w:marLeft w:val="0"/>
      <w:marRight w:val="0"/>
      <w:marTop w:val="0"/>
      <w:marBottom w:val="0"/>
      <w:divBdr>
        <w:top w:val="none" w:sz="0" w:space="0" w:color="auto"/>
        <w:left w:val="none" w:sz="0" w:space="0" w:color="auto"/>
        <w:bottom w:val="none" w:sz="0" w:space="0" w:color="auto"/>
        <w:right w:val="none" w:sz="0" w:space="0" w:color="auto"/>
      </w:divBdr>
    </w:div>
    <w:div w:id="695615642">
      <w:bodyDiv w:val="1"/>
      <w:marLeft w:val="0"/>
      <w:marRight w:val="0"/>
      <w:marTop w:val="0"/>
      <w:marBottom w:val="0"/>
      <w:divBdr>
        <w:top w:val="none" w:sz="0" w:space="0" w:color="auto"/>
        <w:left w:val="none" w:sz="0" w:space="0" w:color="auto"/>
        <w:bottom w:val="none" w:sz="0" w:space="0" w:color="auto"/>
        <w:right w:val="none" w:sz="0" w:space="0" w:color="auto"/>
      </w:divBdr>
    </w:div>
    <w:div w:id="699086382">
      <w:bodyDiv w:val="1"/>
      <w:marLeft w:val="0"/>
      <w:marRight w:val="0"/>
      <w:marTop w:val="0"/>
      <w:marBottom w:val="0"/>
      <w:divBdr>
        <w:top w:val="none" w:sz="0" w:space="0" w:color="auto"/>
        <w:left w:val="none" w:sz="0" w:space="0" w:color="auto"/>
        <w:bottom w:val="none" w:sz="0" w:space="0" w:color="auto"/>
        <w:right w:val="none" w:sz="0" w:space="0" w:color="auto"/>
      </w:divBdr>
    </w:div>
    <w:div w:id="703213337">
      <w:bodyDiv w:val="1"/>
      <w:marLeft w:val="0"/>
      <w:marRight w:val="0"/>
      <w:marTop w:val="0"/>
      <w:marBottom w:val="0"/>
      <w:divBdr>
        <w:top w:val="none" w:sz="0" w:space="0" w:color="auto"/>
        <w:left w:val="none" w:sz="0" w:space="0" w:color="auto"/>
        <w:bottom w:val="none" w:sz="0" w:space="0" w:color="auto"/>
        <w:right w:val="none" w:sz="0" w:space="0" w:color="auto"/>
      </w:divBdr>
    </w:div>
    <w:div w:id="712119764">
      <w:bodyDiv w:val="1"/>
      <w:marLeft w:val="0"/>
      <w:marRight w:val="0"/>
      <w:marTop w:val="0"/>
      <w:marBottom w:val="0"/>
      <w:divBdr>
        <w:top w:val="none" w:sz="0" w:space="0" w:color="auto"/>
        <w:left w:val="none" w:sz="0" w:space="0" w:color="auto"/>
        <w:bottom w:val="none" w:sz="0" w:space="0" w:color="auto"/>
        <w:right w:val="none" w:sz="0" w:space="0" w:color="auto"/>
      </w:divBdr>
    </w:div>
    <w:div w:id="716009686">
      <w:bodyDiv w:val="1"/>
      <w:marLeft w:val="0"/>
      <w:marRight w:val="0"/>
      <w:marTop w:val="0"/>
      <w:marBottom w:val="0"/>
      <w:divBdr>
        <w:top w:val="none" w:sz="0" w:space="0" w:color="auto"/>
        <w:left w:val="none" w:sz="0" w:space="0" w:color="auto"/>
        <w:bottom w:val="none" w:sz="0" w:space="0" w:color="auto"/>
        <w:right w:val="none" w:sz="0" w:space="0" w:color="auto"/>
      </w:divBdr>
    </w:div>
    <w:div w:id="726346072">
      <w:bodyDiv w:val="1"/>
      <w:marLeft w:val="0"/>
      <w:marRight w:val="0"/>
      <w:marTop w:val="0"/>
      <w:marBottom w:val="0"/>
      <w:divBdr>
        <w:top w:val="none" w:sz="0" w:space="0" w:color="auto"/>
        <w:left w:val="none" w:sz="0" w:space="0" w:color="auto"/>
        <w:bottom w:val="none" w:sz="0" w:space="0" w:color="auto"/>
        <w:right w:val="none" w:sz="0" w:space="0" w:color="auto"/>
      </w:divBdr>
    </w:div>
    <w:div w:id="727611009">
      <w:bodyDiv w:val="1"/>
      <w:marLeft w:val="0"/>
      <w:marRight w:val="0"/>
      <w:marTop w:val="0"/>
      <w:marBottom w:val="0"/>
      <w:divBdr>
        <w:top w:val="none" w:sz="0" w:space="0" w:color="auto"/>
        <w:left w:val="none" w:sz="0" w:space="0" w:color="auto"/>
        <w:bottom w:val="none" w:sz="0" w:space="0" w:color="auto"/>
        <w:right w:val="none" w:sz="0" w:space="0" w:color="auto"/>
      </w:divBdr>
    </w:div>
    <w:div w:id="733048474">
      <w:bodyDiv w:val="1"/>
      <w:marLeft w:val="0"/>
      <w:marRight w:val="0"/>
      <w:marTop w:val="0"/>
      <w:marBottom w:val="0"/>
      <w:divBdr>
        <w:top w:val="none" w:sz="0" w:space="0" w:color="auto"/>
        <w:left w:val="none" w:sz="0" w:space="0" w:color="auto"/>
        <w:bottom w:val="none" w:sz="0" w:space="0" w:color="auto"/>
        <w:right w:val="none" w:sz="0" w:space="0" w:color="auto"/>
      </w:divBdr>
    </w:div>
    <w:div w:id="737097411">
      <w:bodyDiv w:val="1"/>
      <w:marLeft w:val="0"/>
      <w:marRight w:val="0"/>
      <w:marTop w:val="0"/>
      <w:marBottom w:val="0"/>
      <w:divBdr>
        <w:top w:val="none" w:sz="0" w:space="0" w:color="auto"/>
        <w:left w:val="none" w:sz="0" w:space="0" w:color="auto"/>
        <w:bottom w:val="none" w:sz="0" w:space="0" w:color="auto"/>
        <w:right w:val="none" w:sz="0" w:space="0" w:color="auto"/>
      </w:divBdr>
    </w:div>
    <w:div w:id="740950189">
      <w:bodyDiv w:val="1"/>
      <w:marLeft w:val="0"/>
      <w:marRight w:val="0"/>
      <w:marTop w:val="0"/>
      <w:marBottom w:val="0"/>
      <w:divBdr>
        <w:top w:val="none" w:sz="0" w:space="0" w:color="auto"/>
        <w:left w:val="none" w:sz="0" w:space="0" w:color="auto"/>
        <w:bottom w:val="none" w:sz="0" w:space="0" w:color="auto"/>
        <w:right w:val="none" w:sz="0" w:space="0" w:color="auto"/>
      </w:divBdr>
    </w:div>
    <w:div w:id="742065747">
      <w:bodyDiv w:val="1"/>
      <w:marLeft w:val="0"/>
      <w:marRight w:val="0"/>
      <w:marTop w:val="0"/>
      <w:marBottom w:val="0"/>
      <w:divBdr>
        <w:top w:val="none" w:sz="0" w:space="0" w:color="auto"/>
        <w:left w:val="none" w:sz="0" w:space="0" w:color="auto"/>
        <w:bottom w:val="none" w:sz="0" w:space="0" w:color="auto"/>
        <w:right w:val="none" w:sz="0" w:space="0" w:color="auto"/>
      </w:divBdr>
    </w:div>
    <w:div w:id="743182912">
      <w:bodyDiv w:val="1"/>
      <w:marLeft w:val="0"/>
      <w:marRight w:val="0"/>
      <w:marTop w:val="0"/>
      <w:marBottom w:val="0"/>
      <w:divBdr>
        <w:top w:val="none" w:sz="0" w:space="0" w:color="auto"/>
        <w:left w:val="none" w:sz="0" w:space="0" w:color="auto"/>
        <w:bottom w:val="none" w:sz="0" w:space="0" w:color="auto"/>
        <w:right w:val="none" w:sz="0" w:space="0" w:color="auto"/>
      </w:divBdr>
    </w:div>
    <w:div w:id="754473711">
      <w:bodyDiv w:val="1"/>
      <w:marLeft w:val="0"/>
      <w:marRight w:val="0"/>
      <w:marTop w:val="0"/>
      <w:marBottom w:val="0"/>
      <w:divBdr>
        <w:top w:val="none" w:sz="0" w:space="0" w:color="auto"/>
        <w:left w:val="none" w:sz="0" w:space="0" w:color="auto"/>
        <w:bottom w:val="none" w:sz="0" w:space="0" w:color="auto"/>
        <w:right w:val="none" w:sz="0" w:space="0" w:color="auto"/>
      </w:divBdr>
    </w:div>
    <w:div w:id="761605691">
      <w:bodyDiv w:val="1"/>
      <w:marLeft w:val="0"/>
      <w:marRight w:val="0"/>
      <w:marTop w:val="0"/>
      <w:marBottom w:val="0"/>
      <w:divBdr>
        <w:top w:val="none" w:sz="0" w:space="0" w:color="auto"/>
        <w:left w:val="none" w:sz="0" w:space="0" w:color="auto"/>
        <w:bottom w:val="none" w:sz="0" w:space="0" w:color="auto"/>
        <w:right w:val="none" w:sz="0" w:space="0" w:color="auto"/>
      </w:divBdr>
    </w:div>
    <w:div w:id="763185824">
      <w:bodyDiv w:val="1"/>
      <w:marLeft w:val="0"/>
      <w:marRight w:val="0"/>
      <w:marTop w:val="0"/>
      <w:marBottom w:val="0"/>
      <w:divBdr>
        <w:top w:val="none" w:sz="0" w:space="0" w:color="auto"/>
        <w:left w:val="none" w:sz="0" w:space="0" w:color="auto"/>
        <w:bottom w:val="none" w:sz="0" w:space="0" w:color="auto"/>
        <w:right w:val="none" w:sz="0" w:space="0" w:color="auto"/>
      </w:divBdr>
    </w:div>
    <w:div w:id="775517164">
      <w:bodyDiv w:val="1"/>
      <w:marLeft w:val="0"/>
      <w:marRight w:val="0"/>
      <w:marTop w:val="0"/>
      <w:marBottom w:val="0"/>
      <w:divBdr>
        <w:top w:val="none" w:sz="0" w:space="0" w:color="auto"/>
        <w:left w:val="none" w:sz="0" w:space="0" w:color="auto"/>
        <w:bottom w:val="none" w:sz="0" w:space="0" w:color="auto"/>
        <w:right w:val="none" w:sz="0" w:space="0" w:color="auto"/>
      </w:divBdr>
    </w:div>
    <w:div w:id="779377583">
      <w:bodyDiv w:val="1"/>
      <w:marLeft w:val="0"/>
      <w:marRight w:val="0"/>
      <w:marTop w:val="0"/>
      <w:marBottom w:val="0"/>
      <w:divBdr>
        <w:top w:val="none" w:sz="0" w:space="0" w:color="auto"/>
        <w:left w:val="none" w:sz="0" w:space="0" w:color="auto"/>
        <w:bottom w:val="none" w:sz="0" w:space="0" w:color="auto"/>
        <w:right w:val="none" w:sz="0" w:space="0" w:color="auto"/>
      </w:divBdr>
    </w:div>
    <w:div w:id="790054291">
      <w:bodyDiv w:val="1"/>
      <w:marLeft w:val="0"/>
      <w:marRight w:val="0"/>
      <w:marTop w:val="0"/>
      <w:marBottom w:val="0"/>
      <w:divBdr>
        <w:top w:val="none" w:sz="0" w:space="0" w:color="auto"/>
        <w:left w:val="none" w:sz="0" w:space="0" w:color="auto"/>
        <w:bottom w:val="none" w:sz="0" w:space="0" w:color="auto"/>
        <w:right w:val="none" w:sz="0" w:space="0" w:color="auto"/>
      </w:divBdr>
    </w:div>
    <w:div w:id="797801663">
      <w:bodyDiv w:val="1"/>
      <w:marLeft w:val="0"/>
      <w:marRight w:val="0"/>
      <w:marTop w:val="0"/>
      <w:marBottom w:val="0"/>
      <w:divBdr>
        <w:top w:val="none" w:sz="0" w:space="0" w:color="auto"/>
        <w:left w:val="none" w:sz="0" w:space="0" w:color="auto"/>
        <w:bottom w:val="none" w:sz="0" w:space="0" w:color="auto"/>
        <w:right w:val="none" w:sz="0" w:space="0" w:color="auto"/>
      </w:divBdr>
    </w:div>
    <w:div w:id="803962495">
      <w:bodyDiv w:val="1"/>
      <w:marLeft w:val="0"/>
      <w:marRight w:val="0"/>
      <w:marTop w:val="0"/>
      <w:marBottom w:val="0"/>
      <w:divBdr>
        <w:top w:val="none" w:sz="0" w:space="0" w:color="auto"/>
        <w:left w:val="none" w:sz="0" w:space="0" w:color="auto"/>
        <w:bottom w:val="none" w:sz="0" w:space="0" w:color="auto"/>
        <w:right w:val="none" w:sz="0" w:space="0" w:color="auto"/>
      </w:divBdr>
    </w:div>
    <w:div w:id="807548571">
      <w:bodyDiv w:val="1"/>
      <w:marLeft w:val="0"/>
      <w:marRight w:val="0"/>
      <w:marTop w:val="0"/>
      <w:marBottom w:val="0"/>
      <w:divBdr>
        <w:top w:val="none" w:sz="0" w:space="0" w:color="auto"/>
        <w:left w:val="none" w:sz="0" w:space="0" w:color="auto"/>
        <w:bottom w:val="none" w:sz="0" w:space="0" w:color="auto"/>
        <w:right w:val="none" w:sz="0" w:space="0" w:color="auto"/>
      </w:divBdr>
    </w:div>
    <w:div w:id="808014084">
      <w:bodyDiv w:val="1"/>
      <w:marLeft w:val="0"/>
      <w:marRight w:val="0"/>
      <w:marTop w:val="0"/>
      <w:marBottom w:val="0"/>
      <w:divBdr>
        <w:top w:val="none" w:sz="0" w:space="0" w:color="auto"/>
        <w:left w:val="none" w:sz="0" w:space="0" w:color="auto"/>
        <w:bottom w:val="none" w:sz="0" w:space="0" w:color="auto"/>
        <w:right w:val="none" w:sz="0" w:space="0" w:color="auto"/>
      </w:divBdr>
    </w:div>
    <w:div w:id="815415893">
      <w:bodyDiv w:val="1"/>
      <w:marLeft w:val="0"/>
      <w:marRight w:val="0"/>
      <w:marTop w:val="0"/>
      <w:marBottom w:val="0"/>
      <w:divBdr>
        <w:top w:val="none" w:sz="0" w:space="0" w:color="auto"/>
        <w:left w:val="none" w:sz="0" w:space="0" w:color="auto"/>
        <w:bottom w:val="none" w:sz="0" w:space="0" w:color="auto"/>
        <w:right w:val="none" w:sz="0" w:space="0" w:color="auto"/>
      </w:divBdr>
    </w:div>
    <w:div w:id="817190538">
      <w:bodyDiv w:val="1"/>
      <w:marLeft w:val="0"/>
      <w:marRight w:val="0"/>
      <w:marTop w:val="0"/>
      <w:marBottom w:val="0"/>
      <w:divBdr>
        <w:top w:val="none" w:sz="0" w:space="0" w:color="auto"/>
        <w:left w:val="none" w:sz="0" w:space="0" w:color="auto"/>
        <w:bottom w:val="none" w:sz="0" w:space="0" w:color="auto"/>
        <w:right w:val="none" w:sz="0" w:space="0" w:color="auto"/>
      </w:divBdr>
    </w:div>
    <w:div w:id="817377506">
      <w:bodyDiv w:val="1"/>
      <w:marLeft w:val="0"/>
      <w:marRight w:val="0"/>
      <w:marTop w:val="0"/>
      <w:marBottom w:val="0"/>
      <w:divBdr>
        <w:top w:val="none" w:sz="0" w:space="0" w:color="auto"/>
        <w:left w:val="none" w:sz="0" w:space="0" w:color="auto"/>
        <w:bottom w:val="none" w:sz="0" w:space="0" w:color="auto"/>
        <w:right w:val="none" w:sz="0" w:space="0" w:color="auto"/>
      </w:divBdr>
    </w:div>
    <w:div w:id="822819672">
      <w:bodyDiv w:val="1"/>
      <w:marLeft w:val="0"/>
      <w:marRight w:val="0"/>
      <w:marTop w:val="0"/>
      <w:marBottom w:val="0"/>
      <w:divBdr>
        <w:top w:val="none" w:sz="0" w:space="0" w:color="auto"/>
        <w:left w:val="none" w:sz="0" w:space="0" w:color="auto"/>
        <w:bottom w:val="none" w:sz="0" w:space="0" w:color="auto"/>
        <w:right w:val="none" w:sz="0" w:space="0" w:color="auto"/>
      </w:divBdr>
    </w:div>
    <w:div w:id="823161059">
      <w:bodyDiv w:val="1"/>
      <w:marLeft w:val="0"/>
      <w:marRight w:val="0"/>
      <w:marTop w:val="0"/>
      <w:marBottom w:val="0"/>
      <w:divBdr>
        <w:top w:val="none" w:sz="0" w:space="0" w:color="auto"/>
        <w:left w:val="none" w:sz="0" w:space="0" w:color="auto"/>
        <w:bottom w:val="none" w:sz="0" w:space="0" w:color="auto"/>
        <w:right w:val="none" w:sz="0" w:space="0" w:color="auto"/>
      </w:divBdr>
    </w:div>
    <w:div w:id="827329615">
      <w:bodyDiv w:val="1"/>
      <w:marLeft w:val="0"/>
      <w:marRight w:val="0"/>
      <w:marTop w:val="0"/>
      <w:marBottom w:val="0"/>
      <w:divBdr>
        <w:top w:val="none" w:sz="0" w:space="0" w:color="auto"/>
        <w:left w:val="none" w:sz="0" w:space="0" w:color="auto"/>
        <w:bottom w:val="none" w:sz="0" w:space="0" w:color="auto"/>
        <w:right w:val="none" w:sz="0" w:space="0" w:color="auto"/>
      </w:divBdr>
    </w:div>
    <w:div w:id="833909525">
      <w:bodyDiv w:val="1"/>
      <w:marLeft w:val="0"/>
      <w:marRight w:val="0"/>
      <w:marTop w:val="0"/>
      <w:marBottom w:val="0"/>
      <w:divBdr>
        <w:top w:val="none" w:sz="0" w:space="0" w:color="auto"/>
        <w:left w:val="none" w:sz="0" w:space="0" w:color="auto"/>
        <w:bottom w:val="none" w:sz="0" w:space="0" w:color="auto"/>
        <w:right w:val="none" w:sz="0" w:space="0" w:color="auto"/>
      </w:divBdr>
    </w:div>
    <w:div w:id="834690356">
      <w:bodyDiv w:val="1"/>
      <w:marLeft w:val="0"/>
      <w:marRight w:val="0"/>
      <w:marTop w:val="0"/>
      <w:marBottom w:val="0"/>
      <w:divBdr>
        <w:top w:val="none" w:sz="0" w:space="0" w:color="auto"/>
        <w:left w:val="none" w:sz="0" w:space="0" w:color="auto"/>
        <w:bottom w:val="none" w:sz="0" w:space="0" w:color="auto"/>
        <w:right w:val="none" w:sz="0" w:space="0" w:color="auto"/>
      </w:divBdr>
    </w:div>
    <w:div w:id="835649917">
      <w:bodyDiv w:val="1"/>
      <w:marLeft w:val="0"/>
      <w:marRight w:val="0"/>
      <w:marTop w:val="0"/>
      <w:marBottom w:val="0"/>
      <w:divBdr>
        <w:top w:val="none" w:sz="0" w:space="0" w:color="auto"/>
        <w:left w:val="none" w:sz="0" w:space="0" w:color="auto"/>
        <w:bottom w:val="none" w:sz="0" w:space="0" w:color="auto"/>
        <w:right w:val="none" w:sz="0" w:space="0" w:color="auto"/>
      </w:divBdr>
    </w:div>
    <w:div w:id="838235953">
      <w:bodyDiv w:val="1"/>
      <w:marLeft w:val="0"/>
      <w:marRight w:val="0"/>
      <w:marTop w:val="0"/>
      <w:marBottom w:val="0"/>
      <w:divBdr>
        <w:top w:val="none" w:sz="0" w:space="0" w:color="auto"/>
        <w:left w:val="none" w:sz="0" w:space="0" w:color="auto"/>
        <w:bottom w:val="none" w:sz="0" w:space="0" w:color="auto"/>
        <w:right w:val="none" w:sz="0" w:space="0" w:color="auto"/>
      </w:divBdr>
    </w:div>
    <w:div w:id="843664284">
      <w:bodyDiv w:val="1"/>
      <w:marLeft w:val="0"/>
      <w:marRight w:val="0"/>
      <w:marTop w:val="0"/>
      <w:marBottom w:val="0"/>
      <w:divBdr>
        <w:top w:val="none" w:sz="0" w:space="0" w:color="auto"/>
        <w:left w:val="none" w:sz="0" w:space="0" w:color="auto"/>
        <w:bottom w:val="none" w:sz="0" w:space="0" w:color="auto"/>
        <w:right w:val="none" w:sz="0" w:space="0" w:color="auto"/>
      </w:divBdr>
    </w:div>
    <w:div w:id="847331877">
      <w:bodyDiv w:val="1"/>
      <w:marLeft w:val="0"/>
      <w:marRight w:val="0"/>
      <w:marTop w:val="0"/>
      <w:marBottom w:val="0"/>
      <w:divBdr>
        <w:top w:val="none" w:sz="0" w:space="0" w:color="auto"/>
        <w:left w:val="none" w:sz="0" w:space="0" w:color="auto"/>
        <w:bottom w:val="none" w:sz="0" w:space="0" w:color="auto"/>
        <w:right w:val="none" w:sz="0" w:space="0" w:color="auto"/>
      </w:divBdr>
    </w:div>
    <w:div w:id="849757823">
      <w:bodyDiv w:val="1"/>
      <w:marLeft w:val="0"/>
      <w:marRight w:val="0"/>
      <w:marTop w:val="0"/>
      <w:marBottom w:val="0"/>
      <w:divBdr>
        <w:top w:val="none" w:sz="0" w:space="0" w:color="auto"/>
        <w:left w:val="none" w:sz="0" w:space="0" w:color="auto"/>
        <w:bottom w:val="none" w:sz="0" w:space="0" w:color="auto"/>
        <w:right w:val="none" w:sz="0" w:space="0" w:color="auto"/>
      </w:divBdr>
    </w:div>
    <w:div w:id="857234415">
      <w:bodyDiv w:val="1"/>
      <w:marLeft w:val="0"/>
      <w:marRight w:val="0"/>
      <w:marTop w:val="0"/>
      <w:marBottom w:val="0"/>
      <w:divBdr>
        <w:top w:val="none" w:sz="0" w:space="0" w:color="auto"/>
        <w:left w:val="none" w:sz="0" w:space="0" w:color="auto"/>
        <w:bottom w:val="none" w:sz="0" w:space="0" w:color="auto"/>
        <w:right w:val="none" w:sz="0" w:space="0" w:color="auto"/>
      </w:divBdr>
    </w:div>
    <w:div w:id="857281343">
      <w:bodyDiv w:val="1"/>
      <w:marLeft w:val="0"/>
      <w:marRight w:val="0"/>
      <w:marTop w:val="0"/>
      <w:marBottom w:val="0"/>
      <w:divBdr>
        <w:top w:val="none" w:sz="0" w:space="0" w:color="auto"/>
        <w:left w:val="none" w:sz="0" w:space="0" w:color="auto"/>
        <w:bottom w:val="none" w:sz="0" w:space="0" w:color="auto"/>
        <w:right w:val="none" w:sz="0" w:space="0" w:color="auto"/>
      </w:divBdr>
    </w:div>
    <w:div w:id="860977528">
      <w:bodyDiv w:val="1"/>
      <w:marLeft w:val="0"/>
      <w:marRight w:val="0"/>
      <w:marTop w:val="0"/>
      <w:marBottom w:val="0"/>
      <w:divBdr>
        <w:top w:val="none" w:sz="0" w:space="0" w:color="auto"/>
        <w:left w:val="none" w:sz="0" w:space="0" w:color="auto"/>
        <w:bottom w:val="none" w:sz="0" w:space="0" w:color="auto"/>
        <w:right w:val="none" w:sz="0" w:space="0" w:color="auto"/>
      </w:divBdr>
    </w:div>
    <w:div w:id="864365912">
      <w:bodyDiv w:val="1"/>
      <w:marLeft w:val="0"/>
      <w:marRight w:val="0"/>
      <w:marTop w:val="0"/>
      <w:marBottom w:val="0"/>
      <w:divBdr>
        <w:top w:val="none" w:sz="0" w:space="0" w:color="auto"/>
        <w:left w:val="none" w:sz="0" w:space="0" w:color="auto"/>
        <w:bottom w:val="none" w:sz="0" w:space="0" w:color="auto"/>
        <w:right w:val="none" w:sz="0" w:space="0" w:color="auto"/>
      </w:divBdr>
    </w:div>
    <w:div w:id="867253885">
      <w:bodyDiv w:val="1"/>
      <w:marLeft w:val="0"/>
      <w:marRight w:val="0"/>
      <w:marTop w:val="0"/>
      <w:marBottom w:val="0"/>
      <w:divBdr>
        <w:top w:val="none" w:sz="0" w:space="0" w:color="auto"/>
        <w:left w:val="none" w:sz="0" w:space="0" w:color="auto"/>
        <w:bottom w:val="none" w:sz="0" w:space="0" w:color="auto"/>
        <w:right w:val="none" w:sz="0" w:space="0" w:color="auto"/>
      </w:divBdr>
    </w:div>
    <w:div w:id="867448422">
      <w:bodyDiv w:val="1"/>
      <w:marLeft w:val="0"/>
      <w:marRight w:val="0"/>
      <w:marTop w:val="0"/>
      <w:marBottom w:val="0"/>
      <w:divBdr>
        <w:top w:val="none" w:sz="0" w:space="0" w:color="auto"/>
        <w:left w:val="none" w:sz="0" w:space="0" w:color="auto"/>
        <w:bottom w:val="none" w:sz="0" w:space="0" w:color="auto"/>
        <w:right w:val="none" w:sz="0" w:space="0" w:color="auto"/>
      </w:divBdr>
    </w:div>
    <w:div w:id="869490091">
      <w:bodyDiv w:val="1"/>
      <w:marLeft w:val="0"/>
      <w:marRight w:val="0"/>
      <w:marTop w:val="0"/>
      <w:marBottom w:val="0"/>
      <w:divBdr>
        <w:top w:val="none" w:sz="0" w:space="0" w:color="auto"/>
        <w:left w:val="none" w:sz="0" w:space="0" w:color="auto"/>
        <w:bottom w:val="none" w:sz="0" w:space="0" w:color="auto"/>
        <w:right w:val="none" w:sz="0" w:space="0" w:color="auto"/>
      </w:divBdr>
    </w:div>
    <w:div w:id="871918921">
      <w:bodyDiv w:val="1"/>
      <w:marLeft w:val="0"/>
      <w:marRight w:val="0"/>
      <w:marTop w:val="0"/>
      <w:marBottom w:val="0"/>
      <w:divBdr>
        <w:top w:val="none" w:sz="0" w:space="0" w:color="auto"/>
        <w:left w:val="none" w:sz="0" w:space="0" w:color="auto"/>
        <w:bottom w:val="none" w:sz="0" w:space="0" w:color="auto"/>
        <w:right w:val="none" w:sz="0" w:space="0" w:color="auto"/>
      </w:divBdr>
    </w:div>
    <w:div w:id="891041236">
      <w:bodyDiv w:val="1"/>
      <w:marLeft w:val="0"/>
      <w:marRight w:val="0"/>
      <w:marTop w:val="0"/>
      <w:marBottom w:val="0"/>
      <w:divBdr>
        <w:top w:val="none" w:sz="0" w:space="0" w:color="auto"/>
        <w:left w:val="none" w:sz="0" w:space="0" w:color="auto"/>
        <w:bottom w:val="none" w:sz="0" w:space="0" w:color="auto"/>
        <w:right w:val="none" w:sz="0" w:space="0" w:color="auto"/>
      </w:divBdr>
    </w:div>
    <w:div w:id="902714443">
      <w:bodyDiv w:val="1"/>
      <w:marLeft w:val="0"/>
      <w:marRight w:val="0"/>
      <w:marTop w:val="0"/>
      <w:marBottom w:val="0"/>
      <w:divBdr>
        <w:top w:val="none" w:sz="0" w:space="0" w:color="auto"/>
        <w:left w:val="none" w:sz="0" w:space="0" w:color="auto"/>
        <w:bottom w:val="none" w:sz="0" w:space="0" w:color="auto"/>
        <w:right w:val="none" w:sz="0" w:space="0" w:color="auto"/>
      </w:divBdr>
    </w:div>
    <w:div w:id="903370571">
      <w:bodyDiv w:val="1"/>
      <w:marLeft w:val="0"/>
      <w:marRight w:val="0"/>
      <w:marTop w:val="0"/>
      <w:marBottom w:val="0"/>
      <w:divBdr>
        <w:top w:val="none" w:sz="0" w:space="0" w:color="auto"/>
        <w:left w:val="none" w:sz="0" w:space="0" w:color="auto"/>
        <w:bottom w:val="none" w:sz="0" w:space="0" w:color="auto"/>
        <w:right w:val="none" w:sz="0" w:space="0" w:color="auto"/>
      </w:divBdr>
    </w:div>
    <w:div w:id="907030874">
      <w:bodyDiv w:val="1"/>
      <w:marLeft w:val="0"/>
      <w:marRight w:val="0"/>
      <w:marTop w:val="0"/>
      <w:marBottom w:val="0"/>
      <w:divBdr>
        <w:top w:val="none" w:sz="0" w:space="0" w:color="auto"/>
        <w:left w:val="none" w:sz="0" w:space="0" w:color="auto"/>
        <w:bottom w:val="none" w:sz="0" w:space="0" w:color="auto"/>
        <w:right w:val="none" w:sz="0" w:space="0" w:color="auto"/>
      </w:divBdr>
    </w:div>
    <w:div w:id="907153250">
      <w:bodyDiv w:val="1"/>
      <w:marLeft w:val="0"/>
      <w:marRight w:val="0"/>
      <w:marTop w:val="0"/>
      <w:marBottom w:val="0"/>
      <w:divBdr>
        <w:top w:val="none" w:sz="0" w:space="0" w:color="auto"/>
        <w:left w:val="none" w:sz="0" w:space="0" w:color="auto"/>
        <w:bottom w:val="none" w:sz="0" w:space="0" w:color="auto"/>
        <w:right w:val="none" w:sz="0" w:space="0" w:color="auto"/>
      </w:divBdr>
    </w:div>
    <w:div w:id="908465918">
      <w:bodyDiv w:val="1"/>
      <w:marLeft w:val="0"/>
      <w:marRight w:val="0"/>
      <w:marTop w:val="0"/>
      <w:marBottom w:val="0"/>
      <w:divBdr>
        <w:top w:val="none" w:sz="0" w:space="0" w:color="auto"/>
        <w:left w:val="none" w:sz="0" w:space="0" w:color="auto"/>
        <w:bottom w:val="none" w:sz="0" w:space="0" w:color="auto"/>
        <w:right w:val="none" w:sz="0" w:space="0" w:color="auto"/>
      </w:divBdr>
    </w:div>
    <w:div w:id="911432290">
      <w:bodyDiv w:val="1"/>
      <w:marLeft w:val="0"/>
      <w:marRight w:val="0"/>
      <w:marTop w:val="0"/>
      <w:marBottom w:val="0"/>
      <w:divBdr>
        <w:top w:val="none" w:sz="0" w:space="0" w:color="auto"/>
        <w:left w:val="none" w:sz="0" w:space="0" w:color="auto"/>
        <w:bottom w:val="none" w:sz="0" w:space="0" w:color="auto"/>
        <w:right w:val="none" w:sz="0" w:space="0" w:color="auto"/>
      </w:divBdr>
    </w:div>
    <w:div w:id="912935289">
      <w:bodyDiv w:val="1"/>
      <w:marLeft w:val="0"/>
      <w:marRight w:val="0"/>
      <w:marTop w:val="0"/>
      <w:marBottom w:val="0"/>
      <w:divBdr>
        <w:top w:val="none" w:sz="0" w:space="0" w:color="auto"/>
        <w:left w:val="none" w:sz="0" w:space="0" w:color="auto"/>
        <w:bottom w:val="none" w:sz="0" w:space="0" w:color="auto"/>
        <w:right w:val="none" w:sz="0" w:space="0" w:color="auto"/>
      </w:divBdr>
    </w:div>
    <w:div w:id="913709916">
      <w:bodyDiv w:val="1"/>
      <w:marLeft w:val="0"/>
      <w:marRight w:val="0"/>
      <w:marTop w:val="0"/>
      <w:marBottom w:val="0"/>
      <w:divBdr>
        <w:top w:val="none" w:sz="0" w:space="0" w:color="auto"/>
        <w:left w:val="none" w:sz="0" w:space="0" w:color="auto"/>
        <w:bottom w:val="none" w:sz="0" w:space="0" w:color="auto"/>
        <w:right w:val="none" w:sz="0" w:space="0" w:color="auto"/>
      </w:divBdr>
    </w:div>
    <w:div w:id="924340713">
      <w:bodyDiv w:val="1"/>
      <w:marLeft w:val="0"/>
      <w:marRight w:val="0"/>
      <w:marTop w:val="0"/>
      <w:marBottom w:val="0"/>
      <w:divBdr>
        <w:top w:val="none" w:sz="0" w:space="0" w:color="auto"/>
        <w:left w:val="none" w:sz="0" w:space="0" w:color="auto"/>
        <w:bottom w:val="none" w:sz="0" w:space="0" w:color="auto"/>
        <w:right w:val="none" w:sz="0" w:space="0" w:color="auto"/>
      </w:divBdr>
    </w:div>
    <w:div w:id="926771022">
      <w:bodyDiv w:val="1"/>
      <w:marLeft w:val="0"/>
      <w:marRight w:val="0"/>
      <w:marTop w:val="0"/>
      <w:marBottom w:val="0"/>
      <w:divBdr>
        <w:top w:val="none" w:sz="0" w:space="0" w:color="auto"/>
        <w:left w:val="none" w:sz="0" w:space="0" w:color="auto"/>
        <w:bottom w:val="none" w:sz="0" w:space="0" w:color="auto"/>
        <w:right w:val="none" w:sz="0" w:space="0" w:color="auto"/>
      </w:divBdr>
    </w:div>
    <w:div w:id="934047643">
      <w:bodyDiv w:val="1"/>
      <w:marLeft w:val="0"/>
      <w:marRight w:val="0"/>
      <w:marTop w:val="0"/>
      <w:marBottom w:val="0"/>
      <w:divBdr>
        <w:top w:val="none" w:sz="0" w:space="0" w:color="auto"/>
        <w:left w:val="none" w:sz="0" w:space="0" w:color="auto"/>
        <w:bottom w:val="none" w:sz="0" w:space="0" w:color="auto"/>
        <w:right w:val="none" w:sz="0" w:space="0" w:color="auto"/>
      </w:divBdr>
    </w:div>
    <w:div w:id="934171966">
      <w:bodyDiv w:val="1"/>
      <w:marLeft w:val="0"/>
      <w:marRight w:val="0"/>
      <w:marTop w:val="0"/>
      <w:marBottom w:val="0"/>
      <w:divBdr>
        <w:top w:val="none" w:sz="0" w:space="0" w:color="auto"/>
        <w:left w:val="none" w:sz="0" w:space="0" w:color="auto"/>
        <w:bottom w:val="none" w:sz="0" w:space="0" w:color="auto"/>
        <w:right w:val="none" w:sz="0" w:space="0" w:color="auto"/>
      </w:divBdr>
    </w:div>
    <w:div w:id="941566534">
      <w:bodyDiv w:val="1"/>
      <w:marLeft w:val="0"/>
      <w:marRight w:val="0"/>
      <w:marTop w:val="0"/>
      <w:marBottom w:val="0"/>
      <w:divBdr>
        <w:top w:val="none" w:sz="0" w:space="0" w:color="auto"/>
        <w:left w:val="none" w:sz="0" w:space="0" w:color="auto"/>
        <w:bottom w:val="none" w:sz="0" w:space="0" w:color="auto"/>
        <w:right w:val="none" w:sz="0" w:space="0" w:color="auto"/>
      </w:divBdr>
    </w:div>
    <w:div w:id="942760969">
      <w:bodyDiv w:val="1"/>
      <w:marLeft w:val="0"/>
      <w:marRight w:val="0"/>
      <w:marTop w:val="0"/>
      <w:marBottom w:val="0"/>
      <w:divBdr>
        <w:top w:val="none" w:sz="0" w:space="0" w:color="auto"/>
        <w:left w:val="none" w:sz="0" w:space="0" w:color="auto"/>
        <w:bottom w:val="none" w:sz="0" w:space="0" w:color="auto"/>
        <w:right w:val="none" w:sz="0" w:space="0" w:color="auto"/>
      </w:divBdr>
    </w:div>
    <w:div w:id="946503296">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51399917">
      <w:bodyDiv w:val="1"/>
      <w:marLeft w:val="0"/>
      <w:marRight w:val="0"/>
      <w:marTop w:val="0"/>
      <w:marBottom w:val="0"/>
      <w:divBdr>
        <w:top w:val="none" w:sz="0" w:space="0" w:color="auto"/>
        <w:left w:val="none" w:sz="0" w:space="0" w:color="auto"/>
        <w:bottom w:val="none" w:sz="0" w:space="0" w:color="auto"/>
        <w:right w:val="none" w:sz="0" w:space="0" w:color="auto"/>
      </w:divBdr>
    </w:div>
    <w:div w:id="953487807">
      <w:bodyDiv w:val="1"/>
      <w:marLeft w:val="0"/>
      <w:marRight w:val="0"/>
      <w:marTop w:val="0"/>
      <w:marBottom w:val="0"/>
      <w:divBdr>
        <w:top w:val="none" w:sz="0" w:space="0" w:color="auto"/>
        <w:left w:val="none" w:sz="0" w:space="0" w:color="auto"/>
        <w:bottom w:val="none" w:sz="0" w:space="0" w:color="auto"/>
        <w:right w:val="none" w:sz="0" w:space="0" w:color="auto"/>
      </w:divBdr>
    </w:div>
    <w:div w:id="954093149">
      <w:bodyDiv w:val="1"/>
      <w:marLeft w:val="0"/>
      <w:marRight w:val="0"/>
      <w:marTop w:val="0"/>
      <w:marBottom w:val="0"/>
      <w:divBdr>
        <w:top w:val="none" w:sz="0" w:space="0" w:color="auto"/>
        <w:left w:val="none" w:sz="0" w:space="0" w:color="auto"/>
        <w:bottom w:val="none" w:sz="0" w:space="0" w:color="auto"/>
        <w:right w:val="none" w:sz="0" w:space="0" w:color="auto"/>
      </w:divBdr>
    </w:div>
    <w:div w:id="954822436">
      <w:bodyDiv w:val="1"/>
      <w:marLeft w:val="0"/>
      <w:marRight w:val="0"/>
      <w:marTop w:val="0"/>
      <w:marBottom w:val="0"/>
      <w:divBdr>
        <w:top w:val="none" w:sz="0" w:space="0" w:color="auto"/>
        <w:left w:val="none" w:sz="0" w:space="0" w:color="auto"/>
        <w:bottom w:val="none" w:sz="0" w:space="0" w:color="auto"/>
        <w:right w:val="none" w:sz="0" w:space="0" w:color="auto"/>
      </w:divBdr>
    </w:div>
    <w:div w:id="955988404">
      <w:bodyDiv w:val="1"/>
      <w:marLeft w:val="0"/>
      <w:marRight w:val="0"/>
      <w:marTop w:val="0"/>
      <w:marBottom w:val="0"/>
      <w:divBdr>
        <w:top w:val="none" w:sz="0" w:space="0" w:color="auto"/>
        <w:left w:val="none" w:sz="0" w:space="0" w:color="auto"/>
        <w:bottom w:val="none" w:sz="0" w:space="0" w:color="auto"/>
        <w:right w:val="none" w:sz="0" w:space="0" w:color="auto"/>
      </w:divBdr>
    </w:div>
    <w:div w:id="957300623">
      <w:bodyDiv w:val="1"/>
      <w:marLeft w:val="0"/>
      <w:marRight w:val="0"/>
      <w:marTop w:val="0"/>
      <w:marBottom w:val="0"/>
      <w:divBdr>
        <w:top w:val="none" w:sz="0" w:space="0" w:color="auto"/>
        <w:left w:val="none" w:sz="0" w:space="0" w:color="auto"/>
        <w:bottom w:val="none" w:sz="0" w:space="0" w:color="auto"/>
        <w:right w:val="none" w:sz="0" w:space="0" w:color="auto"/>
      </w:divBdr>
    </w:div>
    <w:div w:id="961422664">
      <w:bodyDiv w:val="1"/>
      <w:marLeft w:val="0"/>
      <w:marRight w:val="0"/>
      <w:marTop w:val="0"/>
      <w:marBottom w:val="0"/>
      <w:divBdr>
        <w:top w:val="none" w:sz="0" w:space="0" w:color="auto"/>
        <w:left w:val="none" w:sz="0" w:space="0" w:color="auto"/>
        <w:bottom w:val="none" w:sz="0" w:space="0" w:color="auto"/>
        <w:right w:val="none" w:sz="0" w:space="0" w:color="auto"/>
      </w:divBdr>
    </w:div>
    <w:div w:id="961690302">
      <w:bodyDiv w:val="1"/>
      <w:marLeft w:val="0"/>
      <w:marRight w:val="0"/>
      <w:marTop w:val="0"/>
      <w:marBottom w:val="0"/>
      <w:divBdr>
        <w:top w:val="none" w:sz="0" w:space="0" w:color="auto"/>
        <w:left w:val="none" w:sz="0" w:space="0" w:color="auto"/>
        <w:bottom w:val="none" w:sz="0" w:space="0" w:color="auto"/>
        <w:right w:val="none" w:sz="0" w:space="0" w:color="auto"/>
      </w:divBdr>
    </w:div>
    <w:div w:id="965893824">
      <w:bodyDiv w:val="1"/>
      <w:marLeft w:val="0"/>
      <w:marRight w:val="0"/>
      <w:marTop w:val="0"/>
      <w:marBottom w:val="0"/>
      <w:divBdr>
        <w:top w:val="none" w:sz="0" w:space="0" w:color="auto"/>
        <w:left w:val="none" w:sz="0" w:space="0" w:color="auto"/>
        <w:bottom w:val="none" w:sz="0" w:space="0" w:color="auto"/>
        <w:right w:val="none" w:sz="0" w:space="0" w:color="auto"/>
      </w:divBdr>
    </w:div>
    <w:div w:id="969282501">
      <w:bodyDiv w:val="1"/>
      <w:marLeft w:val="0"/>
      <w:marRight w:val="0"/>
      <w:marTop w:val="0"/>
      <w:marBottom w:val="0"/>
      <w:divBdr>
        <w:top w:val="none" w:sz="0" w:space="0" w:color="auto"/>
        <w:left w:val="none" w:sz="0" w:space="0" w:color="auto"/>
        <w:bottom w:val="none" w:sz="0" w:space="0" w:color="auto"/>
        <w:right w:val="none" w:sz="0" w:space="0" w:color="auto"/>
      </w:divBdr>
    </w:div>
    <w:div w:id="969627276">
      <w:bodyDiv w:val="1"/>
      <w:marLeft w:val="0"/>
      <w:marRight w:val="0"/>
      <w:marTop w:val="0"/>
      <w:marBottom w:val="0"/>
      <w:divBdr>
        <w:top w:val="none" w:sz="0" w:space="0" w:color="auto"/>
        <w:left w:val="none" w:sz="0" w:space="0" w:color="auto"/>
        <w:bottom w:val="none" w:sz="0" w:space="0" w:color="auto"/>
        <w:right w:val="none" w:sz="0" w:space="0" w:color="auto"/>
      </w:divBdr>
    </w:div>
    <w:div w:id="976760996">
      <w:bodyDiv w:val="1"/>
      <w:marLeft w:val="0"/>
      <w:marRight w:val="0"/>
      <w:marTop w:val="0"/>
      <w:marBottom w:val="0"/>
      <w:divBdr>
        <w:top w:val="none" w:sz="0" w:space="0" w:color="auto"/>
        <w:left w:val="none" w:sz="0" w:space="0" w:color="auto"/>
        <w:bottom w:val="none" w:sz="0" w:space="0" w:color="auto"/>
        <w:right w:val="none" w:sz="0" w:space="0" w:color="auto"/>
      </w:divBdr>
    </w:div>
    <w:div w:id="987898830">
      <w:bodyDiv w:val="1"/>
      <w:marLeft w:val="0"/>
      <w:marRight w:val="0"/>
      <w:marTop w:val="0"/>
      <w:marBottom w:val="0"/>
      <w:divBdr>
        <w:top w:val="none" w:sz="0" w:space="0" w:color="auto"/>
        <w:left w:val="none" w:sz="0" w:space="0" w:color="auto"/>
        <w:bottom w:val="none" w:sz="0" w:space="0" w:color="auto"/>
        <w:right w:val="none" w:sz="0" w:space="0" w:color="auto"/>
      </w:divBdr>
    </w:div>
    <w:div w:id="990207946">
      <w:bodyDiv w:val="1"/>
      <w:marLeft w:val="0"/>
      <w:marRight w:val="0"/>
      <w:marTop w:val="0"/>
      <w:marBottom w:val="0"/>
      <w:divBdr>
        <w:top w:val="none" w:sz="0" w:space="0" w:color="auto"/>
        <w:left w:val="none" w:sz="0" w:space="0" w:color="auto"/>
        <w:bottom w:val="none" w:sz="0" w:space="0" w:color="auto"/>
        <w:right w:val="none" w:sz="0" w:space="0" w:color="auto"/>
      </w:divBdr>
    </w:div>
    <w:div w:id="991442867">
      <w:bodyDiv w:val="1"/>
      <w:marLeft w:val="0"/>
      <w:marRight w:val="0"/>
      <w:marTop w:val="0"/>
      <w:marBottom w:val="0"/>
      <w:divBdr>
        <w:top w:val="none" w:sz="0" w:space="0" w:color="auto"/>
        <w:left w:val="none" w:sz="0" w:space="0" w:color="auto"/>
        <w:bottom w:val="none" w:sz="0" w:space="0" w:color="auto"/>
        <w:right w:val="none" w:sz="0" w:space="0" w:color="auto"/>
      </w:divBdr>
    </w:div>
    <w:div w:id="999041705">
      <w:bodyDiv w:val="1"/>
      <w:marLeft w:val="0"/>
      <w:marRight w:val="0"/>
      <w:marTop w:val="0"/>
      <w:marBottom w:val="0"/>
      <w:divBdr>
        <w:top w:val="none" w:sz="0" w:space="0" w:color="auto"/>
        <w:left w:val="none" w:sz="0" w:space="0" w:color="auto"/>
        <w:bottom w:val="none" w:sz="0" w:space="0" w:color="auto"/>
        <w:right w:val="none" w:sz="0" w:space="0" w:color="auto"/>
      </w:divBdr>
    </w:div>
    <w:div w:id="1002665946">
      <w:bodyDiv w:val="1"/>
      <w:marLeft w:val="0"/>
      <w:marRight w:val="0"/>
      <w:marTop w:val="0"/>
      <w:marBottom w:val="0"/>
      <w:divBdr>
        <w:top w:val="none" w:sz="0" w:space="0" w:color="auto"/>
        <w:left w:val="none" w:sz="0" w:space="0" w:color="auto"/>
        <w:bottom w:val="none" w:sz="0" w:space="0" w:color="auto"/>
        <w:right w:val="none" w:sz="0" w:space="0" w:color="auto"/>
      </w:divBdr>
    </w:div>
    <w:div w:id="1002733421">
      <w:bodyDiv w:val="1"/>
      <w:marLeft w:val="0"/>
      <w:marRight w:val="0"/>
      <w:marTop w:val="0"/>
      <w:marBottom w:val="0"/>
      <w:divBdr>
        <w:top w:val="none" w:sz="0" w:space="0" w:color="auto"/>
        <w:left w:val="none" w:sz="0" w:space="0" w:color="auto"/>
        <w:bottom w:val="none" w:sz="0" w:space="0" w:color="auto"/>
        <w:right w:val="none" w:sz="0" w:space="0" w:color="auto"/>
      </w:divBdr>
    </w:div>
    <w:div w:id="1002775448">
      <w:bodyDiv w:val="1"/>
      <w:marLeft w:val="0"/>
      <w:marRight w:val="0"/>
      <w:marTop w:val="0"/>
      <w:marBottom w:val="0"/>
      <w:divBdr>
        <w:top w:val="none" w:sz="0" w:space="0" w:color="auto"/>
        <w:left w:val="none" w:sz="0" w:space="0" w:color="auto"/>
        <w:bottom w:val="none" w:sz="0" w:space="0" w:color="auto"/>
        <w:right w:val="none" w:sz="0" w:space="0" w:color="auto"/>
      </w:divBdr>
    </w:div>
    <w:div w:id="1004281143">
      <w:bodyDiv w:val="1"/>
      <w:marLeft w:val="0"/>
      <w:marRight w:val="0"/>
      <w:marTop w:val="0"/>
      <w:marBottom w:val="0"/>
      <w:divBdr>
        <w:top w:val="none" w:sz="0" w:space="0" w:color="auto"/>
        <w:left w:val="none" w:sz="0" w:space="0" w:color="auto"/>
        <w:bottom w:val="none" w:sz="0" w:space="0" w:color="auto"/>
        <w:right w:val="none" w:sz="0" w:space="0" w:color="auto"/>
      </w:divBdr>
    </w:div>
    <w:div w:id="1011251953">
      <w:bodyDiv w:val="1"/>
      <w:marLeft w:val="0"/>
      <w:marRight w:val="0"/>
      <w:marTop w:val="0"/>
      <w:marBottom w:val="0"/>
      <w:divBdr>
        <w:top w:val="none" w:sz="0" w:space="0" w:color="auto"/>
        <w:left w:val="none" w:sz="0" w:space="0" w:color="auto"/>
        <w:bottom w:val="none" w:sz="0" w:space="0" w:color="auto"/>
        <w:right w:val="none" w:sz="0" w:space="0" w:color="auto"/>
      </w:divBdr>
    </w:div>
    <w:div w:id="1014113354">
      <w:bodyDiv w:val="1"/>
      <w:marLeft w:val="0"/>
      <w:marRight w:val="0"/>
      <w:marTop w:val="0"/>
      <w:marBottom w:val="0"/>
      <w:divBdr>
        <w:top w:val="none" w:sz="0" w:space="0" w:color="auto"/>
        <w:left w:val="none" w:sz="0" w:space="0" w:color="auto"/>
        <w:bottom w:val="none" w:sz="0" w:space="0" w:color="auto"/>
        <w:right w:val="none" w:sz="0" w:space="0" w:color="auto"/>
      </w:divBdr>
    </w:div>
    <w:div w:id="1016273599">
      <w:bodyDiv w:val="1"/>
      <w:marLeft w:val="0"/>
      <w:marRight w:val="0"/>
      <w:marTop w:val="0"/>
      <w:marBottom w:val="0"/>
      <w:divBdr>
        <w:top w:val="none" w:sz="0" w:space="0" w:color="auto"/>
        <w:left w:val="none" w:sz="0" w:space="0" w:color="auto"/>
        <w:bottom w:val="none" w:sz="0" w:space="0" w:color="auto"/>
        <w:right w:val="none" w:sz="0" w:space="0" w:color="auto"/>
      </w:divBdr>
    </w:div>
    <w:div w:id="1021664982">
      <w:bodyDiv w:val="1"/>
      <w:marLeft w:val="0"/>
      <w:marRight w:val="0"/>
      <w:marTop w:val="0"/>
      <w:marBottom w:val="0"/>
      <w:divBdr>
        <w:top w:val="none" w:sz="0" w:space="0" w:color="auto"/>
        <w:left w:val="none" w:sz="0" w:space="0" w:color="auto"/>
        <w:bottom w:val="none" w:sz="0" w:space="0" w:color="auto"/>
        <w:right w:val="none" w:sz="0" w:space="0" w:color="auto"/>
      </w:divBdr>
    </w:div>
    <w:div w:id="1022436274">
      <w:bodyDiv w:val="1"/>
      <w:marLeft w:val="0"/>
      <w:marRight w:val="0"/>
      <w:marTop w:val="0"/>
      <w:marBottom w:val="0"/>
      <w:divBdr>
        <w:top w:val="none" w:sz="0" w:space="0" w:color="auto"/>
        <w:left w:val="none" w:sz="0" w:space="0" w:color="auto"/>
        <w:bottom w:val="none" w:sz="0" w:space="0" w:color="auto"/>
        <w:right w:val="none" w:sz="0" w:space="0" w:color="auto"/>
      </w:divBdr>
    </w:div>
    <w:div w:id="1024088403">
      <w:bodyDiv w:val="1"/>
      <w:marLeft w:val="0"/>
      <w:marRight w:val="0"/>
      <w:marTop w:val="0"/>
      <w:marBottom w:val="0"/>
      <w:divBdr>
        <w:top w:val="none" w:sz="0" w:space="0" w:color="auto"/>
        <w:left w:val="none" w:sz="0" w:space="0" w:color="auto"/>
        <w:bottom w:val="none" w:sz="0" w:space="0" w:color="auto"/>
        <w:right w:val="none" w:sz="0" w:space="0" w:color="auto"/>
      </w:divBdr>
    </w:div>
    <w:div w:id="1030767902">
      <w:bodyDiv w:val="1"/>
      <w:marLeft w:val="0"/>
      <w:marRight w:val="0"/>
      <w:marTop w:val="0"/>
      <w:marBottom w:val="0"/>
      <w:divBdr>
        <w:top w:val="none" w:sz="0" w:space="0" w:color="auto"/>
        <w:left w:val="none" w:sz="0" w:space="0" w:color="auto"/>
        <w:bottom w:val="none" w:sz="0" w:space="0" w:color="auto"/>
        <w:right w:val="none" w:sz="0" w:space="0" w:color="auto"/>
      </w:divBdr>
    </w:div>
    <w:div w:id="1032271598">
      <w:bodyDiv w:val="1"/>
      <w:marLeft w:val="0"/>
      <w:marRight w:val="0"/>
      <w:marTop w:val="0"/>
      <w:marBottom w:val="0"/>
      <w:divBdr>
        <w:top w:val="none" w:sz="0" w:space="0" w:color="auto"/>
        <w:left w:val="none" w:sz="0" w:space="0" w:color="auto"/>
        <w:bottom w:val="none" w:sz="0" w:space="0" w:color="auto"/>
        <w:right w:val="none" w:sz="0" w:space="0" w:color="auto"/>
      </w:divBdr>
    </w:div>
    <w:div w:id="1036855501">
      <w:bodyDiv w:val="1"/>
      <w:marLeft w:val="0"/>
      <w:marRight w:val="0"/>
      <w:marTop w:val="0"/>
      <w:marBottom w:val="0"/>
      <w:divBdr>
        <w:top w:val="none" w:sz="0" w:space="0" w:color="auto"/>
        <w:left w:val="none" w:sz="0" w:space="0" w:color="auto"/>
        <w:bottom w:val="none" w:sz="0" w:space="0" w:color="auto"/>
        <w:right w:val="none" w:sz="0" w:space="0" w:color="auto"/>
      </w:divBdr>
    </w:div>
    <w:div w:id="1037194355">
      <w:bodyDiv w:val="1"/>
      <w:marLeft w:val="0"/>
      <w:marRight w:val="0"/>
      <w:marTop w:val="0"/>
      <w:marBottom w:val="0"/>
      <w:divBdr>
        <w:top w:val="none" w:sz="0" w:space="0" w:color="auto"/>
        <w:left w:val="none" w:sz="0" w:space="0" w:color="auto"/>
        <w:bottom w:val="none" w:sz="0" w:space="0" w:color="auto"/>
        <w:right w:val="none" w:sz="0" w:space="0" w:color="auto"/>
      </w:divBdr>
    </w:div>
    <w:div w:id="1037698201">
      <w:bodyDiv w:val="1"/>
      <w:marLeft w:val="0"/>
      <w:marRight w:val="0"/>
      <w:marTop w:val="0"/>
      <w:marBottom w:val="0"/>
      <w:divBdr>
        <w:top w:val="none" w:sz="0" w:space="0" w:color="auto"/>
        <w:left w:val="none" w:sz="0" w:space="0" w:color="auto"/>
        <w:bottom w:val="none" w:sz="0" w:space="0" w:color="auto"/>
        <w:right w:val="none" w:sz="0" w:space="0" w:color="auto"/>
      </w:divBdr>
    </w:div>
    <w:div w:id="1042285048">
      <w:bodyDiv w:val="1"/>
      <w:marLeft w:val="0"/>
      <w:marRight w:val="0"/>
      <w:marTop w:val="0"/>
      <w:marBottom w:val="0"/>
      <w:divBdr>
        <w:top w:val="none" w:sz="0" w:space="0" w:color="auto"/>
        <w:left w:val="none" w:sz="0" w:space="0" w:color="auto"/>
        <w:bottom w:val="none" w:sz="0" w:space="0" w:color="auto"/>
        <w:right w:val="none" w:sz="0" w:space="0" w:color="auto"/>
      </w:divBdr>
    </w:div>
    <w:div w:id="1045830864">
      <w:bodyDiv w:val="1"/>
      <w:marLeft w:val="0"/>
      <w:marRight w:val="0"/>
      <w:marTop w:val="0"/>
      <w:marBottom w:val="0"/>
      <w:divBdr>
        <w:top w:val="none" w:sz="0" w:space="0" w:color="auto"/>
        <w:left w:val="none" w:sz="0" w:space="0" w:color="auto"/>
        <w:bottom w:val="none" w:sz="0" w:space="0" w:color="auto"/>
        <w:right w:val="none" w:sz="0" w:space="0" w:color="auto"/>
      </w:divBdr>
    </w:div>
    <w:div w:id="1050227644">
      <w:bodyDiv w:val="1"/>
      <w:marLeft w:val="0"/>
      <w:marRight w:val="0"/>
      <w:marTop w:val="0"/>
      <w:marBottom w:val="0"/>
      <w:divBdr>
        <w:top w:val="none" w:sz="0" w:space="0" w:color="auto"/>
        <w:left w:val="none" w:sz="0" w:space="0" w:color="auto"/>
        <w:bottom w:val="none" w:sz="0" w:space="0" w:color="auto"/>
        <w:right w:val="none" w:sz="0" w:space="0" w:color="auto"/>
      </w:divBdr>
    </w:div>
    <w:div w:id="1069036223">
      <w:bodyDiv w:val="1"/>
      <w:marLeft w:val="0"/>
      <w:marRight w:val="0"/>
      <w:marTop w:val="0"/>
      <w:marBottom w:val="0"/>
      <w:divBdr>
        <w:top w:val="none" w:sz="0" w:space="0" w:color="auto"/>
        <w:left w:val="none" w:sz="0" w:space="0" w:color="auto"/>
        <w:bottom w:val="none" w:sz="0" w:space="0" w:color="auto"/>
        <w:right w:val="none" w:sz="0" w:space="0" w:color="auto"/>
      </w:divBdr>
    </w:div>
    <w:div w:id="1072049608">
      <w:bodyDiv w:val="1"/>
      <w:marLeft w:val="0"/>
      <w:marRight w:val="0"/>
      <w:marTop w:val="0"/>
      <w:marBottom w:val="0"/>
      <w:divBdr>
        <w:top w:val="none" w:sz="0" w:space="0" w:color="auto"/>
        <w:left w:val="none" w:sz="0" w:space="0" w:color="auto"/>
        <w:bottom w:val="none" w:sz="0" w:space="0" w:color="auto"/>
        <w:right w:val="none" w:sz="0" w:space="0" w:color="auto"/>
      </w:divBdr>
    </w:div>
    <w:div w:id="1080718139">
      <w:bodyDiv w:val="1"/>
      <w:marLeft w:val="0"/>
      <w:marRight w:val="0"/>
      <w:marTop w:val="0"/>
      <w:marBottom w:val="0"/>
      <w:divBdr>
        <w:top w:val="none" w:sz="0" w:space="0" w:color="auto"/>
        <w:left w:val="none" w:sz="0" w:space="0" w:color="auto"/>
        <w:bottom w:val="none" w:sz="0" w:space="0" w:color="auto"/>
        <w:right w:val="none" w:sz="0" w:space="0" w:color="auto"/>
      </w:divBdr>
    </w:div>
    <w:div w:id="1090586256">
      <w:bodyDiv w:val="1"/>
      <w:marLeft w:val="0"/>
      <w:marRight w:val="0"/>
      <w:marTop w:val="0"/>
      <w:marBottom w:val="0"/>
      <w:divBdr>
        <w:top w:val="none" w:sz="0" w:space="0" w:color="auto"/>
        <w:left w:val="none" w:sz="0" w:space="0" w:color="auto"/>
        <w:bottom w:val="none" w:sz="0" w:space="0" w:color="auto"/>
        <w:right w:val="none" w:sz="0" w:space="0" w:color="auto"/>
      </w:divBdr>
    </w:div>
    <w:div w:id="1096368954">
      <w:bodyDiv w:val="1"/>
      <w:marLeft w:val="0"/>
      <w:marRight w:val="0"/>
      <w:marTop w:val="0"/>
      <w:marBottom w:val="0"/>
      <w:divBdr>
        <w:top w:val="none" w:sz="0" w:space="0" w:color="auto"/>
        <w:left w:val="none" w:sz="0" w:space="0" w:color="auto"/>
        <w:bottom w:val="none" w:sz="0" w:space="0" w:color="auto"/>
        <w:right w:val="none" w:sz="0" w:space="0" w:color="auto"/>
      </w:divBdr>
    </w:div>
    <w:div w:id="1100219284">
      <w:bodyDiv w:val="1"/>
      <w:marLeft w:val="0"/>
      <w:marRight w:val="0"/>
      <w:marTop w:val="0"/>
      <w:marBottom w:val="0"/>
      <w:divBdr>
        <w:top w:val="none" w:sz="0" w:space="0" w:color="auto"/>
        <w:left w:val="none" w:sz="0" w:space="0" w:color="auto"/>
        <w:bottom w:val="none" w:sz="0" w:space="0" w:color="auto"/>
        <w:right w:val="none" w:sz="0" w:space="0" w:color="auto"/>
      </w:divBdr>
    </w:div>
    <w:div w:id="1101410392">
      <w:bodyDiv w:val="1"/>
      <w:marLeft w:val="0"/>
      <w:marRight w:val="0"/>
      <w:marTop w:val="0"/>
      <w:marBottom w:val="0"/>
      <w:divBdr>
        <w:top w:val="none" w:sz="0" w:space="0" w:color="auto"/>
        <w:left w:val="none" w:sz="0" w:space="0" w:color="auto"/>
        <w:bottom w:val="none" w:sz="0" w:space="0" w:color="auto"/>
        <w:right w:val="none" w:sz="0" w:space="0" w:color="auto"/>
      </w:divBdr>
    </w:div>
    <w:div w:id="1101993575">
      <w:bodyDiv w:val="1"/>
      <w:marLeft w:val="0"/>
      <w:marRight w:val="0"/>
      <w:marTop w:val="0"/>
      <w:marBottom w:val="0"/>
      <w:divBdr>
        <w:top w:val="none" w:sz="0" w:space="0" w:color="auto"/>
        <w:left w:val="none" w:sz="0" w:space="0" w:color="auto"/>
        <w:bottom w:val="none" w:sz="0" w:space="0" w:color="auto"/>
        <w:right w:val="none" w:sz="0" w:space="0" w:color="auto"/>
      </w:divBdr>
    </w:div>
    <w:div w:id="1103956800">
      <w:bodyDiv w:val="1"/>
      <w:marLeft w:val="0"/>
      <w:marRight w:val="0"/>
      <w:marTop w:val="0"/>
      <w:marBottom w:val="0"/>
      <w:divBdr>
        <w:top w:val="none" w:sz="0" w:space="0" w:color="auto"/>
        <w:left w:val="none" w:sz="0" w:space="0" w:color="auto"/>
        <w:bottom w:val="none" w:sz="0" w:space="0" w:color="auto"/>
        <w:right w:val="none" w:sz="0" w:space="0" w:color="auto"/>
      </w:divBdr>
    </w:div>
    <w:div w:id="1122841091">
      <w:bodyDiv w:val="1"/>
      <w:marLeft w:val="0"/>
      <w:marRight w:val="0"/>
      <w:marTop w:val="0"/>
      <w:marBottom w:val="0"/>
      <w:divBdr>
        <w:top w:val="none" w:sz="0" w:space="0" w:color="auto"/>
        <w:left w:val="none" w:sz="0" w:space="0" w:color="auto"/>
        <w:bottom w:val="none" w:sz="0" w:space="0" w:color="auto"/>
        <w:right w:val="none" w:sz="0" w:space="0" w:color="auto"/>
      </w:divBdr>
    </w:div>
    <w:div w:id="1132602595">
      <w:bodyDiv w:val="1"/>
      <w:marLeft w:val="0"/>
      <w:marRight w:val="0"/>
      <w:marTop w:val="0"/>
      <w:marBottom w:val="0"/>
      <w:divBdr>
        <w:top w:val="none" w:sz="0" w:space="0" w:color="auto"/>
        <w:left w:val="none" w:sz="0" w:space="0" w:color="auto"/>
        <w:bottom w:val="none" w:sz="0" w:space="0" w:color="auto"/>
        <w:right w:val="none" w:sz="0" w:space="0" w:color="auto"/>
      </w:divBdr>
    </w:div>
    <w:div w:id="1135291322">
      <w:bodyDiv w:val="1"/>
      <w:marLeft w:val="0"/>
      <w:marRight w:val="0"/>
      <w:marTop w:val="0"/>
      <w:marBottom w:val="0"/>
      <w:divBdr>
        <w:top w:val="none" w:sz="0" w:space="0" w:color="auto"/>
        <w:left w:val="none" w:sz="0" w:space="0" w:color="auto"/>
        <w:bottom w:val="none" w:sz="0" w:space="0" w:color="auto"/>
        <w:right w:val="none" w:sz="0" w:space="0" w:color="auto"/>
      </w:divBdr>
    </w:div>
    <w:div w:id="1136798085">
      <w:bodyDiv w:val="1"/>
      <w:marLeft w:val="0"/>
      <w:marRight w:val="0"/>
      <w:marTop w:val="0"/>
      <w:marBottom w:val="0"/>
      <w:divBdr>
        <w:top w:val="none" w:sz="0" w:space="0" w:color="auto"/>
        <w:left w:val="none" w:sz="0" w:space="0" w:color="auto"/>
        <w:bottom w:val="none" w:sz="0" w:space="0" w:color="auto"/>
        <w:right w:val="none" w:sz="0" w:space="0" w:color="auto"/>
      </w:divBdr>
    </w:div>
    <w:div w:id="1139685217">
      <w:bodyDiv w:val="1"/>
      <w:marLeft w:val="0"/>
      <w:marRight w:val="0"/>
      <w:marTop w:val="0"/>
      <w:marBottom w:val="0"/>
      <w:divBdr>
        <w:top w:val="none" w:sz="0" w:space="0" w:color="auto"/>
        <w:left w:val="none" w:sz="0" w:space="0" w:color="auto"/>
        <w:bottom w:val="none" w:sz="0" w:space="0" w:color="auto"/>
        <w:right w:val="none" w:sz="0" w:space="0" w:color="auto"/>
      </w:divBdr>
    </w:div>
    <w:div w:id="1143427894">
      <w:bodyDiv w:val="1"/>
      <w:marLeft w:val="0"/>
      <w:marRight w:val="0"/>
      <w:marTop w:val="0"/>
      <w:marBottom w:val="0"/>
      <w:divBdr>
        <w:top w:val="none" w:sz="0" w:space="0" w:color="auto"/>
        <w:left w:val="none" w:sz="0" w:space="0" w:color="auto"/>
        <w:bottom w:val="none" w:sz="0" w:space="0" w:color="auto"/>
        <w:right w:val="none" w:sz="0" w:space="0" w:color="auto"/>
      </w:divBdr>
    </w:div>
    <w:div w:id="1149594496">
      <w:bodyDiv w:val="1"/>
      <w:marLeft w:val="0"/>
      <w:marRight w:val="0"/>
      <w:marTop w:val="0"/>
      <w:marBottom w:val="0"/>
      <w:divBdr>
        <w:top w:val="none" w:sz="0" w:space="0" w:color="auto"/>
        <w:left w:val="none" w:sz="0" w:space="0" w:color="auto"/>
        <w:bottom w:val="none" w:sz="0" w:space="0" w:color="auto"/>
        <w:right w:val="none" w:sz="0" w:space="0" w:color="auto"/>
      </w:divBdr>
    </w:div>
    <w:div w:id="1155611959">
      <w:bodyDiv w:val="1"/>
      <w:marLeft w:val="0"/>
      <w:marRight w:val="0"/>
      <w:marTop w:val="0"/>
      <w:marBottom w:val="0"/>
      <w:divBdr>
        <w:top w:val="none" w:sz="0" w:space="0" w:color="auto"/>
        <w:left w:val="none" w:sz="0" w:space="0" w:color="auto"/>
        <w:bottom w:val="none" w:sz="0" w:space="0" w:color="auto"/>
        <w:right w:val="none" w:sz="0" w:space="0" w:color="auto"/>
      </w:divBdr>
    </w:div>
    <w:div w:id="1160269837">
      <w:bodyDiv w:val="1"/>
      <w:marLeft w:val="0"/>
      <w:marRight w:val="0"/>
      <w:marTop w:val="0"/>
      <w:marBottom w:val="0"/>
      <w:divBdr>
        <w:top w:val="none" w:sz="0" w:space="0" w:color="auto"/>
        <w:left w:val="none" w:sz="0" w:space="0" w:color="auto"/>
        <w:bottom w:val="none" w:sz="0" w:space="0" w:color="auto"/>
        <w:right w:val="none" w:sz="0" w:space="0" w:color="auto"/>
      </w:divBdr>
    </w:div>
    <w:div w:id="1164777404">
      <w:bodyDiv w:val="1"/>
      <w:marLeft w:val="0"/>
      <w:marRight w:val="0"/>
      <w:marTop w:val="0"/>
      <w:marBottom w:val="0"/>
      <w:divBdr>
        <w:top w:val="none" w:sz="0" w:space="0" w:color="auto"/>
        <w:left w:val="none" w:sz="0" w:space="0" w:color="auto"/>
        <w:bottom w:val="none" w:sz="0" w:space="0" w:color="auto"/>
        <w:right w:val="none" w:sz="0" w:space="0" w:color="auto"/>
      </w:divBdr>
    </w:div>
    <w:div w:id="1167331605">
      <w:bodyDiv w:val="1"/>
      <w:marLeft w:val="0"/>
      <w:marRight w:val="0"/>
      <w:marTop w:val="0"/>
      <w:marBottom w:val="0"/>
      <w:divBdr>
        <w:top w:val="none" w:sz="0" w:space="0" w:color="auto"/>
        <w:left w:val="none" w:sz="0" w:space="0" w:color="auto"/>
        <w:bottom w:val="none" w:sz="0" w:space="0" w:color="auto"/>
        <w:right w:val="none" w:sz="0" w:space="0" w:color="auto"/>
      </w:divBdr>
    </w:div>
    <w:div w:id="1172643686">
      <w:bodyDiv w:val="1"/>
      <w:marLeft w:val="0"/>
      <w:marRight w:val="0"/>
      <w:marTop w:val="0"/>
      <w:marBottom w:val="0"/>
      <w:divBdr>
        <w:top w:val="none" w:sz="0" w:space="0" w:color="auto"/>
        <w:left w:val="none" w:sz="0" w:space="0" w:color="auto"/>
        <w:bottom w:val="none" w:sz="0" w:space="0" w:color="auto"/>
        <w:right w:val="none" w:sz="0" w:space="0" w:color="auto"/>
      </w:divBdr>
    </w:div>
    <w:div w:id="1178811828">
      <w:bodyDiv w:val="1"/>
      <w:marLeft w:val="0"/>
      <w:marRight w:val="0"/>
      <w:marTop w:val="0"/>
      <w:marBottom w:val="0"/>
      <w:divBdr>
        <w:top w:val="none" w:sz="0" w:space="0" w:color="auto"/>
        <w:left w:val="none" w:sz="0" w:space="0" w:color="auto"/>
        <w:bottom w:val="none" w:sz="0" w:space="0" w:color="auto"/>
        <w:right w:val="none" w:sz="0" w:space="0" w:color="auto"/>
      </w:divBdr>
    </w:div>
    <w:div w:id="1180706194">
      <w:bodyDiv w:val="1"/>
      <w:marLeft w:val="0"/>
      <w:marRight w:val="0"/>
      <w:marTop w:val="0"/>
      <w:marBottom w:val="0"/>
      <w:divBdr>
        <w:top w:val="none" w:sz="0" w:space="0" w:color="auto"/>
        <w:left w:val="none" w:sz="0" w:space="0" w:color="auto"/>
        <w:bottom w:val="none" w:sz="0" w:space="0" w:color="auto"/>
        <w:right w:val="none" w:sz="0" w:space="0" w:color="auto"/>
      </w:divBdr>
    </w:div>
    <w:div w:id="1183978660">
      <w:bodyDiv w:val="1"/>
      <w:marLeft w:val="0"/>
      <w:marRight w:val="0"/>
      <w:marTop w:val="0"/>
      <w:marBottom w:val="0"/>
      <w:divBdr>
        <w:top w:val="none" w:sz="0" w:space="0" w:color="auto"/>
        <w:left w:val="none" w:sz="0" w:space="0" w:color="auto"/>
        <w:bottom w:val="none" w:sz="0" w:space="0" w:color="auto"/>
        <w:right w:val="none" w:sz="0" w:space="0" w:color="auto"/>
      </w:divBdr>
    </w:div>
    <w:div w:id="1185360060">
      <w:bodyDiv w:val="1"/>
      <w:marLeft w:val="0"/>
      <w:marRight w:val="0"/>
      <w:marTop w:val="0"/>
      <w:marBottom w:val="0"/>
      <w:divBdr>
        <w:top w:val="none" w:sz="0" w:space="0" w:color="auto"/>
        <w:left w:val="none" w:sz="0" w:space="0" w:color="auto"/>
        <w:bottom w:val="none" w:sz="0" w:space="0" w:color="auto"/>
        <w:right w:val="none" w:sz="0" w:space="0" w:color="auto"/>
      </w:divBdr>
    </w:div>
    <w:div w:id="1189104860">
      <w:bodyDiv w:val="1"/>
      <w:marLeft w:val="0"/>
      <w:marRight w:val="0"/>
      <w:marTop w:val="0"/>
      <w:marBottom w:val="0"/>
      <w:divBdr>
        <w:top w:val="none" w:sz="0" w:space="0" w:color="auto"/>
        <w:left w:val="none" w:sz="0" w:space="0" w:color="auto"/>
        <w:bottom w:val="none" w:sz="0" w:space="0" w:color="auto"/>
        <w:right w:val="none" w:sz="0" w:space="0" w:color="auto"/>
      </w:divBdr>
    </w:div>
    <w:div w:id="1190025947">
      <w:bodyDiv w:val="1"/>
      <w:marLeft w:val="0"/>
      <w:marRight w:val="0"/>
      <w:marTop w:val="0"/>
      <w:marBottom w:val="0"/>
      <w:divBdr>
        <w:top w:val="none" w:sz="0" w:space="0" w:color="auto"/>
        <w:left w:val="none" w:sz="0" w:space="0" w:color="auto"/>
        <w:bottom w:val="none" w:sz="0" w:space="0" w:color="auto"/>
        <w:right w:val="none" w:sz="0" w:space="0" w:color="auto"/>
      </w:divBdr>
    </w:div>
    <w:div w:id="1191913980">
      <w:bodyDiv w:val="1"/>
      <w:marLeft w:val="0"/>
      <w:marRight w:val="0"/>
      <w:marTop w:val="0"/>
      <w:marBottom w:val="0"/>
      <w:divBdr>
        <w:top w:val="none" w:sz="0" w:space="0" w:color="auto"/>
        <w:left w:val="none" w:sz="0" w:space="0" w:color="auto"/>
        <w:bottom w:val="none" w:sz="0" w:space="0" w:color="auto"/>
        <w:right w:val="none" w:sz="0" w:space="0" w:color="auto"/>
      </w:divBdr>
    </w:div>
    <w:div w:id="1194079641">
      <w:bodyDiv w:val="1"/>
      <w:marLeft w:val="0"/>
      <w:marRight w:val="0"/>
      <w:marTop w:val="0"/>
      <w:marBottom w:val="0"/>
      <w:divBdr>
        <w:top w:val="none" w:sz="0" w:space="0" w:color="auto"/>
        <w:left w:val="none" w:sz="0" w:space="0" w:color="auto"/>
        <w:bottom w:val="none" w:sz="0" w:space="0" w:color="auto"/>
        <w:right w:val="none" w:sz="0" w:space="0" w:color="auto"/>
      </w:divBdr>
    </w:div>
    <w:div w:id="1199127538">
      <w:bodyDiv w:val="1"/>
      <w:marLeft w:val="0"/>
      <w:marRight w:val="0"/>
      <w:marTop w:val="0"/>
      <w:marBottom w:val="0"/>
      <w:divBdr>
        <w:top w:val="none" w:sz="0" w:space="0" w:color="auto"/>
        <w:left w:val="none" w:sz="0" w:space="0" w:color="auto"/>
        <w:bottom w:val="none" w:sz="0" w:space="0" w:color="auto"/>
        <w:right w:val="none" w:sz="0" w:space="0" w:color="auto"/>
      </w:divBdr>
    </w:div>
    <w:div w:id="1200507850">
      <w:bodyDiv w:val="1"/>
      <w:marLeft w:val="0"/>
      <w:marRight w:val="0"/>
      <w:marTop w:val="0"/>
      <w:marBottom w:val="0"/>
      <w:divBdr>
        <w:top w:val="none" w:sz="0" w:space="0" w:color="auto"/>
        <w:left w:val="none" w:sz="0" w:space="0" w:color="auto"/>
        <w:bottom w:val="none" w:sz="0" w:space="0" w:color="auto"/>
        <w:right w:val="none" w:sz="0" w:space="0" w:color="auto"/>
      </w:divBdr>
    </w:div>
    <w:div w:id="1202400156">
      <w:bodyDiv w:val="1"/>
      <w:marLeft w:val="0"/>
      <w:marRight w:val="0"/>
      <w:marTop w:val="0"/>
      <w:marBottom w:val="0"/>
      <w:divBdr>
        <w:top w:val="none" w:sz="0" w:space="0" w:color="auto"/>
        <w:left w:val="none" w:sz="0" w:space="0" w:color="auto"/>
        <w:bottom w:val="none" w:sz="0" w:space="0" w:color="auto"/>
        <w:right w:val="none" w:sz="0" w:space="0" w:color="auto"/>
      </w:divBdr>
    </w:div>
    <w:div w:id="1204639711">
      <w:bodyDiv w:val="1"/>
      <w:marLeft w:val="0"/>
      <w:marRight w:val="0"/>
      <w:marTop w:val="0"/>
      <w:marBottom w:val="0"/>
      <w:divBdr>
        <w:top w:val="none" w:sz="0" w:space="0" w:color="auto"/>
        <w:left w:val="none" w:sz="0" w:space="0" w:color="auto"/>
        <w:bottom w:val="none" w:sz="0" w:space="0" w:color="auto"/>
        <w:right w:val="none" w:sz="0" w:space="0" w:color="auto"/>
      </w:divBdr>
    </w:div>
    <w:div w:id="1205293258">
      <w:bodyDiv w:val="1"/>
      <w:marLeft w:val="0"/>
      <w:marRight w:val="0"/>
      <w:marTop w:val="0"/>
      <w:marBottom w:val="0"/>
      <w:divBdr>
        <w:top w:val="none" w:sz="0" w:space="0" w:color="auto"/>
        <w:left w:val="none" w:sz="0" w:space="0" w:color="auto"/>
        <w:bottom w:val="none" w:sz="0" w:space="0" w:color="auto"/>
        <w:right w:val="none" w:sz="0" w:space="0" w:color="auto"/>
      </w:divBdr>
    </w:div>
    <w:div w:id="1213035000">
      <w:bodyDiv w:val="1"/>
      <w:marLeft w:val="0"/>
      <w:marRight w:val="0"/>
      <w:marTop w:val="0"/>
      <w:marBottom w:val="0"/>
      <w:divBdr>
        <w:top w:val="none" w:sz="0" w:space="0" w:color="auto"/>
        <w:left w:val="none" w:sz="0" w:space="0" w:color="auto"/>
        <w:bottom w:val="none" w:sz="0" w:space="0" w:color="auto"/>
        <w:right w:val="none" w:sz="0" w:space="0" w:color="auto"/>
      </w:divBdr>
    </w:div>
    <w:div w:id="1217663561">
      <w:bodyDiv w:val="1"/>
      <w:marLeft w:val="0"/>
      <w:marRight w:val="0"/>
      <w:marTop w:val="0"/>
      <w:marBottom w:val="0"/>
      <w:divBdr>
        <w:top w:val="none" w:sz="0" w:space="0" w:color="auto"/>
        <w:left w:val="none" w:sz="0" w:space="0" w:color="auto"/>
        <w:bottom w:val="none" w:sz="0" w:space="0" w:color="auto"/>
        <w:right w:val="none" w:sz="0" w:space="0" w:color="auto"/>
      </w:divBdr>
    </w:div>
    <w:div w:id="1221860972">
      <w:bodyDiv w:val="1"/>
      <w:marLeft w:val="0"/>
      <w:marRight w:val="0"/>
      <w:marTop w:val="0"/>
      <w:marBottom w:val="0"/>
      <w:divBdr>
        <w:top w:val="none" w:sz="0" w:space="0" w:color="auto"/>
        <w:left w:val="none" w:sz="0" w:space="0" w:color="auto"/>
        <w:bottom w:val="none" w:sz="0" w:space="0" w:color="auto"/>
        <w:right w:val="none" w:sz="0" w:space="0" w:color="auto"/>
      </w:divBdr>
    </w:div>
    <w:div w:id="1224367038">
      <w:bodyDiv w:val="1"/>
      <w:marLeft w:val="0"/>
      <w:marRight w:val="0"/>
      <w:marTop w:val="0"/>
      <w:marBottom w:val="0"/>
      <w:divBdr>
        <w:top w:val="none" w:sz="0" w:space="0" w:color="auto"/>
        <w:left w:val="none" w:sz="0" w:space="0" w:color="auto"/>
        <w:bottom w:val="none" w:sz="0" w:space="0" w:color="auto"/>
        <w:right w:val="none" w:sz="0" w:space="0" w:color="auto"/>
      </w:divBdr>
    </w:div>
    <w:div w:id="1226065787">
      <w:bodyDiv w:val="1"/>
      <w:marLeft w:val="0"/>
      <w:marRight w:val="0"/>
      <w:marTop w:val="0"/>
      <w:marBottom w:val="0"/>
      <w:divBdr>
        <w:top w:val="none" w:sz="0" w:space="0" w:color="auto"/>
        <w:left w:val="none" w:sz="0" w:space="0" w:color="auto"/>
        <w:bottom w:val="none" w:sz="0" w:space="0" w:color="auto"/>
        <w:right w:val="none" w:sz="0" w:space="0" w:color="auto"/>
      </w:divBdr>
    </w:div>
    <w:div w:id="1227296469">
      <w:bodyDiv w:val="1"/>
      <w:marLeft w:val="0"/>
      <w:marRight w:val="0"/>
      <w:marTop w:val="0"/>
      <w:marBottom w:val="0"/>
      <w:divBdr>
        <w:top w:val="none" w:sz="0" w:space="0" w:color="auto"/>
        <w:left w:val="none" w:sz="0" w:space="0" w:color="auto"/>
        <w:bottom w:val="none" w:sz="0" w:space="0" w:color="auto"/>
        <w:right w:val="none" w:sz="0" w:space="0" w:color="auto"/>
      </w:divBdr>
    </w:div>
    <w:div w:id="1230388520">
      <w:bodyDiv w:val="1"/>
      <w:marLeft w:val="0"/>
      <w:marRight w:val="0"/>
      <w:marTop w:val="0"/>
      <w:marBottom w:val="0"/>
      <w:divBdr>
        <w:top w:val="none" w:sz="0" w:space="0" w:color="auto"/>
        <w:left w:val="none" w:sz="0" w:space="0" w:color="auto"/>
        <w:bottom w:val="none" w:sz="0" w:space="0" w:color="auto"/>
        <w:right w:val="none" w:sz="0" w:space="0" w:color="auto"/>
      </w:divBdr>
    </w:div>
    <w:div w:id="1232304430">
      <w:bodyDiv w:val="1"/>
      <w:marLeft w:val="0"/>
      <w:marRight w:val="0"/>
      <w:marTop w:val="0"/>
      <w:marBottom w:val="0"/>
      <w:divBdr>
        <w:top w:val="none" w:sz="0" w:space="0" w:color="auto"/>
        <w:left w:val="none" w:sz="0" w:space="0" w:color="auto"/>
        <w:bottom w:val="none" w:sz="0" w:space="0" w:color="auto"/>
        <w:right w:val="none" w:sz="0" w:space="0" w:color="auto"/>
      </w:divBdr>
    </w:div>
    <w:div w:id="1234466032">
      <w:bodyDiv w:val="1"/>
      <w:marLeft w:val="0"/>
      <w:marRight w:val="0"/>
      <w:marTop w:val="0"/>
      <w:marBottom w:val="0"/>
      <w:divBdr>
        <w:top w:val="none" w:sz="0" w:space="0" w:color="auto"/>
        <w:left w:val="none" w:sz="0" w:space="0" w:color="auto"/>
        <w:bottom w:val="none" w:sz="0" w:space="0" w:color="auto"/>
        <w:right w:val="none" w:sz="0" w:space="0" w:color="auto"/>
      </w:divBdr>
    </w:div>
    <w:div w:id="1236163571">
      <w:bodyDiv w:val="1"/>
      <w:marLeft w:val="0"/>
      <w:marRight w:val="0"/>
      <w:marTop w:val="0"/>
      <w:marBottom w:val="0"/>
      <w:divBdr>
        <w:top w:val="none" w:sz="0" w:space="0" w:color="auto"/>
        <w:left w:val="none" w:sz="0" w:space="0" w:color="auto"/>
        <w:bottom w:val="none" w:sz="0" w:space="0" w:color="auto"/>
        <w:right w:val="none" w:sz="0" w:space="0" w:color="auto"/>
      </w:divBdr>
    </w:div>
    <w:div w:id="1236747210">
      <w:bodyDiv w:val="1"/>
      <w:marLeft w:val="0"/>
      <w:marRight w:val="0"/>
      <w:marTop w:val="0"/>
      <w:marBottom w:val="0"/>
      <w:divBdr>
        <w:top w:val="none" w:sz="0" w:space="0" w:color="auto"/>
        <w:left w:val="none" w:sz="0" w:space="0" w:color="auto"/>
        <w:bottom w:val="none" w:sz="0" w:space="0" w:color="auto"/>
        <w:right w:val="none" w:sz="0" w:space="0" w:color="auto"/>
      </w:divBdr>
    </w:div>
    <w:div w:id="1239485142">
      <w:bodyDiv w:val="1"/>
      <w:marLeft w:val="0"/>
      <w:marRight w:val="0"/>
      <w:marTop w:val="0"/>
      <w:marBottom w:val="0"/>
      <w:divBdr>
        <w:top w:val="none" w:sz="0" w:space="0" w:color="auto"/>
        <w:left w:val="none" w:sz="0" w:space="0" w:color="auto"/>
        <w:bottom w:val="none" w:sz="0" w:space="0" w:color="auto"/>
        <w:right w:val="none" w:sz="0" w:space="0" w:color="auto"/>
      </w:divBdr>
    </w:div>
    <w:div w:id="1247953766">
      <w:bodyDiv w:val="1"/>
      <w:marLeft w:val="0"/>
      <w:marRight w:val="0"/>
      <w:marTop w:val="0"/>
      <w:marBottom w:val="0"/>
      <w:divBdr>
        <w:top w:val="none" w:sz="0" w:space="0" w:color="auto"/>
        <w:left w:val="none" w:sz="0" w:space="0" w:color="auto"/>
        <w:bottom w:val="none" w:sz="0" w:space="0" w:color="auto"/>
        <w:right w:val="none" w:sz="0" w:space="0" w:color="auto"/>
      </w:divBdr>
    </w:div>
    <w:div w:id="1249195920">
      <w:bodyDiv w:val="1"/>
      <w:marLeft w:val="0"/>
      <w:marRight w:val="0"/>
      <w:marTop w:val="0"/>
      <w:marBottom w:val="0"/>
      <w:divBdr>
        <w:top w:val="none" w:sz="0" w:space="0" w:color="auto"/>
        <w:left w:val="none" w:sz="0" w:space="0" w:color="auto"/>
        <w:bottom w:val="none" w:sz="0" w:space="0" w:color="auto"/>
        <w:right w:val="none" w:sz="0" w:space="0" w:color="auto"/>
      </w:divBdr>
    </w:div>
    <w:div w:id="1250656216">
      <w:bodyDiv w:val="1"/>
      <w:marLeft w:val="0"/>
      <w:marRight w:val="0"/>
      <w:marTop w:val="0"/>
      <w:marBottom w:val="0"/>
      <w:divBdr>
        <w:top w:val="none" w:sz="0" w:space="0" w:color="auto"/>
        <w:left w:val="none" w:sz="0" w:space="0" w:color="auto"/>
        <w:bottom w:val="none" w:sz="0" w:space="0" w:color="auto"/>
        <w:right w:val="none" w:sz="0" w:space="0" w:color="auto"/>
      </w:divBdr>
    </w:div>
    <w:div w:id="1252619975">
      <w:bodyDiv w:val="1"/>
      <w:marLeft w:val="0"/>
      <w:marRight w:val="0"/>
      <w:marTop w:val="0"/>
      <w:marBottom w:val="0"/>
      <w:divBdr>
        <w:top w:val="none" w:sz="0" w:space="0" w:color="auto"/>
        <w:left w:val="none" w:sz="0" w:space="0" w:color="auto"/>
        <w:bottom w:val="none" w:sz="0" w:space="0" w:color="auto"/>
        <w:right w:val="none" w:sz="0" w:space="0" w:color="auto"/>
      </w:divBdr>
    </w:div>
    <w:div w:id="1254974050">
      <w:bodyDiv w:val="1"/>
      <w:marLeft w:val="0"/>
      <w:marRight w:val="0"/>
      <w:marTop w:val="0"/>
      <w:marBottom w:val="0"/>
      <w:divBdr>
        <w:top w:val="none" w:sz="0" w:space="0" w:color="auto"/>
        <w:left w:val="none" w:sz="0" w:space="0" w:color="auto"/>
        <w:bottom w:val="none" w:sz="0" w:space="0" w:color="auto"/>
        <w:right w:val="none" w:sz="0" w:space="0" w:color="auto"/>
      </w:divBdr>
    </w:div>
    <w:div w:id="1258904880">
      <w:bodyDiv w:val="1"/>
      <w:marLeft w:val="0"/>
      <w:marRight w:val="0"/>
      <w:marTop w:val="0"/>
      <w:marBottom w:val="0"/>
      <w:divBdr>
        <w:top w:val="none" w:sz="0" w:space="0" w:color="auto"/>
        <w:left w:val="none" w:sz="0" w:space="0" w:color="auto"/>
        <w:bottom w:val="none" w:sz="0" w:space="0" w:color="auto"/>
        <w:right w:val="none" w:sz="0" w:space="0" w:color="auto"/>
      </w:divBdr>
    </w:div>
    <w:div w:id="1264993765">
      <w:bodyDiv w:val="1"/>
      <w:marLeft w:val="0"/>
      <w:marRight w:val="0"/>
      <w:marTop w:val="0"/>
      <w:marBottom w:val="0"/>
      <w:divBdr>
        <w:top w:val="none" w:sz="0" w:space="0" w:color="auto"/>
        <w:left w:val="none" w:sz="0" w:space="0" w:color="auto"/>
        <w:bottom w:val="none" w:sz="0" w:space="0" w:color="auto"/>
        <w:right w:val="none" w:sz="0" w:space="0" w:color="auto"/>
      </w:divBdr>
    </w:div>
    <w:div w:id="1267738790">
      <w:bodyDiv w:val="1"/>
      <w:marLeft w:val="0"/>
      <w:marRight w:val="0"/>
      <w:marTop w:val="0"/>
      <w:marBottom w:val="0"/>
      <w:divBdr>
        <w:top w:val="none" w:sz="0" w:space="0" w:color="auto"/>
        <w:left w:val="none" w:sz="0" w:space="0" w:color="auto"/>
        <w:bottom w:val="none" w:sz="0" w:space="0" w:color="auto"/>
        <w:right w:val="none" w:sz="0" w:space="0" w:color="auto"/>
      </w:divBdr>
    </w:div>
    <w:div w:id="1268807486">
      <w:bodyDiv w:val="1"/>
      <w:marLeft w:val="0"/>
      <w:marRight w:val="0"/>
      <w:marTop w:val="0"/>
      <w:marBottom w:val="0"/>
      <w:divBdr>
        <w:top w:val="none" w:sz="0" w:space="0" w:color="auto"/>
        <w:left w:val="none" w:sz="0" w:space="0" w:color="auto"/>
        <w:bottom w:val="none" w:sz="0" w:space="0" w:color="auto"/>
        <w:right w:val="none" w:sz="0" w:space="0" w:color="auto"/>
      </w:divBdr>
    </w:div>
    <w:div w:id="1276205596">
      <w:bodyDiv w:val="1"/>
      <w:marLeft w:val="0"/>
      <w:marRight w:val="0"/>
      <w:marTop w:val="0"/>
      <w:marBottom w:val="0"/>
      <w:divBdr>
        <w:top w:val="none" w:sz="0" w:space="0" w:color="auto"/>
        <w:left w:val="none" w:sz="0" w:space="0" w:color="auto"/>
        <w:bottom w:val="none" w:sz="0" w:space="0" w:color="auto"/>
        <w:right w:val="none" w:sz="0" w:space="0" w:color="auto"/>
      </w:divBdr>
    </w:div>
    <w:div w:id="1280339795">
      <w:bodyDiv w:val="1"/>
      <w:marLeft w:val="0"/>
      <w:marRight w:val="0"/>
      <w:marTop w:val="0"/>
      <w:marBottom w:val="0"/>
      <w:divBdr>
        <w:top w:val="none" w:sz="0" w:space="0" w:color="auto"/>
        <w:left w:val="none" w:sz="0" w:space="0" w:color="auto"/>
        <w:bottom w:val="none" w:sz="0" w:space="0" w:color="auto"/>
        <w:right w:val="none" w:sz="0" w:space="0" w:color="auto"/>
      </w:divBdr>
    </w:div>
    <w:div w:id="1293435999">
      <w:bodyDiv w:val="1"/>
      <w:marLeft w:val="0"/>
      <w:marRight w:val="0"/>
      <w:marTop w:val="0"/>
      <w:marBottom w:val="0"/>
      <w:divBdr>
        <w:top w:val="none" w:sz="0" w:space="0" w:color="auto"/>
        <w:left w:val="none" w:sz="0" w:space="0" w:color="auto"/>
        <w:bottom w:val="none" w:sz="0" w:space="0" w:color="auto"/>
        <w:right w:val="none" w:sz="0" w:space="0" w:color="auto"/>
      </w:divBdr>
    </w:div>
    <w:div w:id="1294559219">
      <w:bodyDiv w:val="1"/>
      <w:marLeft w:val="0"/>
      <w:marRight w:val="0"/>
      <w:marTop w:val="0"/>
      <w:marBottom w:val="0"/>
      <w:divBdr>
        <w:top w:val="none" w:sz="0" w:space="0" w:color="auto"/>
        <w:left w:val="none" w:sz="0" w:space="0" w:color="auto"/>
        <w:bottom w:val="none" w:sz="0" w:space="0" w:color="auto"/>
        <w:right w:val="none" w:sz="0" w:space="0" w:color="auto"/>
      </w:divBdr>
    </w:div>
    <w:div w:id="1294750905">
      <w:bodyDiv w:val="1"/>
      <w:marLeft w:val="0"/>
      <w:marRight w:val="0"/>
      <w:marTop w:val="0"/>
      <w:marBottom w:val="0"/>
      <w:divBdr>
        <w:top w:val="none" w:sz="0" w:space="0" w:color="auto"/>
        <w:left w:val="none" w:sz="0" w:space="0" w:color="auto"/>
        <w:bottom w:val="none" w:sz="0" w:space="0" w:color="auto"/>
        <w:right w:val="none" w:sz="0" w:space="0" w:color="auto"/>
      </w:divBdr>
    </w:div>
    <w:div w:id="1296369705">
      <w:bodyDiv w:val="1"/>
      <w:marLeft w:val="0"/>
      <w:marRight w:val="0"/>
      <w:marTop w:val="0"/>
      <w:marBottom w:val="0"/>
      <w:divBdr>
        <w:top w:val="none" w:sz="0" w:space="0" w:color="auto"/>
        <w:left w:val="none" w:sz="0" w:space="0" w:color="auto"/>
        <w:bottom w:val="none" w:sz="0" w:space="0" w:color="auto"/>
        <w:right w:val="none" w:sz="0" w:space="0" w:color="auto"/>
      </w:divBdr>
    </w:div>
    <w:div w:id="1297879865">
      <w:bodyDiv w:val="1"/>
      <w:marLeft w:val="0"/>
      <w:marRight w:val="0"/>
      <w:marTop w:val="0"/>
      <w:marBottom w:val="0"/>
      <w:divBdr>
        <w:top w:val="none" w:sz="0" w:space="0" w:color="auto"/>
        <w:left w:val="none" w:sz="0" w:space="0" w:color="auto"/>
        <w:bottom w:val="none" w:sz="0" w:space="0" w:color="auto"/>
        <w:right w:val="none" w:sz="0" w:space="0" w:color="auto"/>
      </w:divBdr>
    </w:div>
    <w:div w:id="1300115358">
      <w:bodyDiv w:val="1"/>
      <w:marLeft w:val="0"/>
      <w:marRight w:val="0"/>
      <w:marTop w:val="0"/>
      <w:marBottom w:val="0"/>
      <w:divBdr>
        <w:top w:val="none" w:sz="0" w:space="0" w:color="auto"/>
        <w:left w:val="none" w:sz="0" w:space="0" w:color="auto"/>
        <w:bottom w:val="none" w:sz="0" w:space="0" w:color="auto"/>
        <w:right w:val="none" w:sz="0" w:space="0" w:color="auto"/>
      </w:divBdr>
    </w:div>
    <w:div w:id="1306545883">
      <w:bodyDiv w:val="1"/>
      <w:marLeft w:val="0"/>
      <w:marRight w:val="0"/>
      <w:marTop w:val="0"/>
      <w:marBottom w:val="0"/>
      <w:divBdr>
        <w:top w:val="none" w:sz="0" w:space="0" w:color="auto"/>
        <w:left w:val="none" w:sz="0" w:space="0" w:color="auto"/>
        <w:bottom w:val="none" w:sz="0" w:space="0" w:color="auto"/>
        <w:right w:val="none" w:sz="0" w:space="0" w:color="auto"/>
      </w:divBdr>
    </w:div>
    <w:div w:id="1313753673">
      <w:bodyDiv w:val="1"/>
      <w:marLeft w:val="0"/>
      <w:marRight w:val="0"/>
      <w:marTop w:val="0"/>
      <w:marBottom w:val="0"/>
      <w:divBdr>
        <w:top w:val="none" w:sz="0" w:space="0" w:color="auto"/>
        <w:left w:val="none" w:sz="0" w:space="0" w:color="auto"/>
        <w:bottom w:val="none" w:sz="0" w:space="0" w:color="auto"/>
        <w:right w:val="none" w:sz="0" w:space="0" w:color="auto"/>
      </w:divBdr>
    </w:div>
    <w:div w:id="1317496351">
      <w:bodyDiv w:val="1"/>
      <w:marLeft w:val="0"/>
      <w:marRight w:val="0"/>
      <w:marTop w:val="0"/>
      <w:marBottom w:val="0"/>
      <w:divBdr>
        <w:top w:val="none" w:sz="0" w:space="0" w:color="auto"/>
        <w:left w:val="none" w:sz="0" w:space="0" w:color="auto"/>
        <w:bottom w:val="none" w:sz="0" w:space="0" w:color="auto"/>
        <w:right w:val="none" w:sz="0" w:space="0" w:color="auto"/>
      </w:divBdr>
    </w:div>
    <w:div w:id="1319075440">
      <w:bodyDiv w:val="1"/>
      <w:marLeft w:val="0"/>
      <w:marRight w:val="0"/>
      <w:marTop w:val="0"/>
      <w:marBottom w:val="0"/>
      <w:divBdr>
        <w:top w:val="none" w:sz="0" w:space="0" w:color="auto"/>
        <w:left w:val="none" w:sz="0" w:space="0" w:color="auto"/>
        <w:bottom w:val="none" w:sz="0" w:space="0" w:color="auto"/>
        <w:right w:val="none" w:sz="0" w:space="0" w:color="auto"/>
      </w:divBdr>
    </w:div>
    <w:div w:id="1320844959">
      <w:bodyDiv w:val="1"/>
      <w:marLeft w:val="0"/>
      <w:marRight w:val="0"/>
      <w:marTop w:val="0"/>
      <w:marBottom w:val="0"/>
      <w:divBdr>
        <w:top w:val="none" w:sz="0" w:space="0" w:color="auto"/>
        <w:left w:val="none" w:sz="0" w:space="0" w:color="auto"/>
        <w:bottom w:val="none" w:sz="0" w:space="0" w:color="auto"/>
        <w:right w:val="none" w:sz="0" w:space="0" w:color="auto"/>
      </w:divBdr>
    </w:div>
    <w:div w:id="1321889926">
      <w:bodyDiv w:val="1"/>
      <w:marLeft w:val="0"/>
      <w:marRight w:val="0"/>
      <w:marTop w:val="0"/>
      <w:marBottom w:val="0"/>
      <w:divBdr>
        <w:top w:val="none" w:sz="0" w:space="0" w:color="auto"/>
        <w:left w:val="none" w:sz="0" w:space="0" w:color="auto"/>
        <w:bottom w:val="none" w:sz="0" w:space="0" w:color="auto"/>
        <w:right w:val="none" w:sz="0" w:space="0" w:color="auto"/>
      </w:divBdr>
    </w:div>
    <w:div w:id="1331563222">
      <w:bodyDiv w:val="1"/>
      <w:marLeft w:val="0"/>
      <w:marRight w:val="0"/>
      <w:marTop w:val="0"/>
      <w:marBottom w:val="0"/>
      <w:divBdr>
        <w:top w:val="none" w:sz="0" w:space="0" w:color="auto"/>
        <w:left w:val="none" w:sz="0" w:space="0" w:color="auto"/>
        <w:bottom w:val="none" w:sz="0" w:space="0" w:color="auto"/>
        <w:right w:val="none" w:sz="0" w:space="0" w:color="auto"/>
      </w:divBdr>
    </w:div>
    <w:div w:id="1332566370">
      <w:bodyDiv w:val="1"/>
      <w:marLeft w:val="0"/>
      <w:marRight w:val="0"/>
      <w:marTop w:val="0"/>
      <w:marBottom w:val="0"/>
      <w:divBdr>
        <w:top w:val="none" w:sz="0" w:space="0" w:color="auto"/>
        <w:left w:val="none" w:sz="0" w:space="0" w:color="auto"/>
        <w:bottom w:val="none" w:sz="0" w:space="0" w:color="auto"/>
        <w:right w:val="none" w:sz="0" w:space="0" w:color="auto"/>
      </w:divBdr>
    </w:div>
    <w:div w:id="1333799433">
      <w:bodyDiv w:val="1"/>
      <w:marLeft w:val="0"/>
      <w:marRight w:val="0"/>
      <w:marTop w:val="0"/>
      <w:marBottom w:val="0"/>
      <w:divBdr>
        <w:top w:val="none" w:sz="0" w:space="0" w:color="auto"/>
        <w:left w:val="none" w:sz="0" w:space="0" w:color="auto"/>
        <w:bottom w:val="none" w:sz="0" w:space="0" w:color="auto"/>
        <w:right w:val="none" w:sz="0" w:space="0" w:color="auto"/>
      </w:divBdr>
    </w:div>
    <w:div w:id="1335961836">
      <w:bodyDiv w:val="1"/>
      <w:marLeft w:val="0"/>
      <w:marRight w:val="0"/>
      <w:marTop w:val="0"/>
      <w:marBottom w:val="0"/>
      <w:divBdr>
        <w:top w:val="none" w:sz="0" w:space="0" w:color="auto"/>
        <w:left w:val="none" w:sz="0" w:space="0" w:color="auto"/>
        <w:bottom w:val="none" w:sz="0" w:space="0" w:color="auto"/>
        <w:right w:val="none" w:sz="0" w:space="0" w:color="auto"/>
      </w:divBdr>
    </w:div>
    <w:div w:id="1339501743">
      <w:bodyDiv w:val="1"/>
      <w:marLeft w:val="0"/>
      <w:marRight w:val="0"/>
      <w:marTop w:val="0"/>
      <w:marBottom w:val="0"/>
      <w:divBdr>
        <w:top w:val="none" w:sz="0" w:space="0" w:color="auto"/>
        <w:left w:val="none" w:sz="0" w:space="0" w:color="auto"/>
        <w:bottom w:val="none" w:sz="0" w:space="0" w:color="auto"/>
        <w:right w:val="none" w:sz="0" w:space="0" w:color="auto"/>
      </w:divBdr>
    </w:div>
    <w:div w:id="1346516476">
      <w:bodyDiv w:val="1"/>
      <w:marLeft w:val="0"/>
      <w:marRight w:val="0"/>
      <w:marTop w:val="0"/>
      <w:marBottom w:val="0"/>
      <w:divBdr>
        <w:top w:val="none" w:sz="0" w:space="0" w:color="auto"/>
        <w:left w:val="none" w:sz="0" w:space="0" w:color="auto"/>
        <w:bottom w:val="none" w:sz="0" w:space="0" w:color="auto"/>
        <w:right w:val="none" w:sz="0" w:space="0" w:color="auto"/>
      </w:divBdr>
    </w:div>
    <w:div w:id="1356620159">
      <w:bodyDiv w:val="1"/>
      <w:marLeft w:val="0"/>
      <w:marRight w:val="0"/>
      <w:marTop w:val="0"/>
      <w:marBottom w:val="0"/>
      <w:divBdr>
        <w:top w:val="none" w:sz="0" w:space="0" w:color="auto"/>
        <w:left w:val="none" w:sz="0" w:space="0" w:color="auto"/>
        <w:bottom w:val="none" w:sz="0" w:space="0" w:color="auto"/>
        <w:right w:val="none" w:sz="0" w:space="0" w:color="auto"/>
      </w:divBdr>
    </w:div>
    <w:div w:id="1357729123">
      <w:bodyDiv w:val="1"/>
      <w:marLeft w:val="0"/>
      <w:marRight w:val="0"/>
      <w:marTop w:val="0"/>
      <w:marBottom w:val="0"/>
      <w:divBdr>
        <w:top w:val="none" w:sz="0" w:space="0" w:color="auto"/>
        <w:left w:val="none" w:sz="0" w:space="0" w:color="auto"/>
        <w:bottom w:val="none" w:sz="0" w:space="0" w:color="auto"/>
        <w:right w:val="none" w:sz="0" w:space="0" w:color="auto"/>
      </w:divBdr>
    </w:div>
    <w:div w:id="1359699217">
      <w:bodyDiv w:val="1"/>
      <w:marLeft w:val="0"/>
      <w:marRight w:val="0"/>
      <w:marTop w:val="0"/>
      <w:marBottom w:val="0"/>
      <w:divBdr>
        <w:top w:val="none" w:sz="0" w:space="0" w:color="auto"/>
        <w:left w:val="none" w:sz="0" w:space="0" w:color="auto"/>
        <w:bottom w:val="none" w:sz="0" w:space="0" w:color="auto"/>
        <w:right w:val="none" w:sz="0" w:space="0" w:color="auto"/>
      </w:divBdr>
    </w:div>
    <w:div w:id="1361467306">
      <w:bodyDiv w:val="1"/>
      <w:marLeft w:val="0"/>
      <w:marRight w:val="0"/>
      <w:marTop w:val="0"/>
      <w:marBottom w:val="0"/>
      <w:divBdr>
        <w:top w:val="none" w:sz="0" w:space="0" w:color="auto"/>
        <w:left w:val="none" w:sz="0" w:space="0" w:color="auto"/>
        <w:bottom w:val="none" w:sz="0" w:space="0" w:color="auto"/>
        <w:right w:val="none" w:sz="0" w:space="0" w:color="auto"/>
      </w:divBdr>
    </w:div>
    <w:div w:id="1363243596">
      <w:bodyDiv w:val="1"/>
      <w:marLeft w:val="0"/>
      <w:marRight w:val="0"/>
      <w:marTop w:val="0"/>
      <w:marBottom w:val="0"/>
      <w:divBdr>
        <w:top w:val="none" w:sz="0" w:space="0" w:color="auto"/>
        <w:left w:val="none" w:sz="0" w:space="0" w:color="auto"/>
        <w:bottom w:val="none" w:sz="0" w:space="0" w:color="auto"/>
        <w:right w:val="none" w:sz="0" w:space="0" w:color="auto"/>
      </w:divBdr>
    </w:div>
    <w:div w:id="1365331747">
      <w:bodyDiv w:val="1"/>
      <w:marLeft w:val="0"/>
      <w:marRight w:val="0"/>
      <w:marTop w:val="0"/>
      <w:marBottom w:val="0"/>
      <w:divBdr>
        <w:top w:val="none" w:sz="0" w:space="0" w:color="auto"/>
        <w:left w:val="none" w:sz="0" w:space="0" w:color="auto"/>
        <w:bottom w:val="none" w:sz="0" w:space="0" w:color="auto"/>
        <w:right w:val="none" w:sz="0" w:space="0" w:color="auto"/>
      </w:divBdr>
    </w:div>
    <w:div w:id="1371415420">
      <w:bodyDiv w:val="1"/>
      <w:marLeft w:val="0"/>
      <w:marRight w:val="0"/>
      <w:marTop w:val="0"/>
      <w:marBottom w:val="0"/>
      <w:divBdr>
        <w:top w:val="none" w:sz="0" w:space="0" w:color="auto"/>
        <w:left w:val="none" w:sz="0" w:space="0" w:color="auto"/>
        <w:bottom w:val="none" w:sz="0" w:space="0" w:color="auto"/>
        <w:right w:val="none" w:sz="0" w:space="0" w:color="auto"/>
      </w:divBdr>
    </w:div>
    <w:div w:id="1373919483">
      <w:bodyDiv w:val="1"/>
      <w:marLeft w:val="0"/>
      <w:marRight w:val="0"/>
      <w:marTop w:val="0"/>
      <w:marBottom w:val="0"/>
      <w:divBdr>
        <w:top w:val="none" w:sz="0" w:space="0" w:color="auto"/>
        <w:left w:val="none" w:sz="0" w:space="0" w:color="auto"/>
        <w:bottom w:val="none" w:sz="0" w:space="0" w:color="auto"/>
        <w:right w:val="none" w:sz="0" w:space="0" w:color="auto"/>
      </w:divBdr>
    </w:div>
    <w:div w:id="1377268836">
      <w:bodyDiv w:val="1"/>
      <w:marLeft w:val="0"/>
      <w:marRight w:val="0"/>
      <w:marTop w:val="0"/>
      <w:marBottom w:val="0"/>
      <w:divBdr>
        <w:top w:val="none" w:sz="0" w:space="0" w:color="auto"/>
        <w:left w:val="none" w:sz="0" w:space="0" w:color="auto"/>
        <w:bottom w:val="none" w:sz="0" w:space="0" w:color="auto"/>
        <w:right w:val="none" w:sz="0" w:space="0" w:color="auto"/>
      </w:divBdr>
    </w:div>
    <w:div w:id="1378045853">
      <w:bodyDiv w:val="1"/>
      <w:marLeft w:val="0"/>
      <w:marRight w:val="0"/>
      <w:marTop w:val="0"/>
      <w:marBottom w:val="0"/>
      <w:divBdr>
        <w:top w:val="none" w:sz="0" w:space="0" w:color="auto"/>
        <w:left w:val="none" w:sz="0" w:space="0" w:color="auto"/>
        <w:bottom w:val="none" w:sz="0" w:space="0" w:color="auto"/>
        <w:right w:val="none" w:sz="0" w:space="0" w:color="auto"/>
      </w:divBdr>
    </w:div>
    <w:div w:id="1378312245">
      <w:bodyDiv w:val="1"/>
      <w:marLeft w:val="0"/>
      <w:marRight w:val="0"/>
      <w:marTop w:val="0"/>
      <w:marBottom w:val="0"/>
      <w:divBdr>
        <w:top w:val="none" w:sz="0" w:space="0" w:color="auto"/>
        <w:left w:val="none" w:sz="0" w:space="0" w:color="auto"/>
        <w:bottom w:val="none" w:sz="0" w:space="0" w:color="auto"/>
        <w:right w:val="none" w:sz="0" w:space="0" w:color="auto"/>
      </w:divBdr>
    </w:div>
    <w:div w:id="1395392632">
      <w:bodyDiv w:val="1"/>
      <w:marLeft w:val="0"/>
      <w:marRight w:val="0"/>
      <w:marTop w:val="0"/>
      <w:marBottom w:val="0"/>
      <w:divBdr>
        <w:top w:val="none" w:sz="0" w:space="0" w:color="auto"/>
        <w:left w:val="none" w:sz="0" w:space="0" w:color="auto"/>
        <w:bottom w:val="none" w:sz="0" w:space="0" w:color="auto"/>
        <w:right w:val="none" w:sz="0" w:space="0" w:color="auto"/>
      </w:divBdr>
    </w:div>
    <w:div w:id="1402361475">
      <w:bodyDiv w:val="1"/>
      <w:marLeft w:val="0"/>
      <w:marRight w:val="0"/>
      <w:marTop w:val="0"/>
      <w:marBottom w:val="0"/>
      <w:divBdr>
        <w:top w:val="none" w:sz="0" w:space="0" w:color="auto"/>
        <w:left w:val="none" w:sz="0" w:space="0" w:color="auto"/>
        <w:bottom w:val="none" w:sz="0" w:space="0" w:color="auto"/>
        <w:right w:val="none" w:sz="0" w:space="0" w:color="auto"/>
      </w:divBdr>
    </w:div>
    <w:div w:id="1405830917">
      <w:bodyDiv w:val="1"/>
      <w:marLeft w:val="0"/>
      <w:marRight w:val="0"/>
      <w:marTop w:val="0"/>
      <w:marBottom w:val="0"/>
      <w:divBdr>
        <w:top w:val="none" w:sz="0" w:space="0" w:color="auto"/>
        <w:left w:val="none" w:sz="0" w:space="0" w:color="auto"/>
        <w:bottom w:val="none" w:sz="0" w:space="0" w:color="auto"/>
        <w:right w:val="none" w:sz="0" w:space="0" w:color="auto"/>
      </w:divBdr>
    </w:div>
    <w:div w:id="1406537259">
      <w:bodyDiv w:val="1"/>
      <w:marLeft w:val="0"/>
      <w:marRight w:val="0"/>
      <w:marTop w:val="0"/>
      <w:marBottom w:val="0"/>
      <w:divBdr>
        <w:top w:val="none" w:sz="0" w:space="0" w:color="auto"/>
        <w:left w:val="none" w:sz="0" w:space="0" w:color="auto"/>
        <w:bottom w:val="none" w:sz="0" w:space="0" w:color="auto"/>
        <w:right w:val="none" w:sz="0" w:space="0" w:color="auto"/>
      </w:divBdr>
    </w:div>
    <w:div w:id="1409771997">
      <w:bodyDiv w:val="1"/>
      <w:marLeft w:val="0"/>
      <w:marRight w:val="0"/>
      <w:marTop w:val="0"/>
      <w:marBottom w:val="0"/>
      <w:divBdr>
        <w:top w:val="none" w:sz="0" w:space="0" w:color="auto"/>
        <w:left w:val="none" w:sz="0" w:space="0" w:color="auto"/>
        <w:bottom w:val="none" w:sz="0" w:space="0" w:color="auto"/>
        <w:right w:val="none" w:sz="0" w:space="0" w:color="auto"/>
      </w:divBdr>
    </w:div>
    <w:div w:id="1411274850">
      <w:bodyDiv w:val="1"/>
      <w:marLeft w:val="0"/>
      <w:marRight w:val="0"/>
      <w:marTop w:val="0"/>
      <w:marBottom w:val="0"/>
      <w:divBdr>
        <w:top w:val="none" w:sz="0" w:space="0" w:color="auto"/>
        <w:left w:val="none" w:sz="0" w:space="0" w:color="auto"/>
        <w:bottom w:val="none" w:sz="0" w:space="0" w:color="auto"/>
        <w:right w:val="none" w:sz="0" w:space="0" w:color="auto"/>
      </w:divBdr>
    </w:div>
    <w:div w:id="1413164122">
      <w:bodyDiv w:val="1"/>
      <w:marLeft w:val="0"/>
      <w:marRight w:val="0"/>
      <w:marTop w:val="0"/>
      <w:marBottom w:val="0"/>
      <w:divBdr>
        <w:top w:val="none" w:sz="0" w:space="0" w:color="auto"/>
        <w:left w:val="none" w:sz="0" w:space="0" w:color="auto"/>
        <w:bottom w:val="none" w:sz="0" w:space="0" w:color="auto"/>
        <w:right w:val="none" w:sz="0" w:space="0" w:color="auto"/>
      </w:divBdr>
    </w:div>
    <w:div w:id="1413350537">
      <w:bodyDiv w:val="1"/>
      <w:marLeft w:val="0"/>
      <w:marRight w:val="0"/>
      <w:marTop w:val="0"/>
      <w:marBottom w:val="0"/>
      <w:divBdr>
        <w:top w:val="none" w:sz="0" w:space="0" w:color="auto"/>
        <w:left w:val="none" w:sz="0" w:space="0" w:color="auto"/>
        <w:bottom w:val="none" w:sz="0" w:space="0" w:color="auto"/>
        <w:right w:val="none" w:sz="0" w:space="0" w:color="auto"/>
      </w:divBdr>
    </w:div>
    <w:div w:id="1417750750">
      <w:bodyDiv w:val="1"/>
      <w:marLeft w:val="0"/>
      <w:marRight w:val="0"/>
      <w:marTop w:val="0"/>
      <w:marBottom w:val="0"/>
      <w:divBdr>
        <w:top w:val="none" w:sz="0" w:space="0" w:color="auto"/>
        <w:left w:val="none" w:sz="0" w:space="0" w:color="auto"/>
        <w:bottom w:val="none" w:sz="0" w:space="0" w:color="auto"/>
        <w:right w:val="none" w:sz="0" w:space="0" w:color="auto"/>
      </w:divBdr>
    </w:div>
    <w:div w:id="1418090636">
      <w:bodyDiv w:val="1"/>
      <w:marLeft w:val="0"/>
      <w:marRight w:val="0"/>
      <w:marTop w:val="0"/>
      <w:marBottom w:val="0"/>
      <w:divBdr>
        <w:top w:val="none" w:sz="0" w:space="0" w:color="auto"/>
        <w:left w:val="none" w:sz="0" w:space="0" w:color="auto"/>
        <w:bottom w:val="none" w:sz="0" w:space="0" w:color="auto"/>
        <w:right w:val="none" w:sz="0" w:space="0" w:color="auto"/>
      </w:divBdr>
    </w:div>
    <w:div w:id="1434471583">
      <w:bodyDiv w:val="1"/>
      <w:marLeft w:val="0"/>
      <w:marRight w:val="0"/>
      <w:marTop w:val="0"/>
      <w:marBottom w:val="0"/>
      <w:divBdr>
        <w:top w:val="none" w:sz="0" w:space="0" w:color="auto"/>
        <w:left w:val="none" w:sz="0" w:space="0" w:color="auto"/>
        <w:bottom w:val="none" w:sz="0" w:space="0" w:color="auto"/>
        <w:right w:val="none" w:sz="0" w:space="0" w:color="auto"/>
      </w:divBdr>
    </w:div>
    <w:div w:id="1439443220">
      <w:bodyDiv w:val="1"/>
      <w:marLeft w:val="0"/>
      <w:marRight w:val="0"/>
      <w:marTop w:val="0"/>
      <w:marBottom w:val="0"/>
      <w:divBdr>
        <w:top w:val="none" w:sz="0" w:space="0" w:color="auto"/>
        <w:left w:val="none" w:sz="0" w:space="0" w:color="auto"/>
        <w:bottom w:val="none" w:sz="0" w:space="0" w:color="auto"/>
        <w:right w:val="none" w:sz="0" w:space="0" w:color="auto"/>
      </w:divBdr>
    </w:div>
    <w:div w:id="1442602870">
      <w:bodyDiv w:val="1"/>
      <w:marLeft w:val="0"/>
      <w:marRight w:val="0"/>
      <w:marTop w:val="0"/>
      <w:marBottom w:val="0"/>
      <w:divBdr>
        <w:top w:val="none" w:sz="0" w:space="0" w:color="auto"/>
        <w:left w:val="none" w:sz="0" w:space="0" w:color="auto"/>
        <w:bottom w:val="none" w:sz="0" w:space="0" w:color="auto"/>
        <w:right w:val="none" w:sz="0" w:space="0" w:color="auto"/>
      </w:divBdr>
    </w:div>
    <w:div w:id="1443840669">
      <w:bodyDiv w:val="1"/>
      <w:marLeft w:val="0"/>
      <w:marRight w:val="0"/>
      <w:marTop w:val="0"/>
      <w:marBottom w:val="0"/>
      <w:divBdr>
        <w:top w:val="none" w:sz="0" w:space="0" w:color="auto"/>
        <w:left w:val="none" w:sz="0" w:space="0" w:color="auto"/>
        <w:bottom w:val="none" w:sz="0" w:space="0" w:color="auto"/>
        <w:right w:val="none" w:sz="0" w:space="0" w:color="auto"/>
      </w:divBdr>
    </w:div>
    <w:div w:id="1444571703">
      <w:bodyDiv w:val="1"/>
      <w:marLeft w:val="0"/>
      <w:marRight w:val="0"/>
      <w:marTop w:val="0"/>
      <w:marBottom w:val="0"/>
      <w:divBdr>
        <w:top w:val="none" w:sz="0" w:space="0" w:color="auto"/>
        <w:left w:val="none" w:sz="0" w:space="0" w:color="auto"/>
        <w:bottom w:val="none" w:sz="0" w:space="0" w:color="auto"/>
        <w:right w:val="none" w:sz="0" w:space="0" w:color="auto"/>
      </w:divBdr>
    </w:div>
    <w:div w:id="1450203047">
      <w:bodyDiv w:val="1"/>
      <w:marLeft w:val="0"/>
      <w:marRight w:val="0"/>
      <w:marTop w:val="0"/>
      <w:marBottom w:val="0"/>
      <w:divBdr>
        <w:top w:val="none" w:sz="0" w:space="0" w:color="auto"/>
        <w:left w:val="none" w:sz="0" w:space="0" w:color="auto"/>
        <w:bottom w:val="none" w:sz="0" w:space="0" w:color="auto"/>
        <w:right w:val="none" w:sz="0" w:space="0" w:color="auto"/>
      </w:divBdr>
    </w:div>
    <w:div w:id="1451128635">
      <w:bodyDiv w:val="1"/>
      <w:marLeft w:val="0"/>
      <w:marRight w:val="0"/>
      <w:marTop w:val="0"/>
      <w:marBottom w:val="0"/>
      <w:divBdr>
        <w:top w:val="none" w:sz="0" w:space="0" w:color="auto"/>
        <w:left w:val="none" w:sz="0" w:space="0" w:color="auto"/>
        <w:bottom w:val="none" w:sz="0" w:space="0" w:color="auto"/>
        <w:right w:val="none" w:sz="0" w:space="0" w:color="auto"/>
      </w:divBdr>
    </w:div>
    <w:div w:id="1454054227">
      <w:bodyDiv w:val="1"/>
      <w:marLeft w:val="0"/>
      <w:marRight w:val="0"/>
      <w:marTop w:val="0"/>
      <w:marBottom w:val="0"/>
      <w:divBdr>
        <w:top w:val="none" w:sz="0" w:space="0" w:color="auto"/>
        <w:left w:val="none" w:sz="0" w:space="0" w:color="auto"/>
        <w:bottom w:val="none" w:sz="0" w:space="0" w:color="auto"/>
        <w:right w:val="none" w:sz="0" w:space="0" w:color="auto"/>
      </w:divBdr>
    </w:div>
    <w:div w:id="1457135740">
      <w:bodyDiv w:val="1"/>
      <w:marLeft w:val="0"/>
      <w:marRight w:val="0"/>
      <w:marTop w:val="0"/>
      <w:marBottom w:val="0"/>
      <w:divBdr>
        <w:top w:val="none" w:sz="0" w:space="0" w:color="auto"/>
        <w:left w:val="none" w:sz="0" w:space="0" w:color="auto"/>
        <w:bottom w:val="none" w:sz="0" w:space="0" w:color="auto"/>
        <w:right w:val="none" w:sz="0" w:space="0" w:color="auto"/>
      </w:divBdr>
    </w:div>
    <w:div w:id="1457599812">
      <w:bodyDiv w:val="1"/>
      <w:marLeft w:val="0"/>
      <w:marRight w:val="0"/>
      <w:marTop w:val="0"/>
      <w:marBottom w:val="0"/>
      <w:divBdr>
        <w:top w:val="none" w:sz="0" w:space="0" w:color="auto"/>
        <w:left w:val="none" w:sz="0" w:space="0" w:color="auto"/>
        <w:bottom w:val="none" w:sz="0" w:space="0" w:color="auto"/>
        <w:right w:val="none" w:sz="0" w:space="0" w:color="auto"/>
      </w:divBdr>
    </w:div>
    <w:div w:id="1463379943">
      <w:bodyDiv w:val="1"/>
      <w:marLeft w:val="0"/>
      <w:marRight w:val="0"/>
      <w:marTop w:val="0"/>
      <w:marBottom w:val="0"/>
      <w:divBdr>
        <w:top w:val="none" w:sz="0" w:space="0" w:color="auto"/>
        <w:left w:val="none" w:sz="0" w:space="0" w:color="auto"/>
        <w:bottom w:val="none" w:sz="0" w:space="0" w:color="auto"/>
        <w:right w:val="none" w:sz="0" w:space="0" w:color="auto"/>
      </w:divBdr>
    </w:div>
    <w:div w:id="1467623579">
      <w:bodyDiv w:val="1"/>
      <w:marLeft w:val="0"/>
      <w:marRight w:val="0"/>
      <w:marTop w:val="0"/>
      <w:marBottom w:val="0"/>
      <w:divBdr>
        <w:top w:val="none" w:sz="0" w:space="0" w:color="auto"/>
        <w:left w:val="none" w:sz="0" w:space="0" w:color="auto"/>
        <w:bottom w:val="none" w:sz="0" w:space="0" w:color="auto"/>
        <w:right w:val="none" w:sz="0" w:space="0" w:color="auto"/>
      </w:divBdr>
    </w:div>
    <w:div w:id="1477719580">
      <w:bodyDiv w:val="1"/>
      <w:marLeft w:val="0"/>
      <w:marRight w:val="0"/>
      <w:marTop w:val="0"/>
      <w:marBottom w:val="0"/>
      <w:divBdr>
        <w:top w:val="none" w:sz="0" w:space="0" w:color="auto"/>
        <w:left w:val="none" w:sz="0" w:space="0" w:color="auto"/>
        <w:bottom w:val="none" w:sz="0" w:space="0" w:color="auto"/>
        <w:right w:val="none" w:sz="0" w:space="0" w:color="auto"/>
      </w:divBdr>
    </w:div>
    <w:div w:id="1481924725">
      <w:bodyDiv w:val="1"/>
      <w:marLeft w:val="0"/>
      <w:marRight w:val="0"/>
      <w:marTop w:val="0"/>
      <w:marBottom w:val="0"/>
      <w:divBdr>
        <w:top w:val="none" w:sz="0" w:space="0" w:color="auto"/>
        <w:left w:val="none" w:sz="0" w:space="0" w:color="auto"/>
        <w:bottom w:val="none" w:sz="0" w:space="0" w:color="auto"/>
        <w:right w:val="none" w:sz="0" w:space="0" w:color="auto"/>
      </w:divBdr>
    </w:div>
    <w:div w:id="1487549956">
      <w:bodyDiv w:val="1"/>
      <w:marLeft w:val="0"/>
      <w:marRight w:val="0"/>
      <w:marTop w:val="0"/>
      <w:marBottom w:val="0"/>
      <w:divBdr>
        <w:top w:val="none" w:sz="0" w:space="0" w:color="auto"/>
        <w:left w:val="none" w:sz="0" w:space="0" w:color="auto"/>
        <w:bottom w:val="none" w:sz="0" w:space="0" w:color="auto"/>
        <w:right w:val="none" w:sz="0" w:space="0" w:color="auto"/>
      </w:divBdr>
    </w:div>
    <w:div w:id="1493063931">
      <w:bodyDiv w:val="1"/>
      <w:marLeft w:val="0"/>
      <w:marRight w:val="0"/>
      <w:marTop w:val="0"/>
      <w:marBottom w:val="0"/>
      <w:divBdr>
        <w:top w:val="none" w:sz="0" w:space="0" w:color="auto"/>
        <w:left w:val="none" w:sz="0" w:space="0" w:color="auto"/>
        <w:bottom w:val="none" w:sz="0" w:space="0" w:color="auto"/>
        <w:right w:val="none" w:sz="0" w:space="0" w:color="auto"/>
      </w:divBdr>
    </w:div>
    <w:div w:id="1494253552">
      <w:bodyDiv w:val="1"/>
      <w:marLeft w:val="0"/>
      <w:marRight w:val="0"/>
      <w:marTop w:val="0"/>
      <w:marBottom w:val="0"/>
      <w:divBdr>
        <w:top w:val="none" w:sz="0" w:space="0" w:color="auto"/>
        <w:left w:val="none" w:sz="0" w:space="0" w:color="auto"/>
        <w:bottom w:val="none" w:sz="0" w:space="0" w:color="auto"/>
        <w:right w:val="none" w:sz="0" w:space="0" w:color="auto"/>
      </w:divBdr>
    </w:div>
    <w:div w:id="1495561793">
      <w:bodyDiv w:val="1"/>
      <w:marLeft w:val="0"/>
      <w:marRight w:val="0"/>
      <w:marTop w:val="0"/>
      <w:marBottom w:val="0"/>
      <w:divBdr>
        <w:top w:val="none" w:sz="0" w:space="0" w:color="auto"/>
        <w:left w:val="none" w:sz="0" w:space="0" w:color="auto"/>
        <w:bottom w:val="none" w:sz="0" w:space="0" w:color="auto"/>
        <w:right w:val="none" w:sz="0" w:space="0" w:color="auto"/>
      </w:divBdr>
    </w:div>
    <w:div w:id="1496847058">
      <w:bodyDiv w:val="1"/>
      <w:marLeft w:val="0"/>
      <w:marRight w:val="0"/>
      <w:marTop w:val="0"/>
      <w:marBottom w:val="0"/>
      <w:divBdr>
        <w:top w:val="none" w:sz="0" w:space="0" w:color="auto"/>
        <w:left w:val="none" w:sz="0" w:space="0" w:color="auto"/>
        <w:bottom w:val="none" w:sz="0" w:space="0" w:color="auto"/>
        <w:right w:val="none" w:sz="0" w:space="0" w:color="auto"/>
      </w:divBdr>
    </w:div>
    <w:div w:id="1497066922">
      <w:bodyDiv w:val="1"/>
      <w:marLeft w:val="0"/>
      <w:marRight w:val="0"/>
      <w:marTop w:val="0"/>
      <w:marBottom w:val="0"/>
      <w:divBdr>
        <w:top w:val="none" w:sz="0" w:space="0" w:color="auto"/>
        <w:left w:val="none" w:sz="0" w:space="0" w:color="auto"/>
        <w:bottom w:val="none" w:sz="0" w:space="0" w:color="auto"/>
        <w:right w:val="none" w:sz="0" w:space="0" w:color="auto"/>
      </w:divBdr>
    </w:div>
    <w:div w:id="1506288432">
      <w:bodyDiv w:val="1"/>
      <w:marLeft w:val="0"/>
      <w:marRight w:val="0"/>
      <w:marTop w:val="0"/>
      <w:marBottom w:val="0"/>
      <w:divBdr>
        <w:top w:val="none" w:sz="0" w:space="0" w:color="auto"/>
        <w:left w:val="none" w:sz="0" w:space="0" w:color="auto"/>
        <w:bottom w:val="none" w:sz="0" w:space="0" w:color="auto"/>
        <w:right w:val="none" w:sz="0" w:space="0" w:color="auto"/>
      </w:divBdr>
    </w:div>
    <w:div w:id="1507597345">
      <w:bodyDiv w:val="1"/>
      <w:marLeft w:val="0"/>
      <w:marRight w:val="0"/>
      <w:marTop w:val="0"/>
      <w:marBottom w:val="0"/>
      <w:divBdr>
        <w:top w:val="none" w:sz="0" w:space="0" w:color="auto"/>
        <w:left w:val="none" w:sz="0" w:space="0" w:color="auto"/>
        <w:bottom w:val="none" w:sz="0" w:space="0" w:color="auto"/>
        <w:right w:val="none" w:sz="0" w:space="0" w:color="auto"/>
      </w:divBdr>
    </w:div>
    <w:div w:id="1512063363">
      <w:bodyDiv w:val="1"/>
      <w:marLeft w:val="0"/>
      <w:marRight w:val="0"/>
      <w:marTop w:val="0"/>
      <w:marBottom w:val="0"/>
      <w:divBdr>
        <w:top w:val="none" w:sz="0" w:space="0" w:color="auto"/>
        <w:left w:val="none" w:sz="0" w:space="0" w:color="auto"/>
        <w:bottom w:val="none" w:sz="0" w:space="0" w:color="auto"/>
        <w:right w:val="none" w:sz="0" w:space="0" w:color="auto"/>
      </w:divBdr>
    </w:div>
    <w:div w:id="1515071126">
      <w:bodyDiv w:val="1"/>
      <w:marLeft w:val="0"/>
      <w:marRight w:val="0"/>
      <w:marTop w:val="0"/>
      <w:marBottom w:val="0"/>
      <w:divBdr>
        <w:top w:val="none" w:sz="0" w:space="0" w:color="auto"/>
        <w:left w:val="none" w:sz="0" w:space="0" w:color="auto"/>
        <w:bottom w:val="none" w:sz="0" w:space="0" w:color="auto"/>
        <w:right w:val="none" w:sz="0" w:space="0" w:color="auto"/>
      </w:divBdr>
    </w:div>
    <w:div w:id="1520005519">
      <w:bodyDiv w:val="1"/>
      <w:marLeft w:val="0"/>
      <w:marRight w:val="0"/>
      <w:marTop w:val="0"/>
      <w:marBottom w:val="0"/>
      <w:divBdr>
        <w:top w:val="none" w:sz="0" w:space="0" w:color="auto"/>
        <w:left w:val="none" w:sz="0" w:space="0" w:color="auto"/>
        <w:bottom w:val="none" w:sz="0" w:space="0" w:color="auto"/>
        <w:right w:val="none" w:sz="0" w:space="0" w:color="auto"/>
      </w:divBdr>
    </w:div>
    <w:div w:id="1527327342">
      <w:bodyDiv w:val="1"/>
      <w:marLeft w:val="0"/>
      <w:marRight w:val="0"/>
      <w:marTop w:val="0"/>
      <w:marBottom w:val="0"/>
      <w:divBdr>
        <w:top w:val="none" w:sz="0" w:space="0" w:color="auto"/>
        <w:left w:val="none" w:sz="0" w:space="0" w:color="auto"/>
        <w:bottom w:val="none" w:sz="0" w:space="0" w:color="auto"/>
        <w:right w:val="none" w:sz="0" w:space="0" w:color="auto"/>
      </w:divBdr>
    </w:div>
    <w:div w:id="1527869353">
      <w:bodyDiv w:val="1"/>
      <w:marLeft w:val="0"/>
      <w:marRight w:val="0"/>
      <w:marTop w:val="0"/>
      <w:marBottom w:val="0"/>
      <w:divBdr>
        <w:top w:val="none" w:sz="0" w:space="0" w:color="auto"/>
        <w:left w:val="none" w:sz="0" w:space="0" w:color="auto"/>
        <w:bottom w:val="none" w:sz="0" w:space="0" w:color="auto"/>
        <w:right w:val="none" w:sz="0" w:space="0" w:color="auto"/>
      </w:divBdr>
    </w:div>
    <w:div w:id="1532719854">
      <w:bodyDiv w:val="1"/>
      <w:marLeft w:val="0"/>
      <w:marRight w:val="0"/>
      <w:marTop w:val="0"/>
      <w:marBottom w:val="0"/>
      <w:divBdr>
        <w:top w:val="none" w:sz="0" w:space="0" w:color="auto"/>
        <w:left w:val="none" w:sz="0" w:space="0" w:color="auto"/>
        <w:bottom w:val="none" w:sz="0" w:space="0" w:color="auto"/>
        <w:right w:val="none" w:sz="0" w:space="0" w:color="auto"/>
      </w:divBdr>
    </w:div>
    <w:div w:id="1534462918">
      <w:bodyDiv w:val="1"/>
      <w:marLeft w:val="0"/>
      <w:marRight w:val="0"/>
      <w:marTop w:val="0"/>
      <w:marBottom w:val="0"/>
      <w:divBdr>
        <w:top w:val="none" w:sz="0" w:space="0" w:color="auto"/>
        <w:left w:val="none" w:sz="0" w:space="0" w:color="auto"/>
        <w:bottom w:val="none" w:sz="0" w:space="0" w:color="auto"/>
        <w:right w:val="none" w:sz="0" w:space="0" w:color="auto"/>
      </w:divBdr>
    </w:div>
    <w:div w:id="1541481134">
      <w:bodyDiv w:val="1"/>
      <w:marLeft w:val="0"/>
      <w:marRight w:val="0"/>
      <w:marTop w:val="0"/>
      <w:marBottom w:val="0"/>
      <w:divBdr>
        <w:top w:val="none" w:sz="0" w:space="0" w:color="auto"/>
        <w:left w:val="none" w:sz="0" w:space="0" w:color="auto"/>
        <w:bottom w:val="none" w:sz="0" w:space="0" w:color="auto"/>
        <w:right w:val="none" w:sz="0" w:space="0" w:color="auto"/>
      </w:divBdr>
    </w:div>
    <w:div w:id="1541939833">
      <w:bodyDiv w:val="1"/>
      <w:marLeft w:val="0"/>
      <w:marRight w:val="0"/>
      <w:marTop w:val="0"/>
      <w:marBottom w:val="0"/>
      <w:divBdr>
        <w:top w:val="none" w:sz="0" w:space="0" w:color="auto"/>
        <w:left w:val="none" w:sz="0" w:space="0" w:color="auto"/>
        <w:bottom w:val="none" w:sz="0" w:space="0" w:color="auto"/>
        <w:right w:val="none" w:sz="0" w:space="0" w:color="auto"/>
      </w:divBdr>
    </w:div>
    <w:div w:id="1560634694">
      <w:bodyDiv w:val="1"/>
      <w:marLeft w:val="0"/>
      <w:marRight w:val="0"/>
      <w:marTop w:val="0"/>
      <w:marBottom w:val="0"/>
      <w:divBdr>
        <w:top w:val="none" w:sz="0" w:space="0" w:color="auto"/>
        <w:left w:val="none" w:sz="0" w:space="0" w:color="auto"/>
        <w:bottom w:val="none" w:sz="0" w:space="0" w:color="auto"/>
        <w:right w:val="none" w:sz="0" w:space="0" w:color="auto"/>
      </w:divBdr>
    </w:div>
    <w:div w:id="1561475928">
      <w:bodyDiv w:val="1"/>
      <w:marLeft w:val="0"/>
      <w:marRight w:val="0"/>
      <w:marTop w:val="0"/>
      <w:marBottom w:val="0"/>
      <w:divBdr>
        <w:top w:val="none" w:sz="0" w:space="0" w:color="auto"/>
        <w:left w:val="none" w:sz="0" w:space="0" w:color="auto"/>
        <w:bottom w:val="none" w:sz="0" w:space="0" w:color="auto"/>
        <w:right w:val="none" w:sz="0" w:space="0" w:color="auto"/>
      </w:divBdr>
    </w:div>
    <w:div w:id="1566800260">
      <w:bodyDiv w:val="1"/>
      <w:marLeft w:val="0"/>
      <w:marRight w:val="0"/>
      <w:marTop w:val="0"/>
      <w:marBottom w:val="0"/>
      <w:divBdr>
        <w:top w:val="none" w:sz="0" w:space="0" w:color="auto"/>
        <w:left w:val="none" w:sz="0" w:space="0" w:color="auto"/>
        <w:bottom w:val="none" w:sz="0" w:space="0" w:color="auto"/>
        <w:right w:val="none" w:sz="0" w:space="0" w:color="auto"/>
      </w:divBdr>
    </w:div>
    <w:div w:id="1575511553">
      <w:bodyDiv w:val="1"/>
      <w:marLeft w:val="0"/>
      <w:marRight w:val="0"/>
      <w:marTop w:val="0"/>
      <w:marBottom w:val="0"/>
      <w:divBdr>
        <w:top w:val="none" w:sz="0" w:space="0" w:color="auto"/>
        <w:left w:val="none" w:sz="0" w:space="0" w:color="auto"/>
        <w:bottom w:val="none" w:sz="0" w:space="0" w:color="auto"/>
        <w:right w:val="none" w:sz="0" w:space="0" w:color="auto"/>
      </w:divBdr>
    </w:div>
    <w:div w:id="1578132267">
      <w:bodyDiv w:val="1"/>
      <w:marLeft w:val="0"/>
      <w:marRight w:val="0"/>
      <w:marTop w:val="0"/>
      <w:marBottom w:val="0"/>
      <w:divBdr>
        <w:top w:val="none" w:sz="0" w:space="0" w:color="auto"/>
        <w:left w:val="none" w:sz="0" w:space="0" w:color="auto"/>
        <w:bottom w:val="none" w:sz="0" w:space="0" w:color="auto"/>
        <w:right w:val="none" w:sz="0" w:space="0" w:color="auto"/>
      </w:divBdr>
    </w:div>
    <w:div w:id="1586375957">
      <w:bodyDiv w:val="1"/>
      <w:marLeft w:val="0"/>
      <w:marRight w:val="0"/>
      <w:marTop w:val="0"/>
      <w:marBottom w:val="0"/>
      <w:divBdr>
        <w:top w:val="none" w:sz="0" w:space="0" w:color="auto"/>
        <w:left w:val="none" w:sz="0" w:space="0" w:color="auto"/>
        <w:bottom w:val="none" w:sz="0" w:space="0" w:color="auto"/>
        <w:right w:val="none" w:sz="0" w:space="0" w:color="auto"/>
      </w:divBdr>
    </w:div>
    <w:div w:id="1590037527">
      <w:bodyDiv w:val="1"/>
      <w:marLeft w:val="0"/>
      <w:marRight w:val="0"/>
      <w:marTop w:val="0"/>
      <w:marBottom w:val="0"/>
      <w:divBdr>
        <w:top w:val="none" w:sz="0" w:space="0" w:color="auto"/>
        <w:left w:val="none" w:sz="0" w:space="0" w:color="auto"/>
        <w:bottom w:val="none" w:sz="0" w:space="0" w:color="auto"/>
        <w:right w:val="none" w:sz="0" w:space="0" w:color="auto"/>
      </w:divBdr>
    </w:div>
    <w:div w:id="1591812235">
      <w:bodyDiv w:val="1"/>
      <w:marLeft w:val="0"/>
      <w:marRight w:val="0"/>
      <w:marTop w:val="0"/>
      <w:marBottom w:val="0"/>
      <w:divBdr>
        <w:top w:val="none" w:sz="0" w:space="0" w:color="auto"/>
        <w:left w:val="none" w:sz="0" w:space="0" w:color="auto"/>
        <w:bottom w:val="none" w:sz="0" w:space="0" w:color="auto"/>
        <w:right w:val="none" w:sz="0" w:space="0" w:color="auto"/>
      </w:divBdr>
    </w:div>
    <w:div w:id="1593852136">
      <w:bodyDiv w:val="1"/>
      <w:marLeft w:val="0"/>
      <w:marRight w:val="0"/>
      <w:marTop w:val="0"/>
      <w:marBottom w:val="0"/>
      <w:divBdr>
        <w:top w:val="none" w:sz="0" w:space="0" w:color="auto"/>
        <w:left w:val="none" w:sz="0" w:space="0" w:color="auto"/>
        <w:bottom w:val="none" w:sz="0" w:space="0" w:color="auto"/>
        <w:right w:val="none" w:sz="0" w:space="0" w:color="auto"/>
      </w:divBdr>
    </w:div>
    <w:div w:id="1600261839">
      <w:bodyDiv w:val="1"/>
      <w:marLeft w:val="0"/>
      <w:marRight w:val="0"/>
      <w:marTop w:val="0"/>
      <w:marBottom w:val="0"/>
      <w:divBdr>
        <w:top w:val="none" w:sz="0" w:space="0" w:color="auto"/>
        <w:left w:val="none" w:sz="0" w:space="0" w:color="auto"/>
        <w:bottom w:val="none" w:sz="0" w:space="0" w:color="auto"/>
        <w:right w:val="none" w:sz="0" w:space="0" w:color="auto"/>
      </w:divBdr>
    </w:div>
    <w:div w:id="1602034783">
      <w:bodyDiv w:val="1"/>
      <w:marLeft w:val="0"/>
      <w:marRight w:val="0"/>
      <w:marTop w:val="0"/>
      <w:marBottom w:val="0"/>
      <w:divBdr>
        <w:top w:val="none" w:sz="0" w:space="0" w:color="auto"/>
        <w:left w:val="none" w:sz="0" w:space="0" w:color="auto"/>
        <w:bottom w:val="none" w:sz="0" w:space="0" w:color="auto"/>
        <w:right w:val="none" w:sz="0" w:space="0" w:color="auto"/>
      </w:divBdr>
    </w:div>
    <w:div w:id="1606881642">
      <w:bodyDiv w:val="1"/>
      <w:marLeft w:val="0"/>
      <w:marRight w:val="0"/>
      <w:marTop w:val="0"/>
      <w:marBottom w:val="0"/>
      <w:divBdr>
        <w:top w:val="none" w:sz="0" w:space="0" w:color="auto"/>
        <w:left w:val="none" w:sz="0" w:space="0" w:color="auto"/>
        <w:bottom w:val="none" w:sz="0" w:space="0" w:color="auto"/>
        <w:right w:val="none" w:sz="0" w:space="0" w:color="auto"/>
      </w:divBdr>
    </w:div>
    <w:div w:id="1612200258">
      <w:bodyDiv w:val="1"/>
      <w:marLeft w:val="0"/>
      <w:marRight w:val="0"/>
      <w:marTop w:val="0"/>
      <w:marBottom w:val="0"/>
      <w:divBdr>
        <w:top w:val="none" w:sz="0" w:space="0" w:color="auto"/>
        <w:left w:val="none" w:sz="0" w:space="0" w:color="auto"/>
        <w:bottom w:val="none" w:sz="0" w:space="0" w:color="auto"/>
        <w:right w:val="none" w:sz="0" w:space="0" w:color="auto"/>
      </w:divBdr>
    </w:div>
    <w:div w:id="1615285345">
      <w:bodyDiv w:val="1"/>
      <w:marLeft w:val="0"/>
      <w:marRight w:val="0"/>
      <w:marTop w:val="0"/>
      <w:marBottom w:val="0"/>
      <w:divBdr>
        <w:top w:val="none" w:sz="0" w:space="0" w:color="auto"/>
        <w:left w:val="none" w:sz="0" w:space="0" w:color="auto"/>
        <w:bottom w:val="none" w:sz="0" w:space="0" w:color="auto"/>
        <w:right w:val="none" w:sz="0" w:space="0" w:color="auto"/>
      </w:divBdr>
    </w:div>
    <w:div w:id="1622029525">
      <w:bodyDiv w:val="1"/>
      <w:marLeft w:val="0"/>
      <w:marRight w:val="0"/>
      <w:marTop w:val="0"/>
      <w:marBottom w:val="0"/>
      <w:divBdr>
        <w:top w:val="none" w:sz="0" w:space="0" w:color="auto"/>
        <w:left w:val="none" w:sz="0" w:space="0" w:color="auto"/>
        <w:bottom w:val="none" w:sz="0" w:space="0" w:color="auto"/>
        <w:right w:val="none" w:sz="0" w:space="0" w:color="auto"/>
      </w:divBdr>
    </w:div>
    <w:div w:id="1626080707">
      <w:bodyDiv w:val="1"/>
      <w:marLeft w:val="0"/>
      <w:marRight w:val="0"/>
      <w:marTop w:val="0"/>
      <w:marBottom w:val="0"/>
      <w:divBdr>
        <w:top w:val="none" w:sz="0" w:space="0" w:color="auto"/>
        <w:left w:val="none" w:sz="0" w:space="0" w:color="auto"/>
        <w:bottom w:val="none" w:sz="0" w:space="0" w:color="auto"/>
        <w:right w:val="none" w:sz="0" w:space="0" w:color="auto"/>
      </w:divBdr>
    </w:div>
    <w:div w:id="1634797584">
      <w:bodyDiv w:val="1"/>
      <w:marLeft w:val="0"/>
      <w:marRight w:val="0"/>
      <w:marTop w:val="0"/>
      <w:marBottom w:val="0"/>
      <w:divBdr>
        <w:top w:val="none" w:sz="0" w:space="0" w:color="auto"/>
        <w:left w:val="none" w:sz="0" w:space="0" w:color="auto"/>
        <w:bottom w:val="none" w:sz="0" w:space="0" w:color="auto"/>
        <w:right w:val="none" w:sz="0" w:space="0" w:color="auto"/>
      </w:divBdr>
    </w:div>
    <w:div w:id="1651598625">
      <w:bodyDiv w:val="1"/>
      <w:marLeft w:val="0"/>
      <w:marRight w:val="0"/>
      <w:marTop w:val="0"/>
      <w:marBottom w:val="0"/>
      <w:divBdr>
        <w:top w:val="none" w:sz="0" w:space="0" w:color="auto"/>
        <w:left w:val="none" w:sz="0" w:space="0" w:color="auto"/>
        <w:bottom w:val="none" w:sz="0" w:space="0" w:color="auto"/>
        <w:right w:val="none" w:sz="0" w:space="0" w:color="auto"/>
      </w:divBdr>
    </w:div>
    <w:div w:id="1655062856">
      <w:bodyDiv w:val="1"/>
      <w:marLeft w:val="0"/>
      <w:marRight w:val="0"/>
      <w:marTop w:val="0"/>
      <w:marBottom w:val="0"/>
      <w:divBdr>
        <w:top w:val="none" w:sz="0" w:space="0" w:color="auto"/>
        <w:left w:val="none" w:sz="0" w:space="0" w:color="auto"/>
        <w:bottom w:val="none" w:sz="0" w:space="0" w:color="auto"/>
        <w:right w:val="none" w:sz="0" w:space="0" w:color="auto"/>
      </w:divBdr>
    </w:div>
    <w:div w:id="1658260563">
      <w:bodyDiv w:val="1"/>
      <w:marLeft w:val="0"/>
      <w:marRight w:val="0"/>
      <w:marTop w:val="0"/>
      <w:marBottom w:val="0"/>
      <w:divBdr>
        <w:top w:val="none" w:sz="0" w:space="0" w:color="auto"/>
        <w:left w:val="none" w:sz="0" w:space="0" w:color="auto"/>
        <w:bottom w:val="none" w:sz="0" w:space="0" w:color="auto"/>
        <w:right w:val="none" w:sz="0" w:space="0" w:color="auto"/>
      </w:divBdr>
    </w:div>
    <w:div w:id="1663121190">
      <w:bodyDiv w:val="1"/>
      <w:marLeft w:val="0"/>
      <w:marRight w:val="0"/>
      <w:marTop w:val="0"/>
      <w:marBottom w:val="0"/>
      <w:divBdr>
        <w:top w:val="none" w:sz="0" w:space="0" w:color="auto"/>
        <w:left w:val="none" w:sz="0" w:space="0" w:color="auto"/>
        <w:bottom w:val="none" w:sz="0" w:space="0" w:color="auto"/>
        <w:right w:val="none" w:sz="0" w:space="0" w:color="auto"/>
      </w:divBdr>
    </w:div>
    <w:div w:id="1664048805">
      <w:bodyDiv w:val="1"/>
      <w:marLeft w:val="0"/>
      <w:marRight w:val="0"/>
      <w:marTop w:val="0"/>
      <w:marBottom w:val="0"/>
      <w:divBdr>
        <w:top w:val="none" w:sz="0" w:space="0" w:color="auto"/>
        <w:left w:val="none" w:sz="0" w:space="0" w:color="auto"/>
        <w:bottom w:val="none" w:sz="0" w:space="0" w:color="auto"/>
        <w:right w:val="none" w:sz="0" w:space="0" w:color="auto"/>
      </w:divBdr>
    </w:div>
    <w:div w:id="1678844942">
      <w:bodyDiv w:val="1"/>
      <w:marLeft w:val="0"/>
      <w:marRight w:val="0"/>
      <w:marTop w:val="0"/>
      <w:marBottom w:val="0"/>
      <w:divBdr>
        <w:top w:val="none" w:sz="0" w:space="0" w:color="auto"/>
        <w:left w:val="none" w:sz="0" w:space="0" w:color="auto"/>
        <w:bottom w:val="none" w:sz="0" w:space="0" w:color="auto"/>
        <w:right w:val="none" w:sz="0" w:space="0" w:color="auto"/>
      </w:divBdr>
    </w:div>
    <w:div w:id="1681588788">
      <w:bodyDiv w:val="1"/>
      <w:marLeft w:val="0"/>
      <w:marRight w:val="0"/>
      <w:marTop w:val="0"/>
      <w:marBottom w:val="0"/>
      <w:divBdr>
        <w:top w:val="none" w:sz="0" w:space="0" w:color="auto"/>
        <w:left w:val="none" w:sz="0" w:space="0" w:color="auto"/>
        <w:bottom w:val="none" w:sz="0" w:space="0" w:color="auto"/>
        <w:right w:val="none" w:sz="0" w:space="0" w:color="auto"/>
      </w:divBdr>
    </w:div>
    <w:div w:id="1681855710">
      <w:bodyDiv w:val="1"/>
      <w:marLeft w:val="0"/>
      <w:marRight w:val="0"/>
      <w:marTop w:val="0"/>
      <w:marBottom w:val="0"/>
      <w:divBdr>
        <w:top w:val="none" w:sz="0" w:space="0" w:color="auto"/>
        <w:left w:val="none" w:sz="0" w:space="0" w:color="auto"/>
        <w:bottom w:val="none" w:sz="0" w:space="0" w:color="auto"/>
        <w:right w:val="none" w:sz="0" w:space="0" w:color="auto"/>
      </w:divBdr>
    </w:div>
    <w:div w:id="1683823660">
      <w:bodyDiv w:val="1"/>
      <w:marLeft w:val="0"/>
      <w:marRight w:val="0"/>
      <w:marTop w:val="0"/>
      <w:marBottom w:val="0"/>
      <w:divBdr>
        <w:top w:val="none" w:sz="0" w:space="0" w:color="auto"/>
        <w:left w:val="none" w:sz="0" w:space="0" w:color="auto"/>
        <w:bottom w:val="none" w:sz="0" w:space="0" w:color="auto"/>
        <w:right w:val="none" w:sz="0" w:space="0" w:color="auto"/>
      </w:divBdr>
    </w:div>
    <w:div w:id="1687975549">
      <w:bodyDiv w:val="1"/>
      <w:marLeft w:val="0"/>
      <w:marRight w:val="0"/>
      <w:marTop w:val="0"/>
      <w:marBottom w:val="0"/>
      <w:divBdr>
        <w:top w:val="none" w:sz="0" w:space="0" w:color="auto"/>
        <w:left w:val="none" w:sz="0" w:space="0" w:color="auto"/>
        <w:bottom w:val="none" w:sz="0" w:space="0" w:color="auto"/>
        <w:right w:val="none" w:sz="0" w:space="0" w:color="auto"/>
      </w:divBdr>
    </w:div>
    <w:div w:id="1688753607">
      <w:bodyDiv w:val="1"/>
      <w:marLeft w:val="0"/>
      <w:marRight w:val="0"/>
      <w:marTop w:val="0"/>
      <w:marBottom w:val="0"/>
      <w:divBdr>
        <w:top w:val="none" w:sz="0" w:space="0" w:color="auto"/>
        <w:left w:val="none" w:sz="0" w:space="0" w:color="auto"/>
        <w:bottom w:val="none" w:sz="0" w:space="0" w:color="auto"/>
        <w:right w:val="none" w:sz="0" w:space="0" w:color="auto"/>
      </w:divBdr>
    </w:div>
    <w:div w:id="1692760911">
      <w:bodyDiv w:val="1"/>
      <w:marLeft w:val="0"/>
      <w:marRight w:val="0"/>
      <w:marTop w:val="0"/>
      <w:marBottom w:val="0"/>
      <w:divBdr>
        <w:top w:val="none" w:sz="0" w:space="0" w:color="auto"/>
        <w:left w:val="none" w:sz="0" w:space="0" w:color="auto"/>
        <w:bottom w:val="none" w:sz="0" w:space="0" w:color="auto"/>
        <w:right w:val="none" w:sz="0" w:space="0" w:color="auto"/>
      </w:divBdr>
    </w:div>
    <w:div w:id="1693334408">
      <w:bodyDiv w:val="1"/>
      <w:marLeft w:val="0"/>
      <w:marRight w:val="0"/>
      <w:marTop w:val="0"/>
      <w:marBottom w:val="0"/>
      <w:divBdr>
        <w:top w:val="none" w:sz="0" w:space="0" w:color="auto"/>
        <w:left w:val="none" w:sz="0" w:space="0" w:color="auto"/>
        <w:bottom w:val="none" w:sz="0" w:space="0" w:color="auto"/>
        <w:right w:val="none" w:sz="0" w:space="0" w:color="auto"/>
      </w:divBdr>
    </w:div>
    <w:div w:id="1694844433">
      <w:bodyDiv w:val="1"/>
      <w:marLeft w:val="0"/>
      <w:marRight w:val="0"/>
      <w:marTop w:val="0"/>
      <w:marBottom w:val="0"/>
      <w:divBdr>
        <w:top w:val="none" w:sz="0" w:space="0" w:color="auto"/>
        <w:left w:val="none" w:sz="0" w:space="0" w:color="auto"/>
        <w:bottom w:val="none" w:sz="0" w:space="0" w:color="auto"/>
        <w:right w:val="none" w:sz="0" w:space="0" w:color="auto"/>
      </w:divBdr>
    </w:div>
    <w:div w:id="1700860920">
      <w:bodyDiv w:val="1"/>
      <w:marLeft w:val="0"/>
      <w:marRight w:val="0"/>
      <w:marTop w:val="0"/>
      <w:marBottom w:val="0"/>
      <w:divBdr>
        <w:top w:val="none" w:sz="0" w:space="0" w:color="auto"/>
        <w:left w:val="none" w:sz="0" w:space="0" w:color="auto"/>
        <w:bottom w:val="none" w:sz="0" w:space="0" w:color="auto"/>
        <w:right w:val="none" w:sz="0" w:space="0" w:color="auto"/>
      </w:divBdr>
    </w:div>
    <w:div w:id="1704136351">
      <w:bodyDiv w:val="1"/>
      <w:marLeft w:val="0"/>
      <w:marRight w:val="0"/>
      <w:marTop w:val="0"/>
      <w:marBottom w:val="0"/>
      <w:divBdr>
        <w:top w:val="none" w:sz="0" w:space="0" w:color="auto"/>
        <w:left w:val="none" w:sz="0" w:space="0" w:color="auto"/>
        <w:bottom w:val="none" w:sz="0" w:space="0" w:color="auto"/>
        <w:right w:val="none" w:sz="0" w:space="0" w:color="auto"/>
      </w:divBdr>
    </w:div>
    <w:div w:id="1707096758">
      <w:bodyDiv w:val="1"/>
      <w:marLeft w:val="0"/>
      <w:marRight w:val="0"/>
      <w:marTop w:val="0"/>
      <w:marBottom w:val="0"/>
      <w:divBdr>
        <w:top w:val="none" w:sz="0" w:space="0" w:color="auto"/>
        <w:left w:val="none" w:sz="0" w:space="0" w:color="auto"/>
        <w:bottom w:val="none" w:sz="0" w:space="0" w:color="auto"/>
        <w:right w:val="none" w:sz="0" w:space="0" w:color="auto"/>
      </w:divBdr>
    </w:div>
    <w:div w:id="1712536776">
      <w:bodyDiv w:val="1"/>
      <w:marLeft w:val="0"/>
      <w:marRight w:val="0"/>
      <w:marTop w:val="0"/>
      <w:marBottom w:val="0"/>
      <w:divBdr>
        <w:top w:val="none" w:sz="0" w:space="0" w:color="auto"/>
        <w:left w:val="none" w:sz="0" w:space="0" w:color="auto"/>
        <w:bottom w:val="none" w:sz="0" w:space="0" w:color="auto"/>
        <w:right w:val="none" w:sz="0" w:space="0" w:color="auto"/>
      </w:divBdr>
    </w:div>
    <w:div w:id="1716613327">
      <w:bodyDiv w:val="1"/>
      <w:marLeft w:val="0"/>
      <w:marRight w:val="0"/>
      <w:marTop w:val="0"/>
      <w:marBottom w:val="0"/>
      <w:divBdr>
        <w:top w:val="none" w:sz="0" w:space="0" w:color="auto"/>
        <w:left w:val="none" w:sz="0" w:space="0" w:color="auto"/>
        <w:bottom w:val="none" w:sz="0" w:space="0" w:color="auto"/>
        <w:right w:val="none" w:sz="0" w:space="0" w:color="auto"/>
      </w:divBdr>
    </w:div>
    <w:div w:id="1724986883">
      <w:bodyDiv w:val="1"/>
      <w:marLeft w:val="0"/>
      <w:marRight w:val="0"/>
      <w:marTop w:val="0"/>
      <w:marBottom w:val="0"/>
      <w:divBdr>
        <w:top w:val="none" w:sz="0" w:space="0" w:color="auto"/>
        <w:left w:val="none" w:sz="0" w:space="0" w:color="auto"/>
        <w:bottom w:val="none" w:sz="0" w:space="0" w:color="auto"/>
        <w:right w:val="none" w:sz="0" w:space="0" w:color="auto"/>
      </w:divBdr>
    </w:div>
    <w:div w:id="1725135424">
      <w:bodyDiv w:val="1"/>
      <w:marLeft w:val="0"/>
      <w:marRight w:val="0"/>
      <w:marTop w:val="0"/>
      <w:marBottom w:val="0"/>
      <w:divBdr>
        <w:top w:val="none" w:sz="0" w:space="0" w:color="auto"/>
        <w:left w:val="none" w:sz="0" w:space="0" w:color="auto"/>
        <w:bottom w:val="none" w:sz="0" w:space="0" w:color="auto"/>
        <w:right w:val="none" w:sz="0" w:space="0" w:color="auto"/>
      </w:divBdr>
    </w:div>
    <w:div w:id="1727532514">
      <w:bodyDiv w:val="1"/>
      <w:marLeft w:val="0"/>
      <w:marRight w:val="0"/>
      <w:marTop w:val="0"/>
      <w:marBottom w:val="0"/>
      <w:divBdr>
        <w:top w:val="none" w:sz="0" w:space="0" w:color="auto"/>
        <w:left w:val="none" w:sz="0" w:space="0" w:color="auto"/>
        <w:bottom w:val="none" w:sz="0" w:space="0" w:color="auto"/>
        <w:right w:val="none" w:sz="0" w:space="0" w:color="auto"/>
      </w:divBdr>
    </w:div>
    <w:div w:id="1728996269">
      <w:bodyDiv w:val="1"/>
      <w:marLeft w:val="0"/>
      <w:marRight w:val="0"/>
      <w:marTop w:val="0"/>
      <w:marBottom w:val="0"/>
      <w:divBdr>
        <w:top w:val="none" w:sz="0" w:space="0" w:color="auto"/>
        <w:left w:val="none" w:sz="0" w:space="0" w:color="auto"/>
        <w:bottom w:val="none" w:sz="0" w:space="0" w:color="auto"/>
        <w:right w:val="none" w:sz="0" w:space="0" w:color="auto"/>
      </w:divBdr>
    </w:div>
    <w:div w:id="1734698249">
      <w:bodyDiv w:val="1"/>
      <w:marLeft w:val="0"/>
      <w:marRight w:val="0"/>
      <w:marTop w:val="0"/>
      <w:marBottom w:val="0"/>
      <w:divBdr>
        <w:top w:val="none" w:sz="0" w:space="0" w:color="auto"/>
        <w:left w:val="none" w:sz="0" w:space="0" w:color="auto"/>
        <w:bottom w:val="none" w:sz="0" w:space="0" w:color="auto"/>
        <w:right w:val="none" w:sz="0" w:space="0" w:color="auto"/>
      </w:divBdr>
    </w:div>
    <w:div w:id="1735618022">
      <w:bodyDiv w:val="1"/>
      <w:marLeft w:val="0"/>
      <w:marRight w:val="0"/>
      <w:marTop w:val="0"/>
      <w:marBottom w:val="0"/>
      <w:divBdr>
        <w:top w:val="none" w:sz="0" w:space="0" w:color="auto"/>
        <w:left w:val="none" w:sz="0" w:space="0" w:color="auto"/>
        <w:bottom w:val="none" w:sz="0" w:space="0" w:color="auto"/>
        <w:right w:val="none" w:sz="0" w:space="0" w:color="auto"/>
      </w:divBdr>
    </w:div>
    <w:div w:id="1737050466">
      <w:bodyDiv w:val="1"/>
      <w:marLeft w:val="0"/>
      <w:marRight w:val="0"/>
      <w:marTop w:val="0"/>
      <w:marBottom w:val="0"/>
      <w:divBdr>
        <w:top w:val="none" w:sz="0" w:space="0" w:color="auto"/>
        <w:left w:val="none" w:sz="0" w:space="0" w:color="auto"/>
        <w:bottom w:val="none" w:sz="0" w:space="0" w:color="auto"/>
        <w:right w:val="none" w:sz="0" w:space="0" w:color="auto"/>
      </w:divBdr>
    </w:div>
    <w:div w:id="1744378189">
      <w:bodyDiv w:val="1"/>
      <w:marLeft w:val="0"/>
      <w:marRight w:val="0"/>
      <w:marTop w:val="0"/>
      <w:marBottom w:val="0"/>
      <w:divBdr>
        <w:top w:val="none" w:sz="0" w:space="0" w:color="auto"/>
        <w:left w:val="none" w:sz="0" w:space="0" w:color="auto"/>
        <w:bottom w:val="none" w:sz="0" w:space="0" w:color="auto"/>
        <w:right w:val="none" w:sz="0" w:space="0" w:color="auto"/>
      </w:divBdr>
    </w:div>
    <w:div w:id="1750156163">
      <w:bodyDiv w:val="1"/>
      <w:marLeft w:val="0"/>
      <w:marRight w:val="0"/>
      <w:marTop w:val="0"/>
      <w:marBottom w:val="0"/>
      <w:divBdr>
        <w:top w:val="none" w:sz="0" w:space="0" w:color="auto"/>
        <w:left w:val="none" w:sz="0" w:space="0" w:color="auto"/>
        <w:bottom w:val="none" w:sz="0" w:space="0" w:color="auto"/>
        <w:right w:val="none" w:sz="0" w:space="0" w:color="auto"/>
      </w:divBdr>
    </w:div>
    <w:div w:id="1753892160">
      <w:bodyDiv w:val="1"/>
      <w:marLeft w:val="0"/>
      <w:marRight w:val="0"/>
      <w:marTop w:val="0"/>
      <w:marBottom w:val="0"/>
      <w:divBdr>
        <w:top w:val="none" w:sz="0" w:space="0" w:color="auto"/>
        <w:left w:val="none" w:sz="0" w:space="0" w:color="auto"/>
        <w:bottom w:val="none" w:sz="0" w:space="0" w:color="auto"/>
        <w:right w:val="none" w:sz="0" w:space="0" w:color="auto"/>
      </w:divBdr>
    </w:div>
    <w:div w:id="1754157611">
      <w:bodyDiv w:val="1"/>
      <w:marLeft w:val="0"/>
      <w:marRight w:val="0"/>
      <w:marTop w:val="0"/>
      <w:marBottom w:val="0"/>
      <w:divBdr>
        <w:top w:val="none" w:sz="0" w:space="0" w:color="auto"/>
        <w:left w:val="none" w:sz="0" w:space="0" w:color="auto"/>
        <w:bottom w:val="none" w:sz="0" w:space="0" w:color="auto"/>
        <w:right w:val="none" w:sz="0" w:space="0" w:color="auto"/>
      </w:divBdr>
    </w:div>
    <w:div w:id="1757163437">
      <w:bodyDiv w:val="1"/>
      <w:marLeft w:val="0"/>
      <w:marRight w:val="0"/>
      <w:marTop w:val="0"/>
      <w:marBottom w:val="0"/>
      <w:divBdr>
        <w:top w:val="none" w:sz="0" w:space="0" w:color="auto"/>
        <w:left w:val="none" w:sz="0" w:space="0" w:color="auto"/>
        <w:bottom w:val="none" w:sz="0" w:space="0" w:color="auto"/>
        <w:right w:val="none" w:sz="0" w:space="0" w:color="auto"/>
      </w:divBdr>
    </w:div>
    <w:div w:id="1757172394">
      <w:bodyDiv w:val="1"/>
      <w:marLeft w:val="0"/>
      <w:marRight w:val="0"/>
      <w:marTop w:val="0"/>
      <w:marBottom w:val="0"/>
      <w:divBdr>
        <w:top w:val="none" w:sz="0" w:space="0" w:color="auto"/>
        <w:left w:val="none" w:sz="0" w:space="0" w:color="auto"/>
        <w:bottom w:val="none" w:sz="0" w:space="0" w:color="auto"/>
        <w:right w:val="none" w:sz="0" w:space="0" w:color="auto"/>
      </w:divBdr>
    </w:div>
    <w:div w:id="1758945102">
      <w:bodyDiv w:val="1"/>
      <w:marLeft w:val="0"/>
      <w:marRight w:val="0"/>
      <w:marTop w:val="0"/>
      <w:marBottom w:val="0"/>
      <w:divBdr>
        <w:top w:val="none" w:sz="0" w:space="0" w:color="auto"/>
        <w:left w:val="none" w:sz="0" w:space="0" w:color="auto"/>
        <w:bottom w:val="none" w:sz="0" w:space="0" w:color="auto"/>
        <w:right w:val="none" w:sz="0" w:space="0" w:color="auto"/>
      </w:divBdr>
    </w:div>
    <w:div w:id="1759982393">
      <w:bodyDiv w:val="1"/>
      <w:marLeft w:val="0"/>
      <w:marRight w:val="0"/>
      <w:marTop w:val="0"/>
      <w:marBottom w:val="0"/>
      <w:divBdr>
        <w:top w:val="none" w:sz="0" w:space="0" w:color="auto"/>
        <w:left w:val="none" w:sz="0" w:space="0" w:color="auto"/>
        <w:bottom w:val="none" w:sz="0" w:space="0" w:color="auto"/>
        <w:right w:val="none" w:sz="0" w:space="0" w:color="auto"/>
      </w:divBdr>
    </w:div>
    <w:div w:id="1763522610">
      <w:bodyDiv w:val="1"/>
      <w:marLeft w:val="0"/>
      <w:marRight w:val="0"/>
      <w:marTop w:val="0"/>
      <w:marBottom w:val="0"/>
      <w:divBdr>
        <w:top w:val="none" w:sz="0" w:space="0" w:color="auto"/>
        <w:left w:val="none" w:sz="0" w:space="0" w:color="auto"/>
        <w:bottom w:val="none" w:sz="0" w:space="0" w:color="auto"/>
        <w:right w:val="none" w:sz="0" w:space="0" w:color="auto"/>
      </w:divBdr>
    </w:div>
    <w:div w:id="1763984672">
      <w:bodyDiv w:val="1"/>
      <w:marLeft w:val="0"/>
      <w:marRight w:val="0"/>
      <w:marTop w:val="0"/>
      <w:marBottom w:val="0"/>
      <w:divBdr>
        <w:top w:val="none" w:sz="0" w:space="0" w:color="auto"/>
        <w:left w:val="none" w:sz="0" w:space="0" w:color="auto"/>
        <w:bottom w:val="none" w:sz="0" w:space="0" w:color="auto"/>
        <w:right w:val="none" w:sz="0" w:space="0" w:color="auto"/>
      </w:divBdr>
    </w:div>
    <w:div w:id="1766725463">
      <w:bodyDiv w:val="1"/>
      <w:marLeft w:val="0"/>
      <w:marRight w:val="0"/>
      <w:marTop w:val="0"/>
      <w:marBottom w:val="0"/>
      <w:divBdr>
        <w:top w:val="none" w:sz="0" w:space="0" w:color="auto"/>
        <w:left w:val="none" w:sz="0" w:space="0" w:color="auto"/>
        <w:bottom w:val="none" w:sz="0" w:space="0" w:color="auto"/>
        <w:right w:val="none" w:sz="0" w:space="0" w:color="auto"/>
      </w:divBdr>
    </w:div>
    <w:div w:id="1771193019">
      <w:bodyDiv w:val="1"/>
      <w:marLeft w:val="0"/>
      <w:marRight w:val="0"/>
      <w:marTop w:val="0"/>
      <w:marBottom w:val="0"/>
      <w:divBdr>
        <w:top w:val="none" w:sz="0" w:space="0" w:color="auto"/>
        <w:left w:val="none" w:sz="0" w:space="0" w:color="auto"/>
        <w:bottom w:val="none" w:sz="0" w:space="0" w:color="auto"/>
        <w:right w:val="none" w:sz="0" w:space="0" w:color="auto"/>
      </w:divBdr>
    </w:div>
    <w:div w:id="1771513131">
      <w:bodyDiv w:val="1"/>
      <w:marLeft w:val="0"/>
      <w:marRight w:val="0"/>
      <w:marTop w:val="0"/>
      <w:marBottom w:val="0"/>
      <w:divBdr>
        <w:top w:val="none" w:sz="0" w:space="0" w:color="auto"/>
        <w:left w:val="none" w:sz="0" w:space="0" w:color="auto"/>
        <w:bottom w:val="none" w:sz="0" w:space="0" w:color="auto"/>
        <w:right w:val="none" w:sz="0" w:space="0" w:color="auto"/>
      </w:divBdr>
    </w:div>
    <w:div w:id="1775396594">
      <w:bodyDiv w:val="1"/>
      <w:marLeft w:val="0"/>
      <w:marRight w:val="0"/>
      <w:marTop w:val="0"/>
      <w:marBottom w:val="0"/>
      <w:divBdr>
        <w:top w:val="none" w:sz="0" w:space="0" w:color="auto"/>
        <w:left w:val="none" w:sz="0" w:space="0" w:color="auto"/>
        <w:bottom w:val="none" w:sz="0" w:space="0" w:color="auto"/>
        <w:right w:val="none" w:sz="0" w:space="0" w:color="auto"/>
      </w:divBdr>
    </w:div>
    <w:div w:id="1778089773">
      <w:bodyDiv w:val="1"/>
      <w:marLeft w:val="0"/>
      <w:marRight w:val="0"/>
      <w:marTop w:val="0"/>
      <w:marBottom w:val="0"/>
      <w:divBdr>
        <w:top w:val="none" w:sz="0" w:space="0" w:color="auto"/>
        <w:left w:val="none" w:sz="0" w:space="0" w:color="auto"/>
        <w:bottom w:val="none" w:sz="0" w:space="0" w:color="auto"/>
        <w:right w:val="none" w:sz="0" w:space="0" w:color="auto"/>
      </w:divBdr>
    </w:div>
    <w:div w:id="1780878866">
      <w:bodyDiv w:val="1"/>
      <w:marLeft w:val="0"/>
      <w:marRight w:val="0"/>
      <w:marTop w:val="0"/>
      <w:marBottom w:val="0"/>
      <w:divBdr>
        <w:top w:val="none" w:sz="0" w:space="0" w:color="auto"/>
        <w:left w:val="none" w:sz="0" w:space="0" w:color="auto"/>
        <w:bottom w:val="none" w:sz="0" w:space="0" w:color="auto"/>
        <w:right w:val="none" w:sz="0" w:space="0" w:color="auto"/>
      </w:divBdr>
    </w:div>
    <w:div w:id="1784494123">
      <w:bodyDiv w:val="1"/>
      <w:marLeft w:val="0"/>
      <w:marRight w:val="0"/>
      <w:marTop w:val="0"/>
      <w:marBottom w:val="0"/>
      <w:divBdr>
        <w:top w:val="none" w:sz="0" w:space="0" w:color="auto"/>
        <w:left w:val="none" w:sz="0" w:space="0" w:color="auto"/>
        <w:bottom w:val="none" w:sz="0" w:space="0" w:color="auto"/>
        <w:right w:val="none" w:sz="0" w:space="0" w:color="auto"/>
      </w:divBdr>
    </w:div>
    <w:div w:id="1787961757">
      <w:bodyDiv w:val="1"/>
      <w:marLeft w:val="0"/>
      <w:marRight w:val="0"/>
      <w:marTop w:val="0"/>
      <w:marBottom w:val="0"/>
      <w:divBdr>
        <w:top w:val="none" w:sz="0" w:space="0" w:color="auto"/>
        <w:left w:val="none" w:sz="0" w:space="0" w:color="auto"/>
        <w:bottom w:val="none" w:sz="0" w:space="0" w:color="auto"/>
        <w:right w:val="none" w:sz="0" w:space="0" w:color="auto"/>
      </w:divBdr>
    </w:div>
    <w:div w:id="1789348574">
      <w:bodyDiv w:val="1"/>
      <w:marLeft w:val="0"/>
      <w:marRight w:val="0"/>
      <w:marTop w:val="0"/>
      <w:marBottom w:val="0"/>
      <w:divBdr>
        <w:top w:val="none" w:sz="0" w:space="0" w:color="auto"/>
        <w:left w:val="none" w:sz="0" w:space="0" w:color="auto"/>
        <w:bottom w:val="none" w:sz="0" w:space="0" w:color="auto"/>
        <w:right w:val="none" w:sz="0" w:space="0" w:color="auto"/>
      </w:divBdr>
    </w:div>
    <w:div w:id="1791121909">
      <w:bodyDiv w:val="1"/>
      <w:marLeft w:val="0"/>
      <w:marRight w:val="0"/>
      <w:marTop w:val="0"/>
      <w:marBottom w:val="0"/>
      <w:divBdr>
        <w:top w:val="none" w:sz="0" w:space="0" w:color="auto"/>
        <w:left w:val="none" w:sz="0" w:space="0" w:color="auto"/>
        <w:bottom w:val="none" w:sz="0" w:space="0" w:color="auto"/>
        <w:right w:val="none" w:sz="0" w:space="0" w:color="auto"/>
      </w:divBdr>
    </w:div>
    <w:div w:id="1796483605">
      <w:bodyDiv w:val="1"/>
      <w:marLeft w:val="0"/>
      <w:marRight w:val="0"/>
      <w:marTop w:val="0"/>
      <w:marBottom w:val="0"/>
      <w:divBdr>
        <w:top w:val="none" w:sz="0" w:space="0" w:color="auto"/>
        <w:left w:val="none" w:sz="0" w:space="0" w:color="auto"/>
        <w:bottom w:val="none" w:sz="0" w:space="0" w:color="auto"/>
        <w:right w:val="none" w:sz="0" w:space="0" w:color="auto"/>
      </w:divBdr>
    </w:div>
    <w:div w:id="1797333559">
      <w:bodyDiv w:val="1"/>
      <w:marLeft w:val="0"/>
      <w:marRight w:val="0"/>
      <w:marTop w:val="0"/>
      <w:marBottom w:val="0"/>
      <w:divBdr>
        <w:top w:val="none" w:sz="0" w:space="0" w:color="auto"/>
        <w:left w:val="none" w:sz="0" w:space="0" w:color="auto"/>
        <w:bottom w:val="none" w:sz="0" w:space="0" w:color="auto"/>
        <w:right w:val="none" w:sz="0" w:space="0" w:color="auto"/>
      </w:divBdr>
    </w:div>
    <w:div w:id="1803227260">
      <w:bodyDiv w:val="1"/>
      <w:marLeft w:val="0"/>
      <w:marRight w:val="0"/>
      <w:marTop w:val="0"/>
      <w:marBottom w:val="0"/>
      <w:divBdr>
        <w:top w:val="none" w:sz="0" w:space="0" w:color="auto"/>
        <w:left w:val="none" w:sz="0" w:space="0" w:color="auto"/>
        <w:bottom w:val="none" w:sz="0" w:space="0" w:color="auto"/>
        <w:right w:val="none" w:sz="0" w:space="0" w:color="auto"/>
      </w:divBdr>
    </w:div>
    <w:div w:id="1811944360">
      <w:bodyDiv w:val="1"/>
      <w:marLeft w:val="0"/>
      <w:marRight w:val="0"/>
      <w:marTop w:val="0"/>
      <w:marBottom w:val="0"/>
      <w:divBdr>
        <w:top w:val="none" w:sz="0" w:space="0" w:color="auto"/>
        <w:left w:val="none" w:sz="0" w:space="0" w:color="auto"/>
        <w:bottom w:val="none" w:sz="0" w:space="0" w:color="auto"/>
        <w:right w:val="none" w:sz="0" w:space="0" w:color="auto"/>
      </w:divBdr>
    </w:div>
    <w:div w:id="1815566614">
      <w:bodyDiv w:val="1"/>
      <w:marLeft w:val="0"/>
      <w:marRight w:val="0"/>
      <w:marTop w:val="0"/>
      <w:marBottom w:val="0"/>
      <w:divBdr>
        <w:top w:val="none" w:sz="0" w:space="0" w:color="auto"/>
        <w:left w:val="none" w:sz="0" w:space="0" w:color="auto"/>
        <w:bottom w:val="none" w:sz="0" w:space="0" w:color="auto"/>
        <w:right w:val="none" w:sz="0" w:space="0" w:color="auto"/>
      </w:divBdr>
    </w:div>
    <w:div w:id="1818108008">
      <w:bodyDiv w:val="1"/>
      <w:marLeft w:val="0"/>
      <w:marRight w:val="0"/>
      <w:marTop w:val="0"/>
      <w:marBottom w:val="0"/>
      <w:divBdr>
        <w:top w:val="none" w:sz="0" w:space="0" w:color="auto"/>
        <w:left w:val="none" w:sz="0" w:space="0" w:color="auto"/>
        <w:bottom w:val="none" w:sz="0" w:space="0" w:color="auto"/>
        <w:right w:val="none" w:sz="0" w:space="0" w:color="auto"/>
      </w:divBdr>
    </w:div>
    <w:div w:id="1819419252">
      <w:bodyDiv w:val="1"/>
      <w:marLeft w:val="0"/>
      <w:marRight w:val="0"/>
      <w:marTop w:val="0"/>
      <w:marBottom w:val="0"/>
      <w:divBdr>
        <w:top w:val="none" w:sz="0" w:space="0" w:color="auto"/>
        <w:left w:val="none" w:sz="0" w:space="0" w:color="auto"/>
        <w:bottom w:val="none" w:sz="0" w:space="0" w:color="auto"/>
        <w:right w:val="none" w:sz="0" w:space="0" w:color="auto"/>
      </w:divBdr>
    </w:div>
    <w:div w:id="1820224661">
      <w:bodyDiv w:val="1"/>
      <w:marLeft w:val="0"/>
      <w:marRight w:val="0"/>
      <w:marTop w:val="0"/>
      <w:marBottom w:val="0"/>
      <w:divBdr>
        <w:top w:val="none" w:sz="0" w:space="0" w:color="auto"/>
        <w:left w:val="none" w:sz="0" w:space="0" w:color="auto"/>
        <w:bottom w:val="none" w:sz="0" w:space="0" w:color="auto"/>
        <w:right w:val="none" w:sz="0" w:space="0" w:color="auto"/>
      </w:divBdr>
    </w:div>
    <w:div w:id="1823348598">
      <w:bodyDiv w:val="1"/>
      <w:marLeft w:val="0"/>
      <w:marRight w:val="0"/>
      <w:marTop w:val="0"/>
      <w:marBottom w:val="0"/>
      <w:divBdr>
        <w:top w:val="none" w:sz="0" w:space="0" w:color="auto"/>
        <w:left w:val="none" w:sz="0" w:space="0" w:color="auto"/>
        <w:bottom w:val="none" w:sz="0" w:space="0" w:color="auto"/>
        <w:right w:val="none" w:sz="0" w:space="0" w:color="auto"/>
      </w:divBdr>
    </w:div>
    <w:div w:id="1824077926">
      <w:bodyDiv w:val="1"/>
      <w:marLeft w:val="0"/>
      <w:marRight w:val="0"/>
      <w:marTop w:val="0"/>
      <w:marBottom w:val="0"/>
      <w:divBdr>
        <w:top w:val="none" w:sz="0" w:space="0" w:color="auto"/>
        <w:left w:val="none" w:sz="0" w:space="0" w:color="auto"/>
        <w:bottom w:val="none" w:sz="0" w:space="0" w:color="auto"/>
        <w:right w:val="none" w:sz="0" w:space="0" w:color="auto"/>
      </w:divBdr>
    </w:div>
    <w:div w:id="1829440746">
      <w:bodyDiv w:val="1"/>
      <w:marLeft w:val="0"/>
      <w:marRight w:val="0"/>
      <w:marTop w:val="0"/>
      <w:marBottom w:val="0"/>
      <w:divBdr>
        <w:top w:val="none" w:sz="0" w:space="0" w:color="auto"/>
        <w:left w:val="none" w:sz="0" w:space="0" w:color="auto"/>
        <w:bottom w:val="none" w:sz="0" w:space="0" w:color="auto"/>
        <w:right w:val="none" w:sz="0" w:space="0" w:color="auto"/>
      </w:divBdr>
    </w:div>
    <w:div w:id="1831678336">
      <w:bodyDiv w:val="1"/>
      <w:marLeft w:val="0"/>
      <w:marRight w:val="0"/>
      <w:marTop w:val="0"/>
      <w:marBottom w:val="0"/>
      <w:divBdr>
        <w:top w:val="none" w:sz="0" w:space="0" w:color="auto"/>
        <w:left w:val="none" w:sz="0" w:space="0" w:color="auto"/>
        <w:bottom w:val="none" w:sz="0" w:space="0" w:color="auto"/>
        <w:right w:val="none" w:sz="0" w:space="0" w:color="auto"/>
      </w:divBdr>
    </w:div>
    <w:div w:id="1832331889">
      <w:bodyDiv w:val="1"/>
      <w:marLeft w:val="0"/>
      <w:marRight w:val="0"/>
      <w:marTop w:val="0"/>
      <w:marBottom w:val="0"/>
      <w:divBdr>
        <w:top w:val="none" w:sz="0" w:space="0" w:color="auto"/>
        <w:left w:val="none" w:sz="0" w:space="0" w:color="auto"/>
        <w:bottom w:val="none" w:sz="0" w:space="0" w:color="auto"/>
        <w:right w:val="none" w:sz="0" w:space="0" w:color="auto"/>
      </w:divBdr>
    </w:div>
    <w:div w:id="1833518494">
      <w:bodyDiv w:val="1"/>
      <w:marLeft w:val="0"/>
      <w:marRight w:val="0"/>
      <w:marTop w:val="0"/>
      <w:marBottom w:val="0"/>
      <w:divBdr>
        <w:top w:val="none" w:sz="0" w:space="0" w:color="auto"/>
        <w:left w:val="none" w:sz="0" w:space="0" w:color="auto"/>
        <w:bottom w:val="none" w:sz="0" w:space="0" w:color="auto"/>
        <w:right w:val="none" w:sz="0" w:space="0" w:color="auto"/>
      </w:divBdr>
    </w:div>
    <w:div w:id="1837767578">
      <w:bodyDiv w:val="1"/>
      <w:marLeft w:val="0"/>
      <w:marRight w:val="0"/>
      <w:marTop w:val="0"/>
      <w:marBottom w:val="0"/>
      <w:divBdr>
        <w:top w:val="none" w:sz="0" w:space="0" w:color="auto"/>
        <w:left w:val="none" w:sz="0" w:space="0" w:color="auto"/>
        <w:bottom w:val="none" w:sz="0" w:space="0" w:color="auto"/>
        <w:right w:val="none" w:sz="0" w:space="0" w:color="auto"/>
      </w:divBdr>
    </w:div>
    <w:div w:id="1844052602">
      <w:bodyDiv w:val="1"/>
      <w:marLeft w:val="0"/>
      <w:marRight w:val="0"/>
      <w:marTop w:val="0"/>
      <w:marBottom w:val="0"/>
      <w:divBdr>
        <w:top w:val="none" w:sz="0" w:space="0" w:color="auto"/>
        <w:left w:val="none" w:sz="0" w:space="0" w:color="auto"/>
        <w:bottom w:val="none" w:sz="0" w:space="0" w:color="auto"/>
        <w:right w:val="none" w:sz="0" w:space="0" w:color="auto"/>
      </w:divBdr>
    </w:div>
    <w:div w:id="1846941672">
      <w:bodyDiv w:val="1"/>
      <w:marLeft w:val="0"/>
      <w:marRight w:val="0"/>
      <w:marTop w:val="0"/>
      <w:marBottom w:val="0"/>
      <w:divBdr>
        <w:top w:val="none" w:sz="0" w:space="0" w:color="auto"/>
        <w:left w:val="none" w:sz="0" w:space="0" w:color="auto"/>
        <w:bottom w:val="none" w:sz="0" w:space="0" w:color="auto"/>
        <w:right w:val="none" w:sz="0" w:space="0" w:color="auto"/>
      </w:divBdr>
    </w:div>
    <w:div w:id="1850832357">
      <w:bodyDiv w:val="1"/>
      <w:marLeft w:val="0"/>
      <w:marRight w:val="0"/>
      <w:marTop w:val="0"/>
      <w:marBottom w:val="0"/>
      <w:divBdr>
        <w:top w:val="none" w:sz="0" w:space="0" w:color="auto"/>
        <w:left w:val="none" w:sz="0" w:space="0" w:color="auto"/>
        <w:bottom w:val="none" w:sz="0" w:space="0" w:color="auto"/>
        <w:right w:val="none" w:sz="0" w:space="0" w:color="auto"/>
      </w:divBdr>
    </w:div>
    <w:div w:id="1851677833">
      <w:bodyDiv w:val="1"/>
      <w:marLeft w:val="0"/>
      <w:marRight w:val="0"/>
      <w:marTop w:val="0"/>
      <w:marBottom w:val="0"/>
      <w:divBdr>
        <w:top w:val="none" w:sz="0" w:space="0" w:color="auto"/>
        <w:left w:val="none" w:sz="0" w:space="0" w:color="auto"/>
        <w:bottom w:val="none" w:sz="0" w:space="0" w:color="auto"/>
        <w:right w:val="none" w:sz="0" w:space="0" w:color="auto"/>
      </w:divBdr>
    </w:div>
    <w:div w:id="1853105398">
      <w:bodyDiv w:val="1"/>
      <w:marLeft w:val="0"/>
      <w:marRight w:val="0"/>
      <w:marTop w:val="0"/>
      <w:marBottom w:val="0"/>
      <w:divBdr>
        <w:top w:val="none" w:sz="0" w:space="0" w:color="auto"/>
        <w:left w:val="none" w:sz="0" w:space="0" w:color="auto"/>
        <w:bottom w:val="none" w:sz="0" w:space="0" w:color="auto"/>
        <w:right w:val="none" w:sz="0" w:space="0" w:color="auto"/>
      </w:divBdr>
    </w:div>
    <w:div w:id="1853564589">
      <w:bodyDiv w:val="1"/>
      <w:marLeft w:val="0"/>
      <w:marRight w:val="0"/>
      <w:marTop w:val="0"/>
      <w:marBottom w:val="0"/>
      <w:divBdr>
        <w:top w:val="none" w:sz="0" w:space="0" w:color="auto"/>
        <w:left w:val="none" w:sz="0" w:space="0" w:color="auto"/>
        <w:bottom w:val="none" w:sz="0" w:space="0" w:color="auto"/>
        <w:right w:val="none" w:sz="0" w:space="0" w:color="auto"/>
      </w:divBdr>
    </w:div>
    <w:div w:id="1854219777">
      <w:bodyDiv w:val="1"/>
      <w:marLeft w:val="0"/>
      <w:marRight w:val="0"/>
      <w:marTop w:val="0"/>
      <w:marBottom w:val="0"/>
      <w:divBdr>
        <w:top w:val="none" w:sz="0" w:space="0" w:color="auto"/>
        <w:left w:val="none" w:sz="0" w:space="0" w:color="auto"/>
        <w:bottom w:val="none" w:sz="0" w:space="0" w:color="auto"/>
        <w:right w:val="none" w:sz="0" w:space="0" w:color="auto"/>
      </w:divBdr>
    </w:div>
    <w:div w:id="1860393375">
      <w:bodyDiv w:val="1"/>
      <w:marLeft w:val="0"/>
      <w:marRight w:val="0"/>
      <w:marTop w:val="0"/>
      <w:marBottom w:val="0"/>
      <w:divBdr>
        <w:top w:val="none" w:sz="0" w:space="0" w:color="auto"/>
        <w:left w:val="none" w:sz="0" w:space="0" w:color="auto"/>
        <w:bottom w:val="none" w:sz="0" w:space="0" w:color="auto"/>
        <w:right w:val="none" w:sz="0" w:space="0" w:color="auto"/>
      </w:divBdr>
    </w:div>
    <w:div w:id="1862039140">
      <w:bodyDiv w:val="1"/>
      <w:marLeft w:val="0"/>
      <w:marRight w:val="0"/>
      <w:marTop w:val="0"/>
      <w:marBottom w:val="0"/>
      <w:divBdr>
        <w:top w:val="none" w:sz="0" w:space="0" w:color="auto"/>
        <w:left w:val="none" w:sz="0" w:space="0" w:color="auto"/>
        <w:bottom w:val="none" w:sz="0" w:space="0" w:color="auto"/>
        <w:right w:val="none" w:sz="0" w:space="0" w:color="auto"/>
      </w:divBdr>
    </w:div>
    <w:div w:id="1862861126">
      <w:bodyDiv w:val="1"/>
      <w:marLeft w:val="0"/>
      <w:marRight w:val="0"/>
      <w:marTop w:val="0"/>
      <w:marBottom w:val="0"/>
      <w:divBdr>
        <w:top w:val="none" w:sz="0" w:space="0" w:color="auto"/>
        <w:left w:val="none" w:sz="0" w:space="0" w:color="auto"/>
        <w:bottom w:val="none" w:sz="0" w:space="0" w:color="auto"/>
        <w:right w:val="none" w:sz="0" w:space="0" w:color="auto"/>
      </w:divBdr>
    </w:div>
    <w:div w:id="1865242408">
      <w:bodyDiv w:val="1"/>
      <w:marLeft w:val="0"/>
      <w:marRight w:val="0"/>
      <w:marTop w:val="0"/>
      <w:marBottom w:val="0"/>
      <w:divBdr>
        <w:top w:val="none" w:sz="0" w:space="0" w:color="auto"/>
        <w:left w:val="none" w:sz="0" w:space="0" w:color="auto"/>
        <w:bottom w:val="none" w:sz="0" w:space="0" w:color="auto"/>
        <w:right w:val="none" w:sz="0" w:space="0" w:color="auto"/>
      </w:divBdr>
    </w:div>
    <w:div w:id="1866407535">
      <w:bodyDiv w:val="1"/>
      <w:marLeft w:val="0"/>
      <w:marRight w:val="0"/>
      <w:marTop w:val="0"/>
      <w:marBottom w:val="0"/>
      <w:divBdr>
        <w:top w:val="none" w:sz="0" w:space="0" w:color="auto"/>
        <w:left w:val="none" w:sz="0" w:space="0" w:color="auto"/>
        <w:bottom w:val="none" w:sz="0" w:space="0" w:color="auto"/>
        <w:right w:val="none" w:sz="0" w:space="0" w:color="auto"/>
      </w:divBdr>
    </w:div>
    <w:div w:id="1867786716">
      <w:bodyDiv w:val="1"/>
      <w:marLeft w:val="0"/>
      <w:marRight w:val="0"/>
      <w:marTop w:val="0"/>
      <w:marBottom w:val="0"/>
      <w:divBdr>
        <w:top w:val="none" w:sz="0" w:space="0" w:color="auto"/>
        <w:left w:val="none" w:sz="0" w:space="0" w:color="auto"/>
        <w:bottom w:val="none" w:sz="0" w:space="0" w:color="auto"/>
        <w:right w:val="none" w:sz="0" w:space="0" w:color="auto"/>
      </w:divBdr>
    </w:div>
    <w:div w:id="1871990273">
      <w:bodyDiv w:val="1"/>
      <w:marLeft w:val="0"/>
      <w:marRight w:val="0"/>
      <w:marTop w:val="0"/>
      <w:marBottom w:val="0"/>
      <w:divBdr>
        <w:top w:val="none" w:sz="0" w:space="0" w:color="auto"/>
        <w:left w:val="none" w:sz="0" w:space="0" w:color="auto"/>
        <w:bottom w:val="none" w:sz="0" w:space="0" w:color="auto"/>
        <w:right w:val="none" w:sz="0" w:space="0" w:color="auto"/>
      </w:divBdr>
    </w:div>
    <w:div w:id="1874225605">
      <w:bodyDiv w:val="1"/>
      <w:marLeft w:val="0"/>
      <w:marRight w:val="0"/>
      <w:marTop w:val="0"/>
      <w:marBottom w:val="0"/>
      <w:divBdr>
        <w:top w:val="none" w:sz="0" w:space="0" w:color="auto"/>
        <w:left w:val="none" w:sz="0" w:space="0" w:color="auto"/>
        <w:bottom w:val="none" w:sz="0" w:space="0" w:color="auto"/>
        <w:right w:val="none" w:sz="0" w:space="0" w:color="auto"/>
      </w:divBdr>
    </w:div>
    <w:div w:id="1874228628">
      <w:bodyDiv w:val="1"/>
      <w:marLeft w:val="0"/>
      <w:marRight w:val="0"/>
      <w:marTop w:val="0"/>
      <w:marBottom w:val="0"/>
      <w:divBdr>
        <w:top w:val="none" w:sz="0" w:space="0" w:color="auto"/>
        <w:left w:val="none" w:sz="0" w:space="0" w:color="auto"/>
        <w:bottom w:val="none" w:sz="0" w:space="0" w:color="auto"/>
        <w:right w:val="none" w:sz="0" w:space="0" w:color="auto"/>
      </w:divBdr>
    </w:div>
    <w:div w:id="1878228124">
      <w:bodyDiv w:val="1"/>
      <w:marLeft w:val="0"/>
      <w:marRight w:val="0"/>
      <w:marTop w:val="0"/>
      <w:marBottom w:val="0"/>
      <w:divBdr>
        <w:top w:val="none" w:sz="0" w:space="0" w:color="auto"/>
        <w:left w:val="none" w:sz="0" w:space="0" w:color="auto"/>
        <w:bottom w:val="none" w:sz="0" w:space="0" w:color="auto"/>
        <w:right w:val="none" w:sz="0" w:space="0" w:color="auto"/>
      </w:divBdr>
    </w:div>
    <w:div w:id="1879396714">
      <w:bodyDiv w:val="1"/>
      <w:marLeft w:val="0"/>
      <w:marRight w:val="0"/>
      <w:marTop w:val="0"/>
      <w:marBottom w:val="0"/>
      <w:divBdr>
        <w:top w:val="none" w:sz="0" w:space="0" w:color="auto"/>
        <w:left w:val="none" w:sz="0" w:space="0" w:color="auto"/>
        <w:bottom w:val="none" w:sz="0" w:space="0" w:color="auto"/>
        <w:right w:val="none" w:sz="0" w:space="0" w:color="auto"/>
      </w:divBdr>
    </w:div>
    <w:div w:id="1881547213">
      <w:bodyDiv w:val="1"/>
      <w:marLeft w:val="0"/>
      <w:marRight w:val="0"/>
      <w:marTop w:val="0"/>
      <w:marBottom w:val="0"/>
      <w:divBdr>
        <w:top w:val="none" w:sz="0" w:space="0" w:color="auto"/>
        <w:left w:val="none" w:sz="0" w:space="0" w:color="auto"/>
        <w:bottom w:val="none" w:sz="0" w:space="0" w:color="auto"/>
        <w:right w:val="none" w:sz="0" w:space="0" w:color="auto"/>
      </w:divBdr>
    </w:div>
    <w:div w:id="1884441780">
      <w:bodyDiv w:val="1"/>
      <w:marLeft w:val="0"/>
      <w:marRight w:val="0"/>
      <w:marTop w:val="0"/>
      <w:marBottom w:val="0"/>
      <w:divBdr>
        <w:top w:val="none" w:sz="0" w:space="0" w:color="auto"/>
        <w:left w:val="none" w:sz="0" w:space="0" w:color="auto"/>
        <w:bottom w:val="none" w:sz="0" w:space="0" w:color="auto"/>
        <w:right w:val="none" w:sz="0" w:space="0" w:color="auto"/>
      </w:divBdr>
    </w:div>
    <w:div w:id="1886061510">
      <w:bodyDiv w:val="1"/>
      <w:marLeft w:val="0"/>
      <w:marRight w:val="0"/>
      <w:marTop w:val="0"/>
      <w:marBottom w:val="0"/>
      <w:divBdr>
        <w:top w:val="none" w:sz="0" w:space="0" w:color="auto"/>
        <w:left w:val="none" w:sz="0" w:space="0" w:color="auto"/>
        <w:bottom w:val="none" w:sz="0" w:space="0" w:color="auto"/>
        <w:right w:val="none" w:sz="0" w:space="0" w:color="auto"/>
      </w:divBdr>
    </w:div>
    <w:div w:id="1890342287">
      <w:bodyDiv w:val="1"/>
      <w:marLeft w:val="0"/>
      <w:marRight w:val="0"/>
      <w:marTop w:val="0"/>
      <w:marBottom w:val="0"/>
      <w:divBdr>
        <w:top w:val="none" w:sz="0" w:space="0" w:color="auto"/>
        <w:left w:val="none" w:sz="0" w:space="0" w:color="auto"/>
        <w:bottom w:val="none" w:sz="0" w:space="0" w:color="auto"/>
        <w:right w:val="none" w:sz="0" w:space="0" w:color="auto"/>
      </w:divBdr>
    </w:div>
    <w:div w:id="1901166510">
      <w:bodyDiv w:val="1"/>
      <w:marLeft w:val="0"/>
      <w:marRight w:val="0"/>
      <w:marTop w:val="0"/>
      <w:marBottom w:val="0"/>
      <w:divBdr>
        <w:top w:val="none" w:sz="0" w:space="0" w:color="auto"/>
        <w:left w:val="none" w:sz="0" w:space="0" w:color="auto"/>
        <w:bottom w:val="none" w:sz="0" w:space="0" w:color="auto"/>
        <w:right w:val="none" w:sz="0" w:space="0" w:color="auto"/>
      </w:divBdr>
    </w:div>
    <w:div w:id="1903909007">
      <w:bodyDiv w:val="1"/>
      <w:marLeft w:val="0"/>
      <w:marRight w:val="0"/>
      <w:marTop w:val="0"/>
      <w:marBottom w:val="0"/>
      <w:divBdr>
        <w:top w:val="none" w:sz="0" w:space="0" w:color="auto"/>
        <w:left w:val="none" w:sz="0" w:space="0" w:color="auto"/>
        <w:bottom w:val="none" w:sz="0" w:space="0" w:color="auto"/>
        <w:right w:val="none" w:sz="0" w:space="0" w:color="auto"/>
      </w:divBdr>
    </w:div>
    <w:div w:id="1909268255">
      <w:bodyDiv w:val="1"/>
      <w:marLeft w:val="0"/>
      <w:marRight w:val="0"/>
      <w:marTop w:val="0"/>
      <w:marBottom w:val="0"/>
      <w:divBdr>
        <w:top w:val="none" w:sz="0" w:space="0" w:color="auto"/>
        <w:left w:val="none" w:sz="0" w:space="0" w:color="auto"/>
        <w:bottom w:val="none" w:sz="0" w:space="0" w:color="auto"/>
        <w:right w:val="none" w:sz="0" w:space="0" w:color="auto"/>
      </w:divBdr>
    </w:div>
    <w:div w:id="1917327046">
      <w:bodyDiv w:val="1"/>
      <w:marLeft w:val="0"/>
      <w:marRight w:val="0"/>
      <w:marTop w:val="0"/>
      <w:marBottom w:val="0"/>
      <w:divBdr>
        <w:top w:val="none" w:sz="0" w:space="0" w:color="auto"/>
        <w:left w:val="none" w:sz="0" w:space="0" w:color="auto"/>
        <w:bottom w:val="none" w:sz="0" w:space="0" w:color="auto"/>
        <w:right w:val="none" w:sz="0" w:space="0" w:color="auto"/>
      </w:divBdr>
    </w:div>
    <w:div w:id="1921913372">
      <w:bodyDiv w:val="1"/>
      <w:marLeft w:val="0"/>
      <w:marRight w:val="0"/>
      <w:marTop w:val="0"/>
      <w:marBottom w:val="0"/>
      <w:divBdr>
        <w:top w:val="none" w:sz="0" w:space="0" w:color="auto"/>
        <w:left w:val="none" w:sz="0" w:space="0" w:color="auto"/>
        <w:bottom w:val="none" w:sz="0" w:space="0" w:color="auto"/>
        <w:right w:val="none" w:sz="0" w:space="0" w:color="auto"/>
      </w:divBdr>
    </w:div>
    <w:div w:id="1922251188">
      <w:bodyDiv w:val="1"/>
      <w:marLeft w:val="0"/>
      <w:marRight w:val="0"/>
      <w:marTop w:val="0"/>
      <w:marBottom w:val="0"/>
      <w:divBdr>
        <w:top w:val="none" w:sz="0" w:space="0" w:color="auto"/>
        <w:left w:val="none" w:sz="0" w:space="0" w:color="auto"/>
        <w:bottom w:val="none" w:sz="0" w:space="0" w:color="auto"/>
        <w:right w:val="none" w:sz="0" w:space="0" w:color="auto"/>
      </w:divBdr>
    </w:div>
    <w:div w:id="1928462741">
      <w:bodyDiv w:val="1"/>
      <w:marLeft w:val="0"/>
      <w:marRight w:val="0"/>
      <w:marTop w:val="0"/>
      <w:marBottom w:val="0"/>
      <w:divBdr>
        <w:top w:val="none" w:sz="0" w:space="0" w:color="auto"/>
        <w:left w:val="none" w:sz="0" w:space="0" w:color="auto"/>
        <w:bottom w:val="none" w:sz="0" w:space="0" w:color="auto"/>
        <w:right w:val="none" w:sz="0" w:space="0" w:color="auto"/>
      </w:divBdr>
    </w:div>
    <w:div w:id="1938831318">
      <w:bodyDiv w:val="1"/>
      <w:marLeft w:val="0"/>
      <w:marRight w:val="0"/>
      <w:marTop w:val="0"/>
      <w:marBottom w:val="0"/>
      <w:divBdr>
        <w:top w:val="none" w:sz="0" w:space="0" w:color="auto"/>
        <w:left w:val="none" w:sz="0" w:space="0" w:color="auto"/>
        <w:bottom w:val="none" w:sz="0" w:space="0" w:color="auto"/>
        <w:right w:val="none" w:sz="0" w:space="0" w:color="auto"/>
      </w:divBdr>
    </w:div>
    <w:div w:id="1939942130">
      <w:bodyDiv w:val="1"/>
      <w:marLeft w:val="0"/>
      <w:marRight w:val="0"/>
      <w:marTop w:val="0"/>
      <w:marBottom w:val="0"/>
      <w:divBdr>
        <w:top w:val="none" w:sz="0" w:space="0" w:color="auto"/>
        <w:left w:val="none" w:sz="0" w:space="0" w:color="auto"/>
        <w:bottom w:val="none" w:sz="0" w:space="0" w:color="auto"/>
        <w:right w:val="none" w:sz="0" w:space="0" w:color="auto"/>
      </w:divBdr>
    </w:div>
    <w:div w:id="1942763941">
      <w:bodyDiv w:val="1"/>
      <w:marLeft w:val="0"/>
      <w:marRight w:val="0"/>
      <w:marTop w:val="0"/>
      <w:marBottom w:val="0"/>
      <w:divBdr>
        <w:top w:val="none" w:sz="0" w:space="0" w:color="auto"/>
        <w:left w:val="none" w:sz="0" w:space="0" w:color="auto"/>
        <w:bottom w:val="none" w:sz="0" w:space="0" w:color="auto"/>
        <w:right w:val="none" w:sz="0" w:space="0" w:color="auto"/>
      </w:divBdr>
    </w:div>
    <w:div w:id="1954507580">
      <w:bodyDiv w:val="1"/>
      <w:marLeft w:val="0"/>
      <w:marRight w:val="0"/>
      <w:marTop w:val="0"/>
      <w:marBottom w:val="0"/>
      <w:divBdr>
        <w:top w:val="none" w:sz="0" w:space="0" w:color="auto"/>
        <w:left w:val="none" w:sz="0" w:space="0" w:color="auto"/>
        <w:bottom w:val="none" w:sz="0" w:space="0" w:color="auto"/>
        <w:right w:val="none" w:sz="0" w:space="0" w:color="auto"/>
      </w:divBdr>
    </w:div>
    <w:div w:id="1968318951">
      <w:bodyDiv w:val="1"/>
      <w:marLeft w:val="0"/>
      <w:marRight w:val="0"/>
      <w:marTop w:val="0"/>
      <w:marBottom w:val="0"/>
      <w:divBdr>
        <w:top w:val="none" w:sz="0" w:space="0" w:color="auto"/>
        <w:left w:val="none" w:sz="0" w:space="0" w:color="auto"/>
        <w:bottom w:val="none" w:sz="0" w:space="0" w:color="auto"/>
        <w:right w:val="none" w:sz="0" w:space="0" w:color="auto"/>
      </w:divBdr>
    </w:div>
    <w:div w:id="1971015716">
      <w:bodyDiv w:val="1"/>
      <w:marLeft w:val="0"/>
      <w:marRight w:val="0"/>
      <w:marTop w:val="0"/>
      <w:marBottom w:val="0"/>
      <w:divBdr>
        <w:top w:val="none" w:sz="0" w:space="0" w:color="auto"/>
        <w:left w:val="none" w:sz="0" w:space="0" w:color="auto"/>
        <w:bottom w:val="none" w:sz="0" w:space="0" w:color="auto"/>
        <w:right w:val="none" w:sz="0" w:space="0" w:color="auto"/>
      </w:divBdr>
    </w:div>
    <w:div w:id="1983340896">
      <w:bodyDiv w:val="1"/>
      <w:marLeft w:val="0"/>
      <w:marRight w:val="0"/>
      <w:marTop w:val="0"/>
      <w:marBottom w:val="0"/>
      <w:divBdr>
        <w:top w:val="none" w:sz="0" w:space="0" w:color="auto"/>
        <w:left w:val="none" w:sz="0" w:space="0" w:color="auto"/>
        <w:bottom w:val="none" w:sz="0" w:space="0" w:color="auto"/>
        <w:right w:val="none" w:sz="0" w:space="0" w:color="auto"/>
      </w:divBdr>
    </w:div>
    <w:div w:id="1986426372">
      <w:bodyDiv w:val="1"/>
      <w:marLeft w:val="0"/>
      <w:marRight w:val="0"/>
      <w:marTop w:val="0"/>
      <w:marBottom w:val="0"/>
      <w:divBdr>
        <w:top w:val="none" w:sz="0" w:space="0" w:color="auto"/>
        <w:left w:val="none" w:sz="0" w:space="0" w:color="auto"/>
        <w:bottom w:val="none" w:sz="0" w:space="0" w:color="auto"/>
        <w:right w:val="none" w:sz="0" w:space="0" w:color="auto"/>
      </w:divBdr>
    </w:div>
    <w:div w:id="1989434161">
      <w:bodyDiv w:val="1"/>
      <w:marLeft w:val="0"/>
      <w:marRight w:val="0"/>
      <w:marTop w:val="0"/>
      <w:marBottom w:val="0"/>
      <w:divBdr>
        <w:top w:val="none" w:sz="0" w:space="0" w:color="auto"/>
        <w:left w:val="none" w:sz="0" w:space="0" w:color="auto"/>
        <w:bottom w:val="none" w:sz="0" w:space="0" w:color="auto"/>
        <w:right w:val="none" w:sz="0" w:space="0" w:color="auto"/>
      </w:divBdr>
    </w:div>
    <w:div w:id="1990356240">
      <w:bodyDiv w:val="1"/>
      <w:marLeft w:val="0"/>
      <w:marRight w:val="0"/>
      <w:marTop w:val="0"/>
      <w:marBottom w:val="0"/>
      <w:divBdr>
        <w:top w:val="none" w:sz="0" w:space="0" w:color="auto"/>
        <w:left w:val="none" w:sz="0" w:space="0" w:color="auto"/>
        <w:bottom w:val="none" w:sz="0" w:space="0" w:color="auto"/>
        <w:right w:val="none" w:sz="0" w:space="0" w:color="auto"/>
      </w:divBdr>
    </w:div>
    <w:div w:id="1990787507">
      <w:bodyDiv w:val="1"/>
      <w:marLeft w:val="0"/>
      <w:marRight w:val="0"/>
      <w:marTop w:val="0"/>
      <w:marBottom w:val="0"/>
      <w:divBdr>
        <w:top w:val="none" w:sz="0" w:space="0" w:color="auto"/>
        <w:left w:val="none" w:sz="0" w:space="0" w:color="auto"/>
        <w:bottom w:val="none" w:sz="0" w:space="0" w:color="auto"/>
        <w:right w:val="none" w:sz="0" w:space="0" w:color="auto"/>
      </w:divBdr>
    </w:div>
    <w:div w:id="1993827423">
      <w:bodyDiv w:val="1"/>
      <w:marLeft w:val="0"/>
      <w:marRight w:val="0"/>
      <w:marTop w:val="0"/>
      <w:marBottom w:val="0"/>
      <w:divBdr>
        <w:top w:val="none" w:sz="0" w:space="0" w:color="auto"/>
        <w:left w:val="none" w:sz="0" w:space="0" w:color="auto"/>
        <w:bottom w:val="none" w:sz="0" w:space="0" w:color="auto"/>
        <w:right w:val="none" w:sz="0" w:space="0" w:color="auto"/>
      </w:divBdr>
    </w:div>
    <w:div w:id="1998457096">
      <w:bodyDiv w:val="1"/>
      <w:marLeft w:val="0"/>
      <w:marRight w:val="0"/>
      <w:marTop w:val="0"/>
      <w:marBottom w:val="0"/>
      <w:divBdr>
        <w:top w:val="none" w:sz="0" w:space="0" w:color="auto"/>
        <w:left w:val="none" w:sz="0" w:space="0" w:color="auto"/>
        <w:bottom w:val="none" w:sz="0" w:space="0" w:color="auto"/>
        <w:right w:val="none" w:sz="0" w:space="0" w:color="auto"/>
      </w:divBdr>
    </w:div>
    <w:div w:id="1999307693">
      <w:bodyDiv w:val="1"/>
      <w:marLeft w:val="0"/>
      <w:marRight w:val="0"/>
      <w:marTop w:val="0"/>
      <w:marBottom w:val="0"/>
      <w:divBdr>
        <w:top w:val="none" w:sz="0" w:space="0" w:color="auto"/>
        <w:left w:val="none" w:sz="0" w:space="0" w:color="auto"/>
        <w:bottom w:val="none" w:sz="0" w:space="0" w:color="auto"/>
        <w:right w:val="none" w:sz="0" w:space="0" w:color="auto"/>
      </w:divBdr>
    </w:div>
    <w:div w:id="2003270847">
      <w:bodyDiv w:val="1"/>
      <w:marLeft w:val="0"/>
      <w:marRight w:val="0"/>
      <w:marTop w:val="0"/>
      <w:marBottom w:val="0"/>
      <w:divBdr>
        <w:top w:val="none" w:sz="0" w:space="0" w:color="auto"/>
        <w:left w:val="none" w:sz="0" w:space="0" w:color="auto"/>
        <w:bottom w:val="none" w:sz="0" w:space="0" w:color="auto"/>
        <w:right w:val="none" w:sz="0" w:space="0" w:color="auto"/>
      </w:divBdr>
    </w:div>
    <w:div w:id="2012755008">
      <w:bodyDiv w:val="1"/>
      <w:marLeft w:val="0"/>
      <w:marRight w:val="0"/>
      <w:marTop w:val="0"/>
      <w:marBottom w:val="0"/>
      <w:divBdr>
        <w:top w:val="none" w:sz="0" w:space="0" w:color="auto"/>
        <w:left w:val="none" w:sz="0" w:space="0" w:color="auto"/>
        <w:bottom w:val="none" w:sz="0" w:space="0" w:color="auto"/>
        <w:right w:val="none" w:sz="0" w:space="0" w:color="auto"/>
      </w:divBdr>
    </w:div>
    <w:div w:id="2014792502">
      <w:bodyDiv w:val="1"/>
      <w:marLeft w:val="0"/>
      <w:marRight w:val="0"/>
      <w:marTop w:val="0"/>
      <w:marBottom w:val="0"/>
      <w:divBdr>
        <w:top w:val="none" w:sz="0" w:space="0" w:color="auto"/>
        <w:left w:val="none" w:sz="0" w:space="0" w:color="auto"/>
        <w:bottom w:val="none" w:sz="0" w:space="0" w:color="auto"/>
        <w:right w:val="none" w:sz="0" w:space="0" w:color="auto"/>
      </w:divBdr>
    </w:div>
    <w:div w:id="2015061102">
      <w:bodyDiv w:val="1"/>
      <w:marLeft w:val="0"/>
      <w:marRight w:val="0"/>
      <w:marTop w:val="0"/>
      <w:marBottom w:val="0"/>
      <w:divBdr>
        <w:top w:val="none" w:sz="0" w:space="0" w:color="auto"/>
        <w:left w:val="none" w:sz="0" w:space="0" w:color="auto"/>
        <w:bottom w:val="none" w:sz="0" w:space="0" w:color="auto"/>
        <w:right w:val="none" w:sz="0" w:space="0" w:color="auto"/>
      </w:divBdr>
    </w:div>
    <w:div w:id="2017733222">
      <w:bodyDiv w:val="1"/>
      <w:marLeft w:val="0"/>
      <w:marRight w:val="0"/>
      <w:marTop w:val="0"/>
      <w:marBottom w:val="0"/>
      <w:divBdr>
        <w:top w:val="none" w:sz="0" w:space="0" w:color="auto"/>
        <w:left w:val="none" w:sz="0" w:space="0" w:color="auto"/>
        <w:bottom w:val="none" w:sz="0" w:space="0" w:color="auto"/>
        <w:right w:val="none" w:sz="0" w:space="0" w:color="auto"/>
      </w:divBdr>
    </w:div>
    <w:div w:id="2021468402">
      <w:bodyDiv w:val="1"/>
      <w:marLeft w:val="0"/>
      <w:marRight w:val="0"/>
      <w:marTop w:val="0"/>
      <w:marBottom w:val="0"/>
      <w:divBdr>
        <w:top w:val="none" w:sz="0" w:space="0" w:color="auto"/>
        <w:left w:val="none" w:sz="0" w:space="0" w:color="auto"/>
        <w:bottom w:val="none" w:sz="0" w:space="0" w:color="auto"/>
        <w:right w:val="none" w:sz="0" w:space="0" w:color="auto"/>
      </w:divBdr>
    </w:div>
    <w:div w:id="2023123029">
      <w:bodyDiv w:val="1"/>
      <w:marLeft w:val="0"/>
      <w:marRight w:val="0"/>
      <w:marTop w:val="0"/>
      <w:marBottom w:val="0"/>
      <w:divBdr>
        <w:top w:val="none" w:sz="0" w:space="0" w:color="auto"/>
        <w:left w:val="none" w:sz="0" w:space="0" w:color="auto"/>
        <w:bottom w:val="none" w:sz="0" w:space="0" w:color="auto"/>
        <w:right w:val="none" w:sz="0" w:space="0" w:color="auto"/>
      </w:divBdr>
    </w:div>
    <w:div w:id="2028869664">
      <w:bodyDiv w:val="1"/>
      <w:marLeft w:val="0"/>
      <w:marRight w:val="0"/>
      <w:marTop w:val="0"/>
      <w:marBottom w:val="0"/>
      <w:divBdr>
        <w:top w:val="none" w:sz="0" w:space="0" w:color="auto"/>
        <w:left w:val="none" w:sz="0" w:space="0" w:color="auto"/>
        <w:bottom w:val="none" w:sz="0" w:space="0" w:color="auto"/>
        <w:right w:val="none" w:sz="0" w:space="0" w:color="auto"/>
      </w:divBdr>
    </w:div>
    <w:div w:id="2035113161">
      <w:bodyDiv w:val="1"/>
      <w:marLeft w:val="0"/>
      <w:marRight w:val="0"/>
      <w:marTop w:val="0"/>
      <w:marBottom w:val="0"/>
      <w:divBdr>
        <w:top w:val="none" w:sz="0" w:space="0" w:color="auto"/>
        <w:left w:val="none" w:sz="0" w:space="0" w:color="auto"/>
        <w:bottom w:val="none" w:sz="0" w:space="0" w:color="auto"/>
        <w:right w:val="none" w:sz="0" w:space="0" w:color="auto"/>
      </w:divBdr>
    </w:div>
    <w:div w:id="2036616767">
      <w:bodyDiv w:val="1"/>
      <w:marLeft w:val="0"/>
      <w:marRight w:val="0"/>
      <w:marTop w:val="0"/>
      <w:marBottom w:val="0"/>
      <w:divBdr>
        <w:top w:val="none" w:sz="0" w:space="0" w:color="auto"/>
        <w:left w:val="none" w:sz="0" w:space="0" w:color="auto"/>
        <w:bottom w:val="none" w:sz="0" w:space="0" w:color="auto"/>
        <w:right w:val="none" w:sz="0" w:space="0" w:color="auto"/>
      </w:divBdr>
    </w:div>
    <w:div w:id="2038383968">
      <w:bodyDiv w:val="1"/>
      <w:marLeft w:val="0"/>
      <w:marRight w:val="0"/>
      <w:marTop w:val="0"/>
      <w:marBottom w:val="0"/>
      <w:divBdr>
        <w:top w:val="none" w:sz="0" w:space="0" w:color="auto"/>
        <w:left w:val="none" w:sz="0" w:space="0" w:color="auto"/>
        <w:bottom w:val="none" w:sz="0" w:space="0" w:color="auto"/>
        <w:right w:val="none" w:sz="0" w:space="0" w:color="auto"/>
      </w:divBdr>
    </w:div>
    <w:div w:id="2044868003">
      <w:bodyDiv w:val="1"/>
      <w:marLeft w:val="0"/>
      <w:marRight w:val="0"/>
      <w:marTop w:val="0"/>
      <w:marBottom w:val="0"/>
      <w:divBdr>
        <w:top w:val="none" w:sz="0" w:space="0" w:color="auto"/>
        <w:left w:val="none" w:sz="0" w:space="0" w:color="auto"/>
        <w:bottom w:val="none" w:sz="0" w:space="0" w:color="auto"/>
        <w:right w:val="none" w:sz="0" w:space="0" w:color="auto"/>
      </w:divBdr>
    </w:div>
    <w:div w:id="2054426274">
      <w:bodyDiv w:val="1"/>
      <w:marLeft w:val="0"/>
      <w:marRight w:val="0"/>
      <w:marTop w:val="0"/>
      <w:marBottom w:val="0"/>
      <w:divBdr>
        <w:top w:val="none" w:sz="0" w:space="0" w:color="auto"/>
        <w:left w:val="none" w:sz="0" w:space="0" w:color="auto"/>
        <w:bottom w:val="none" w:sz="0" w:space="0" w:color="auto"/>
        <w:right w:val="none" w:sz="0" w:space="0" w:color="auto"/>
      </w:divBdr>
    </w:div>
    <w:div w:id="2056805009">
      <w:bodyDiv w:val="1"/>
      <w:marLeft w:val="0"/>
      <w:marRight w:val="0"/>
      <w:marTop w:val="0"/>
      <w:marBottom w:val="0"/>
      <w:divBdr>
        <w:top w:val="none" w:sz="0" w:space="0" w:color="auto"/>
        <w:left w:val="none" w:sz="0" w:space="0" w:color="auto"/>
        <w:bottom w:val="none" w:sz="0" w:space="0" w:color="auto"/>
        <w:right w:val="none" w:sz="0" w:space="0" w:color="auto"/>
      </w:divBdr>
    </w:div>
    <w:div w:id="2067146435">
      <w:bodyDiv w:val="1"/>
      <w:marLeft w:val="0"/>
      <w:marRight w:val="0"/>
      <w:marTop w:val="0"/>
      <w:marBottom w:val="0"/>
      <w:divBdr>
        <w:top w:val="none" w:sz="0" w:space="0" w:color="auto"/>
        <w:left w:val="none" w:sz="0" w:space="0" w:color="auto"/>
        <w:bottom w:val="none" w:sz="0" w:space="0" w:color="auto"/>
        <w:right w:val="none" w:sz="0" w:space="0" w:color="auto"/>
      </w:divBdr>
    </w:div>
    <w:div w:id="2068911340">
      <w:bodyDiv w:val="1"/>
      <w:marLeft w:val="0"/>
      <w:marRight w:val="0"/>
      <w:marTop w:val="0"/>
      <w:marBottom w:val="0"/>
      <w:divBdr>
        <w:top w:val="none" w:sz="0" w:space="0" w:color="auto"/>
        <w:left w:val="none" w:sz="0" w:space="0" w:color="auto"/>
        <w:bottom w:val="none" w:sz="0" w:space="0" w:color="auto"/>
        <w:right w:val="none" w:sz="0" w:space="0" w:color="auto"/>
      </w:divBdr>
    </w:div>
    <w:div w:id="2069957850">
      <w:bodyDiv w:val="1"/>
      <w:marLeft w:val="0"/>
      <w:marRight w:val="0"/>
      <w:marTop w:val="0"/>
      <w:marBottom w:val="0"/>
      <w:divBdr>
        <w:top w:val="none" w:sz="0" w:space="0" w:color="auto"/>
        <w:left w:val="none" w:sz="0" w:space="0" w:color="auto"/>
        <w:bottom w:val="none" w:sz="0" w:space="0" w:color="auto"/>
        <w:right w:val="none" w:sz="0" w:space="0" w:color="auto"/>
      </w:divBdr>
    </w:div>
    <w:div w:id="2081172968">
      <w:bodyDiv w:val="1"/>
      <w:marLeft w:val="0"/>
      <w:marRight w:val="0"/>
      <w:marTop w:val="0"/>
      <w:marBottom w:val="0"/>
      <w:divBdr>
        <w:top w:val="none" w:sz="0" w:space="0" w:color="auto"/>
        <w:left w:val="none" w:sz="0" w:space="0" w:color="auto"/>
        <w:bottom w:val="none" w:sz="0" w:space="0" w:color="auto"/>
        <w:right w:val="none" w:sz="0" w:space="0" w:color="auto"/>
      </w:divBdr>
    </w:div>
    <w:div w:id="2093768792">
      <w:bodyDiv w:val="1"/>
      <w:marLeft w:val="0"/>
      <w:marRight w:val="0"/>
      <w:marTop w:val="0"/>
      <w:marBottom w:val="0"/>
      <w:divBdr>
        <w:top w:val="none" w:sz="0" w:space="0" w:color="auto"/>
        <w:left w:val="none" w:sz="0" w:space="0" w:color="auto"/>
        <w:bottom w:val="none" w:sz="0" w:space="0" w:color="auto"/>
        <w:right w:val="none" w:sz="0" w:space="0" w:color="auto"/>
      </w:divBdr>
    </w:div>
    <w:div w:id="2096246606">
      <w:bodyDiv w:val="1"/>
      <w:marLeft w:val="0"/>
      <w:marRight w:val="0"/>
      <w:marTop w:val="0"/>
      <w:marBottom w:val="0"/>
      <w:divBdr>
        <w:top w:val="none" w:sz="0" w:space="0" w:color="auto"/>
        <w:left w:val="none" w:sz="0" w:space="0" w:color="auto"/>
        <w:bottom w:val="none" w:sz="0" w:space="0" w:color="auto"/>
        <w:right w:val="none" w:sz="0" w:space="0" w:color="auto"/>
      </w:divBdr>
    </w:div>
    <w:div w:id="2097088764">
      <w:bodyDiv w:val="1"/>
      <w:marLeft w:val="0"/>
      <w:marRight w:val="0"/>
      <w:marTop w:val="0"/>
      <w:marBottom w:val="0"/>
      <w:divBdr>
        <w:top w:val="none" w:sz="0" w:space="0" w:color="auto"/>
        <w:left w:val="none" w:sz="0" w:space="0" w:color="auto"/>
        <w:bottom w:val="none" w:sz="0" w:space="0" w:color="auto"/>
        <w:right w:val="none" w:sz="0" w:space="0" w:color="auto"/>
      </w:divBdr>
    </w:div>
    <w:div w:id="2098670026">
      <w:bodyDiv w:val="1"/>
      <w:marLeft w:val="0"/>
      <w:marRight w:val="0"/>
      <w:marTop w:val="0"/>
      <w:marBottom w:val="0"/>
      <w:divBdr>
        <w:top w:val="none" w:sz="0" w:space="0" w:color="auto"/>
        <w:left w:val="none" w:sz="0" w:space="0" w:color="auto"/>
        <w:bottom w:val="none" w:sz="0" w:space="0" w:color="auto"/>
        <w:right w:val="none" w:sz="0" w:space="0" w:color="auto"/>
      </w:divBdr>
    </w:div>
    <w:div w:id="2101874148">
      <w:bodyDiv w:val="1"/>
      <w:marLeft w:val="0"/>
      <w:marRight w:val="0"/>
      <w:marTop w:val="0"/>
      <w:marBottom w:val="0"/>
      <w:divBdr>
        <w:top w:val="none" w:sz="0" w:space="0" w:color="auto"/>
        <w:left w:val="none" w:sz="0" w:space="0" w:color="auto"/>
        <w:bottom w:val="none" w:sz="0" w:space="0" w:color="auto"/>
        <w:right w:val="none" w:sz="0" w:space="0" w:color="auto"/>
      </w:divBdr>
    </w:div>
    <w:div w:id="2102674858">
      <w:bodyDiv w:val="1"/>
      <w:marLeft w:val="0"/>
      <w:marRight w:val="0"/>
      <w:marTop w:val="0"/>
      <w:marBottom w:val="0"/>
      <w:divBdr>
        <w:top w:val="none" w:sz="0" w:space="0" w:color="auto"/>
        <w:left w:val="none" w:sz="0" w:space="0" w:color="auto"/>
        <w:bottom w:val="none" w:sz="0" w:space="0" w:color="auto"/>
        <w:right w:val="none" w:sz="0" w:space="0" w:color="auto"/>
      </w:divBdr>
    </w:div>
    <w:div w:id="2109815345">
      <w:bodyDiv w:val="1"/>
      <w:marLeft w:val="0"/>
      <w:marRight w:val="0"/>
      <w:marTop w:val="0"/>
      <w:marBottom w:val="0"/>
      <w:divBdr>
        <w:top w:val="none" w:sz="0" w:space="0" w:color="auto"/>
        <w:left w:val="none" w:sz="0" w:space="0" w:color="auto"/>
        <w:bottom w:val="none" w:sz="0" w:space="0" w:color="auto"/>
        <w:right w:val="none" w:sz="0" w:space="0" w:color="auto"/>
      </w:divBdr>
    </w:div>
    <w:div w:id="2110734157">
      <w:bodyDiv w:val="1"/>
      <w:marLeft w:val="0"/>
      <w:marRight w:val="0"/>
      <w:marTop w:val="0"/>
      <w:marBottom w:val="0"/>
      <w:divBdr>
        <w:top w:val="none" w:sz="0" w:space="0" w:color="auto"/>
        <w:left w:val="none" w:sz="0" w:space="0" w:color="auto"/>
        <w:bottom w:val="none" w:sz="0" w:space="0" w:color="auto"/>
        <w:right w:val="none" w:sz="0" w:space="0" w:color="auto"/>
      </w:divBdr>
    </w:div>
    <w:div w:id="2111314230">
      <w:bodyDiv w:val="1"/>
      <w:marLeft w:val="0"/>
      <w:marRight w:val="0"/>
      <w:marTop w:val="0"/>
      <w:marBottom w:val="0"/>
      <w:divBdr>
        <w:top w:val="none" w:sz="0" w:space="0" w:color="auto"/>
        <w:left w:val="none" w:sz="0" w:space="0" w:color="auto"/>
        <w:bottom w:val="none" w:sz="0" w:space="0" w:color="auto"/>
        <w:right w:val="none" w:sz="0" w:space="0" w:color="auto"/>
      </w:divBdr>
    </w:div>
    <w:div w:id="2111704848">
      <w:bodyDiv w:val="1"/>
      <w:marLeft w:val="0"/>
      <w:marRight w:val="0"/>
      <w:marTop w:val="0"/>
      <w:marBottom w:val="0"/>
      <w:divBdr>
        <w:top w:val="none" w:sz="0" w:space="0" w:color="auto"/>
        <w:left w:val="none" w:sz="0" w:space="0" w:color="auto"/>
        <w:bottom w:val="none" w:sz="0" w:space="0" w:color="auto"/>
        <w:right w:val="none" w:sz="0" w:space="0" w:color="auto"/>
      </w:divBdr>
    </w:div>
    <w:div w:id="2115247251">
      <w:bodyDiv w:val="1"/>
      <w:marLeft w:val="0"/>
      <w:marRight w:val="0"/>
      <w:marTop w:val="0"/>
      <w:marBottom w:val="0"/>
      <w:divBdr>
        <w:top w:val="none" w:sz="0" w:space="0" w:color="auto"/>
        <w:left w:val="none" w:sz="0" w:space="0" w:color="auto"/>
        <w:bottom w:val="none" w:sz="0" w:space="0" w:color="auto"/>
        <w:right w:val="none" w:sz="0" w:space="0" w:color="auto"/>
      </w:divBdr>
    </w:div>
    <w:div w:id="2125804424">
      <w:bodyDiv w:val="1"/>
      <w:marLeft w:val="0"/>
      <w:marRight w:val="0"/>
      <w:marTop w:val="0"/>
      <w:marBottom w:val="0"/>
      <w:divBdr>
        <w:top w:val="none" w:sz="0" w:space="0" w:color="auto"/>
        <w:left w:val="none" w:sz="0" w:space="0" w:color="auto"/>
        <w:bottom w:val="none" w:sz="0" w:space="0" w:color="auto"/>
        <w:right w:val="none" w:sz="0" w:space="0" w:color="auto"/>
      </w:divBdr>
    </w:div>
    <w:div w:id="2131701680">
      <w:bodyDiv w:val="1"/>
      <w:marLeft w:val="0"/>
      <w:marRight w:val="0"/>
      <w:marTop w:val="0"/>
      <w:marBottom w:val="0"/>
      <w:divBdr>
        <w:top w:val="none" w:sz="0" w:space="0" w:color="auto"/>
        <w:left w:val="none" w:sz="0" w:space="0" w:color="auto"/>
        <w:bottom w:val="none" w:sz="0" w:space="0" w:color="auto"/>
        <w:right w:val="none" w:sz="0" w:space="0" w:color="auto"/>
      </w:divBdr>
    </w:div>
    <w:div w:id="2135243815">
      <w:bodyDiv w:val="1"/>
      <w:marLeft w:val="0"/>
      <w:marRight w:val="0"/>
      <w:marTop w:val="0"/>
      <w:marBottom w:val="0"/>
      <w:divBdr>
        <w:top w:val="none" w:sz="0" w:space="0" w:color="auto"/>
        <w:left w:val="none" w:sz="0" w:space="0" w:color="auto"/>
        <w:bottom w:val="none" w:sz="0" w:space="0" w:color="auto"/>
        <w:right w:val="none" w:sz="0" w:space="0" w:color="auto"/>
      </w:divBdr>
    </w:div>
    <w:div w:id="2141338628">
      <w:bodyDiv w:val="1"/>
      <w:marLeft w:val="0"/>
      <w:marRight w:val="0"/>
      <w:marTop w:val="0"/>
      <w:marBottom w:val="0"/>
      <w:divBdr>
        <w:top w:val="none" w:sz="0" w:space="0" w:color="auto"/>
        <w:left w:val="none" w:sz="0" w:space="0" w:color="auto"/>
        <w:bottom w:val="none" w:sz="0" w:space="0" w:color="auto"/>
        <w:right w:val="none" w:sz="0" w:space="0" w:color="auto"/>
      </w:divBdr>
    </w:div>
    <w:div w:id="214480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44a85e-68d1-431b-b90b-d8c6fb0b56ce">
      <Terms xmlns="http://schemas.microsoft.com/office/infopath/2007/PartnerControls"/>
    </lcf76f155ced4ddcb4097134ff3c332f>
    <TaxCatchAll xmlns="d2f7ba0a-a2bc-4357-aad9-77f547f347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67D82C91C5FA4581F86FC699C1971F" ma:contentTypeVersion="18" ma:contentTypeDescription="Create a new document." ma:contentTypeScope="" ma:versionID="89079c0140bd5a0d69c9f21b17b43b41">
  <xsd:schema xmlns:xsd="http://www.w3.org/2001/XMLSchema" xmlns:xs="http://www.w3.org/2001/XMLSchema" xmlns:p="http://schemas.microsoft.com/office/2006/metadata/properties" xmlns:ns2="d2f7ba0a-a2bc-4357-aad9-77f547f34716" xmlns:ns3="3d44a85e-68d1-431b-b90b-d8c6fb0b56ce" targetNamespace="http://schemas.microsoft.com/office/2006/metadata/properties" ma:root="true" ma:fieldsID="1a78ca1416499544525b853f566c627e" ns2:_="" ns3:_="">
    <xsd:import namespace="d2f7ba0a-a2bc-4357-aad9-77f547f34716"/>
    <xsd:import namespace="3d44a85e-68d1-431b-b90b-d8c6fb0b56c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ba0a-a2bc-4357-aad9-77f547f347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01bccac-be09-4108-9532-f1803e4c5e95}" ma:internalName="TaxCatchAll" ma:showField="CatchAllData" ma:web="d2f7ba0a-a2bc-4357-aad9-77f547f347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44a85e-68d1-431b-b90b-d8c6fb0b56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da67185-d01d-455b-b86e-32f48d25a17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BA11B-1CD4-464E-96FC-16AAED6850E9}">
  <ds:schemaRefs>
    <ds:schemaRef ds:uri="http://schemas.microsoft.com/office/2006/metadata/properties"/>
    <ds:schemaRef ds:uri="http://schemas.microsoft.com/office/infopath/2007/PartnerControls"/>
    <ds:schemaRef ds:uri="3d44a85e-68d1-431b-b90b-d8c6fb0b56ce"/>
    <ds:schemaRef ds:uri="d2f7ba0a-a2bc-4357-aad9-77f547f34716"/>
  </ds:schemaRefs>
</ds:datastoreItem>
</file>

<file path=customXml/itemProps2.xml><?xml version="1.0" encoding="utf-8"?>
<ds:datastoreItem xmlns:ds="http://schemas.openxmlformats.org/officeDocument/2006/customXml" ds:itemID="{F8182E8B-D922-4507-BBBB-5DF26BB95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7ba0a-a2bc-4357-aad9-77f547f34716"/>
    <ds:schemaRef ds:uri="3d44a85e-68d1-431b-b90b-d8c6fb0b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FEDA57-5B9C-4922-A67A-2F6B98FEC55D}">
  <ds:schemaRefs>
    <ds:schemaRef ds:uri="http://schemas.microsoft.com/sharepoint/v3/contenttype/forms"/>
  </ds:schemaRefs>
</ds:datastoreItem>
</file>

<file path=customXml/itemProps4.xml><?xml version="1.0" encoding="utf-8"?>
<ds:datastoreItem xmlns:ds="http://schemas.openxmlformats.org/officeDocument/2006/customXml" ds:itemID="{0072B9F3-028C-4B1D-A919-C0B36A62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1273</TotalTime>
  <Pages>36</Pages>
  <Words>12392</Words>
  <Characters>78428</Characters>
  <Application>Microsoft Office Word</Application>
  <DocSecurity>0</DocSecurity>
  <Lines>653</Lines>
  <Paragraphs>181</Paragraphs>
  <ScaleCrop>false</ScaleCrop>
  <HeadingPairs>
    <vt:vector size="2" baseType="variant">
      <vt:variant>
        <vt:lpstr>Title</vt:lpstr>
      </vt:variant>
      <vt:variant>
        <vt:i4>1</vt:i4>
      </vt:variant>
    </vt:vector>
  </HeadingPairs>
  <TitlesOfParts>
    <vt:vector size="1" baseType="lpstr">
      <vt:lpstr>Междинен финансов отчет</vt:lpstr>
    </vt:vector>
  </TitlesOfParts>
  <Company>СОФАРМА БИЛДИНГС АДСИЦ</Company>
  <LinksUpToDate>false</LinksUpToDate>
  <CharactersWithSpaces>90639</CharactersWithSpaces>
  <SharedDoc>false</SharedDoc>
  <HLinks>
    <vt:vector size="78" baseType="variant">
      <vt:variant>
        <vt:i4>1769522</vt:i4>
      </vt:variant>
      <vt:variant>
        <vt:i4>74</vt:i4>
      </vt:variant>
      <vt:variant>
        <vt:i4>0</vt:i4>
      </vt:variant>
      <vt:variant>
        <vt:i4>5</vt:i4>
      </vt:variant>
      <vt:variant>
        <vt:lpwstr/>
      </vt:variant>
      <vt:variant>
        <vt:lpwstr>_Toc511219766</vt:lpwstr>
      </vt:variant>
      <vt:variant>
        <vt:i4>1769522</vt:i4>
      </vt:variant>
      <vt:variant>
        <vt:i4>68</vt:i4>
      </vt:variant>
      <vt:variant>
        <vt:i4>0</vt:i4>
      </vt:variant>
      <vt:variant>
        <vt:i4>5</vt:i4>
      </vt:variant>
      <vt:variant>
        <vt:lpwstr/>
      </vt:variant>
      <vt:variant>
        <vt:lpwstr>_Toc511219765</vt:lpwstr>
      </vt:variant>
      <vt:variant>
        <vt:i4>1769522</vt:i4>
      </vt:variant>
      <vt:variant>
        <vt:i4>62</vt:i4>
      </vt:variant>
      <vt:variant>
        <vt:i4>0</vt:i4>
      </vt:variant>
      <vt:variant>
        <vt:i4>5</vt:i4>
      </vt:variant>
      <vt:variant>
        <vt:lpwstr/>
      </vt:variant>
      <vt:variant>
        <vt:lpwstr>_Toc511219764</vt:lpwstr>
      </vt:variant>
      <vt:variant>
        <vt:i4>1769522</vt:i4>
      </vt:variant>
      <vt:variant>
        <vt:i4>56</vt:i4>
      </vt:variant>
      <vt:variant>
        <vt:i4>0</vt:i4>
      </vt:variant>
      <vt:variant>
        <vt:i4>5</vt:i4>
      </vt:variant>
      <vt:variant>
        <vt:lpwstr/>
      </vt:variant>
      <vt:variant>
        <vt:lpwstr>_Toc511219763</vt:lpwstr>
      </vt:variant>
      <vt:variant>
        <vt:i4>1769522</vt:i4>
      </vt:variant>
      <vt:variant>
        <vt:i4>50</vt:i4>
      </vt:variant>
      <vt:variant>
        <vt:i4>0</vt:i4>
      </vt:variant>
      <vt:variant>
        <vt:i4>5</vt:i4>
      </vt:variant>
      <vt:variant>
        <vt:lpwstr/>
      </vt:variant>
      <vt:variant>
        <vt:lpwstr>_Toc511219762</vt:lpwstr>
      </vt:variant>
      <vt:variant>
        <vt:i4>1769522</vt:i4>
      </vt:variant>
      <vt:variant>
        <vt:i4>44</vt:i4>
      </vt:variant>
      <vt:variant>
        <vt:i4>0</vt:i4>
      </vt:variant>
      <vt:variant>
        <vt:i4>5</vt:i4>
      </vt:variant>
      <vt:variant>
        <vt:lpwstr/>
      </vt:variant>
      <vt:variant>
        <vt:lpwstr>_Toc511219761</vt:lpwstr>
      </vt:variant>
      <vt:variant>
        <vt:i4>1769522</vt:i4>
      </vt:variant>
      <vt:variant>
        <vt:i4>38</vt:i4>
      </vt:variant>
      <vt:variant>
        <vt:i4>0</vt:i4>
      </vt:variant>
      <vt:variant>
        <vt:i4>5</vt:i4>
      </vt:variant>
      <vt:variant>
        <vt:lpwstr/>
      </vt:variant>
      <vt:variant>
        <vt:lpwstr>_Toc511219760</vt:lpwstr>
      </vt:variant>
      <vt:variant>
        <vt:i4>1572914</vt:i4>
      </vt:variant>
      <vt:variant>
        <vt:i4>32</vt:i4>
      </vt:variant>
      <vt:variant>
        <vt:i4>0</vt:i4>
      </vt:variant>
      <vt:variant>
        <vt:i4>5</vt:i4>
      </vt:variant>
      <vt:variant>
        <vt:lpwstr/>
      </vt:variant>
      <vt:variant>
        <vt:lpwstr>_Toc511219759</vt:lpwstr>
      </vt:variant>
      <vt:variant>
        <vt:i4>1572914</vt:i4>
      </vt:variant>
      <vt:variant>
        <vt:i4>26</vt:i4>
      </vt:variant>
      <vt:variant>
        <vt:i4>0</vt:i4>
      </vt:variant>
      <vt:variant>
        <vt:i4>5</vt:i4>
      </vt:variant>
      <vt:variant>
        <vt:lpwstr/>
      </vt:variant>
      <vt:variant>
        <vt:lpwstr>_Toc511219758</vt:lpwstr>
      </vt:variant>
      <vt:variant>
        <vt:i4>1572914</vt:i4>
      </vt:variant>
      <vt:variant>
        <vt:i4>20</vt:i4>
      </vt:variant>
      <vt:variant>
        <vt:i4>0</vt:i4>
      </vt:variant>
      <vt:variant>
        <vt:i4>5</vt:i4>
      </vt:variant>
      <vt:variant>
        <vt:lpwstr/>
      </vt:variant>
      <vt:variant>
        <vt:lpwstr>_Toc511219757</vt:lpwstr>
      </vt:variant>
      <vt:variant>
        <vt:i4>1572914</vt:i4>
      </vt:variant>
      <vt:variant>
        <vt:i4>14</vt:i4>
      </vt:variant>
      <vt:variant>
        <vt:i4>0</vt:i4>
      </vt:variant>
      <vt:variant>
        <vt:i4>5</vt:i4>
      </vt:variant>
      <vt:variant>
        <vt:lpwstr/>
      </vt:variant>
      <vt:variant>
        <vt:lpwstr>_Toc511219756</vt:lpwstr>
      </vt:variant>
      <vt:variant>
        <vt:i4>1572914</vt:i4>
      </vt:variant>
      <vt:variant>
        <vt:i4>8</vt:i4>
      </vt:variant>
      <vt:variant>
        <vt:i4>0</vt:i4>
      </vt:variant>
      <vt:variant>
        <vt:i4>5</vt:i4>
      </vt:variant>
      <vt:variant>
        <vt:lpwstr/>
      </vt:variant>
      <vt:variant>
        <vt:lpwstr>_Toc511219755</vt:lpwstr>
      </vt:variant>
      <vt:variant>
        <vt:i4>1572914</vt:i4>
      </vt:variant>
      <vt:variant>
        <vt:i4>2</vt:i4>
      </vt:variant>
      <vt:variant>
        <vt:i4>0</vt:i4>
      </vt:variant>
      <vt:variant>
        <vt:i4>5</vt:i4>
      </vt:variant>
      <vt:variant>
        <vt:lpwstr/>
      </vt:variant>
      <vt:variant>
        <vt:lpwstr>_Toc511219754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Междинен финансов отчет</dc:title>
  <dc:subject/>
  <dc:creator>Фани Божинова</dc:creator>
  <cp:keywords/>
  <cp:lastModifiedBy>Petya Lazarova</cp:lastModifiedBy>
  <cp:revision>126</cp:revision>
  <cp:lastPrinted>2022-07-22T09:42:00Z</cp:lastPrinted>
  <dcterms:created xsi:type="dcterms:W3CDTF">2023-04-26T09:25:00Z</dcterms:created>
  <dcterms:modified xsi:type="dcterms:W3CDTF">2024-01-30T08:03:00Z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0x0101002B67D82C91C5FA4581F86FC699C1971F</vt:lpwstr>
  </property>
</Properties>
</file>