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8CE8" w14:textId="2934901C" w:rsidR="001A7A37" w:rsidRPr="001A7A37" w:rsidRDefault="001A7A37" w:rsidP="001D36C3">
      <w:pPr>
        <w:rPr>
          <w:rFonts w:ascii="Arial" w:hAnsi="Arial" w:cs="Arial"/>
          <w:b/>
          <w:bCs/>
        </w:rPr>
      </w:pPr>
      <w:r w:rsidRPr="001A7A37">
        <w:rPr>
          <w:rFonts w:ascii="Arial" w:hAnsi="Arial" w:cs="Arial"/>
          <w:b/>
          <w:bCs/>
        </w:rPr>
        <w:t>Hospodářské výsledky za I. čtvrtletí 2023</w:t>
      </w:r>
    </w:p>
    <w:p w14:paraId="5DAD7576" w14:textId="5455DF35" w:rsidR="001A7A37" w:rsidRDefault="001A7A37" w:rsidP="001D36C3"/>
    <w:p w14:paraId="7D60C6BF" w14:textId="3CAEC32C" w:rsidR="003E7E38" w:rsidRDefault="003E7E38" w:rsidP="001D36C3">
      <w:pPr>
        <w:rPr>
          <w:rFonts w:ascii="Arial" w:hAnsi="Arial" w:cs="Arial"/>
        </w:rPr>
      </w:pPr>
    </w:p>
    <w:p w14:paraId="17824BF9" w14:textId="7CA952E4" w:rsidR="003E7E38" w:rsidRDefault="003E7E38" w:rsidP="001D36C3">
      <w:pPr>
        <w:rPr>
          <w:rFonts w:ascii="Arial" w:hAnsi="Arial" w:cs="Arial"/>
        </w:rPr>
      </w:pPr>
    </w:p>
    <w:p w14:paraId="2F5AC030" w14:textId="34D720D5" w:rsidR="003E7E38" w:rsidRDefault="003E7E38" w:rsidP="003E7E38">
      <w:hyperlink r:id="rId8" w:history="1">
        <w:r w:rsidRPr="003E7E38">
          <w:rPr>
            <w:rStyle w:val="Hypertextovodkaz"/>
          </w:rPr>
          <w:t>Tisková zpráva: Skupina ČEZ v I. pololetí vydělala 22 mld. Kč, meziročně o 34 % méně. Podíl výroby z uhelných zdrojů klesl na 27 % a dosáhl historicky nejnižší úrovně.</w:t>
        </w:r>
      </w:hyperlink>
    </w:p>
    <w:p w14:paraId="76B7F9C6" w14:textId="16B743BE" w:rsidR="003E7E38" w:rsidRDefault="00950780" w:rsidP="003E7E38">
      <w:r>
        <w:object w:dxaOrig="1533" w:dyaOrig="990" w14:anchorId="339AD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5pt;height:49.5pt" o:ole="">
            <v:imagedata r:id="rId9" o:title=""/>
          </v:shape>
          <o:OLEObject Type="Embed" ProgID="AcroExch.Document.DC" ShapeID="_x0000_i1036" DrawAspect="Icon" ObjectID="_1753158971" r:id="rId10"/>
        </w:object>
      </w:r>
    </w:p>
    <w:p w14:paraId="1BD2B02C" w14:textId="77777777" w:rsidR="003E7E38" w:rsidRDefault="003E7E38" w:rsidP="003E7E38"/>
    <w:p w14:paraId="478BBF70" w14:textId="19AA2F67" w:rsidR="003E7E38" w:rsidRDefault="003E7E38" w:rsidP="003E7E38">
      <w:hyperlink r:id="rId11" w:history="1">
        <w:r w:rsidRPr="003E7E38">
          <w:rPr>
            <w:rStyle w:val="Hypertextovodkaz"/>
          </w:rPr>
          <w:t>Zpráva k výsledkům hospodaření Skupiny ČEZ za I. pololetí 2023</w:t>
        </w:r>
      </w:hyperlink>
    </w:p>
    <w:p w14:paraId="04F1F4C6" w14:textId="6DCA1ED1" w:rsidR="003E7E38" w:rsidRDefault="00950780" w:rsidP="003E7E38">
      <w:r>
        <w:object w:dxaOrig="1533" w:dyaOrig="990" w14:anchorId="19211B67">
          <v:shape id="_x0000_i1040" type="#_x0000_t75" style="width:76.5pt;height:49.5pt" o:ole="">
            <v:imagedata r:id="rId12" o:title=""/>
          </v:shape>
          <o:OLEObject Type="Embed" ProgID="AcroExch.Document.DC" ShapeID="_x0000_i1040" DrawAspect="Icon" ObjectID="_1753158972" r:id="rId13"/>
        </w:object>
      </w:r>
    </w:p>
    <w:p w14:paraId="514D4EBF" w14:textId="77777777" w:rsidR="003E7E38" w:rsidRDefault="003E7E38" w:rsidP="003E7E38"/>
    <w:p w14:paraId="573C08E6" w14:textId="127E928B" w:rsidR="003E7E38" w:rsidRDefault="003E7E38" w:rsidP="003E7E38">
      <w:hyperlink r:id="rId14" w:history="1">
        <w:r w:rsidRPr="003E7E38">
          <w:rPr>
            <w:rStyle w:val="Hypertextovodkaz"/>
          </w:rPr>
          <w:t>Mezitímní konsolidovaná účetní závěrka Skupiny ČEZ k 30. 6. 2023</w:t>
        </w:r>
      </w:hyperlink>
    </w:p>
    <w:p w14:paraId="3E671315" w14:textId="54E5F955" w:rsidR="003E7E38" w:rsidRDefault="00950780" w:rsidP="003E7E38">
      <w:r>
        <w:object w:dxaOrig="1533" w:dyaOrig="990" w14:anchorId="126AFAA3">
          <v:shape id="_x0000_i1046" type="#_x0000_t75" style="width:76.5pt;height:49.5pt" o:ole="">
            <v:imagedata r:id="rId15" o:title=""/>
          </v:shape>
          <o:OLEObject Type="Embed" ProgID="AcroExch.Document.DC" ShapeID="_x0000_i1046" DrawAspect="Icon" ObjectID="_1753158973" r:id="rId16"/>
        </w:object>
      </w:r>
    </w:p>
    <w:p w14:paraId="15E28E14" w14:textId="77777777" w:rsidR="003E7E38" w:rsidRDefault="003E7E38" w:rsidP="003E7E38"/>
    <w:p w14:paraId="352E37E5" w14:textId="7CD0EFAE" w:rsidR="003E7E38" w:rsidRDefault="003E7E38" w:rsidP="003E7E38">
      <w:hyperlink r:id="rId17" w:history="1">
        <w:r w:rsidRPr="003E7E38">
          <w:rPr>
            <w:rStyle w:val="Hypertextovodkaz"/>
          </w:rPr>
          <w:t>Individuální účetní výkazy ČEZ, a. s., k 30. 6. 2023 (mateřská společnost)</w:t>
        </w:r>
      </w:hyperlink>
    </w:p>
    <w:p w14:paraId="282E70A1" w14:textId="2AA26C80" w:rsidR="003E7E38" w:rsidRDefault="00950780" w:rsidP="003E7E38">
      <w:r>
        <w:object w:dxaOrig="1533" w:dyaOrig="990" w14:anchorId="10A28248">
          <v:shape id="_x0000_i1044" type="#_x0000_t75" style="width:76.5pt;height:49.5pt" o:ole="">
            <v:imagedata r:id="rId18" o:title=""/>
          </v:shape>
          <o:OLEObject Type="Embed" ProgID="AcroExch.Document.DC" ShapeID="_x0000_i1044" DrawAspect="Icon" ObjectID="_1753158974" r:id="rId19"/>
        </w:object>
      </w:r>
    </w:p>
    <w:p w14:paraId="55971A8E" w14:textId="77777777" w:rsidR="003E7E38" w:rsidRDefault="003E7E38" w:rsidP="003E7E38"/>
    <w:p w14:paraId="06DDE0F4" w14:textId="77777777" w:rsidR="003E7E38" w:rsidRPr="001A7A37" w:rsidRDefault="003E7E38" w:rsidP="001D36C3">
      <w:pPr>
        <w:rPr>
          <w:rFonts w:ascii="Arial" w:hAnsi="Arial" w:cs="Arial"/>
        </w:rPr>
      </w:pPr>
    </w:p>
    <w:p w14:paraId="68261236" w14:textId="77777777" w:rsidR="001A7A37" w:rsidRPr="001A7A37" w:rsidRDefault="001A7A37" w:rsidP="001D36C3">
      <w:pPr>
        <w:rPr>
          <w:rFonts w:ascii="Arial" w:hAnsi="Arial" w:cs="Arial"/>
        </w:rPr>
      </w:pPr>
    </w:p>
    <w:sectPr w:rsidR="001A7A37" w:rsidRPr="001A7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66B5B" w14:textId="77777777" w:rsidR="001A7A37" w:rsidRDefault="001A7A37" w:rsidP="001A7A37">
      <w:r>
        <w:separator/>
      </w:r>
    </w:p>
  </w:endnote>
  <w:endnote w:type="continuationSeparator" w:id="0">
    <w:p w14:paraId="47B45DFC" w14:textId="77777777" w:rsidR="001A7A37" w:rsidRDefault="001A7A37" w:rsidP="001A7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8C2A7" w14:textId="77777777" w:rsidR="001A7A37" w:rsidRDefault="001A7A37" w:rsidP="001A7A37">
      <w:r>
        <w:separator/>
      </w:r>
    </w:p>
  </w:footnote>
  <w:footnote w:type="continuationSeparator" w:id="0">
    <w:p w14:paraId="0A7F8F63" w14:textId="77777777" w:rsidR="001A7A37" w:rsidRDefault="001A7A37" w:rsidP="001A7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469A4"/>
    <w:multiLevelType w:val="multilevel"/>
    <w:tmpl w:val="F0F2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7D2640"/>
    <w:multiLevelType w:val="multilevel"/>
    <w:tmpl w:val="54F2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36C3"/>
    <w:rsid w:val="001A7A37"/>
    <w:rsid w:val="001C6B62"/>
    <w:rsid w:val="001D36C3"/>
    <w:rsid w:val="002E72A1"/>
    <w:rsid w:val="003110BC"/>
    <w:rsid w:val="003E7E38"/>
    <w:rsid w:val="00540793"/>
    <w:rsid w:val="005E6E38"/>
    <w:rsid w:val="006321B4"/>
    <w:rsid w:val="0068614D"/>
    <w:rsid w:val="007C3C93"/>
    <w:rsid w:val="007D3D4E"/>
    <w:rsid w:val="00923705"/>
    <w:rsid w:val="00950780"/>
    <w:rsid w:val="00992696"/>
    <w:rsid w:val="00B26AD7"/>
    <w:rsid w:val="00C16B0A"/>
    <w:rsid w:val="00D93F06"/>
    <w:rsid w:val="00EC6150"/>
    <w:rsid w:val="00FE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7F0C7268"/>
  <w15:chartTrackingRefBased/>
  <w15:docId w15:val="{51324E8B-23FC-4DFB-90B6-A5BAF774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d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7D3D4E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7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3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z.cz/webpublic/file/edee/ospol/fileexport-s/pro-investory/informacni-povinnost-emitenta/2023-08/vnitrni-informace-cez-026-2023.pdf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www.cez.cz/webpublic/file/edee/ospol/fileexport-s/pro-investory/informacni-povinnost-emitenta/2023-08/2023-06_cez_cz_final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z.cz/webpublic/file/edee/ospol/fileexport-s/pro-investory/informacni-povinnost-emitenta/2023-08/cz-tk-2q-2023-prezentace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cez.cz/webpublic/file/edee/ospol/fileexport-s/pro-investory/informacni-povinnost-emitenta/2023-08/2023-06_interim-kuz_cz_final.pd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98E18-3552-4224-8699-A4D10C44B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Zábojník Zdeněk</dc:creator>
  <cp:keywords/>
  <dc:description/>
  <cp:lastModifiedBy>Zábojník Zdeněk</cp:lastModifiedBy>
  <cp:revision>10</cp:revision>
  <cp:lastPrinted>2023-08-10T05:49:00Z</cp:lastPrinted>
  <dcterms:created xsi:type="dcterms:W3CDTF">2023-05-11T04:56:00Z</dcterms:created>
  <dcterms:modified xsi:type="dcterms:W3CDTF">2023-08-10T05:49:00Z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c0128ec-1adf-44d4-b494-fe964d6a767d_Enabled">
    <vt:lpwstr>true</vt:lpwstr>
  </property>
  <property fmtid="{D5CDD505-2E9C-101B-9397-08002B2CF9AE}" pid="3" name="MSIP_Label_6c0128ec-1adf-44d4-b494-fe964d6a767d_SetDate">
    <vt:lpwstr>2023-08-10T05:49:57Z</vt:lpwstr>
  </property>
  <property fmtid="{D5CDD505-2E9C-101B-9397-08002B2CF9AE}" pid="4" name="MSIP_Label_6c0128ec-1adf-44d4-b494-fe964d6a767d_Method">
    <vt:lpwstr>Privileged</vt:lpwstr>
  </property>
  <property fmtid="{D5CDD505-2E9C-101B-9397-08002B2CF9AE}" pid="5" name="MSIP_Label_6c0128ec-1adf-44d4-b494-fe964d6a767d_Name">
    <vt:lpwstr>L00085</vt:lpwstr>
  </property>
  <property fmtid="{D5CDD505-2E9C-101B-9397-08002B2CF9AE}" pid="6" name="MSIP_Label_6c0128ec-1adf-44d4-b494-fe964d6a767d_SiteId">
    <vt:lpwstr>b233f9e1-5599-4693-9cef-38858fe25406</vt:lpwstr>
  </property>
  <property fmtid="{D5CDD505-2E9C-101B-9397-08002B2CF9AE}" pid="7" name="MSIP_Label_6c0128ec-1adf-44d4-b494-fe964d6a767d_ActionId">
    <vt:lpwstr>16b9ff06-659d-4620-b8fb-b3a7a255462c</vt:lpwstr>
  </property>
  <property fmtid="{D5CDD505-2E9C-101B-9397-08002B2CF9AE}" pid="8" name="MSIP_Label_6c0128ec-1adf-44d4-b494-fe964d6a767d_ContentBits">
    <vt:lpwstr>0</vt:lpwstr>
  </property>
  <property fmtid="{D5CDD505-2E9C-101B-9397-08002B2CF9AE}" pid="9" name="DocumentClasification">
    <vt:lpwstr>Veřejné</vt:lpwstr>
  </property>
  <property fmtid="{D5CDD505-2E9C-101B-9397-08002B2CF9AE}" pid="10" name="CEZ_DLP">
    <vt:lpwstr>CEZ:CEZ-DF:D</vt:lpwstr>
  </property>
  <property fmtid="{D5CDD505-2E9C-101B-9397-08002B2CF9AE}" pid="11" name="CEZ_MIPLabelName">
    <vt:lpwstr>Public-CEZ-DF</vt:lpwstr>
  </property>
</Properties>
</file>