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9CEB8" w14:textId="497F7B79" w:rsidR="0026023C" w:rsidRPr="00063054" w:rsidRDefault="00BA4735" w:rsidP="0026023C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13 October 2025</w:t>
      </w:r>
    </w:p>
    <w:p w14:paraId="48DC3126" w14:textId="77777777" w:rsidR="0026023C" w:rsidRPr="00063054" w:rsidRDefault="0026023C" w:rsidP="0026023C">
      <w:pPr>
        <w:rPr>
          <w:rFonts w:ascii="Arial" w:hAnsi="Arial" w:cs="Arial"/>
          <w:color w:val="000000"/>
          <w:sz w:val="20"/>
          <w:szCs w:val="20"/>
        </w:rPr>
      </w:pPr>
      <w:r w:rsidRPr="00063054">
        <w:rPr>
          <w:rFonts w:ascii="Arial" w:hAnsi="Arial" w:cs="Arial"/>
          <w:color w:val="000000"/>
          <w:sz w:val="20"/>
          <w:szCs w:val="20"/>
        </w:rPr>
        <w:t> </w:t>
      </w:r>
    </w:p>
    <w:p w14:paraId="42566382" w14:textId="77777777" w:rsidR="0026023C" w:rsidRPr="0059423C" w:rsidRDefault="0026023C" w:rsidP="0026023C">
      <w:pPr>
        <w:jc w:val="center"/>
        <w:rPr>
          <w:rFonts w:ascii="Arial" w:hAnsi="Arial" w:cs="Arial"/>
          <w:color w:val="000000"/>
          <w:sz w:val="28"/>
          <w:szCs w:val="28"/>
        </w:rPr>
      </w:pPr>
      <w:smartTag w:uri="urn:schemas-microsoft-com:office:smarttags" w:element="stockticker">
        <w:r w:rsidRPr="0059423C">
          <w:rPr>
            <w:rFonts w:ascii="Arial" w:hAnsi="Arial" w:cs="Arial"/>
            <w:b/>
            <w:bCs/>
            <w:color w:val="000000"/>
            <w:sz w:val="28"/>
            <w:szCs w:val="28"/>
          </w:rPr>
          <w:t>CVC</w:t>
        </w:r>
      </w:smartTag>
      <w:r w:rsidR="00A73F75" w:rsidRPr="0059423C">
        <w:rPr>
          <w:rFonts w:ascii="Arial" w:hAnsi="Arial" w:cs="Arial"/>
          <w:b/>
          <w:bCs/>
          <w:color w:val="000000"/>
          <w:sz w:val="28"/>
          <w:szCs w:val="28"/>
        </w:rPr>
        <w:t xml:space="preserve"> Income &amp; Growth</w:t>
      </w:r>
      <w:r w:rsidRPr="0059423C">
        <w:rPr>
          <w:rFonts w:ascii="Arial" w:hAnsi="Arial" w:cs="Arial"/>
          <w:b/>
          <w:bCs/>
          <w:color w:val="000000"/>
          <w:sz w:val="28"/>
          <w:szCs w:val="28"/>
        </w:rPr>
        <w:t xml:space="preserve"> Limited</w:t>
      </w:r>
    </w:p>
    <w:p w14:paraId="073450DD" w14:textId="77777777" w:rsidR="001F030E" w:rsidRPr="00F738E0" w:rsidRDefault="001F030E" w:rsidP="001F030E">
      <w:pPr>
        <w:jc w:val="center"/>
        <w:rPr>
          <w:rFonts w:ascii="Arial" w:hAnsi="Arial" w:cs="Arial"/>
          <w:iCs/>
          <w:color w:val="000000"/>
          <w:sz w:val="20"/>
          <w:szCs w:val="20"/>
        </w:rPr>
      </w:pPr>
      <w:r w:rsidRPr="00F738E0">
        <w:rPr>
          <w:rFonts w:ascii="Arial" w:hAnsi="Arial" w:cs="Arial"/>
          <w:iCs/>
          <w:color w:val="000000"/>
          <w:sz w:val="20"/>
          <w:szCs w:val="20"/>
        </w:rPr>
        <w:t>(a closed-ended investment company incorporated in Jersey with registration number 112635)</w:t>
      </w:r>
    </w:p>
    <w:p w14:paraId="7D0EF191" w14:textId="77777777" w:rsidR="001F030E" w:rsidRPr="003A50E6" w:rsidRDefault="001F030E" w:rsidP="001F030E">
      <w:pPr>
        <w:jc w:val="center"/>
        <w:rPr>
          <w:rFonts w:ascii="Arial" w:hAnsi="Arial" w:cs="Arial"/>
          <w:sz w:val="20"/>
          <w:szCs w:val="20"/>
        </w:rPr>
      </w:pPr>
      <w:r w:rsidRPr="009F5B40">
        <w:rPr>
          <w:rFonts w:ascii="Arial" w:hAnsi="Arial" w:cs="Arial"/>
          <w:sz w:val="20"/>
          <w:szCs w:val="20"/>
        </w:rPr>
        <w:t xml:space="preserve">Registered Office: </w:t>
      </w:r>
      <w:r>
        <w:rPr>
          <w:rFonts w:ascii="Arial" w:hAnsi="Arial" w:cs="Arial"/>
          <w:sz w:val="20"/>
          <w:szCs w:val="20"/>
        </w:rPr>
        <w:t>IFC 1, The Esplanade, St Helier, Jersey, JE1 4BP</w:t>
      </w:r>
    </w:p>
    <w:p w14:paraId="41564C39" w14:textId="77777777" w:rsidR="0026023C" w:rsidRPr="00063054" w:rsidRDefault="0026023C" w:rsidP="0026023C">
      <w:pPr>
        <w:rPr>
          <w:rFonts w:ascii="Arial" w:hAnsi="Arial" w:cs="Arial"/>
          <w:sz w:val="20"/>
          <w:szCs w:val="20"/>
        </w:rPr>
      </w:pPr>
    </w:p>
    <w:p w14:paraId="26B70CFC" w14:textId="77777777" w:rsidR="0026023C" w:rsidRPr="00063054" w:rsidRDefault="0026023C" w:rsidP="0026023C">
      <w:pPr>
        <w:rPr>
          <w:rFonts w:ascii="Arial" w:hAnsi="Arial" w:cs="Arial"/>
          <w:sz w:val="20"/>
          <w:szCs w:val="20"/>
        </w:rPr>
      </w:pPr>
    </w:p>
    <w:p w14:paraId="5779F710" w14:textId="5E614E43" w:rsidR="0026023C" w:rsidRPr="00063054" w:rsidRDefault="0060108E" w:rsidP="0026023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Results of</w:t>
      </w:r>
      <w:r w:rsidR="0059423C">
        <w:rPr>
          <w:rFonts w:ascii="Arial" w:hAnsi="Arial" w:cs="Arial"/>
          <w:b/>
          <w:sz w:val="20"/>
          <w:szCs w:val="20"/>
        </w:rPr>
        <w:t xml:space="preserve"> </w:t>
      </w:r>
      <w:r w:rsidR="00BA4735">
        <w:rPr>
          <w:rFonts w:ascii="Arial" w:hAnsi="Arial" w:cs="Arial"/>
          <w:b/>
          <w:sz w:val="20"/>
          <w:szCs w:val="20"/>
        </w:rPr>
        <w:t>Extraordinary</w:t>
      </w:r>
      <w:r w:rsidR="0026023C" w:rsidRPr="00063054">
        <w:rPr>
          <w:rFonts w:ascii="Arial" w:hAnsi="Arial" w:cs="Arial"/>
          <w:b/>
          <w:sz w:val="20"/>
          <w:szCs w:val="20"/>
        </w:rPr>
        <w:t xml:space="preserve"> General Meeting</w:t>
      </w:r>
      <w:r w:rsidR="00BA4735">
        <w:rPr>
          <w:rFonts w:ascii="Arial" w:hAnsi="Arial" w:cs="Arial"/>
          <w:b/>
          <w:sz w:val="20"/>
          <w:szCs w:val="20"/>
        </w:rPr>
        <w:t xml:space="preserve"> (EGM)</w:t>
      </w:r>
    </w:p>
    <w:p w14:paraId="7D0800A4" w14:textId="77777777" w:rsidR="00E93EE8" w:rsidRPr="00063054" w:rsidRDefault="00E93EE8" w:rsidP="00FB2036">
      <w:pPr>
        <w:pStyle w:val="p"/>
        <w:spacing w:before="0" w:beforeAutospacing="0" w:after="0" w:afterAutospacing="0"/>
        <w:jc w:val="both"/>
        <w:rPr>
          <w:rStyle w:val="r"/>
          <w:rFonts w:ascii="Arial" w:hAnsi="Arial" w:cs="Arial"/>
          <w:sz w:val="20"/>
          <w:szCs w:val="20"/>
          <w:lang w:val="en"/>
        </w:rPr>
      </w:pPr>
    </w:p>
    <w:p w14:paraId="370D9FFF" w14:textId="7DEDD546" w:rsidR="00E93EE8" w:rsidRPr="003F4A79" w:rsidRDefault="00A73F75" w:rsidP="00FB2036">
      <w:pPr>
        <w:pStyle w:val="p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CVC Income &amp; Growth </w:t>
      </w:r>
      <w:r w:rsidR="00092B5A" w:rsidRPr="00063054">
        <w:rPr>
          <w:rFonts w:ascii="Arial" w:hAnsi="Arial" w:cs="Arial"/>
          <w:sz w:val="20"/>
          <w:szCs w:val="20"/>
        </w:rPr>
        <w:t xml:space="preserve">Limited </w:t>
      </w:r>
      <w:r w:rsidR="003F4A79">
        <w:rPr>
          <w:rFonts w:ascii="Arial" w:hAnsi="Arial" w:cs="Arial"/>
          <w:sz w:val="20"/>
          <w:szCs w:val="20"/>
        </w:rPr>
        <w:t xml:space="preserve">(the </w:t>
      </w:r>
      <w:r w:rsidR="003F4A79" w:rsidRPr="003F4A79">
        <w:rPr>
          <w:rFonts w:ascii="Arial" w:hAnsi="Arial" w:cs="Arial"/>
          <w:b/>
          <w:bCs/>
          <w:sz w:val="20"/>
          <w:szCs w:val="20"/>
        </w:rPr>
        <w:t>Company</w:t>
      </w:r>
      <w:r w:rsidR="003F4A79">
        <w:rPr>
          <w:rFonts w:ascii="Arial" w:hAnsi="Arial" w:cs="Arial"/>
          <w:sz w:val="20"/>
          <w:szCs w:val="20"/>
        </w:rPr>
        <w:t xml:space="preserve">) </w:t>
      </w:r>
      <w:r w:rsidR="00092B5A" w:rsidRPr="00063054">
        <w:rPr>
          <w:rFonts w:ascii="Arial" w:hAnsi="Arial" w:cs="Arial"/>
          <w:sz w:val="20"/>
          <w:szCs w:val="20"/>
        </w:rPr>
        <w:t xml:space="preserve">announces that </w:t>
      </w:r>
      <w:r w:rsidR="00BA4735">
        <w:rPr>
          <w:rFonts w:ascii="Arial" w:hAnsi="Arial" w:cs="Arial"/>
          <w:sz w:val="20"/>
          <w:szCs w:val="20"/>
        </w:rPr>
        <w:t>at the EGM held earlier today, the special resolution</w:t>
      </w:r>
      <w:r w:rsidR="00B67D1A">
        <w:rPr>
          <w:rFonts w:ascii="Arial" w:hAnsi="Arial" w:cs="Arial"/>
          <w:sz w:val="20"/>
          <w:szCs w:val="20"/>
        </w:rPr>
        <w:t>s</w:t>
      </w:r>
      <w:r w:rsidR="00BA4735">
        <w:rPr>
          <w:rFonts w:ascii="Arial" w:hAnsi="Arial" w:cs="Arial"/>
          <w:sz w:val="20"/>
          <w:szCs w:val="20"/>
        </w:rPr>
        <w:t xml:space="preserve"> proposed w</w:t>
      </w:r>
      <w:r w:rsidR="00B67D1A">
        <w:rPr>
          <w:rFonts w:ascii="Arial" w:hAnsi="Arial" w:cs="Arial"/>
          <w:sz w:val="20"/>
          <w:szCs w:val="20"/>
        </w:rPr>
        <w:t>ere</w:t>
      </w:r>
      <w:r w:rsidR="00BA4735">
        <w:rPr>
          <w:rFonts w:ascii="Arial" w:hAnsi="Arial" w:cs="Arial"/>
          <w:sz w:val="20"/>
          <w:szCs w:val="20"/>
        </w:rPr>
        <w:t xml:space="preserve"> duly passed</w:t>
      </w:r>
      <w:r w:rsidR="00C946A4" w:rsidRPr="00C946A4">
        <w:rPr>
          <w:rFonts w:ascii="Arial" w:hAnsi="Arial" w:cs="Arial"/>
          <w:sz w:val="20"/>
          <w:szCs w:val="20"/>
        </w:rPr>
        <w:t xml:space="preserve"> </w:t>
      </w:r>
      <w:r w:rsidR="00C946A4">
        <w:rPr>
          <w:rFonts w:ascii="Arial" w:hAnsi="Arial" w:cs="Arial"/>
          <w:sz w:val="20"/>
          <w:szCs w:val="20"/>
        </w:rPr>
        <w:t>with n</w:t>
      </w:r>
      <w:r w:rsidR="00B252C7">
        <w:rPr>
          <w:rFonts w:ascii="Arial" w:hAnsi="Arial" w:cs="Arial"/>
          <w:sz w:val="20"/>
          <w:szCs w:val="20"/>
        </w:rPr>
        <w:t>either</w:t>
      </w:r>
      <w:r w:rsidR="00C946A4">
        <w:rPr>
          <w:rFonts w:ascii="Arial" w:hAnsi="Arial" w:cs="Arial"/>
          <w:sz w:val="20"/>
          <w:szCs w:val="20"/>
        </w:rPr>
        <w:t xml:space="preserve"> resolutio</w:t>
      </w:r>
      <w:r w:rsidR="00B252C7">
        <w:rPr>
          <w:rFonts w:ascii="Arial" w:hAnsi="Arial" w:cs="Arial"/>
          <w:sz w:val="20"/>
          <w:szCs w:val="20"/>
        </w:rPr>
        <w:t xml:space="preserve">n </w:t>
      </w:r>
      <w:r w:rsidR="00C946A4">
        <w:rPr>
          <w:rFonts w:ascii="Arial" w:hAnsi="Arial" w:cs="Arial"/>
          <w:sz w:val="20"/>
          <w:szCs w:val="20"/>
        </w:rPr>
        <w:t>receiving less than 99% of the vote</w:t>
      </w:r>
      <w:r w:rsidR="00BA4735">
        <w:rPr>
          <w:rFonts w:ascii="Arial" w:hAnsi="Arial" w:cs="Arial"/>
          <w:sz w:val="20"/>
          <w:szCs w:val="20"/>
        </w:rPr>
        <w:t>.</w:t>
      </w:r>
    </w:p>
    <w:p w14:paraId="76AB68D2" w14:textId="05D7B724" w:rsidR="00E93EE8" w:rsidRDefault="00E93EE8" w:rsidP="00664210">
      <w:pPr>
        <w:pStyle w:val="p"/>
        <w:spacing w:before="0" w:beforeAutospacing="0" w:after="0" w:afterAutospacing="0"/>
        <w:jc w:val="both"/>
        <w:rPr>
          <w:rStyle w:val="r"/>
          <w:rFonts w:ascii="Arial" w:hAnsi="Arial" w:cs="Arial"/>
          <w:sz w:val="20"/>
          <w:szCs w:val="20"/>
          <w:lang w:val="en"/>
        </w:rPr>
      </w:pPr>
    </w:p>
    <w:p w14:paraId="012E2DD9" w14:textId="15A6EE1A" w:rsidR="00166DC8" w:rsidRDefault="00166DC8" w:rsidP="00166DC8">
      <w:pPr>
        <w:pStyle w:val="p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66DC8">
        <w:rPr>
          <w:rFonts w:ascii="Arial" w:hAnsi="Arial" w:cs="Arial"/>
          <w:sz w:val="20"/>
          <w:szCs w:val="20"/>
        </w:rPr>
        <w:t xml:space="preserve">The full text of the proposed resolutions can be found in the Notice of </w:t>
      </w:r>
      <w:r w:rsidR="00C946A4">
        <w:rPr>
          <w:rFonts w:ascii="Arial" w:hAnsi="Arial" w:cs="Arial"/>
          <w:sz w:val="20"/>
          <w:szCs w:val="20"/>
        </w:rPr>
        <w:t>EGM</w:t>
      </w:r>
      <w:r w:rsidRPr="00166DC8">
        <w:rPr>
          <w:rFonts w:ascii="Arial" w:hAnsi="Arial" w:cs="Arial"/>
          <w:sz w:val="20"/>
          <w:szCs w:val="20"/>
        </w:rPr>
        <w:t xml:space="preserve"> dated </w:t>
      </w:r>
      <w:r>
        <w:rPr>
          <w:rFonts w:ascii="Arial" w:hAnsi="Arial" w:cs="Arial"/>
          <w:sz w:val="20"/>
          <w:szCs w:val="20"/>
        </w:rPr>
        <w:t>23 September</w:t>
      </w:r>
      <w:r w:rsidRPr="00166DC8">
        <w:rPr>
          <w:rFonts w:ascii="Arial" w:hAnsi="Arial" w:cs="Arial"/>
          <w:sz w:val="20"/>
          <w:szCs w:val="20"/>
        </w:rPr>
        <w:t xml:space="preserve"> 2025, copies of which are available for viewing at the National Storage Mechanism and also via the link to the Company's website</w:t>
      </w:r>
      <w:r w:rsidR="00B252C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Pr="005B4BAC">
          <w:rPr>
            <w:rStyle w:val="Hyperlink"/>
            <w:rFonts w:ascii="Arial" w:hAnsi="Arial" w:cs="Arial"/>
            <w:sz w:val="20"/>
            <w:szCs w:val="20"/>
          </w:rPr>
          <w:t>https://ig.cvc.com/investor-information/documents-and-circulars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14:paraId="29724181" w14:textId="77777777" w:rsidR="0059423C" w:rsidRDefault="0059423C" w:rsidP="00664210">
      <w:pPr>
        <w:pStyle w:val="p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"/>
        </w:rPr>
      </w:pPr>
    </w:p>
    <w:p w14:paraId="60878CA1" w14:textId="77777777" w:rsidR="00C946A4" w:rsidRDefault="00C946A4" w:rsidP="00664210">
      <w:pPr>
        <w:pStyle w:val="p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"/>
        </w:rPr>
      </w:pPr>
    </w:p>
    <w:p w14:paraId="45140A32" w14:textId="77777777" w:rsidR="00C946A4" w:rsidRDefault="00C946A4" w:rsidP="00664210">
      <w:pPr>
        <w:pStyle w:val="p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"/>
        </w:rPr>
      </w:pPr>
    </w:p>
    <w:p w14:paraId="1DB82896" w14:textId="77777777" w:rsidR="0059423C" w:rsidRPr="00063054" w:rsidRDefault="0059423C" w:rsidP="00664210">
      <w:pPr>
        <w:pStyle w:val="p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"/>
        </w:rPr>
      </w:pPr>
    </w:p>
    <w:p w14:paraId="64E12E9B" w14:textId="77777777" w:rsidR="007F07D2" w:rsidRPr="00063054" w:rsidRDefault="007F07D2" w:rsidP="007F07D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63054">
        <w:rPr>
          <w:rFonts w:ascii="Arial" w:hAnsi="Arial" w:cs="Arial"/>
          <w:b/>
          <w:bCs/>
          <w:color w:val="000000"/>
          <w:sz w:val="20"/>
          <w:szCs w:val="20"/>
        </w:rPr>
        <w:t>Enquiries:</w:t>
      </w:r>
    </w:p>
    <w:p w14:paraId="2DC5CD85" w14:textId="77777777" w:rsidR="007F07D2" w:rsidRPr="00063054" w:rsidRDefault="007F07D2" w:rsidP="007F07D2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67FF92C0" w14:textId="25F76DEC" w:rsidR="006A6CB7" w:rsidRPr="006A6CB7" w:rsidRDefault="007F07D2" w:rsidP="006A6CB7">
      <w:pPr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smartTag w:uri="urn:schemas-microsoft-com:office:smarttags" w:element="stockticker">
        <w:r w:rsidRPr="00063054">
          <w:rPr>
            <w:rFonts w:ascii="Arial" w:hAnsi="Arial" w:cs="Arial"/>
            <w:b/>
            <w:bCs/>
            <w:color w:val="000000"/>
            <w:sz w:val="20"/>
            <w:szCs w:val="20"/>
            <w:u w:val="single"/>
          </w:rPr>
          <w:t>BNP</w:t>
        </w:r>
      </w:smartTag>
      <w:r w:rsidRPr="0006305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A73F75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Paribas S.</w:t>
      </w:r>
      <w:r w:rsidRPr="0006305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A.</w:t>
      </w:r>
      <w:r w:rsidR="00A73F75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,</w:t>
      </w:r>
      <w:r w:rsidRPr="0006305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Jersey Branch</w:t>
      </w:r>
      <w:r w:rsidR="006A6CB7" w:rsidRPr="006A6CB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6A6CB7" w:rsidRPr="006A6CB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6A6CB7" w:rsidRPr="006A6CB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6A6CB7" w:rsidRPr="00204C06">
        <w:rPr>
          <w:rStyle w:val="Hyperlink"/>
          <w:rFonts w:ascii="Arial" w:eastAsia="Times New Roman" w:hAnsi="Arial" w:cs="Arial"/>
          <w:sz w:val="20"/>
          <w:szCs w:val="20"/>
          <w:lang w:val="fr-FR" w:eastAsia="en-GB"/>
        </w:rPr>
        <w:t>cvccpeolcosec@bnpparibas.com</w:t>
      </w:r>
    </w:p>
    <w:p w14:paraId="3AB3F778" w14:textId="77777777" w:rsidR="007F07D2" w:rsidRPr="00063054" w:rsidRDefault="007F07D2" w:rsidP="007F07D2">
      <w:pPr>
        <w:rPr>
          <w:rFonts w:ascii="Arial" w:hAnsi="Arial" w:cs="Arial"/>
          <w:color w:val="000000"/>
          <w:sz w:val="20"/>
          <w:szCs w:val="20"/>
        </w:rPr>
      </w:pPr>
    </w:p>
    <w:p w14:paraId="25297D54" w14:textId="77777777" w:rsidR="00C01387" w:rsidRPr="00063054" w:rsidRDefault="00C01387" w:rsidP="00FB2036">
      <w:pPr>
        <w:jc w:val="both"/>
        <w:rPr>
          <w:rFonts w:ascii="Arial" w:hAnsi="Arial" w:cs="Arial"/>
          <w:sz w:val="20"/>
          <w:szCs w:val="20"/>
        </w:rPr>
      </w:pPr>
    </w:p>
    <w:sectPr w:rsidR="00C01387" w:rsidRPr="00063054" w:rsidSect="001F03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D8AA1" w14:textId="77777777" w:rsidR="0060081E" w:rsidRDefault="0060081E" w:rsidP="0060081E">
      <w:r>
        <w:separator/>
      </w:r>
    </w:p>
  </w:endnote>
  <w:endnote w:type="continuationSeparator" w:id="0">
    <w:p w14:paraId="73CE081E" w14:textId="77777777" w:rsidR="0060081E" w:rsidRDefault="0060081E" w:rsidP="0060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23A1" w14:textId="77777777" w:rsidR="00C439A5" w:rsidRDefault="00C439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DEA01" w14:textId="77777777" w:rsidR="0060081E" w:rsidRDefault="0060081E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71A4CD" wp14:editId="57CC322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7524bd6a96f7e01ef71a1e7" descr="{&quot;HashCode&quot;:20860943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ACC84D" w14:textId="77777777" w:rsidR="0060081E" w:rsidRPr="0060081E" w:rsidRDefault="0060081E" w:rsidP="0060081E">
                          <w:pPr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proofErr w:type="gramStart"/>
                          <w:r w:rsidRPr="0060081E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Classification :</w:t>
                          </w:r>
                          <w:proofErr w:type="gramEnd"/>
                          <w:r w:rsidRPr="0060081E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 xml:space="preserve">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1A4CD" id="_x0000_t202" coordsize="21600,21600" o:spt="202" path="m,l,21600r21600,l21600,xe">
              <v:stroke joinstyle="miter"/>
              <v:path gradientshapeok="t" o:connecttype="rect"/>
            </v:shapetype>
            <v:shape id="MSIPCMc7524bd6a96f7e01ef71a1e7" o:spid="_x0000_s1026" type="#_x0000_t202" alt="{&quot;HashCode&quot;:20860943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textbox inset=",0,20pt,0">
                <w:txbxContent>
                  <w:p w14:paraId="4FACC84D" w14:textId="77777777" w:rsidR="0060081E" w:rsidRPr="0060081E" w:rsidRDefault="0060081E" w:rsidP="0060081E">
                    <w:pPr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proofErr w:type="gramStart"/>
                    <w:r w:rsidRPr="0060081E">
                      <w:rPr>
                        <w:rFonts w:ascii="Calibri" w:hAnsi="Calibri" w:cs="Calibri"/>
                        <w:color w:val="FF8C00"/>
                        <w:sz w:val="20"/>
                      </w:rPr>
                      <w:t>Classification :</w:t>
                    </w:r>
                    <w:proofErr w:type="gramEnd"/>
                    <w:r w:rsidRPr="0060081E">
                      <w:rPr>
                        <w:rFonts w:ascii="Calibri" w:hAnsi="Calibri" w:cs="Calibri"/>
                        <w:color w:val="FF8C00"/>
                        <w:sz w:val="20"/>
                      </w:rPr>
                      <w:t xml:space="preserve">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EBBD6" w14:textId="77777777" w:rsidR="00C439A5" w:rsidRDefault="00C43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9C4F9" w14:textId="77777777" w:rsidR="0060081E" w:rsidRDefault="0060081E" w:rsidP="0060081E">
      <w:r>
        <w:separator/>
      </w:r>
    </w:p>
  </w:footnote>
  <w:footnote w:type="continuationSeparator" w:id="0">
    <w:p w14:paraId="7F4CE20F" w14:textId="77777777" w:rsidR="0060081E" w:rsidRDefault="0060081E" w:rsidP="00600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2F598" w14:textId="77777777" w:rsidR="00C439A5" w:rsidRDefault="00C439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FA95" w14:textId="77777777" w:rsidR="00C439A5" w:rsidRDefault="00C439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E198" w14:textId="77777777" w:rsidR="00C439A5" w:rsidRDefault="00C439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040"/>
    <w:rsid w:val="00063054"/>
    <w:rsid w:val="0008338A"/>
    <w:rsid w:val="00092B5A"/>
    <w:rsid w:val="000C649E"/>
    <w:rsid w:val="00151056"/>
    <w:rsid w:val="00166DC8"/>
    <w:rsid w:val="001A454A"/>
    <w:rsid w:val="001B09AD"/>
    <w:rsid w:val="001D264D"/>
    <w:rsid w:val="001E3FC9"/>
    <w:rsid w:val="001F030E"/>
    <w:rsid w:val="00226A9E"/>
    <w:rsid w:val="00246F47"/>
    <w:rsid w:val="0026023C"/>
    <w:rsid w:val="00275040"/>
    <w:rsid w:val="00285003"/>
    <w:rsid w:val="0028502B"/>
    <w:rsid w:val="002B6838"/>
    <w:rsid w:val="002F452A"/>
    <w:rsid w:val="00306060"/>
    <w:rsid w:val="00381F20"/>
    <w:rsid w:val="003D013E"/>
    <w:rsid w:val="003E1A0B"/>
    <w:rsid w:val="003E2B14"/>
    <w:rsid w:val="003F4A79"/>
    <w:rsid w:val="00417096"/>
    <w:rsid w:val="004246ED"/>
    <w:rsid w:val="004256F9"/>
    <w:rsid w:val="004C680C"/>
    <w:rsid w:val="00530597"/>
    <w:rsid w:val="0059423C"/>
    <w:rsid w:val="0060081E"/>
    <w:rsid w:val="0060108E"/>
    <w:rsid w:val="006036B0"/>
    <w:rsid w:val="006151A1"/>
    <w:rsid w:val="00621E4D"/>
    <w:rsid w:val="006223E8"/>
    <w:rsid w:val="00655F58"/>
    <w:rsid w:val="00664210"/>
    <w:rsid w:val="00693417"/>
    <w:rsid w:val="006A6CB7"/>
    <w:rsid w:val="006D0677"/>
    <w:rsid w:val="006D539B"/>
    <w:rsid w:val="00792F25"/>
    <w:rsid w:val="007D4A49"/>
    <w:rsid w:val="007F07D2"/>
    <w:rsid w:val="008147DB"/>
    <w:rsid w:val="008373EF"/>
    <w:rsid w:val="009E09EC"/>
    <w:rsid w:val="00A40EF6"/>
    <w:rsid w:val="00A70D51"/>
    <w:rsid w:val="00A73F75"/>
    <w:rsid w:val="00A83AB9"/>
    <w:rsid w:val="00AD02AB"/>
    <w:rsid w:val="00B252C7"/>
    <w:rsid w:val="00B6232F"/>
    <w:rsid w:val="00B67D1A"/>
    <w:rsid w:val="00BA4735"/>
    <w:rsid w:val="00BA4BE8"/>
    <w:rsid w:val="00C01387"/>
    <w:rsid w:val="00C26BE0"/>
    <w:rsid w:val="00C33E76"/>
    <w:rsid w:val="00C439A5"/>
    <w:rsid w:val="00C457C7"/>
    <w:rsid w:val="00C86464"/>
    <w:rsid w:val="00C946A4"/>
    <w:rsid w:val="00D02966"/>
    <w:rsid w:val="00DA44C0"/>
    <w:rsid w:val="00DE571E"/>
    <w:rsid w:val="00E93EE8"/>
    <w:rsid w:val="00F8191F"/>
    <w:rsid w:val="00F83708"/>
    <w:rsid w:val="00FB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2769"/>
    <o:shapelayout v:ext="edit">
      <o:idmap v:ext="edit" data="1"/>
    </o:shapelayout>
  </w:shapeDefaults>
  <w:decimalSymbol w:val="."/>
  <w:listSeparator w:val=","/>
  <w14:docId w14:val="1AFB784A"/>
  <w15:docId w15:val="{5024903F-04DA-42EA-A3DD-737EE420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93EE8"/>
    <w:pPr>
      <w:spacing w:before="100" w:beforeAutospacing="1" w:after="100" w:afterAutospacing="1"/>
    </w:pPr>
  </w:style>
  <w:style w:type="character" w:customStyle="1" w:styleId="s">
    <w:name w:val="s"/>
    <w:basedOn w:val="DefaultParagraphFont"/>
    <w:rsid w:val="00E93EE8"/>
  </w:style>
  <w:style w:type="character" w:customStyle="1" w:styleId="r">
    <w:name w:val="r"/>
    <w:basedOn w:val="DefaultParagraphFont"/>
    <w:rsid w:val="00E93EE8"/>
  </w:style>
  <w:style w:type="paragraph" w:customStyle="1" w:styleId="q">
    <w:name w:val="q"/>
    <w:basedOn w:val="Normal"/>
    <w:rsid w:val="00E93EE8"/>
    <w:pPr>
      <w:spacing w:before="100" w:beforeAutospacing="1" w:after="100" w:afterAutospacing="1"/>
    </w:pPr>
  </w:style>
  <w:style w:type="paragraph" w:customStyle="1" w:styleId="p">
    <w:name w:val="p"/>
    <w:basedOn w:val="Normal"/>
    <w:rsid w:val="00E93EE8"/>
    <w:pPr>
      <w:spacing w:before="100" w:beforeAutospacing="1" w:after="100" w:afterAutospacing="1"/>
    </w:pPr>
  </w:style>
  <w:style w:type="character" w:customStyle="1" w:styleId="o">
    <w:name w:val="o"/>
    <w:basedOn w:val="DefaultParagraphFont"/>
    <w:rsid w:val="00E93EE8"/>
  </w:style>
  <w:style w:type="character" w:customStyle="1" w:styleId="n">
    <w:name w:val="n"/>
    <w:basedOn w:val="DefaultParagraphFont"/>
    <w:rsid w:val="00E93EE8"/>
  </w:style>
  <w:style w:type="paragraph" w:customStyle="1" w:styleId="m">
    <w:name w:val="m"/>
    <w:basedOn w:val="Normal"/>
    <w:rsid w:val="00E93EE8"/>
    <w:pPr>
      <w:spacing w:before="100" w:beforeAutospacing="1" w:after="100" w:afterAutospacing="1"/>
    </w:pPr>
  </w:style>
  <w:style w:type="paragraph" w:customStyle="1" w:styleId="u">
    <w:name w:val="u"/>
    <w:basedOn w:val="Normal"/>
    <w:rsid w:val="00E93EE8"/>
    <w:pPr>
      <w:spacing w:before="100" w:beforeAutospacing="1" w:after="100" w:afterAutospacing="1"/>
    </w:pPr>
  </w:style>
  <w:style w:type="character" w:customStyle="1" w:styleId="l">
    <w:name w:val="l"/>
    <w:basedOn w:val="DefaultParagraphFont"/>
    <w:rsid w:val="00E93EE8"/>
  </w:style>
  <w:style w:type="paragraph" w:customStyle="1" w:styleId="v">
    <w:name w:val="v"/>
    <w:basedOn w:val="Normal"/>
    <w:rsid w:val="00E93EE8"/>
    <w:pPr>
      <w:spacing w:before="100" w:beforeAutospacing="1" w:after="100" w:afterAutospacing="1"/>
    </w:pPr>
  </w:style>
  <w:style w:type="character" w:customStyle="1" w:styleId="k">
    <w:name w:val="k"/>
    <w:basedOn w:val="DefaultParagraphFont"/>
    <w:rsid w:val="00E93EE8"/>
  </w:style>
  <w:style w:type="paragraph" w:customStyle="1" w:styleId="w">
    <w:name w:val="w"/>
    <w:basedOn w:val="Normal"/>
    <w:rsid w:val="00E93EE8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rsid w:val="007F07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1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51A1"/>
    <w:rPr>
      <w:rFonts w:ascii="Tahom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008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81E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008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81E"/>
    <w:rPr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A6CB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A6CB7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3F4A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g.cvc.com/investor-information/documents-and-circula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CVC Credit Partners European Opportunities Limited</vt:lpstr>
    </vt:vector>
  </TitlesOfParts>
  <Company>BNP Paribas</Company>
  <LinksUpToDate>false</LinksUpToDate>
  <CharactersWithSpaces>904</CharactersWithSpaces>
  <SharedDoc>false</SharedDoc>
  <HLinks>
    <vt:vector size="6" baseType="variant">
      <vt:variant>
        <vt:i4>3735604</vt:i4>
      </vt:variant>
      <vt:variant>
        <vt:i4>0</vt:i4>
      </vt:variant>
      <vt:variant>
        <vt:i4>0</vt:i4>
      </vt:variant>
      <vt:variant>
        <vt:i4>5</vt:i4>
      </vt:variant>
      <vt:variant>
        <vt:lpwstr>http://www.ccpeol.com/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CVC Credit Partners European Opportunities Limited</dc:title>
  <dc:creator>979182</dc:creator>
  <cp:keywords>Classification=Select Classification Level, Classification=Confidential</cp:keywords>
  <cp:lastModifiedBy>Niethusha MOHANADAS</cp:lastModifiedBy>
  <cp:revision>7</cp:revision>
  <cp:lastPrinted>2018-04-24T12:05:00Z</cp:lastPrinted>
  <dcterms:created xsi:type="dcterms:W3CDTF">2025-10-02T16:29:00Z</dcterms:created>
  <dcterms:modified xsi:type="dcterms:W3CDTF">2025-10-13T13:50:00Z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e5e6b1f3-a6ee-4a15-8f33-0ddde444cdd6</vt:lpwstr>
  </property>
  <property fmtid="{D5CDD505-2E9C-101B-9397-08002B2CF9AE}" pid="3" name="Classification">
    <vt:lpwstr>Confidential</vt:lpwstr>
  </property>
  <property fmtid="{D5CDD505-2E9C-101B-9397-08002B2CF9AE}" pid="4" name="PIIGDPR">
    <vt:lpwstr>NotSpecified</vt:lpwstr>
  </property>
  <property fmtid="{D5CDD505-2E9C-101B-9397-08002B2CF9AE}" pid="5" name="ApplyVisualMarking">
    <vt:lpwstr>None</vt:lpwstr>
  </property>
  <property fmtid="{D5CDD505-2E9C-101B-9397-08002B2CF9AE}" pid="6" name="MSIP_Label_2ef92fbf-70ae-4343-8294-e5172915ddda_Enabled">
    <vt:lpwstr>true</vt:lpwstr>
  </property>
  <property fmtid="{D5CDD505-2E9C-101B-9397-08002B2CF9AE}" pid="7" name="MSIP_Label_2ef92fbf-70ae-4343-8294-e5172915ddda_SetDate">
    <vt:lpwstr>2022-05-17T12:26:47Z</vt:lpwstr>
  </property>
  <property fmtid="{D5CDD505-2E9C-101B-9397-08002B2CF9AE}" pid="8" name="MSIP_Label_2ef92fbf-70ae-4343-8294-e5172915ddda_Method">
    <vt:lpwstr>Standard</vt:lpwstr>
  </property>
  <property fmtid="{D5CDD505-2E9C-101B-9397-08002B2CF9AE}" pid="9" name="MSIP_Label_2ef92fbf-70ae-4343-8294-e5172915ddda_Name">
    <vt:lpwstr>Confidential - Standard</vt:lpwstr>
  </property>
  <property fmtid="{D5CDD505-2E9C-101B-9397-08002B2CF9AE}" pid="10" name="MSIP_Label_2ef92fbf-70ae-4343-8294-e5172915ddda_SiteId">
    <vt:lpwstr>614f9c25-bffa-42c7-86d8-964101f55fa2</vt:lpwstr>
  </property>
  <property fmtid="{D5CDD505-2E9C-101B-9397-08002B2CF9AE}" pid="11" name="MSIP_Label_2ef92fbf-70ae-4343-8294-e5172915ddda_ActionId">
    <vt:lpwstr>80b81065-6a82-4675-b641-5c254d188dfb</vt:lpwstr>
  </property>
  <property fmtid="{D5CDD505-2E9C-101B-9397-08002B2CF9AE}" pid="12" name="MSIP_Label_2ef92fbf-70ae-4343-8294-e5172915ddda_ContentBits">
    <vt:lpwstr>2</vt:lpwstr>
  </property>
</Properties>
</file>