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FAAD2" w14:textId="77777777" w:rsidR="00035553" w:rsidRDefault="00035553" w:rsidP="00035553">
      <w:pPr>
        <w:jc w:val="right"/>
      </w:pPr>
      <w:r>
        <w:rPr>
          <w:noProof/>
        </w:rPr>
        <w:drawing>
          <wp:inline distT="0" distB="0" distL="0" distR="0" wp14:anchorId="1416E91A" wp14:editId="4DF94065">
            <wp:extent cx="2731135"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1135" cy="579120"/>
                    </a:xfrm>
                    <a:prstGeom prst="rect">
                      <a:avLst/>
                    </a:prstGeom>
                    <a:noFill/>
                  </pic:spPr>
                </pic:pic>
              </a:graphicData>
            </a:graphic>
          </wp:inline>
        </w:drawing>
      </w:r>
    </w:p>
    <w:p w14:paraId="5EB8FBC6" w14:textId="77777777" w:rsidR="00035553" w:rsidRDefault="00035553" w:rsidP="00035553"/>
    <w:p w14:paraId="799FD1B0" w14:textId="7092648F" w:rsidR="00035553" w:rsidRDefault="003A2588" w:rsidP="00035553">
      <w:r>
        <w:t>17</w:t>
      </w:r>
      <w:r w:rsidR="00035553">
        <w:t xml:space="preserve"> </w:t>
      </w:r>
      <w:proofErr w:type="gramStart"/>
      <w:r w:rsidR="00035553">
        <w:t>June,</w:t>
      </w:r>
      <w:proofErr w:type="gramEnd"/>
      <w:r w:rsidR="00035553">
        <w:t xml:space="preserve"> 20</w:t>
      </w:r>
      <w:r w:rsidR="00C70A2F">
        <w:t>2</w:t>
      </w:r>
      <w:r w:rsidR="009A4961">
        <w:t>2</w:t>
      </w:r>
    </w:p>
    <w:p w14:paraId="033C4953" w14:textId="77777777" w:rsidR="00035553" w:rsidRPr="00087822" w:rsidRDefault="00035553" w:rsidP="00035553">
      <w:pPr>
        <w:spacing w:after="0"/>
        <w:jc w:val="center"/>
        <w:rPr>
          <w:b/>
        </w:rPr>
      </w:pPr>
      <w:r w:rsidRPr="00087822">
        <w:rPr>
          <w:b/>
        </w:rPr>
        <w:t>GEM DIAMONDS LIMITED</w:t>
      </w:r>
    </w:p>
    <w:p w14:paraId="3AD59659" w14:textId="77777777" w:rsidR="00035553" w:rsidRDefault="00035553" w:rsidP="00035553">
      <w:pPr>
        <w:spacing w:after="0"/>
        <w:jc w:val="center"/>
      </w:pPr>
      <w:r>
        <w:t>(“Gem Diamonds” or 'the Company')</w:t>
      </w:r>
    </w:p>
    <w:p w14:paraId="2EF599B8" w14:textId="37FA4618" w:rsidR="00035553" w:rsidRDefault="00035553" w:rsidP="009A1534">
      <w:r w:rsidRPr="003601D1">
        <w:rPr>
          <w:b/>
        </w:rPr>
        <w:t>Pursuant to LR 9.6.2.R:  Resolutions passed at the Company's Annual General Meeting</w:t>
      </w:r>
      <w:r>
        <w:rPr>
          <w:b/>
        </w:rPr>
        <w:t xml:space="preserve"> held at </w:t>
      </w:r>
      <w:r w:rsidR="009A4961" w:rsidRPr="009A4961">
        <w:rPr>
          <w:b/>
        </w:rPr>
        <w:t xml:space="preserve"> Linklaters LLP, One Silk Street, London, EC2Y 8HQ</w:t>
      </w:r>
      <w:r>
        <w:rPr>
          <w:b/>
        </w:rPr>
        <w:t xml:space="preserve">, on </w:t>
      </w:r>
      <w:r w:rsidR="009A4961">
        <w:rPr>
          <w:b/>
        </w:rPr>
        <w:t>8</w:t>
      </w:r>
      <w:r w:rsidR="009A4961" w:rsidRPr="009A4961">
        <w:rPr>
          <w:b/>
          <w:vertAlign w:val="superscript"/>
        </w:rPr>
        <w:t>th</w:t>
      </w:r>
      <w:r w:rsidR="009A4961">
        <w:rPr>
          <w:b/>
        </w:rPr>
        <w:t xml:space="preserve"> </w:t>
      </w:r>
      <w:r>
        <w:rPr>
          <w:b/>
        </w:rPr>
        <w:t>June 20</w:t>
      </w:r>
      <w:r w:rsidR="0055455C">
        <w:rPr>
          <w:b/>
        </w:rPr>
        <w:t>2</w:t>
      </w:r>
      <w:r w:rsidR="009A4961">
        <w:rPr>
          <w:b/>
        </w:rPr>
        <w:t xml:space="preserve">2 </w:t>
      </w:r>
      <w:r>
        <w:rPr>
          <w:b/>
        </w:rPr>
        <w:t xml:space="preserve">at </w:t>
      </w:r>
      <w:r w:rsidR="0055455C">
        <w:rPr>
          <w:b/>
        </w:rPr>
        <w:t>10:00</w:t>
      </w:r>
      <w:r>
        <w:rPr>
          <w:b/>
        </w:rPr>
        <w:t xml:space="preserve">am, </w:t>
      </w:r>
      <w:r w:rsidRPr="00035553">
        <w:rPr>
          <w:b/>
        </w:rPr>
        <w:t>were as follows:-</w:t>
      </w:r>
    </w:p>
    <w:p w14:paraId="1F16F9F8" w14:textId="77777777" w:rsidR="00035553" w:rsidRPr="009F1C1C" w:rsidRDefault="00035553" w:rsidP="00035553">
      <w:pPr>
        <w:rPr>
          <w:b/>
        </w:rPr>
      </w:pPr>
      <w:r w:rsidRPr="009F1C1C">
        <w:rPr>
          <w:b/>
        </w:rPr>
        <w:t>Passed as Ordinary Resolutions</w:t>
      </w:r>
    </w:p>
    <w:p w14:paraId="4F805591" w14:textId="352565D1" w:rsidR="00035553" w:rsidRDefault="00173F98" w:rsidP="00035553">
      <w:r>
        <w:rPr>
          <w:b/>
          <w:bCs/>
        </w:rPr>
        <w:t>2</w:t>
      </w:r>
      <w:r w:rsidR="00035553" w:rsidRPr="00CE7BBE">
        <w:rPr>
          <w:b/>
        </w:rPr>
        <w:tab/>
      </w:r>
      <w:r w:rsidR="001025E5">
        <w:rPr>
          <w:b/>
        </w:rPr>
        <w:t>Directors’ Remuneration Report</w:t>
      </w:r>
    </w:p>
    <w:p w14:paraId="095F778B" w14:textId="3C385262" w:rsidR="00035553" w:rsidRDefault="00035553" w:rsidP="008409B3">
      <w:pPr>
        <w:jc w:val="both"/>
      </w:pPr>
      <w:r>
        <w:t xml:space="preserve">THAT the </w:t>
      </w:r>
      <w:r w:rsidR="001025E5">
        <w:t>Directors’</w:t>
      </w:r>
      <w:r>
        <w:t xml:space="preserve"> Remuneration</w:t>
      </w:r>
      <w:r w:rsidR="001025E5">
        <w:t xml:space="preserve"> Report</w:t>
      </w:r>
      <w:r>
        <w:t xml:space="preserve">, including the </w:t>
      </w:r>
      <w:r w:rsidR="001025E5">
        <w:t xml:space="preserve">Annual Report on Remuneration and the </w:t>
      </w:r>
      <w:r>
        <w:t>Remuneration Committee Chair’s statement, as included in the Annual Report for the year ended 31 December 20</w:t>
      </w:r>
      <w:r w:rsidR="003759B8">
        <w:t>2</w:t>
      </w:r>
      <w:r w:rsidR="00694DFC">
        <w:t>1</w:t>
      </w:r>
      <w:r>
        <w:t>, be approved.</w:t>
      </w:r>
    </w:p>
    <w:p w14:paraId="2E79B722" w14:textId="16C0B602" w:rsidR="00035553" w:rsidRPr="00CE7BBE" w:rsidRDefault="00035553" w:rsidP="008409B3">
      <w:pPr>
        <w:jc w:val="both"/>
        <w:rPr>
          <w:b/>
        </w:rPr>
      </w:pPr>
      <w:r w:rsidRPr="00CE7BBE">
        <w:rPr>
          <w:b/>
        </w:rPr>
        <w:t>1</w:t>
      </w:r>
      <w:r w:rsidR="00694DFC">
        <w:rPr>
          <w:b/>
        </w:rPr>
        <w:t>3</w:t>
      </w:r>
      <w:r w:rsidRPr="00CE7BBE">
        <w:rPr>
          <w:b/>
        </w:rPr>
        <w:tab/>
        <w:t>Authority to allot shares</w:t>
      </w:r>
    </w:p>
    <w:p w14:paraId="060CCE61" w14:textId="5BBF9237" w:rsidR="003759B8" w:rsidRDefault="00694DFC" w:rsidP="00694DFC">
      <w:pPr>
        <w:spacing w:after="0" w:line="240" w:lineRule="auto"/>
        <w:jc w:val="both"/>
      </w:pPr>
      <w:r>
        <w:t>THAT, in substitution for any existing authority to allot relevant equity securities, which is hereby revoked, but without prejudice to any allotment of securities made pursuant thereto, the Directors be and are hereby generally and unconditionally authorised for the purposes of Article 3.1 of the Company’s Articles of Association to exercise all the powers of the Company to allot shares or to grant rights to subscribe for, or convert any security into, shares up to an aggregate nominal amount of US$469 984 (representing an amount equal to 33.33% of the Company’s issued share capital as at 19 April 2022 (the ‘Allotment Amount’)) during the period commencing on the date of the passing of this ordinary resolution and expiring at the conclusion of the next Annual General Meeting of the Company, or, if earlier, at the close of business on 30 June 2023 (the ‘Allotment Period’), save that the Directors may, before the expiry of such Allotment Period, make offers or enter into agreements which would or might require relevant equity securities to be allotted after such expiry and, notwithstanding such expiry, the Directors may allot relevant equity securities in pursuance of such offers or agreements.</w:t>
      </w:r>
    </w:p>
    <w:p w14:paraId="7E0D3538" w14:textId="77777777" w:rsidR="00694DFC" w:rsidRDefault="00694DFC" w:rsidP="003759B8">
      <w:pPr>
        <w:spacing w:after="0" w:line="240" w:lineRule="auto"/>
        <w:rPr>
          <w:b/>
        </w:rPr>
      </w:pPr>
    </w:p>
    <w:p w14:paraId="2B89BED5" w14:textId="273DF13D" w:rsidR="00035553" w:rsidRPr="009F1C1C" w:rsidRDefault="009F1C1C" w:rsidP="0055455C">
      <w:pPr>
        <w:rPr>
          <w:b/>
        </w:rPr>
      </w:pPr>
      <w:r w:rsidRPr="009F1C1C">
        <w:rPr>
          <w:b/>
        </w:rPr>
        <w:t>Passe</w:t>
      </w:r>
      <w:r w:rsidR="00757518">
        <w:rPr>
          <w:b/>
        </w:rPr>
        <w:t>d</w:t>
      </w:r>
      <w:r w:rsidRPr="009F1C1C">
        <w:rPr>
          <w:b/>
        </w:rPr>
        <w:t xml:space="preserve"> as </w:t>
      </w:r>
      <w:r w:rsidR="008D2A2A">
        <w:rPr>
          <w:b/>
        </w:rPr>
        <w:t xml:space="preserve">a </w:t>
      </w:r>
      <w:r w:rsidRPr="009F1C1C">
        <w:rPr>
          <w:b/>
        </w:rPr>
        <w:t>Special Resolution</w:t>
      </w:r>
    </w:p>
    <w:p w14:paraId="2F6BD1DC" w14:textId="7D9A29F9" w:rsidR="00035553" w:rsidRPr="00CE7BBE" w:rsidRDefault="00035553" w:rsidP="008409B3">
      <w:pPr>
        <w:jc w:val="both"/>
        <w:rPr>
          <w:b/>
        </w:rPr>
      </w:pPr>
      <w:r w:rsidRPr="00CE7BBE">
        <w:rPr>
          <w:b/>
        </w:rPr>
        <w:t>1</w:t>
      </w:r>
      <w:r w:rsidR="00694DFC">
        <w:rPr>
          <w:b/>
        </w:rPr>
        <w:t>4</w:t>
      </w:r>
      <w:r w:rsidRPr="00CE7BBE">
        <w:rPr>
          <w:b/>
        </w:rPr>
        <w:tab/>
        <w:t>Purchase of own shares</w:t>
      </w:r>
    </w:p>
    <w:p w14:paraId="4BF46A39" w14:textId="157093C7" w:rsidR="00757518" w:rsidRDefault="00694DFC" w:rsidP="003759B8">
      <w:pPr>
        <w:spacing w:after="0" w:line="240" w:lineRule="auto"/>
        <w:jc w:val="both"/>
      </w:pPr>
      <w:r>
        <w:t>THAT the Company be and is hereby generally and unconditionally authorised for the purposes of Article 10.1 of the Company’s Articles of Association to purchase, redeem or otherwise acquire ordinary shares in the Company, in such manner and upon such terms as the Directors may determine during the period commencing on the date of the passing of this special resolution and expiring at the conclusion of the next Annual General Meeting of the Company held in 2023 or, if earlier, at the close of business on 30 June 2023, unless revoked, renewed or varied during that period, provided that</w:t>
      </w:r>
      <w:r w:rsidR="0055455C" w:rsidRPr="0055455C">
        <w:t>:</w:t>
      </w:r>
    </w:p>
    <w:p w14:paraId="2B762E85" w14:textId="77777777" w:rsidR="003759B8" w:rsidRPr="00757518" w:rsidRDefault="003759B8" w:rsidP="003759B8">
      <w:pPr>
        <w:spacing w:after="0" w:line="240" w:lineRule="auto"/>
        <w:jc w:val="both"/>
      </w:pPr>
    </w:p>
    <w:p w14:paraId="16EBAC75" w14:textId="3857CCB9" w:rsidR="00694DFC" w:rsidRDefault="00757518" w:rsidP="00694DFC">
      <w:pPr>
        <w:pStyle w:val="ListParagraph"/>
        <w:numPr>
          <w:ilvl w:val="0"/>
          <w:numId w:val="3"/>
        </w:numPr>
        <w:ind w:hanging="720"/>
        <w:jc w:val="both"/>
      </w:pPr>
      <w:r w:rsidRPr="00757518">
        <w:lastRenderedPageBreak/>
        <w:t>the</w:t>
      </w:r>
      <w:r w:rsidR="00694DFC" w:rsidRPr="00694DFC">
        <w:t xml:space="preserve"> maximum aggregate number of ordinary shares authorised to be purchased is 14 070 914 (representing an amount equal to 10% of the Company’s issued share capital as at 19 April 2022); </w:t>
      </w:r>
    </w:p>
    <w:p w14:paraId="1B55ABAD" w14:textId="77777777" w:rsidR="00A13759" w:rsidRDefault="00A13759" w:rsidP="00A13759">
      <w:pPr>
        <w:pStyle w:val="ListParagraph"/>
        <w:jc w:val="both"/>
      </w:pPr>
    </w:p>
    <w:p w14:paraId="7F9380A3" w14:textId="4585C809" w:rsidR="00757518" w:rsidRPr="00757518" w:rsidRDefault="00757518" w:rsidP="0055455C">
      <w:pPr>
        <w:pStyle w:val="ListParagraph"/>
        <w:numPr>
          <w:ilvl w:val="0"/>
          <w:numId w:val="3"/>
        </w:numPr>
        <w:ind w:hanging="720"/>
        <w:jc w:val="both"/>
      </w:pPr>
      <w:r w:rsidRPr="00757518">
        <w:t>the minimum price which may be paid for an ordinary share is US$0.01 per share;</w:t>
      </w:r>
    </w:p>
    <w:p w14:paraId="58BAD7C3" w14:textId="0B0D8526" w:rsidR="00757518" w:rsidRPr="00757518" w:rsidRDefault="00757518" w:rsidP="00E04021">
      <w:pPr>
        <w:jc w:val="both"/>
      </w:pPr>
      <w:r w:rsidRPr="00757518">
        <w:t>(c)</w:t>
      </w:r>
      <w:r w:rsidR="00456736">
        <w:tab/>
      </w:r>
      <w:r w:rsidRPr="00757518">
        <w:t>the maximum price which may be paid for a share is the higher of:</w:t>
      </w:r>
    </w:p>
    <w:p w14:paraId="00513061" w14:textId="77777777" w:rsidR="00A13759" w:rsidRDefault="00757518" w:rsidP="00E04021">
      <w:pPr>
        <w:ind w:left="1440" w:hanging="720"/>
        <w:jc w:val="both"/>
      </w:pPr>
      <w:r w:rsidRPr="00757518">
        <w:t>(</w:t>
      </w:r>
      <w:proofErr w:type="spellStart"/>
      <w:r w:rsidRPr="00757518">
        <w:t>i</w:t>
      </w:r>
      <w:proofErr w:type="spellEnd"/>
      <w:r w:rsidRPr="00757518">
        <w:t>)</w:t>
      </w:r>
      <w:r w:rsidR="00456736">
        <w:tab/>
      </w:r>
      <w:r w:rsidR="00A13759" w:rsidRPr="00A13759">
        <w:t xml:space="preserve">105% of the average of the closing price of the Company’s ordinary shares as derived from the London Stock Exchange Daily Official List during the five business days immediately prior to the date of purchase; and </w:t>
      </w:r>
    </w:p>
    <w:p w14:paraId="244E7BD8" w14:textId="5BA5BD04" w:rsidR="00757518" w:rsidRPr="00757518" w:rsidRDefault="00757518" w:rsidP="00E04021">
      <w:pPr>
        <w:ind w:left="1440" w:hanging="720"/>
        <w:jc w:val="both"/>
      </w:pPr>
      <w:r w:rsidRPr="00757518">
        <w:t>(ii)</w:t>
      </w:r>
      <w:r w:rsidR="00456736">
        <w:tab/>
      </w:r>
      <w:r w:rsidRPr="00757518">
        <w:t>an amount equal to the higher of the price of the last independent trade of a share and the highest current</w:t>
      </w:r>
      <w:r w:rsidR="00456736">
        <w:t xml:space="preserve"> </w:t>
      </w:r>
      <w:r w:rsidRPr="00757518">
        <w:t>independent bid; and</w:t>
      </w:r>
    </w:p>
    <w:p w14:paraId="561238B9" w14:textId="73F2CBF7" w:rsidR="002C6DAB" w:rsidRDefault="00456736" w:rsidP="00E04021">
      <w:pPr>
        <w:ind w:left="720" w:hanging="720"/>
        <w:jc w:val="both"/>
      </w:pPr>
      <w:r>
        <w:t>(d)</w:t>
      </w:r>
      <w:r>
        <w:tab/>
      </w:r>
      <w:r w:rsidR="00757518" w:rsidRPr="00757518">
        <w:t>this authority shall allow the Company to purchase shares after the expiry of this authority under any agreement made before</w:t>
      </w:r>
      <w:r>
        <w:t xml:space="preserve"> </w:t>
      </w:r>
      <w:r w:rsidR="00757518" w:rsidRPr="00757518">
        <w:t>the expiry of this authority, as if the authority hereby conferred had not expired.</w:t>
      </w:r>
    </w:p>
    <w:sectPr w:rsidR="002C6DA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0DEF6" w14:textId="77777777" w:rsidR="007263D8" w:rsidRDefault="007263D8" w:rsidP="009F1C1C">
      <w:pPr>
        <w:spacing w:after="0" w:line="240" w:lineRule="auto"/>
      </w:pPr>
      <w:r>
        <w:separator/>
      </w:r>
    </w:p>
  </w:endnote>
  <w:endnote w:type="continuationSeparator" w:id="0">
    <w:p w14:paraId="420D3C56" w14:textId="77777777" w:rsidR="007263D8" w:rsidRDefault="007263D8" w:rsidP="009F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FArrow">
    <w:altName w:val="Times New Roman"/>
    <w:charset w:val="00"/>
    <w:family w:val="auto"/>
    <w:pitch w:val="variable"/>
    <w:sig w:usb0="A00000AF" w:usb1="40000048"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Myriad Pro Light">
    <w:altName w:val="Arial"/>
    <w:panose1 w:val="00000000000000000000"/>
    <w:charset w:val="00"/>
    <w:family w:val="swiss"/>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A00002AF" w:usb1="5000204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6CC6" w14:textId="77777777" w:rsidR="009F1C1C" w:rsidRPr="00874B78" w:rsidRDefault="009F1C1C" w:rsidP="009F1C1C">
    <w:pPr>
      <w:pStyle w:val="Footer"/>
      <w:pBdr>
        <w:bottom w:val="single" w:sz="4" w:space="1" w:color="auto"/>
      </w:pBdr>
      <w:jc w:val="right"/>
      <w:rPr>
        <w:rFonts w:ascii="TFArrow" w:hAnsi="TFArrow"/>
        <w:b/>
        <w:sz w:val="20"/>
        <w:szCs w:val="20"/>
      </w:rPr>
    </w:pPr>
    <w:r>
      <w:rPr>
        <w:rFonts w:ascii="TFArrow" w:hAnsi="TFArrow"/>
        <w:b/>
        <w:sz w:val="20"/>
        <w:szCs w:val="20"/>
      </w:rPr>
      <w:t>Gem Diamonds Limited</w:t>
    </w:r>
  </w:p>
  <w:p w14:paraId="77C8F192" w14:textId="77777777" w:rsidR="009F1C1C" w:rsidRPr="00874B78" w:rsidRDefault="009F1C1C" w:rsidP="009F1C1C">
    <w:pPr>
      <w:pStyle w:val="Footer"/>
      <w:pBdr>
        <w:bottom w:val="single" w:sz="4" w:space="1" w:color="auto"/>
      </w:pBdr>
      <w:jc w:val="right"/>
      <w:rPr>
        <w:rFonts w:ascii="TFArrow" w:hAnsi="TFArrow"/>
        <w:sz w:val="18"/>
        <w:szCs w:val="18"/>
      </w:rPr>
    </w:pPr>
  </w:p>
  <w:p w14:paraId="72E861CD" w14:textId="77777777" w:rsidR="009F1C1C" w:rsidRDefault="009F1C1C" w:rsidP="009F1C1C">
    <w:pPr>
      <w:pStyle w:val="Footer"/>
      <w:jc w:val="right"/>
      <w:rPr>
        <w:rFonts w:ascii="Trebuchet MS" w:hAnsi="Trebuchet MS"/>
        <w:sz w:val="18"/>
        <w:szCs w:val="18"/>
      </w:rPr>
    </w:pPr>
  </w:p>
  <w:p w14:paraId="57FCE7BD" w14:textId="6E56CC25" w:rsidR="009F1C1C" w:rsidRDefault="009F1C1C" w:rsidP="009F1C1C">
    <w:pPr>
      <w:pStyle w:val="Footer"/>
      <w:jc w:val="right"/>
      <w:rPr>
        <w:rFonts w:ascii="Myriad Pro" w:hAnsi="Myriad Pro"/>
        <w:sz w:val="18"/>
        <w:szCs w:val="18"/>
      </w:rPr>
    </w:pPr>
    <w:r w:rsidRPr="00874B78">
      <w:rPr>
        <w:rFonts w:ascii="Myriad Pro Light" w:hAnsi="Myriad Pro Light"/>
        <w:b/>
        <w:sz w:val="18"/>
        <w:szCs w:val="18"/>
      </w:rPr>
      <w:t>REGISTERED ADDRESS</w:t>
    </w:r>
    <w:r w:rsidRPr="00874B78">
      <w:rPr>
        <w:rFonts w:ascii="Myriad Pro Light" w:hAnsi="Myriad Pro Light"/>
        <w:sz w:val="18"/>
        <w:szCs w:val="18"/>
      </w:rPr>
      <w:t xml:space="preserve"> </w:t>
    </w:r>
    <w:r w:rsidR="0055455C">
      <w:rPr>
        <w:rFonts w:ascii="Myriad Pro Light" w:hAnsi="Myriad Pro Light"/>
        <w:sz w:val="18"/>
        <w:szCs w:val="18"/>
      </w:rPr>
      <w:t>2ND</w:t>
    </w:r>
    <w:r w:rsidR="002361F1">
      <w:rPr>
        <w:rFonts w:ascii="Myriad Pro Light" w:hAnsi="Myriad Pro Light"/>
        <w:sz w:val="18"/>
        <w:szCs w:val="18"/>
      </w:rPr>
      <w:t xml:space="preserve"> FLOOR, </w:t>
    </w:r>
    <w:r>
      <w:rPr>
        <w:rFonts w:ascii="Myriad Pro" w:hAnsi="Myriad Pro"/>
        <w:sz w:val="18"/>
        <w:szCs w:val="18"/>
      </w:rPr>
      <w:t>COASTAL BUILDING</w:t>
    </w:r>
    <w:r w:rsidR="002361F1">
      <w:rPr>
        <w:rFonts w:ascii="Myriad Pro" w:hAnsi="Myriad Pro"/>
        <w:sz w:val="18"/>
        <w:szCs w:val="18"/>
      </w:rPr>
      <w:t>,</w:t>
    </w:r>
    <w:r>
      <w:rPr>
        <w:rFonts w:ascii="Myriad Pro" w:hAnsi="Myriad Pro"/>
        <w:sz w:val="18"/>
        <w:szCs w:val="18"/>
      </w:rPr>
      <w:t xml:space="preserve"> WICKHAMS CAY II</w:t>
    </w:r>
    <w:r w:rsidR="002361F1">
      <w:rPr>
        <w:rFonts w:ascii="Myriad Pro" w:hAnsi="Myriad Pro"/>
        <w:sz w:val="18"/>
        <w:szCs w:val="18"/>
      </w:rPr>
      <w:t>,</w:t>
    </w:r>
    <w:r>
      <w:rPr>
        <w:rFonts w:ascii="Myriad Pro" w:hAnsi="Myriad Pro"/>
        <w:sz w:val="18"/>
        <w:szCs w:val="18"/>
      </w:rPr>
      <w:t xml:space="preserve">  </w:t>
    </w:r>
    <w:r w:rsidR="0055455C">
      <w:rPr>
        <w:rFonts w:ascii="Myriad Pro" w:hAnsi="Myriad Pro"/>
        <w:sz w:val="18"/>
        <w:szCs w:val="18"/>
      </w:rPr>
      <w:t>PO BOX</w:t>
    </w:r>
    <w:r w:rsidR="00C25779">
      <w:rPr>
        <w:rFonts w:ascii="Myriad Pro" w:hAnsi="Myriad Pro"/>
        <w:sz w:val="18"/>
        <w:szCs w:val="18"/>
      </w:rPr>
      <w:t xml:space="preserve"> 2221, </w:t>
    </w:r>
    <w:r>
      <w:rPr>
        <w:rFonts w:ascii="Myriad Pro" w:hAnsi="Myriad Pro"/>
        <w:sz w:val="18"/>
        <w:szCs w:val="18"/>
      </w:rPr>
      <w:t>ROAD TOWN</w:t>
    </w:r>
    <w:r w:rsidR="002361F1">
      <w:rPr>
        <w:rFonts w:ascii="Myriad Pro" w:hAnsi="Myriad Pro"/>
        <w:sz w:val="18"/>
        <w:szCs w:val="18"/>
      </w:rPr>
      <w:t xml:space="preserve">, </w:t>
    </w:r>
    <w:r>
      <w:rPr>
        <w:rFonts w:ascii="Myriad Pro" w:hAnsi="Myriad Pro"/>
        <w:sz w:val="18"/>
        <w:szCs w:val="18"/>
      </w:rPr>
      <w:t>TORTOLA  B</w:t>
    </w:r>
    <w:r w:rsidR="00C25779">
      <w:rPr>
        <w:rFonts w:ascii="Myriad Pro" w:hAnsi="Myriad Pro"/>
        <w:sz w:val="18"/>
        <w:szCs w:val="18"/>
      </w:rPr>
      <w:t>RITISH VIRGIN ISLANDS</w:t>
    </w:r>
    <w:r w:rsidR="00190546">
      <w:rPr>
        <w:rFonts w:ascii="Myriad Pro" w:hAnsi="Myriad Pro"/>
        <w:sz w:val="18"/>
        <w:szCs w:val="18"/>
      </w:rPr>
      <w:t>, VG1130</w:t>
    </w:r>
  </w:p>
  <w:p w14:paraId="1C5317A7" w14:textId="77777777" w:rsidR="009F1C1C" w:rsidRPr="00874B78" w:rsidRDefault="009F1C1C" w:rsidP="009F1C1C">
    <w:pPr>
      <w:pStyle w:val="Footer"/>
      <w:jc w:val="right"/>
      <w:rPr>
        <w:rFonts w:ascii="Myriad Pro" w:hAnsi="Myriad Pro"/>
        <w:sz w:val="18"/>
        <w:szCs w:val="18"/>
      </w:rPr>
    </w:pPr>
    <w:r>
      <w:rPr>
        <w:rFonts w:ascii="Myriad Pro Light" w:hAnsi="Myriad Pro Light"/>
        <w:b/>
        <w:sz w:val="18"/>
        <w:szCs w:val="18"/>
      </w:rPr>
      <w:t>LONDON ADDRESS</w:t>
    </w:r>
    <w:r>
      <w:rPr>
        <w:rFonts w:ascii="Myriad Pro" w:hAnsi="Myriad Pro"/>
        <w:sz w:val="18"/>
        <w:szCs w:val="18"/>
      </w:rPr>
      <w:t xml:space="preserve"> 2 EATON GATE  LONDON  SW1W 9BJ  UNITED KINGDOM</w:t>
    </w:r>
  </w:p>
  <w:p w14:paraId="3ABF1AEA" w14:textId="77777777" w:rsidR="009F1C1C" w:rsidRPr="00874B78" w:rsidRDefault="009F1C1C" w:rsidP="009F1C1C">
    <w:pPr>
      <w:pStyle w:val="Footer"/>
      <w:jc w:val="right"/>
      <w:rPr>
        <w:rFonts w:ascii="Myriad Pro Light" w:hAnsi="Myriad Pro Light"/>
        <w:sz w:val="18"/>
        <w:szCs w:val="18"/>
      </w:rPr>
    </w:pPr>
    <w:r w:rsidRPr="00874B78">
      <w:rPr>
        <w:rFonts w:ascii="Myriad Pro Light" w:hAnsi="Myriad Pro Light"/>
        <w:sz w:val="18"/>
        <w:szCs w:val="18"/>
      </w:rPr>
      <w:t xml:space="preserve">T </w:t>
    </w:r>
    <w:r w:rsidRPr="00A62F44">
      <w:rPr>
        <w:rFonts w:ascii="Myriad Pro" w:hAnsi="Myriad Pro"/>
        <w:sz w:val="18"/>
        <w:szCs w:val="18"/>
      </w:rPr>
      <w:t>+44 203 043 0280</w:t>
    </w:r>
    <w:r>
      <w:rPr>
        <w:rFonts w:ascii="Myriad Pro Light" w:hAnsi="Myriad Pro Light"/>
        <w:sz w:val="18"/>
        <w:szCs w:val="18"/>
      </w:rPr>
      <w:t xml:space="preserve"> </w:t>
    </w:r>
    <w:r w:rsidRPr="00874B78">
      <w:rPr>
        <w:rFonts w:ascii="Myriad Pro Light" w:hAnsi="Myriad Pro Light"/>
        <w:sz w:val="18"/>
        <w:szCs w:val="18"/>
      </w:rPr>
      <w:t xml:space="preserve"> F </w:t>
    </w:r>
    <w:r w:rsidRPr="00874B78">
      <w:rPr>
        <w:rFonts w:ascii="Myriad Pro" w:hAnsi="Myriad Pro"/>
        <w:sz w:val="18"/>
        <w:szCs w:val="18"/>
      </w:rPr>
      <w:t>+</w:t>
    </w:r>
    <w:r>
      <w:rPr>
        <w:rFonts w:ascii="Myriad Pro" w:hAnsi="Myriad Pro"/>
        <w:sz w:val="18"/>
        <w:szCs w:val="18"/>
      </w:rPr>
      <w:t xml:space="preserve">44 203 043 0281 </w:t>
    </w:r>
    <w:r w:rsidRPr="00874B78">
      <w:rPr>
        <w:rFonts w:ascii="Myriad Pro" w:hAnsi="Myriad Pro"/>
        <w:sz w:val="18"/>
        <w:szCs w:val="18"/>
      </w:rPr>
      <w:t>www.gemdiamonds.com</w:t>
    </w:r>
  </w:p>
  <w:p w14:paraId="50785428" w14:textId="77777777" w:rsidR="009F1C1C" w:rsidRDefault="009F1C1C" w:rsidP="009F1C1C">
    <w:pPr>
      <w:pStyle w:val="Footer"/>
      <w:jc w:val="right"/>
      <w:rPr>
        <w:rFonts w:ascii="Myriad Pro" w:hAnsi="Myriad Pro"/>
        <w:sz w:val="16"/>
        <w:szCs w:val="16"/>
      </w:rPr>
    </w:pPr>
  </w:p>
  <w:p w14:paraId="33415182" w14:textId="77777777" w:rsidR="009F1C1C" w:rsidRPr="00A62F44" w:rsidRDefault="009F1C1C" w:rsidP="009F1C1C">
    <w:pPr>
      <w:pStyle w:val="Footer"/>
      <w:jc w:val="right"/>
      <w:rPr>
        <w:rFonts w:ascii="Myriad Pro Light" w:hAnsi="Myriad Pro Light"/>
        <w:sz w:val="16"/>
        <w:szCs w:val="16"/>
      </w:rPr>
    </w:pPr>
    <w:r w:rsidRPr="00A62F44">
      <w:rPr>
        <w:rFonts w:ascii="Myriad Pro" w:hAnsi="Myriad Pro"/>
        <w:sz w:val="16"/>
        <w:szCs w:val="16"/>
      </w:rPr>
      <w:t>Reg No: 669758</w:t>
    </w:r>
  </w:p>
  <w:p w14:paraId="6BE0ACEF" w14:textId="77777777" w:rsidR="009F1C1C" w:rsidRDefault="009F1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B8059" w14:textId="77777777" w:rsidR="007263D8" w:rsidRDefault="007263D8" w:rsidP="009F1C1C">
      <w:pPr>
        <w:spacing w:after="0" w:line="240" w:lineRule="auto"/>
      </w:pPr>
      <w:r>
        <w:separator/>
      </w:r>
    </w:p>
  </w:footnote>
  <w:footnote w:type="continuationSeparator" w:id="0">
    <w:p w14:paraId="61EE1F7E" w14:textId="77777777" w:rsidR="007263D8" w:rsidRDefault="007263D8" w:rsidP="009F1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459B"/>
    <w:multiLevelType w:val="hybridMultilevel"/>
    <w:tmpl w:val="CB227522"/>
    <w:lvl w:ilvl="0" w:tplc="8E4432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83202"/>
    <w:multiLevelType w:val="hybridMultilevel"/>
    <w:tmpl w:val="3614046E"/>
    <w:lvl w:ilvl="0" w:tplc="1C5AF4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3E4E55"/>
    <w:multiLevelType w:val="hybridMultilevel"/>
    <w:tmpl w:val="56C415D4"/>
    <w:lvl w:ilvl="0" w:tplc="8AC41A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4386516">
    <w:abstractNumId w:val="2"/>
  </w:num>
  <w:num w:numId="2" w16cid:durableId="402876416">
    <w:abstractNumId w:val="1"/>
  </w:num>
  <w:num w:numId="3" w16cid:durableId="182584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53"/>
    <w:rsid w:val="00010A73"/>
    <w:rsid w:val="00035553"/>
    <w:rsid w:val="000C05AC"/>
    <w:rsid w:val="001025E5"/>
    <w:rsid w:val="00122E97"/>
    <w:rsid w:val="0012683F"/>
    <w:rsid w:val="00173F98"/>
    <w:rsid w:val="00175D08"/>
    <w:rsid w:val="00190546"/>
    <w:rsid w:val="00204D28"/>
    <w:rsid w:val="002361F1"/>
    <w:rsid w:val="002C6DAB"/>
    <w:rsid w:val="002F35A9"/>
    <w:rsid w:val="00302B92"/>
    <w:rsid w:val="003759B8"/>
    <w:rsid w:val="003A2588"/>
    <w:rsid w:val="003B3D32"/>
    <w:rsid w:val="003C5B7B"/>
    <w:rsid w:val="003D555F"/>
    <w:rsid w:val="003D6A4C"/>
    <w:rsid w:val="00432ED3"/>
    <w:rsid w:val="00456736"/>
    <w:rsid w:val="0046634E"/>
    <w:rsid w:val="004C2114"/>
    <w:rsid w:val="004F683E"/>
    <w:rsid w:val="0055455C"/>
    <w:rsid w:val="00583BED"/>
    <w:rsid w:val="005F1AC2"/>
    <w:rsid w:val="00624052"/>
    <w:rsid w:val="0065515F"/>
    <w:rsid w:val="00694DFC"/>
    <w:rsid w:val="006E2F18"/>
    <w:rsid w:val="007263D8"/>
    <w:rsid w:val="00757518"/>
    <w:rsid w:val="00795752"/>
    <w:rsid w:val="007D529B"/>
    <w:rsid w:val="008006D4"/>
    <w:rsid w:val="008409B3"/>
    <w:rsid w:val="008D2A2A"/>
    <w:rsid w:val="009A1534"/>
    <w:rsid w:val="009A4961"/>
    <w:rsid w:val="009B4C4F"/>
    <w:rsid w:val="009F1C1C"/>
    <w:rsid w:val="00A13759"/>
    <w:rsid w:val="00A64B0B"/>
    <w:rsid w:val="00A7360A"/>
    <w:rsid w:val="00B70206"/>
    <w:rsid w:val="00B907B9"/>
    <w:rsid w:val="00C07FB9"/>
    <w:rsid w:val="00C25779"/>
    <w:rsid w:val="00C25C42"/>
    <w:rsid w:val="00C40231"/>
    <w:rsid w:val="00C70A2F"/>
    <w:rsid w:val="00CA6BF0"/>
    <w:rsid w:val="00CE7BBE"/>
    <w:rsid w:val="00D45959"/>
    <w:rsid w:val="00DD4507"/>
    <w:rsid w:val="00E04021"/>
    <w:rsid w:val="00E4074F"/>
    <w:rsid w:val="00E60EFC"/>
    <w:rsid w:val="00EB5E17"/>
    <w:rsid w:val="00F5554E"/>
    <w:rsid w:val="00FA5EFF"/>
    <w:rsid w:val="00FC54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5785"/>
  <w15:chartTrackingRefBased/>
  <w15:docId w15:val="{56047969-3817-431A-AD0D-8B65E223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C1C"/>
  </w:style>
  <w:style w:type="paragraph" w:styleId="Footer">
    <w:name w:val="footer"/>
    <w:basedOn w:val="Normal"/>
    <w:link w:val="FooterChar"/>
    <w:uiPriority w:val="99"/>
    <w:unhideWhenUsed/>
    <w:rsid w:val="009F1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C1C"/>
  </w:style>
  <w:style w:type="paragraph" w:styleId="ListParagraph">
    <w:name w:val="List Paragraph"/>
    <w:basedOn w:val="Normal"/>
    <w:uiPriority w:val="34"/>
    <w:qFormat/>
    <w:rsid w:val="00757518"/>
    <w:pPr>
      <w:ind w:left="720"/>
      <w:contextualSpacing/>
    </w:pPr>
  </w:style>
  <w:style w:type="paragraph" w:styleId="Revision">
    <w:name w:val="Revision"/>
    <w:hidden/>
    <w:uiPriority w:val="99"/>
    <w:semiHidden/>
    <w:rsid w:val="00173F98"/>
    <w:pPr>
      <w:spacing w:after="0" w:line="240" w:lineRule="auto"/>
    </w:pPr>
  </w:style>
  <w:style w:type="character" w:styleId="CommentReference">
    <w:name w:val="annotation reference"/>
    <w:basedOn w:val="DefaultParagraphFont"/>
    <w:uiPriority w:val="99"/>
    <w:semiHidden/>
    <w:unhideWhenUsed/>
    <w:rsid w:val="00173F98"/>
    <w:rPr>
      <w:sz w:val="16"/>
      <w:szCs w:val="16"/>
    </w:rPr>
  </w:style>
  <w:style w:type="paragraph" w:styleId="CommentText">
    <w:name w:val="annotation text"/>
    <w:basedOn w:val="Normal"/>
    <w:link w:val="CommentTextChar"/>
    <w:uiPriority w:val="99"/>
    <w:unhideWhenUsed/>
    <w:rsid w:val="00173F98"/>
    <w:pPr>
      <w:spacing w:line="240" w:lineRule="auto"/>
    </w:pPr>
    <w:rPr>
      <w:sz w:val="20"/>
      <w:szCs w:val="20"/>
    </w:rPr>
  </w:style>
  <w:style w:type="character" w:customStyle="1" w:styleId="CommentTextChar">
    <w:name w:val="Comment Text Char"/>
    <w:basedOn w:val="DefaultParagraphFont"/>
    <w:link w:val="CommentText"/>
    <w:uiPriority w:val="99"/>
    <w:rsid w:val="00173F98"/>
    <w:rPr>
      <w:sz w:val="20"/>
      <w:szCs w:val="20"/>
    </w:rPr>
  </w:style>
  <w:style w:type="paragraph" w:styleId="CommentSubject">
    <w:name w:val="annotation subject"/>
    <w:basedOn w:val="CommentText"/>
    <w:next w:val="CommentText"/>
    <w:link w:val="CommentSubjectChar"/>
    <w:uiPriority w:val="99"/>
    <w:semiHidden/>
    <w:unhideWhenUsed/>
    <w:rsid w:val="00173F98"/>
    <w:rPr>
      <w:b/>
      <w:bCs/>
    </w:rPr>
  </w:style>
  <w:style w:type="character" w:customStyle="1" w:styleId="CommentSubjectChar">
    <w:name w:val="Comment Subject Char"/>
    <w:basedOn w:val="CommentTextChar"/>
    <w:link w:val="CommentSubject"/>
    <w:uiPriority w:val="99"/>
    <w:semiHidden/>
    <w:rsid w:val="00173F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Dilani Perera</dc:creator>
  <cp:keywords/>
  <dc:description/>
  <cp:lastModifiedBy>Susan Wallace</cp:lastModifiedBy>
  <cp:revision>2</cp:revision>
  <cp:lastPrinted>2020-06-05T08:06:00Z</cp:lastPrinted>
  <dcterms:created xsi:type="dcterms:W3CDTF">2022-06-17T10:13:00Z</dcterms:created>
  <dcterms:modified xsi:type="dcterms:W3CDTF">2022-06-17T10:13:00Z</dcterms:modified>
</cp:coreProperties>
</file>