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7EB2" w14:textId="77777777" w:rsidR="00221A2B" w:rsidRPr="00410232" w:rsidRDefault="00221A2B">
      <w:pPr>
        <w:pStyle w:val="MdRLevel1"/>
        <w:numPr>
          <w:ilvl w:val="0"/>
          <w:numId w:val="0"/>
        </w:numPr>
        <w:spacing w:after="0" w:line="240" w:lineRule="auto"/>
        <w:ind w:left="360"/>
        <w:jc w:val="center"/>
        <w:rPr>
          <w:rFonts w:ascii="Arial" w:eastAsia="Arial Unicode MS" w:hAnsi="Arial" w:cs="Arial"/>
          <w:sz w:val="20"/>
          <w:szCs w:val="20"/>
          <w:u w:val="single"/>
        </w:rPr>
      </w:pPr>
    </w:p>
    <w:p w14:paraId="051529E4" w14:textId="77777777" w:rsidR="00221A2B" w:rsidRPr="00410232" w:rsidRDefault="00221A2B">
      <w:pPr>
        <w:pStyle w:val="MdRLevel1"/>
        <w:numPr>
          <w:ilvl w:val="0"/>
          <w:numId w:val="0"/>
        </w:numPr>
        <w:spacing w:after="0" w:line="240" w:lineRule="auto"/>
        <w:ind w:left="360"/>
        <w:jc w:val="center"/>
        <w:rPr>
          <w:rFonts w:ascii="Arial" w:eastAsia="Arial Unicode MS" w:hAnsi="Arial" w:cs="Arial"/>
          <w:sz w:val="20"/>
          <w:szCs w:val="20"/>
          <w:u w:val="single"/>
        </w:rPr>
      </w:pPr>
    </w:p>
    <w:p w14:paraId="17F4BE49" w14:textId="77777777" w:rsidR="00221A2B" w:rsidRPr="00410232" w:rsidRDefault="00221A2B">
      <w:pPr>
        <w:pStyle w:val="MdRLevel1"/>
        <w:numPr>
          <w:ilvl w:val="0"/>
          <w:numId w:val="0"/>
        </w:numPr>
        <w:spacing w:after="0" w:line="240" w:lineRule="auto"/>
        <w:jc w:val="center"/>
        <w:rPr>
          <w:rFonts w:ascii="Arial" w:eastAsia="Arial Unicode MS" w:hAnsi="Arial" w:cs="Arial"/>
          <w:sz w:val="20"/>
          <w:szCs w:val="20"/>
          <w:u w:val="single"/>
        </w:rPr>
      </w:pPr>
    </w:p>
    <w:p w14:paraId="2334C1AD" w14:textId="77777777" w:rsidR="00221A2B" w:rsidRPr="00410232" w:rsidRDefault="00221A2B">
      <w:pPr>
        <w:pStyle w:val="MdRLevel1"/>
        <w:numPr>
          <w:ilvl w:val="0"/>
          <w:numId w:val="0"/>
        </w:numPr>
        <w:spacing w:after="0" w:line="240" w:lineRule="auto"/>
        <w:jc w:val="center"/>
        <w:rPr>
          <w:rFonts w:ascii="Arial" w:eastAsia="Arial Unicode MS" w:hAnsi="Arial" w:cs="Arial"/>
          <w:b/>
          <w:sz w:val="20"/>
          <w:szCs w:val="20"/>
          <w:u w:val="single"/>
        </w:rPr>
      </w:pPr>
    </w:p>
    <w:p w14:paraId="39F6C471" w14:textId="77777777" w:rsidR="00E0374E" w:rsidRDefault="00E0374E" w:rsidP="006B057B">
      <w:pPr>
        <w:spacing w:before="35"/>
        <w:jc w:val="center"/>
        <w:rPr>
          <w:rFonts w:ascii="Arial" w:eastAsia="Arial" w:hAnsi="Arial" w:cs="Arial"/>
        </w:rPr>
      </w:pPr>
      <w:r>
        <w:rPr>
          <w:rFonts w:ascii="Arial"/>
          <w:b/>
          <w:spacing w:val="-1"/>
        </w:rPr>
        <w:t>INTEGRATED</w:t>
      </w:r>
      <w:r>
        <w:rPr>
          <w:rFonts w:ascii="Arial"/>
          <w:b/>
          <w:spacing w:val="-17"/>
        </w:rPr>
        <w:t xml:space="preserve"> </w:t>
      </w:r>
      <w:r>
        <w:rPr>
          <w:rFonts w:ascii="Arial"/>
          <w:b/>
          <w:spacing w:val="-1"/>
        </w:rPr>
        <w:t>DIAGNOSTICS</w:t>
      </w:r>
      <w:r>
        <w:rPr>
          <w:rFonts w:ascii="Arial"/>
          <w:b/>
          <w:spacing w:val="-16"/>
        </w:rPr>
        <w:t xml:space="preserve"> </w:t>
      </w:r>
      <w:r>
        <w:rPr>
          <w:rFonts w:ascii="Arial"/>
          <w:b/>
          <w:spacing w:val="-1"/>
        </w:rPr>
        <w:t>HOLDINGS</w:t>
      </w:r>
      <w:r>
        <w:rPr>
          <w:rFonts w:ascii="Arial"/>
          <w:b/>
          <w:spacing w:val="-18"/>
        </w:rPr>
        <w:t xml:space="preserve"> </w:t>
      </w:r>
      <w:r>
        <w:rPr>
          <w:rFonts w:ascii="Arial"/>
          <w:b/>
          <w:spacing w:val="-1"/>
        </w:rPr>
        <w:t>PLC</w:t>
      </w:r>
    </w:p>
    <w:p w14:paraId="4ADAFE8A" w14:textId="77777777" w:rsidR="00E0374E" w:rsidRDefault="00E0374E" w:rsidP="00E0374E">
      <w:pPr>
        <w:spacing w:before="11"/>
        <w:rPr>
          <w:rFonts w:ascii="Arial" w:eastAsia="Arial" w:hAnsi="Arial" w:cs="Arial"/>
          <w:b/>
          <w:bCs/>
          <w:sz w:val="19"/>
          <w:szCs w:val="19"/>
        </w:rPr>
      </w:pPr>
    </w:p>
    <w:p w14:paraId="4E63C5A7" w14:textId="77777777" w:rsidR="00E0374E" w:rsidRDefault="00E0374E" w:rsidP="004548E0">
      <w:pPr>
        <w:jc w:val="center"/>
        <w:rPr>
          <w:rFonts w:ascii="Arial"/>
          <w:b/>
          <w:spacing w:val="39"/>
          <w:w w:val="99"/>
          <w:sz w:val="20"/>
        </w:rPr>
      </w:pPr>
      <w:r>
        <w:rPr>
          <w:rFonts w:ascii="Arial"/>
          <w:b/>
          <w:spacing w:val="-1"/>
          <w:sz w:val="20"/>
        </w:rPr>
        <w:t>(Incorporated</w:t>
      </w:r>
      <w:r>
        <w:rPr>
          <w:rFonts w:ascii="Arial"/>
          <w:b/>
          <w:spacing w:val="-9"/>
          <w:sz w:val="20"/>
        </w:rPr>
        <w:t xml:space="preserve"> </w:t>
      </w:r>
      <w:r>
        <w:rPr>
          <w:rFonts w:ascii="Arial"/>
          <w:b/>
          <w:spacing w:val="-1"/>
          <w:sz w:val="20"/>
        </w:rPr>
        <w:t>in</w:t>
      </w:r>
      <w:r>
        <w:rPr>
          <w:rFonts w:ascii="Arial"/>
          <w:b/>
          <w:spacing w:val="-6"/>
          <w:sz w:val="20"/>
        </w:rPr>
        <w:t xml:space="preserve"> </w:t>
      </w:r>
      <w:r>
        <w:rPr>
          <w:rFonts w:ascii="Arial"/>
          <w:b/>
          <w:sz w:val="20"/>
        </w:rPr>
        <w:t>Jersey</w:t>
      </w:r>
      <w:r>
        <w:rPr>
          <w:rFonts w:ascii="Arial"/>
          <w:b/>
          <w:spacing w:val="-9"/>
          <w:sz w:val="20"/>
        </w:rPr>
        <w:t xml:space="preserve"> </w:t>
      </w:r>
      <w:r>
        <w:rPr>
          <w:rFonts w:ascii="Arial"/>
          <w:b/>
          <w:sz w:val="20"/>
        </w:rPr>
        <w:t>with</w:t>
      </w:r>
      <w:r>
        <w:rPr>
          <w:rFonts w:ascii="Arial"/>
          <w:b/>
          <w:spacing w:val="-9"/>
          <w:sz w:val="20"/>
        </w:rPr>
        <w:t xml:space="preserve"> </w:t>
      </w:r>
      <w:r>
        <w:rPr>
          <w:rFonts w:ascii="Arial"/>
          <w:b/>
          <w:spacing w:val="-1"/>
          <w:sz w:val="20"/>
        </w:rPr>
        <w:t>registered</w:t>
      </w:r>
      <w:r>
        <w:rPr>
          <w:rFonts w:ascii="Arial"/>
          <w:b/>
          <w:spacing w:val="-8"/>
          <w:sz w:val="20"/>
        </w:rPr>
        <w:t xml:space="preserve"> </w:t>
      </w:r>
      <w:r>
        <w:rPr>
          <w:rFonts w:ascii="Arial"/>
          <w:b/>
          <w:sz w:val="20"/>
        </w:rPr>
        <w:t>number</w:t>
      </w:r>
      <w:r>
        <w:rPr>
          <w:rFonts w:ascii="Arial"/>
          <w:b/>
          <w:spacing w:val="-10"/>
          <w:sz w:val="20"/>
        </w:rPr>
        <w:t xml:space="preserve"> </w:t>
      </w:r>
      <w:r>
        <w:rPr>
          <w:rFonts w:ascii="Arial"/>
          <w:b/>
          <w:sz w:val="20"/>
        </w:rPr>
        <w:t>117257)</w:t>
      </w:r>
    </w:p>
    <w:p w14:paraId="64A2897B" w14:textId="77777777" w:rsidR="00221A2B" w:rsidRPr="006A1C80" w:rsidRDefault="00221A2B" w:rsidP="004548E0">
      <w:pPr>
        <w:jc w:val="center"/>
        <w:rPr>
          <w:rFonts w:ascii="Arial" w:hAnsi="Arial" w:cs="Arial"/>
          <w:b/>
          <w:caps/>
          <w:sz w:val="20"/>
          <w:szCs w:val="20"/>
          <w:lang w:val="en-GB"/>
        </w:rPr>
      </w:pPr>
      <w:r w:rsidRPr="006A1C80">
        <w:rPr>
          <w:rFonts w:ascii="Arial" w:hAnsi="Arial" w:cs="Arial"/>
          <w:b/>
          <w:caps/>
          <w:sz w:val="20"/>
          <w:szCs w:val="20"/>
          <w:lang w:val="en-GB"/>
        </w:rPr>
        <w:t xml:space="preserve">(THE </w:t>
      </w:r>
      <w:r w:rsidR="00D761CC">
        <w:rPr>
          <w:rFonts w:ascii="Arial" w:hAnsi="Arial" w:cs="Arial"/>
          <w:b/>
          <w:caps/>
          <w:sz w:val="20"/>
          <w:szCs w:val="20"/>
          <w:lang w:val="en-GB"/>
        </w:rPr>
        <w:t>“</w:t>
      </w:r>
      <w:r w:rsidRPr="006A1C80">
        <w:rPr>
          <w:rFonts w:ascii="Arial" w:hAnsi="Arial" w:cs="Arial"/>
          <w:b/>
          <w:caps/>
          <w:sz w:val="20"/>
          <w:szCs w:val="20"/>
          <w:lang w:val="en-GB"/>
        </w:rPr>
        <w:t>COMPANY”)</w:t>
      </w:r>
    </w:p>
    <w:p w14:paraId="4A813084" w14:textId="77777777" w:rsidR="00221A2B" w:rsidRDefault="00221A2B">
      <w:pPr>
        <w:tabs>
          <w:tab w:val="left" w:pos="9540"/>
        </w:tabs>
        <w:jc w:val="center"/>
        <w:rPr>
          <w:rFonts w:ascii="Arial" w:hAnsi="Arial" w:cs="Arial"/>
          <w:b/>
          <w:caps/>
          <w:sz w:val="20"/>
          <w:szCs w:val="20"/>
          <w:lang w:val="en-GB"/>
        </w:rPr>
      </w:pPr>
    </w:p>
    <w:p w14:paraId="592F02F5" w14:textId="77777777" w:rsidR="0016784A" w:rsidRPr="006A1C80" w:rsidRDefault="0016784A">
      <w:pPr>
        <w:tabs>
          <w:tab w:val="left" w:pos="9540"/>
        </w:tabs>
        <w:jc w:val="center"/>
        <w:rPr>
          <w:rFonts w:ascii="Arial" w:hAnsi="Arial" w:cs="Arial"/>
          <w:b/>
          <w:caps/>
          <w:sz w:val="20"/>
          <w:szCs w:val="20"/>
          <w:lang w:val="en-GB"/>
        </w:rPr>
      </w:pPr>
    </w:p>
    <w:p w14:paraId="7B914405" w14:textId="65F69A38" w:rsidR="00221A2B" w:rsidRPr="006A1C80" w:rsidRDefault="00B86FA8">
      <w:pPr>
        <w:tabs>
          <w:tab w:val="left" w:pos="9540"/>
        </w:tabs>
        <w:jc w:val="center"/>
        <w:rPr>
          <w:rFonts w:ascii="Arial" w:hAnsi="Arial" w:cs="Arial"/>
          <w:b/>
          <w:caps/>
          <w:sz w:val="20"/>
          <w:szCs w:val="20"/>
          <w:lang w:val="en-GB"/>
        </w:rPr>
      </w:pPr>
      <w:r w:rsidRPr="006A1C80">
        <w:rPr>
          <w:rFonts w:ascii="Arial" w:hAnsi="Arial" w:cs="Arial"/>
          <w:b/>
          <w:caps/>
          <w:sz w:val="20"/>
          <w:szCs w:val="20"/>
          <w:lang w:val="en-GB"/>
        </w:rPr>
        <w:t xml:space="preserve">passed on </w:t>
      </w:r>
      <w:r w:rsidR="005F49F4">
        <w:rPr>
          <w:rFonts w:ascii="Arial" w:hAnsi="Arial" w:cs="Arial"/>
          <w:b/>
          <w:caps/>
          <w:sz w:val="20"/>
          <w:szCs w:val="20"/>
          <w:lang w:val="en-GB"/>
        </w:rPr>
        <w:t>30 June</w:t>
      </w:r>
      <w:r w:rsidR="00627430">
        <w:rPr>
          <w:rFonts w:ascii="Arial" w:hAnsi="Arial" w:cs="Arial"/>
          <w:b/>
          <w:caps/>
          <w:sz w:val="20"/>
          <w:szCs w:val="20"/>
          <w:lang w:val="en-GB"/>
        </w:rPr>
        <w:t xml:space="preserve"> 2021</w:t>
      </w:r>
    </w:p>
    <w:p w14:paraId="0EEB7DEA" w14:textId="77777777" w:rsidR="00221A2B" w:rsidRPr="006A1C80" w:rsidRDefault="00221A2B">
      <w:pPr>
        <w:tabs>
          <w:tab w:val="left" w:pos="9540"/>
        </w:tabs>
        <w:jc w:val="center"/>
        <w:rPr>
          <w:rFonts w:ascii="Arial" w:hAnsi="Arial" w:cs="Arial"/>
          <w:b/>
          <w:caps/>
          <w:sz w:val="20"/>
          <w:szCs w:val="20"/>
          <w:lang w:val="en-GB"/>
        </w:rPr>
      </w:pPr>
    </w:p>
    <w:p w14:paraId="7B4A247D" w14:textId="27DAB196" w:rsidR="00314133" w:rsidRPr="00314133" w:rsidRDefault="00221A2B" w:rsidP="005B7DBB">
      <w:pPr>
        <w:ind w:left="-180"/>
        <w:jc w:val="both"/>
        <w:rPr>
          <w:rFonts w:ascii="Arial" w:eastAsia="Arial Unicode MS" w:hAnsi="Arial" w:cs="Arial"/>
          <w:sz w:val="20"/>
          <w:szCs w:val="20"/>
        </w:rPr>
      </w:pPr>
      <w:r w:rsidRPr="006A1C80">
        <w:rPr>
          <w:rFonts w:ascii="Arial" w:eastAsia="Arial Unicode MS" w:hAnsi="Arial" w:cs="Arial"/>
          <w:sz w:val="20"/>
          <w:szCs w:val="20"/>
        </w:rPr>
        <w:t>At an Annual General Meeting of the Company, duly convened and held</w:t>
      </w:r>
      <w:r w:rsidR="00410232" w:rsidRPr="006A1C80">
        <w:rPr>
          <w:rFonts w:ascii="Arial" w:eastAsia="Arial Unicode MS" w:hAnsi="Arial" w:cs="Arial"/>
          <w:sz w:val="20"/>
          <w:szCs w:val="20"/>
        </w:rPr>
        <w:t xml:space="preserve"> at </w:t>
      </w:r>
      <w:r w:rsidR="00196FE5" w:rsidRPr="00196FE5">
        <w:rPr>
          <w:rFonts w:ascii="Arial" w:eastAsia="Calibri" w:hAnsi="Calibri"/>
          <w:spacing w:val="-1"/>
          <w:sz w:val="19"/>
          <w:szCs w:val="22"/>
        </w:rPr>
        <w:t xml:space="preserve">the Headquarters of Integrated Diagnostics Holdings, </w:t>
      </w:r>
      <w:r w:rsidR="00196FE5" w:rsidRPr="00196FE5">
        <w:rPr>
          <w:rFonts w:ascii="Arial" w:eastAsia="Calibri" w:hAnsi="Arial" w:cs="Arial"/>
          <w:color w:val="000000"/>
          <w:sz w:val="20"/>
          <w:szCs w:val="20"/>
        </w:rPr>
        <w:t>Building B216-F7</w:t>
      </w:r>
      <w:r w:rsidR="00196FE5" w:rsidRPr="00196FE5">
        <w:rPr>
          <w:rFonts w:ascii="Arial" w:eastAsia="Calibri" w:hAnsi="Calibri"/>
          <w:spacing w:val="-1"/>
          <w:sz w:val="19"/>
          <w:szCs w:val="22"/>
        </w:rPr>
        <w:t xml:space="preserve">, Smart Village, Giza, Egypt on </w:t>
      </w:r>
      <w:r w:rsidR="00627430">
        <w:rPr>
          <w:rFonts w:ascii="Arial" w:eastAsia="Calibri" w:hAnsi="Calibri"/>
          <w:spacing w:val="-1"/>
          <w:sz w:val="19"/>
          <w:szCs w:val="22"/>
        </w:rPr>
        <w:t>Wednesday</w:t>
      </w:r>
      <w:r w:rsidR="005F49F4">
        <w:rPr>
          <w:rFonts w:ascii="Arial" w:eastAsia="Calibri" w:hAnsi="Calibri"/>
          <w:spacing w:val="-1"/>
          <w:sz w:val="19"/>
          <w:szCs w:val="22"/>
        </w:rPr>
        <w:t xml:space="preserve"> 30 June</w:t>
      </w:r>
      <w:r w:rsidR="00627430">
        <w:rPr>
          <w:rFonts w:ascii="Arial" w:eastAsia="Calibri" w:hAnsi="Calibri"/>
          <w:spacing w:val="-1"/>
          <w:sz w:val="19"/>
          <w:szCs w:val="22"/>
        </w:rPr>
        <w:t xml:space="preserve"> 2021 at </w:t>
      </w:r>
      <w:r w:rsidR="005F49F4">
        <w:rPr>
          <w:rFonts w:ascii="Arial" w:eastAsia="Calibri" w:hAnsi="Calibri"/>
          <w:spacing w:val="-1"/>
          <w:sz w:val="19"/>
          <w:szCs w:val="22"/>
        </w:rPr>
        <w:t>8</w:t>
      </w:r>
      <w:r w:rsidR="00627430">
        <w:rPr>
          <w:rFonts w:ascii="Arial" w:eastAsia="Calibri" w:hAnsi="Calibri"/>
          <w:spacing w:val="-1"/>
          <w:sz w:val="19"/>
          <w:szCs w:val="22"/>
        </w:rPr>
        <w:t>am (BST)</w:t>
      </w:r>
      <w:r w:rsidRPr="00314133">
        <w:rPr>
          <w:rFonts w:ascii="Arial" w:eastAsia="Arial Unicode MS" w:hAnsi="Arial" w:cs="Arial"/>
          <w:sz w:val="20"/>
          <w:szCs w:val="20"/>
        </w:rPr>
        <w:t xml:space="preserve">, </w:t>
      </w:r>
      <w:r w:rsidR="001D4A74">
        <w:rPr>
          <w:rFonts w:ascii="Arial" w:eastAsia="Arial Unicode MS" w:hAnsi="Arial" w:cs="Arial"/>
          <w:sz w:val="20"/>
          <w:szCs w:val="20"/>
        </w:rPr>
        <w:t xml:space="preserve">the following </w:t>
      </w:r>
      <w:r w:rsidR="00314133" w:rsidRPr="00314133">
        <w:rPr>
          <w:rFonts w:ascii="Arial" w:eastAsia="Arial Unicode MS" w:hAnsi="Arial" w:cs="Arial"/>
          <w:sz w:val="20"/>
          <w:szCs w:val="20"/>
        </w:rPr>
        <w:t>resolutio</w:t>
      </w:r>
      <w:r w:rsidR="00E927D4">
        <w:rPr>
          <w:rFonts w:ascii="Arial" w:eastAsia="Arial Unicode MS" w:hAnsi="Arial" w:cs="Arial"/>
          <w:sz w:val="20"/>
          <w:szCs w:val="20"/>
        </w:rPr>
        <w:t>ns</w:t>
      </w:r>
      <w:r w:rsidR="00E0374E">
        <w:rPr>
          <w:rFonts w:ascii="Arial" w:eastAsia="Arial Unicode MS" w:hAnsi="Arial" w:cs="Arial"/>
          <w:sz w:val="20"/>
          <w:szCs w:val="20"/>
        </w:rPr>
        <w:t xml:space="preserve"> were passed, with Resolution</w:t>
      </w:r>
      <w:r w:rsidR="00B765FE">
        <w:rPr>
          <w:rFonts w:ascii="Arial" w:eastAsia="Arial Unicode MS" w:hAnsi="Arial" w:cs="Arial"/>
          <w:sz w:val="20"/>
          <w:szCs w:val="20"/>
        </w:rPr>
        <w:t xml:space="preserve"> </w:t>
      </w:r>
      <w:r w:rsidR="00627430">
        <w:rPr>
          <w:rFonts w:ascii="Arial" w:eastAsia="Arial Unicode MS" w:hAnsi="Arial" w:cs="Arial"/>
          <w:sz w:val="20"/>
          <w:szCs w:val="20"/>
        </w:rPr>
        <w:t>11</w:t>
      </w:r>
      <w:r w:rsidR="006B057B">
        <w:rPr>
          <w:rFonts w:ascii="Arial" w:eastAsia="Arial Unicode MS" w:hAnsi="Arial" w:cs="Arial"/>
          <w:sz w:val="20"/>
          <w:szCs w:val="20"/>
        </w:rPr>
        <w:t xml:space="preserve">, </w:t>
      </w:r>
      <w:r w:rsidR="00627430">
        <w:rPr>
          <w:rFonts w:ascii="Arial" w:eastAsia="Arial Unicode MS" w:hAnsi="Arial" w:cs="Arial"/>
          <w:sz w:val="20"/>
          <w:szCs w:val="20"/>
        </w:rPr>
        <w:t>12</w:t>
      </w:r>
      <w:r w:rsidR="006B057B">
        <w:rPr>
          <w:rFonts w:ascii="Arial" w:eastAsia="Arial Unicode MS" w:hAnsi="Arial" w:cs="Arial"/>
          <w:sz w:val="20"/>
          <w:szCs w:val="20"/>
        </w:rPr>
        <w:t xml:space="preserve"> and </w:t>
      </w:r>
      <w:r w:rsidR="00627430">
        <w:rPr>
          <w:rFonts w:ascii="Arial" w:eastAsia="Arial Unicode MS" w:hAnsi="Arial" w:cs="Arial"/>
          <w:sz w:val="20"/>
          <w:szCs w:val="20"/>
        </w:rPr>
        <w:t>13</w:t>
      </w:r>
      <w:r w:rsidR="00B765FE">
        <w:rPr>
          <w:rFonts w:ascii="Arial" w:eastAsia="Arial Unicode MS" w:hAnsi="Arial" w:cs="Arial"/>
          <w:sz w:val="20"/>
          <w:szCs w:val="20"/>
        </w:rPr>
        <w:t xml:space="preserve"> as Ordinary Resolutions and</w:t>
      </w:r>
      <w:r w:rsidR="00EF0475">
        <w:rPr>
          <w:rFonts w:ascii="Arial" w:eastAsia="Arial Unicode MS" w:hAnsi="Arial" w:cs="Arial"/>
          <w:sz w:val="20"/>
          <w:szCs w:val="20"/>
        </w:rPr>
        <w:t xml:space="preserve"> </w:t>
      </w:r>
      <w:r w:rsidR="00627430">
        <w:rPr>
          <w:rFonts w:ascii="Arial" w:eastAsia="Arial Unicode MS" w:hAnsi="Arial" w:cs="Arial"/>
          <w:sz w:val="20"/>
          <w:szCs w:val="20"/>
        </w:rPr>
        <w:t>14</w:t>
      </w:r>
      <w:r w:rsidR="00196FE5">
        <w:rPr>
          <w:rFonts w:ascii="Arial" w:eastAsia="Arial Unicode MS" w:hAnsi="Arial" w:cs="Arial"/>
          <w:sz w:val="20"/>
          <w:szCs w:val="20"/>
        </w:rPr>
        <w:t xml:space="preserve"> and </w:t>
      </w:r>
      <w:r w:rsidR="00627430">
        <w:rPr>
          <w:rFonts w:ascii="Arial" w:eastAsia="Arial Unicode MS" w:hAnsi="Arial" w:cs="Arial"/>
          <w:sz w:val="20"/>
          <w:szCs w:val="20"/>
        </w:rPr>
        <w:t>15</w:t>
      </w:r>
      <w:r w:rsidR="002A4FA8">
        <w:rPr>
          <w:rFonts w:ascii="Arial" w:eastAsia="Arial Unicode MS" w:hAnsi="Arial" w:cs="Arial"/>
          <w:sz w:val="20"/>
          <w:szCs w:val="20"/>
        </w:rPr>
        <w:t xml:space="preserve"> as Special Resolution</w:t>
      </w:r>
      <w:r w:rsidR="00196FE5">
        <w:rPr>
          <w:rFonts w:ascii="Arial" w:eastAsia="Arial Unicode MS" w:hAnsi="Arial" w:cs="Arial"/>
          <w:sz w:val="20"/>
          <w:szCs w:val="20"/>
        </w:rPr>
        <w:t>s</w:t>
      </w:r>
      <w:r w:rsidR="00314133" w:rsidRPr="00314133">
        <w:rPr>
          <w:rFonts w:ascii="Arial" w:eastAsia="Arial Unicode MS" w:hAnsi="Arial" w:cs="Arial"/>
          <w:sz w:val="20"/>
          <w:szCs w:val="20"/>
        </w:rPr>
        <w:t>.</w:t>
      </w:r>
    </w:p>
    <w:p w14:paraId="6666CF3C" w14:textId="77777777" w:rsidR="00221A2B" w:rsidRPr="006A1C80" w:rsidRDefault="00221A2B"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11292C82" w14:textId="77777777" w:rsidR="00221A2B" w:rsidRDefault="00221A2B" w:rsidP="00F75D48">
      <w:pPr>
        <w:pStyle w:val="MdRLevel1"/>
        <w:numPr>
          <w:ilvl w:val="0"/>
          <w:numId w:val="0"/>
        </w:numPr>
        <w:tabs>
          <w:tab w:val="left" w:pos="9720"/>
        </w:tabs>
        <w:spacing w:after="0" w:line="240" w:lineRule="auto"/>
        <w:ind w:left="-142" w:right="-36"/>
        <w:rPr>
          <w:rFonts w:ascii="Arial" w:eastAsia="Arial Unicode MS" w:hAnsi="Arial" w:cs="Arial"/>
          <w:b/>
          <w:sz w:val="20"/>
          <w:szCs w:val="20"/>
        </w:rPr>
      </w:pPr>
      <w:r w:rsidRPr="006A1C80">
        <w:rPr>
          <w:rFonts w:ascii="Arial" w:eastAsia="Arial Unicode MS" w:hAnsi="Arial" w:cs="Arial"/>
          <w:b/>
          <w:sz w:val="20"/>
          <w:szCs w:val="20"/>
        </w:rPr>
        <w:t>IT WAS RESOLVED:</w:t>
      </w:r>
    </w:p>
    <w:p w14:paraId="739D266E" w14:textId="77777777" w:rsidR="00334999" w:rsidRPr="006A1C80" w:rsidRDefault="00334999" w:rsidP="00F75D48">
      <w:pPr>
        <w:pStyle w:val="MdRLevel1"/>
        <w:numPr>
          <w:ilvl w:val="0"/>
          <w:numId w:val="0"/>
        </w:numPr>
        <w:tabs>
          <w:tab w:val="left" w:pos="9720"/>
        </w:tabs>
        <w:spacing w:after="0" w:line="240" w:lineRule="auto"/>
        <w:ind w:left="-142" w:right="-36"/>
        <w:rPr>
          <w:rFonts w:ascii="Arial" w:eastAsia="Arial Unicode MS" w:hAnsi="Arial" w:cs="Arial"/>
          <w:b/>
          <w:sz w:val="20"/>
          <w:szCs w:val="20"/>
        </w:rPr>
      </w:pPr>
    </w:p>
    <w:p w14:paraId="6ED8346E" w14:textId="1E864959" w:rsidR="00410232" w:rsidRDefault="00334999" w:rsidP="00F75D48">
      <w:pPr>
        <w:pStyle w:val="MdRLevel1"/>
        <w:numPr>
          <w:ilvl w:val="0"/>
          <w:numId w:val="0"/>
        </w:numPr>
        <w:tabs>
          <w:tab w:val="left" w:pos="9720"/>
        </w:tabs>
        <w:spacing w:after="0" w:line="240" w:lineRule="auto"/>
        <w:ind w:left="-142" w:right="-36"/>
        <w:rPr>
          <w:rFonts w:ascii="Arial" w:eastAsia="Arial Unicode MS" w:hAnsi="Arial" w:cs="Arial"/>
          <w:b/>
          <w:sz w:val="20"/>
          <w:szCs w:val="20"/>
        </w:rPr>
      </w:pPr>
      <w:r w:rsidRPr="00334999">
        <w:rPr>
          <w:rFonts w:ascii="Arial" w:eastAsia="Arial Unicode MS" w:hAnsi="Arial" w:cs="Arial"/>
          <w:b/>
          <w:sz w:val="20"/>
          <w:szCs w:val="20"/>
        </w:rPr>
        <w:t>ORDINARY RESOLUTION</w:t>
      </w:r>
      <w:r w:rsidR="006B057B">
        <w:rPr>
          <w:rFonts w:ascii="Arial" w:eastAsia="Arial Unicode MS" w:hAnsi="Arial" w:cs="Arial"/>
          <w:b/>
          <w:sz w:val="20"/>
          <w:szCs w:val="20"/>
        </w:rPr>
        <w:t>S</w:t>
      </w:r>
    </w:p>
    <w:p w14:paraId="77606482" w14:textId="77777777" w:rsidR="00334999" w:rsidRPr="00334999" w:rsidRDefault="00334999"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3C420F6D" w14:textId="6C164517" w:rsidR="005F49F4" w:rsidRPr="005F49F4" w:rsidRDefault="00627430" w:rsidP="005F49F4">
      <w:pPr>
        <w:autoSpaceDE w:val="0"/>
        <w:autoSpaceDN w:val="0"/>
        <w:adjustRightInd w:val="0"/>
        <w:snapToGrid w:val="0"/>
        <w:ind w:left="709" w:hanging="709"/>
        <w:jc w:val="both"/>
        <w:rPr>
          <w:rFonts w:ascii="ArialMT" w:hAnsi="ArialMT" w:cs="ArialMT"/>
          <w:color w:val="000000"/>
          <w:sz w:val="20"/>
          <w:lang w:val="x-none" w:eastAsia="en-GB"/>
        </w:rPr>
      </w:pPr>
      <w:r>
        <w:rPr>
          <w:rFonts w:ascii="ArialMT" w:hAnsi="ArialMT" w:cs="ArialMT"/>
          <w:b/>
          <w:bCs/>
          <w:color w:val="000000"/>
          <w:sz w:val="20"/>
          <w:lang w:val="en-GB" w:eastAsia="en-GB"/>
        </w:rPr>
        <w:t>11.</w:t>
      </w:r>
      <w:r w:rsidR="00043B12">
        <w:rPr>
          <w:rFonts w:ascii="ArialMT" w:hAnsi="ArialMT" w:cs="ArialMT"/>
          <w:color w:val="000000"/>
          <w:sz w:val="20"/>
          <w:lang w:val="en-GB" w:eastAsia="en-GB"/>
        </w:rPr>
        <w:tab/>
      </w:r>
      <w:r w:rsidR="005F49F4" w:rsidRPr="005F49F4">
        <w:rPr>
          <w:rFonts w:ascii="ArialMT" w:hAnsi="ArialMT" w:cs="ArialMT"/>
          <w:color w:val="000000"/>
          <w:sz w:val="20"/>
          <w:lang w:val="x-none" w:eastAsia="en-GB"/>
        </w:rPr>
        <w:t>THAT, in substitution for all existing and unexercised authorities and powers, the directors of the Company be and they are hereby generally and unconditionally authorised for the purpose of article 12 of the Articles of Association to exercise all or any of the powers of the Company to issue and allot or agree to issue and allot Equity Securities of the Company or to grant rights to subscribe for, or to convert any security into, Equity Securities of the Company up to 120,000,000 ordinary US$0.25 shares, being approximately 20 per cent of the current issued share capital of the Company (the Authorised Allotment Amount), to such persons at such times and generally on such terms and conditions as the directors may determine (subject always to the Articles of Association).</w:t>
      </w:r>
    </w:p>
    <w:p w14:paraId="0A0DF6B2" w14:textId="77777777" w:rsidR="005F49F4" w:rsidRDefault="005F49F4" w:rsidP="005F49F4">
      <w:pPr>
        <w:autoSpaceDE w:val="0"/>
        <w:autoSpaceDN w:val="0"/>
        <w:adjustRightInd w:val="0"/>
        <w:snapToGrid w:val="0"/>
        <w:ind w:left="709"/>
        <w:jc w:val="both"/>
        <w:rPr>
          <w:rFonts w:ascii="ArialMT" w:hAnsi="ArialMT" w:cs="ArialMT"/>
          <w:color w:val="000000"/>
          <w:sz w:val="20"/>
          <w:lang w:val="x-none" w:eastAsia="en-GB"/>
        </w:rPr>
      </w:pPr>
    </w:p>
    <w:p w14:paraId="033160B1" w14:textId="2D6571E0" w:rsidR="00196FE5" w:rsidRDefault="005F49F4" w:rsidP="005F49F4">
      <w:pPr>
        <w:autoSpaceDE w:val="0"/>
        <w:autoSpaceDN w:val="0"/>
        <w:adjustRightInd w:val="0"/>
        <w:snapToGrid w:val="0"/>
        <w:ind w:left="709"/>
        <w:jc w:val="both"/>
        <w:rPr>
          <w:rFonts w:ascii="ArialMT" w:hAnsi="ArialMT" w:cs="ArialMT"/>
          <w:color w:val="000000"/>
          <w:sz w:val="20"/>
          <w:lang w:val="x-none" w:eastAsia="en-GB"/>
        </w:rPr>
      </w:pPr>
      <w:r w:rsidRPr="005F49F4">
        <w:rPr>
          <w:rFonts w:ascii="ArialMT" w:hAnsi="ArialMT" w:cs="ArialMT"/>
          <w:color w:val="000000"/>
          <w:sz w:val="20"/>
          <w:lang w:val="x-none" w:eastAsia="en-GB"/>
        </w:rPr>
        <w:t>PROVIDED THAT, this authority shall, unless previously renewed, varied or revoked by the Company in general meeting, expire at the conclusion of the next annual general meeting save that the directors of the Company may issue and allot or agree to issue and allot Equity Securities, notwithstanding that this authority has expired, if they are allotted in pursuance of an offer or agreement made by the Company before this authority expires, which would or might require Equity Securities to be allotted after this authority expires.</w:t>
      </w:r>
    </w:p>
    <w:p w14:paraId="27CE7538" w14:textId="77777777" w:rsidR="005F49F4" w:rsidRPr="00196FE5" w:rsidRDefault="005F49F4" w:rsidP="005F49F4">
      <w:pPr>
        <w:autoSpaceDE w:val="0"/>
        <w:autoSpaceDN w:val="0"/>
        <w:adjustRightInd w:val="0"/>
        <w:snapToGrid w:val="0"/>
        <w:ind w:left="709"/>
        <w:jc w:val="both"/>
        <w:rPr>
          <w:rFonts w:ascii="Arial" w:eastAsia="Arial Unicode MS" w:hAnsi="Arial" w:cs="Arial"/>
          <w:b/>
          <w:sz w:val="20"/>
          <w:szCs w:val="20"/>
        </w:rPr>
      </w:pPr>
    </w:p>
    <w:p w14:paraId="0E980813" w14:textId="3A95314D" w:rsidR="00196FE5" w:rsidRDefault="00627430" w:rsidP="005F49F4">
      <w:pPr>
        <w:autoSpaceDE w:val="0"/>
        <w:autoSpaceDN w:val="0"/>
        <w:adjustRightInd w:val="0"/>
        <w:snapToGrid w:val="0"/>
        <w:ind w:left="709" w:hanging="709"/>
        <w:jc w:val="both"/>
        <w:rPr>
          <w:rFonts w:ascii="ArialMT" w:hAnsi="ArialMT" w:cs="ArialMT"/>
          <w:color w:val="000000"/>
          <w:sz w:val="20"/>
          <w:lang w:val="x-none" w:eastAsia="en-GB"/>
        </w:rPr>
      </w:pPr>
      <w:r>
        <w:rPr>
          <w:rFonts w:ascii="ArialMT" w:hAnsi="ArialMT" w:cs="ArialMT"/>
          <w:b/>
          <w:bCs/>
          <w:color w:val="000000"/>
          <w:sz w:val="20"/>
          <w:lang w:val="en-GB" w:eastAsia="en-GB"/>
        </w:rPr>
        <w:t>12.</w:t>
      </w:r>
      <w:r w:rsidR="00043B12">
        <w:rPr>
          <w:rFonts w:ascii="ArialMT" w:hAnsi="ArialMT" w:cs="ArialMT"/>
          <w:color w:val="000000"/>
          <w:sz w:val="20"/>
          <w:lang w:val="en-GB" w:eastAsia="en-GB"/>
        </w:rPr>
        <w:t xml:space="preserve"> </w:t>
      </w:r>
      <w:r w:rsidR="00043B12">
        <w:rPr>
          <w:rFonts w:ascii="ArialMT" w:hAnsi="ArialMT" w:cs="ArialMT"/>
          <w:color w:val="000000"/>
          <w:sz w:val="20"/>
          <w:lang w:val="en-GB" w:eastAsia="en-GB"/>
        </w:rPr>
        <w:tab/>
      </w:r>
      <w:r w:rsidR="005F49F4" w:rsidRPr="005F49F4">
        <w:rPr>
          <w:rFonts w:ascii="ArialMT" w:hAnsi="ArialMT" w:cs="ArialMT"/>
          <w:color w:val="000000"/>
          <w:sz w:val="20"/>
          <w:lang w:val="x-none" w:eastAsia="en-GB"/>
        </w:rPr>
        <w:t>THAT pursuant to Article 58A (1)(b) of the Companies (Jersey) Law 1991, the holding by the Company of the Equity Securities purchased to the authority conferred by Resolution 15 as treasury shares in accordance with the provisions of the Companies (Jersey) Law 1991 be approved.</w:t>
      </w:r>
    </w:p>
    <w:p w14:paraId="08913B4E" w14:textId="77777777" w:rsidR="005F49F4" w:rsidRDefault="005F49F4" w:rsidP="005F49F4">
      <w:pPr>
        <w:autoSpaceDE w:val="0"/>
        <w:autoSpaceDN w:val="0"/>
        <w:adjustRightInd w:val="0"/>
        <w:snapToGrid w:val="0"/>
        <w:ind w:left="709" w:hanging="709"/>
        <w:jc w:val="both"/>
        <w:rPr>
          <w:rFonts w:ascii="Arial" w:eastAsia="Arial Unicode MS" w:hAnsi="Arial" w:cs="Arial"/>
          <w:b/>
          <w:sz w:val="20"/>
          <w:szCs w:val="20"/>
        </w:rPr>
      </w:pPr>
    </w:p>
    <w:p w14:paraId="29B18BA0" w14:textId="0793658A" w:rsidR="006B057B" w:rsidRDefault="00627430" w:rsidP="00043B12">
      <w:pPr>
        <w:autoSpaceDE w:val="0"/>
        <w:autoSpaceDN w:val="0"/>
        <w:adjustRightInd w:val="0"/>
        <w:snapToGrid w:val="0"/>
        <w:ind w:left="709" w:hanging="709"/>
        <w:jc w:val="both"/>
        <w:rPr>
          <w:rFonts w:ascii="ArialMT" w:hAnsi="ArialMT" w:cs="ArialMT"/>
          <w:color w:val="000000"/>
          <w:sz w:val="20"/>
          <w:lang w:val="x-none" w:eastAsia="en-GB"/>
        </w:rPr>
      </w:pPr>
      <w:r>
        <w:rPr>
          <w:rFonts w:ascii="ArialMT" w:hAnsi="ArialMT" w:cs="ArialMT"/>
          <w:b/>
          <w:bCs/>
          <w:color w:val="000000"/>
          <w:sz w:val="20"/>
          <w:lang w:val="en-GB" w:eastAsia="en-GB"/>
        </w:rPr>
        <w:t>13.</w:t>
      </w:r>
      <w:r w:rsidR="00043B12">
        <w:rPr>
          <w:rFonts w:ascii="ArialMT" w:hAnsi="ArialMT" w:cs="ArialMT"/>
          <w:color w:val="000000"/>
          <w:sz w:val="20"/>
          <w:lang w:val="en-GB" w:eastAsia="en-GB"/>
        </w:rPr>
        <w:t xml:space="preserve"> </w:t>
      </w:r>
      <w:r w:rsidR="00043B12">
        <w:rPr>
          <w:rFonts w:ascii="ArialMT" w:hAnsi="ArialMT" w:cs="ArialMT"/>
          <w:color w:val="000000"/>
          <w:sz w:val="20"/>
          <w:lang w:val="en-GB" w:eastAsia="en-GB"/>
        </w:rPr>
        <w:tab/>
      </w:r>
      <w:bookmarkStart w:id="0" w:name="_Hlk75958364"/>
      <w:r w:rsidR="006B057B">
        <w:rPr>
          <w:rFonts w:ascii="ArialMT" w:hAnsi="ArialMT" w:cs="ArialMT"/>
          <w:color w:val="000000"/>
          <w:sz w:val="20"/>
          <w:lang w:val="x-none" w:eastAsia="en-GB"/>
        </w:rPr>
        <w:t>THAT the execution and delivery by the Company of any documents that are necessary or</w:t>
      </w:r>
      <w:r w:rsidR="00043B12">
        <w:rPr>
          <w:rFonts w:ascii="ArialMT" w:hAnsi="ArialMT" w:cs="ArialMT"/>
          <w:color w:val="000000"/>
          <w:sz w:val="20"/>
          <w:lang w:val="en-GB" w:eastAsia="en-GB"/>
        </w:rPr>
        <w:t xml:space="preserve"> </w:t>
      </w:r>
      <w:r w:rsidR="006B057B">
        <w:rPr>
          <w:rFonts w:ascii="ArialMT" w:hAnsi="ArialMT" w:cs="ArialMT"/>
          <w:color w:val="000000"/>
          <w:sz w:val="20"/>
          <w:lang w:val="x-none" w:eastAsia="en-GB"/>
        </w:rPr>
        <w:t>expedient in</w:t>
      </w:r>
      <w:r w:rsidR="00043B12">
        <w:rPr>
          <w:rFonts w:ascii="ArialMT" w:hAnsi="ArialMT" w:cs="ArialMT"/>
          <w:color w:val="000000"/>
          <w:sz w:val="20"/>
          <w:lang w:val="en-GB" w:eastAsia="en-GB"/>
        </w:rPr>
        <w:t xml:space="preserve"> </w:t>
      </w:r>
      <w:r w:rsidR="006B057B">
        <w:rPr>
          <w:rFonts w:ascii="ArialMT" w:hAnsi="ArialMT" w:cs="ArialMT"/>
          <w:color w:val="000000"/>
          <w:sz w:val="20"/>
          <w:lang w:val="x-none" w:eastAsia="en-GB"/>
        </w:rPr>
        <w:t>connection with the Company holding the Equity Securities purchased pursuant</w:t>
      </w:r>
      <w:r w:rsidR="00043B12">
        <w:rPr>
          <w:rFonts w:ascii="ArialMT" w:hAnsi="ArialMT" w:cs="ArialMT"/>
          <w:color w:val="000000"/>
          <w:sz w:val="20"/>
          <w:lang w:val="en-GB" w:eastAsia="en-GB"/>
        </w:rPr>
        <w:t xml:space="preserve"> </w:t>
      </w:r>
      <w:r w:rsidR="006B057B">
        <w:rPr>
          <w:rFonts w:ascii="ArialMT" w:hAnsi="ArialMT" w:cs="ArialMT"/>
          <w:color w:val="000000"/>
          <w:sz w:val="20"/>
          <w:lang w:val="x-none" w:eastAsia="en-GB"/>
        </w:rPr>
        <w:t xml:space="preserve">to the authority conferred by Resolution </w:t>
      </w:r>
      <w:r>
        <w:rPr>
          <w:rFonts w:ascii="ArialMT" w:hAnsi="ArialMT" w:cs="ArialMT"/>
          <w:color w:val="000000"/>
          <w:sz w:val="20"/>
          <w:lang w:val="en-GB" w:eastAsia="en-GB"/>
        </w:rPr>
        <w:t>1</w:t>
      </w:r>
      <w:r w:rsidR="007A5927">
        <w:rPr>
          <w:rFonts w:ascii="ArialMT" w:hAnsi="ArialMT" w:cs="ArialMT"/>
          <w:color w:val="000000"/>
          <w:sz w:val="20"/>
          <w:lang w:val="en-GB" w:eastAsia="en-GB"/>
        </w:rPr>
        <w:t>2</w:t>
      </w:r>
      <w:r w:rsidR="006B057B">
        <w:rPr>
          <w:rFonts w:ascii="ArialMT" w:hAnsi="ArialMT" w:cs="ArialMT"/>
          <w:color w:val="000000"/>
          <w:sz w:val="20"/>
          <w:lang w:val="x-none" w:eastAsia="en-GB"/>
        </w:rPr>
        <w:t xml:space="preserve"> as treasury shares be approved.</w:t>
      </w:r>
    </w:p>
    <w:bookmarkEnd w:id="0"/>
    <w:p w14:paraId="2B55E236" w14:textId="77777777" w:rsidR="00196FE5" w:rsidRDefault="00196FE5" w:rsidP="00196FE5">
      <w:pPr>
        <w:autoSpaceDE w:val="0"/>
        <w:autoSpaceDN w:val="0"/>
        <w:adjustRightInd w:val="0"/>
        <w:rPr>
          <w:rFonts w:ascii="Arial" w:eastAsia="Arial Unicode MS" w:hAnsi="Arial" w:cs="Arial"/>
          <w:b/>
          <w:bCs/>
          <w:sz w:val="20"/>
          <w:szCs w:val="20"/>
        </w:rPr>
      </w:pPr>
    </w:p>
    <w:p w14:paraId="1BC3AD24" w14:textId="166F2641" w:rsidR="00196FE5" w:rsidRPr="00196FE5" w:rsidRDefault="00196FE5" w:rsidP="00196FE5">
      <w:pPr>
        <w:autoSpaceDE w:val="0"/>
        <w:autoSpaceDN w:val="0"/>
        <w:adjustRightInd w:val="0"/>
        <w:rPr>
          <w:rFonts w:ascii="Arial" w:eastAsia="Arial Unicode MS" w:hAnsi="Arial" w:cs="Arial"/>
          <w:b/>
          <w:bCs/>
          <w:sz w:val="20"/>
          <w:szCs w:val="20"/>
        </w:rPr>
      </w:pPr>
      <w:r w:rsidRPr="00196FE5">
        <w:rPr>
          <w:rFonts w:ascii="Arial" w:eastAsia="Arial Unicode MS" w:hAnsi="Arial" w:cs="Arial"/>
          <w:b/>
          <w:bCs/>
          <w:sz w:val="20"/>
          <w:szCs w:val="20"/>
        </w:rPr>
        <w:t>SPECIAL RESOLUTIONS</w:t>
      </w:r>
    </w:p>
    <w:p w14:paraId="6AF6FF0B" w14:textId="77777777" w:rsidR="006B057B" w:rsidRDefault="006B057B" w:rsidP="006B057B">
      <w:pPr>
        <w:autoSpaceDE w:val="0"/>
        <w:autoSpaceDN w:val="0"/>
        <w:adjustRightInd w:val="0"/>
        <w:snapToGrid w:val="0"/>
        <w:rPr>
          <w:rFonts w:ascii="ArialMT" w:hAnsi="ArialMT" w:cs="ArialMT"/>
          <w:color w:val="000000"/>
          <w:sz w:val="20"/>
          <w:lang w:val="x-none" w:eastAsia="en-GB"/>
        </w:rPr>
      </w:pPr>
    </w:p>
    <w:p w14:paraId="4C8E0ECC" w14:textId="6ACE0A38" w:rsidR="005F49F4" w:rsidRDefault="00627430" w:rsidP="005F49F4">
      <w:pPr>
        <w:autoSpaceDE w:val="0"/>
        <w:autoSpaceDN w:val="0"/>
        <w:adjustRightInd w:val="0"/>
        <w:snapToGrid w:val="0"/>
        <w:ind w:left="720" w:hanging="720"/>
        <w:jc w:val="both"/>
        <w:rPr>
          <w:rFonts w:ascii="ArialMT" w:hAnsi="ArialMT" w:cs="ArialMT"/>
          <w:color w:val="000000"/>
          <w:sz w:val="20"/>
          <w:lang w:val="x-none" w:eastAsia="en-GB"/>
        </w:rPr>
      </w:pPr>
      <w:r>
        <w:rPr>
          <w:rFonts w:ascii="ArialMT" w:hAnsi="ArialMT" w:cs="ArialMT"/>
          <w:b/>
          <w:bCs/>
          <w:color w:val="000000"/>
          <w:sz w:val="20"/>
          <w:lang w:val="en-GB" w:eastAsia="en-GB"/>
        </w:rPr>
        <w:t>14.</w:t>
      </w:r>
      <w:r w:rsidR="00043B12">
        <w:rPr>
          <w:rFonts w:ascii="ArialMT" w:hAnsi="ArialMT" w:cs="ArialMT"/>
          <w:color w:val="000000"/>
          <w:sz w:val="20"/>
          <w:lang w:val="en-GB" w:eastAsia="en-GB"/>
        </w:rPr>
        <w:t xml:space="preserve"> </w:t>
      </w:r>
      <w:r w:rsidR="00043B12">
        <w:rPr>
          <w:rFonts w:ascii="ArialMT" w:hAnsi="ArialMT" w:cs="ArialMT"/>
          <w:color w:val="000000"/>
          <w:sz w:val="20"/>
          <w:lang w:val="en-GB" w:eastAsia="en-GB"/>
        </w:rPr>
        <w:tab/>
      </w:r>
      <w:r w:rsidR="005F49F4" w:rsidRPr="005F49F4">
        <w:rPr>
          <w:rFonts w:ascii="ArialMT" w:hAnsi="ArialMT" w:cs="ArialMT"/>
          <w:color w:val="000000"/>
          <w:sz w:val="20"/>
          <w:lang w:val="x-none" w:eastAsia="en-GB"/>
        </w:rPr>
        <w:t>THAT, subject to and conditional upon the passing of resolution number 11 in the notice convening the meeting at which this resolution was proposed and in substitution for all existing and unexercised authorities and powers, the directors of the Company be and are hereby empowered generally and unconditionally pursuant to article 12.4 of the Articles of Association to allot Equity Securities (whether directly, or by way of options, warrants, convertible instruments or other grant of rights for Equity Securities convertible upon exercise of such options, warrants, convertible instruments or other grant of rights) pursuant to the authority conferred upon them by resolution 11, such that article 13.1 of the Articles of Association shall not apply to the allotment, provided that this authority and power shall be limited to:</w:t>
      </w:r>
    </w:p>
    <w:p w14:paraId="7D6AEF04" w14:textId="77777777" w:rsidR="005F49F4" w:rsidRPr="005F49F4" w:rsidRDefault="005F49F4" w:rsidP="005F49F4">
      <w:pPr>
        <w:autoSpaceDE w:val="0"/>
        <w:autoSpaceDN w:val="0"/>
        <w:adjustRightInd w:val="0"/>
        <w:snapToGrid w:val="0"/>
        <w:ind w:left="720" w:hanging="720"/>
        <w:jc w:val="both"/>
        <w:rPr>
          <w:rFonts w:ascii="ArialMT" w:hAnsi="ArialMT" w:cs="ArialMT"/>
          <w:color w:val="000000"/>
          <w:sz w:val="20"/>
          <w:lang w:val="x-none" w:eastAsia="en-GB"/>
        </w:rPr>
      </w:pPr>
    </w:p>
    <w:p w14:paraId="00DA937D" w14:textId="0EFDD41A" w:rsidR="005F49F4" w:rsidRPr="005F49F4" w:rsidRDefault="005F49F4" w:rsidP="005F49F4">
      <w:pPr>
        <w:pStyle w:val="ListParagraph"/>
        <w:numPr>
          <w:ilvl w:val="0"/>
          <w:numId w:val="42"/>
        </w:numPr>
        <w:autoSpaceDE w:val="0"/>
        <w:autoSpaceDN w:val="0"/>
        <w:adjustRightInd w:val="0"/>
        <w:snapToGrid w:val="0"/>
        <w:jc w:val="both"/>
        <w:rPr>
          <w:rFonts w:ascii="ArialMT" w:hAnsi="ArialMT" w:cs="ArialMT"/>
          <w:color w:val="000000"/>
          <w:sz w:val="20"/>
          <w:lang w:val="x-none" w:eastAsia="en-GB"/>
        </w:rPr>
      </w:pPr>
      <w:r w:rsidRPr="005F49F4">
        <w:rPr>
          <w:rFonts w:ascii="ArialMT" w:hAnsi="ArialMT" w:cs="ArialMT"/>
          <w:color w:val="000000"/>
          <w:sz w:val="20"/>
          <w:lang w:val="x-none" w:eastAsia="en-GB"/>
        </w:rPr>
        <w:t xml:space="preserve">the allotment of Equity Securities in connection with a rights issue or similar offer in favour of ordinary shareholders where the Equity Securities respectively attributable to the interest of all </w:t>
      </w:r>
      <w:r w:rsidRPr="005F49F4">
        <w:rPr>
          <w:rFonts w:ascii="ArialMT" w:hAnsi="ArialMT" w:cs="ArialMT"/>
          <w:color w:val="000000"/>
          <w:sz w:val="20"/>
          <w:lang w:val="x-none" w:eastAsia="en-GB"/>
        </w:rPr>
        <w:lastRenderedPageBreak/>
        <w:t>ordinary shareholders are proportionate (as nearly as may be) to the respective numbers of ordinary shares held by them subject only to such exclusions or other arrangements as the directors of the Company may consider appropriate to deal with fractional entitlements, treasury shares, record dates or legal and practical difficulties under the laws of, or the requirements of any recognised regulatory body of, any territory;</w:t>
      </w:r>
    </w:p>
    <w:p w14:paraId="2EE7D5B2" w14:textId="77777777" w:rsidR="005F49F4" w:rsidRPr="005F49F4" w:rsidRDefault="005F49F4" w:rsidP="005F49F4">
      <w:pPr>
        <w:pStyle w:val="ListParagraph"/>
        <w:autoSpaceDE w:val="0"/>
        <w:autoSpaceDN w:val="0"/>
        <w:adjustRightInd w:val="0"/>
        <w:snapToGrid w:val="0"/>
        <w:ind w:left="1440"/>
        <w:jc w:val="both"/>
        <w:rPr>
          <w:rFonts w:ascii="ArialMT" w:hAnsi="ArialMT" w:cs="ArialMT"/>
          <w:color w:val="000000"/>
          <w:sz w:val="20"/>
          <w:lang w:val="x-none" w:eastAsia="en-GB"/>
        </w:rPr>
      </w:pPr>
    </w:p>
    <w:p w14:paraId="2515CB39" w14:textId="09EDB875" w:rsidR="005F49F4" w:rsidRPr="005F49F4" w:rsidRDefault="005F49F4" w:rsidP="005F49F4">
      <w:pPr>
        <w:pStyle w:val="ListParagraph"/>
        <w:numPr>
          <w:ilvl w:val="0"/>
          <w:numId w:val="42"/>
        </w:numPr>
        <w:autoSpaceDE w:val="0"/>
        <w:autoSpaceDN w:val="0"/>
        <w:adjustRightInd w:val="0"/>
        <w:snapToGrid w:val="0"/>
        <w:jc w:val="both"/>
        <w:rPr>
          <w:rFonts w:ascii="ArialMT" w:hAnsi="ArialMT" w:cs="ArialMT"/>
          <w:color w:val="000000"/>
          <w:sz w:val="20"/>
          <w:lang w:val="x-none" w:eastAsia="en-GB"/>
        </w:rPr>
      </w:pPr>
      <w:r w:rsidRPr="005F49F4">
        <w:rPr>
          <w:rFonts w:ascii="ArialMT" w:hAnsi="ArialMT" w:cs="ArialMT"/>
          <w:color w:val="000000"/>
          <w:sz w:val="20"/>
          <w:lang w:val="x-none" w:eastAsia="en-GB"/>
        </w:rPr>
        <w:t>the allotment (otherwise than pursuant to sub-paragraph (i) above) of up to 30,000,000 ordinary shares of US$0.25 each, representing approximately 5 per cent of the current issued share capital of the Company (the Non Pre-emptive Amount);</w:t>
      </w:r>
    </w:p>
    <w:p w14:paraId="554C5696" w14:textId="77777777" w:rsidR="005F49F4" w:rsidRPr="005F49F4" w:rsidRDefault="005F49F4" w:rsidP="005F49F4">
      <w:pPr>
        <w:autoSpaceDE w:val="0"/>
        <w:autoSpaceDN w:val="0"/>
        <w:adjustRightInd w:val="0"/>
        <w:snapToGrid w:val="0"/>
        <w:jc w:val="both"/>
        <w:rPr>
          <w:rFonts w:ascii="ArialMT" w:hAnsi="ArialMT" w:cs="ArialMT"/>
          <w:color w:val="000000"/>
          <w:sz w:val="20"/>
          <w:lang w:val="x-none" w:eastAsia="en-GB"/>
        </w:rPr>
      </w:pPr>
    </w:p>
    <w:p w14:paraId="66068459" w14:textId="721500F7" w:rsidR="006B057B" w:rsidRDefault="005F49F4" w:rsidP="005F49F4">
      <w:pPr>
        <w:autoSpaceDE w:val="0"/>
        <w:autoSpaceDN w:val="0"/>
        <w:adjustRightInd w:val="0"/>
        <w:snapToGrid w:val="0"/>
        <w:ind w:left="720"/>
        <w:jc w:val="both"/>
        <w:rPr>
          <w:rFonts w:ascii="ArialMT" w:hAnsi="ArialMT" w:cs="ArialMT"/>
          <w:color w:val="000000"/>
          <w:sz w:val="20"/>
          <w:lang w:val="x-none" w:eastAsia="en-GB"/>
        </w:rPr>
      </w:pPr>
      <w:r w:rsidRPr="005F49F4">
        <w:rPr>
          <w:rFonts w:ascii="ArialMT" w:hAnsi="ArialMT" w:cs="ArialMT"/>
          <w:color w:val="000000"/>
          <w:sz w:val="20"/>
          <w:lang w:val="x-none" w:eastAsia="en-GB"/>
        </w:rPr>
        <w:t>and this authority shall, unless previously renewed, varied or revoked by the Company in general meeting, expire at the conclusion of the next annual general meeting save that the directors of the Company may allot Equity Securities or rights to subscribe for or convert securities into Equity Securities notwithstanding that this authority has expired, if they are allotted in pursuance of an offer or agreement made by the Company before this authority expires, which would or might require Equity Securities to be allotted after this authority expires.</w:t>
      </w:r>
    </w:p>
    <w:p w14:paraId="2AD30A0B" w14:textId="77777777" w:rsidR="005F49F4" w:rsidRDefault="005F49F4" w:rsidP="005F49F4">
      <w:pPr>
        <w:autoSpaceDE w:val="0"/>
        <w:autoSpaceDN w:val="0"/>
        <w:adjustRightInd w:val="0"/>
        <w:snapToGrid w:val="0"/>
        <w:ind w:left="720"/>
        <w:jc w:val="both"/>
        <w:rPr>
          <w:rFonts w:ascii="ArialMT" w:hAnsi="ArialMT" w:cs="ArialMT"/>
          <w:color w:val="000000"/>
          <w:sz w:val="20"/>
          <w:lang w:val="x-none" w:eastAsia="en-GB"/>
        </w:rPr>
      </w:pPr>
    </w:p>
    <w:p w14:paraId="765C153B" w14:textId="0AB561AD" w:rsidR="005F49F4" w:rsidRDefault="00627430" w:rsidP="005F49F4">
      <w:pPr>
        <w:autoSpaceDE w:val="0"/>
        <w:autoSpaceDN w:val="0"/>
        <w:adjustRightInd w:val="0"/>
        <w:snapToGrid w:val="0"/>
        <w:ind w:left="720" w:hanging="720"/>
        <w:jc w:val="both"/>
        <w:rPr>
          <w:rFonts w:ascii="ArialMT" w:hAnsi="ArialMT" w:cs="ArialMT"/>
          <w:color w:val="000000"/>
          <w:sz w:val="20"/>
          <w:lang w:val="x-none" w:eastAsia="en-GB"/>
        </w:rPr>
      </w:pPr>
      <w:r>
        <w:rPr>
          <w:rFonts w:ascii="ArialMT" w:hAnsi="ArialMT" w:cs="ArialMT"/>
          <w:b/>
          <w:bCs/>
          <w:color w:val="000000"/>
          <w:sz w:val="20"/>
          <w:lang w:val="en-GB" w:eastAsia="en-GB"/>
        </w:rPr>
        <w:t>15.</w:t>
      </w:r>
      <w:r w:rsidR="00043B12">
        <w:rPr>
          <w:rFonts w:ascii="ArialMT" w:hAnsi="ArialMT" w:cs="ArialMT"/>
          <w:b/>
          <w:bCs/>
          <w:color w:val="000000"/>
          <w:sz w:val="20"/>
          <w:lang w:val="en-GB" w:eastAsia="en-GB"/>
        </w:rPr>
        <w:t xml:space="preserve"> </w:t>
      </w:r>
      <w:r w:rsidR="00043B12">
        <w:rPr>
          <w:rFonts w:ascii="ArialMT" w:hAnsi="ArialMT" w:cs="ArialMT"/>
          <w:b/>
          <w:bCs/>
          <w:color w:val="000000"/>
          <w:sz w:val="20"/>
          <w:lang w:val="en-GB" w:eastAsia="en-GB"/>
        </w:rPr>
        <w:tab/>
      </w:r>
      <w:r w:rsidR="005F49F4" w:rsidRPr="005F49F4">
        <w:rPr>
          <w:rFonts w:ascii="ArialMT" w:hAnsi="ArialMT" w:cs="ArialMT"/>
          <w:color w:val="000000"/>
          <w:sz w:val="20"/>
          <w:lang w:val="x-none" w:eastAsia="en-GB"/>
        </w:rPr>
        <w:t>THAT the Company is hereby generally and unconditionally authorised pursuant to Article 57 of the Companies (Jersey) Law 1991 to make market purchases of Equity Securities in the capital of the Company on such terms and in such manner as the Directors shall determine provided that:</w:t>
      </w:r>
    </w:p>
    <w:p w14:paraId="6B70D77A" w14:textId="77777777" w:rsidR="005F49F4" w:rsidRPr="005F49F4" w:rsidRDefault="005F49F4" w:rsidP="005F49F4">
      <w:pPr>
        <w:autoSpaceDE w:val="0"/>
        <w:autoSpaceDN w:val="0"/>
        <w:adjustRightInd w:val="0"/>
        <w:snapToGrid w:val="0"/>
        <w:ind w:left="720" w:hanging="720"/>
        <w:jc w:val="both"/>
        <w:rPr>
          <w:rFonts w:ascii="ArialMT" w:hAnsi="ArialMT" w:cs="ArialMT"/>
          <w:color w:val="000000"/>
          <w:sz w:val="20"/>
          <w:lang w:val="x-none" w:eastAsia="en-GB"/>
        </w:rPr>
      </w:pPr>
    </w:p>
    <w:p w14:paraId="45A76767" w14:textId="6A72F667" w:rsidR="005F49F4" w:rsidRPr="005F49F4" w:rsidRDefault="005F49F4" w:rsidP="005F49F4">
      <w:pPr>
        <w:pStyle w:val="ListParagraph"/>
        <w:numPr>
          <w:ilvl w:val="0"/>
          <w:numId w:val="43"/>
        </w:numPr>
        <w:autoSpaceDE w:val="0"/>
        <w:autoSpaceDN w:val="0"/>
        <w:adjustRightInd w:val="0"/>
        <w:snapToGrid w:val="0"/>
        <w:jc w:val="both"/>
        <w:rPr>
          <w:rFonts w:ascii="ArialMT" w:hAnsi="ArialMT" w:cs="ArialMT"/>
          <w:color w:val="000000"/>
          <w:sz w:val="20"/>
          <w:lang w:val="x-none" w:eastAsia="en-GB"/>
        </w:rPr>
      </w:pPr>
      <w:r w:rsidRPr="005F49F4">
        <w:rPr>
          <w:rFonts w:ascii="ArialMT" w:hAnsi="ArialMT" w:cs="ArialMT"/>
          <w:color w:val="000000"/>
          <w:sz w:val="20"/>
          <w:lang w:val="x-none" w:eastAsia="en-GB"/>
        </w:rPr>
        <w:t>the maximum number of Equity Securities authorised to be purchased is 60,000,000, representing up to 10% of the sum of the issued ordinary share capital of the Company as at the date of this Circular;</w:t>
      </w:r>
    </w:p>
    <w:p w14:paraId="2B515692" w14:textId="77777777" w:rsidR="005F49F4" w:rsidRPr="005F49F4" w:rsidRDefault="005F49F4" w:rsidP="005F49F4">
      <w:pPr>
        <w:pStyle w:val="ListParagraph"/>
        <w:autoSpaceDE w:val="0"/>
        <w:autoSpaceDN w:val="0"/>
        <w:adjustRightInd w:val="0"/>
        <w:snapToGrid w:val="0"/>
        <w:ind w:left="1080"/>
        <w:jc w:val="both"/>
        <w:rPr>
          <w:rFonts w:ascii="ArialMT" w:hAnsi="ArialMT" w:cs="ArialMT"/>
          <w:color w:val="000000"/>
          <w:sz w:val="20"/>
          <w:lang w:val="x-none" w:eastAsia="en-GB"/>
        </w:rPr>
      </w:pPr>
    </w:p>
    <w:p w14:paraId="4236B4B5" w14:textId="33A9C8FB" w:rsidR="005F49F4" w:rsidRPr="005F49F4" w:rsidRDefault="005F49F4" w:rsidP="005F49F4">
      <w:pPr>
        <w:pStyle w:val="ListParagraph"/>
        <w:numPr>
          <w:ilvl w:val="0"/>
          <w:numId w:val="43"/>
        </w:numPr>
        <w:autoSpaceDE w:val="0"/>
        <w:autoSpaceDN w:val="0"/>
        <w:adjustRightInd w:val="0"/>
        <w:snapToGrid w:val="0"/>
        <w:jc w:val="both"/>
        <w:rPr>
          <w:rFonts w:ascii="ArialMT" w:hAnsi="ArialMT" w:cs="ArialMT"/>
          <w:color w:val="000000"/>
          <w:sz w:val="20"/>
          <w:lang w:val="x-none" w:eastAsia="en-GB"/>
        </w:rPr>
      </w:pPr>
      <w:r w:rsidRPr="005F49F4">
        <w:rPr>
          <w:rFonts w:ascii="ArialMT" w:hAnsi="ArialMT" w:cs="ArialMT"/>
          <w:color w:val="000000"/>
          <w:sz w:val="20"/>
          <w:lang w:val="x-none" w:eastAsia="en-GB"/>
        </w:rPr>
        <w:t>the minimum price which may be paid for each Equity Security is US$0.25;</w:t>
      </w:r>
    </w:p>
    <w:p w14:paraId="56E53EDF" w14:textId="77777777" w:rsidR="005F49F4" w:rsidRPr="005F49F4" w:rsidRDefault="005F49F4" w:rsidP="005F49F4">
      <w:pPr>
        <w:autoSpaceDE w:val="0"/>
        <w:autoSpaceDN w:val="0"/>
        <w:adjustRightInd w:val="0"/>
        <w:snapToGrid w:val="0"/>
        <w:jc w:val="both"/>
        <w:rPr>
          <w:rFonts w:ascii="ArialMT" w:hAnsi="ArialMT" w:cs="ArialMT"/>
          <w:color w:val="000000"/>
          <w:sz w:val="20"/>
          <w:lang w:val="x-none" w:eastAsia="en-GB"/>
        </w:rPr>
      </w:pPr>
    </w:p>
    <w:p w14:paraId="47BF58DF" w14:textId="77777777" w:rsidR="005F49F4" w:rsidRPr="005F49F4" w:rsidRDefault="005F49F4" w:rsidP="005F49F4">
      <w:pPr>
        <w:autoSpaceDE w:val="0"/>
        <w:autoSpaceDN w:val="0"/>
        <w:adjustRightInd w:val="0"/>
        <w:snapToGrid w:val="0"/>
        <w:ind w:left="1080" w:hanging="720"/>
        <w:jc w:val="both"/>
        <w:rPr>
          <w:rFonts w:ascii="ArialMT" w:hAnsi="ArialMT" w:cs="ArialMT"/>
          <w:color w:val="000000"/>
          <w:sz w:val="20"/>
          <w:lang w:val="x-none" w:eastAsia="en-GB"/>
        </w:rPr>
      </w:pPr>
      <w:r w:rsidRPr="005F49F4">
        <w:rPr>
          <w:rFonts w:ascii="ArialMT" w:hAnsi="ArialMT" w:cs="ArialMT"/>
          <w:color w:val="000000"/>
          <w:sz w:val="20"/>
          <w:lang w:val="x-none" w:eastAsia="en-GB"/>
        </w:rPr>
        <w:t>(iii)</w:t>
      </w:r>
      <w:r w:rsidRPr="005F49F4">
        <w:rPr>
          <w:rFonts w:ascii="ArialMT" w:hAnsi="ArialMT" w:cs="ArialMT"/>
          <w:color w:val="000000"/>
          <w:sz w:val="20"/>
          <w:lang w:val="x-none" w:eastAsia="en-GB"/>
        </w:rPr>
        <w:tab/>
        <w:t>the maximum price (exclusive of expenses) which may be paid for each Equity Security is, in respect of a share contracted to be purchased on any day, an amount equal to the higher of (i) 105% of the average of the closing middle market quotations for the Equity Securities taken from the Daily Official List of the London Stock Exchange for the five business days immediately preceding the day on which that Equity Security is to be purchased; and (ii) the higher of the last independent trade and the highest current independent bid for the Equity Security on the London Stock Exchange at the relevant time;</w:t>
      </w:r>
    </w:p>
    <w:p w14:paraId="328912CC" w14:textId="768537E9" w:rsidR="005F49F4" w:rsidRPr="005F49F4" w:rsidRDefault="005F49F4" w:rsidP="005F49F4">
      <w:pPr>
        <w:autoSpaceDE w:val="0"/>
        <w:autoSpaceDN w:val="0"/>
        <w:adjustRightInd w:val="0"/>
        <w:snapToGrid w:val="0"/>
        <w:ind w:left="1080" w:hanging="720"/>
        <w:jc w:val="both"/>
        <w:rPr>
          <w:rFonts w:ascii="ArialMT" w:hAnsi="ArialMT" w:cs="ArialMT"/>
          <w:color w:val="000000"/>
          <w:sz w:val="20"/>
          <w:lang w:val="x-none" w:eastAsia="en-GB"/>
        </w:rPr>
      </w:pPr>
      <w:r w:rsidRPr="005F49F4">
        <w:rPr>
          <w:rFonts w:ascii="ArialMT" w:hAnsi="ArialMT" w:cs="ArialMT"/>
          <w:color w:val="000000"/>
          <w:sz w:val="20"/>
          <w:lang w:val="x-none" w:eastAsia="en-GB"/>
        </w:rPr>
        <w:t xml:space="preserve"> </w:t>
      </w:r>
    </w:p>
    <w:p w14:paraId="59B9CA71" w14:textId="4FA2DF8B" w:rsidR="006B057B" w:rsidRPr="00196FE5" w:rsidRDefault="005F49F4" w:rsidP="005F49F4">
      <w:pPr>
        <w:autoSpaceDE w:val="0"/>
        <w:autoSpaceDN w:val="0"/>
        <w:adjustRightInd w:val="0"/>
        <w:snapToGrid w:val="0"/>
        <w:ind w:left="720"/>
        <w:jc w:val="both"/>
        <w:rPr>
          <w:rFonts w:ascii="Arial" w:eastAsia="Arial Unicode MS" w:hAnsi="Arial" w:cs="Arial"/>
          <w:b/>
          <w:sz w:val="20"/>
          <w:szCs w:val="20"/>
        </w:rPr>
      </w:pPr>
      <w:r w:rsidRPr="005F49F4">
        <w:rPr>
          <w:rFonts w:ascii="ArialMT" w:hAnsi="ArialMT" w:cs="ArialMT"/>
          <w:color w:val="000000"/>
          <w:sz w:val="20"/>
          <w:lang w:val="x-none" w:eastAsia="en-GB"/>
        </w:rPr>
        <w:t>and this authority will (unless previously renewed, varied or revoked by the Company in general meeting) expire at the conclusion of the next annual general meeting of the Company held after the date on which this resolution is passed or, if earlier, at close of business on the day falling 15 months after that date, save that the Company may make a contract to purchase Equity Securities under this authority before this authority expires which will or may be executed wholly or partly after its expiration.</w:t>
      </w:r>
    </w:p>
    <w:p w14:paraId="6A32836B" w14:textId="77777777" w:rsidR="006A1C80" w:rsidRPr="00C91757" w:rsidRDefault="006A1C80" w:rsidP="00480125">
      <w:pPr>
        <w:autoSpaceDE w:val="0"/>
        <w:autoSpaceDN w:val="0"/>
        <w:adjustRightInd w:val="0"/>
        <w:ind w:left="709"/>
        <w:rPr>
          <w:rFonts w:ascii="Arial" w:eastAsia="Arial Unicode MS" w:hAnsi="Arial" w:cs="Arial"/>
          <w:sz w:val="20"/>
          <w:szCs w:val="20"/>
        </w:rPr>
      </w:pPr>
    </w:p>
    <w:sectPr w:rsidR="006A1C80" w:rsidRPr="00C91757" w:rsidSect="005F0C4D">
      <w:pgSz w:w="12240" w:h="15840" w:code="1"/>
      <w:pgMar w:top="1151" w:right="1259" w:bottom="100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D1B"/>
    <w:multiLevelType w:val="singleLevel"/>
    <w:tmpl w:val="7FCACB1C"/>
    <w:lvl w:ilvl="0">
      <w:start w:val="1"/>
      <w:numFmt w:val="lowerRoman"/>
      <w:lvlText w:val="(%1)"/>
      <w:lvlJc w:val="left"/>
      <w:pPr>
        <w:tabs>
          <w:tab w:val="num" w:pos="720"/>
        </w:tabs>
        <w:ind w:left="720" w:hanging="720"/>
      </w:pPr>
    </w:lvl>
  </w:abstractNum>
  <w:abstractNum w:abstractNumId="1" w15:restartNumberingAfterBreak="0">
    <w:nsid w:val="02C14CDB"/>
    <w:multiLevelType w:val="singleLevel"/>
    <w:tmpl w:val="3F16A22C"/>
    <w:lvl w:ilvl="0">
      <w:start w:val="1"/>
      <w:numFmt w:val="lowerRoman"/>
      <w:lvlText w:val="(%1)"/>
      <w:legacy w:legacy="1" w:legacySpace="0" w:legacyIndent="720"/>
      <w:lvlJc w:val="left"/>
      <w:pPr>
        <w:ind w:left="720" w:hanging="720"/>
      </w:pPr>
    </w:lvl>
  </w:abstractNum>
  <w:abstractNum w:abstractNumId="2" w15:restartNumberingAfterBreak="0">
    <w:nsid w:val="03050D68"/>
    <w:multiLevelType w:val="hybridMultilevel"/>
    <w:tmpl w:val="FAB23B2A"/>
    <w:lvl w:ilvl="0" w:tplc="DA22C3B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4904A9E"/>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A7699A"/>
    <w:multiLevelType w:val="hybridMultilevel"/>
    <w:tmpl w:val="F6B05F40"/>
    <w:lvl w:ilvl="0" w:tplc="937ECD0C">
      <w:start w:val="1"/>
      <w:numFmt w:val="decimal"/>
      <w:lvlText w:val="%1."/>
      <w:lvlJc w:val="left"/>
      <w:pPr>
        <w:ind w:left="696" w:hanging="576"/>
      </w:pPr>
      <w:rPr>
        <w:rFonts w:ascii="Arial" w:eastAsia="Arial" w:hAnsi="Arial" w:hint="default"/>
        <w:w w:val="99"/>
        <w:sz w:val="18"/>
        <w:szCs w:val="18"/>
      </w:rPr>
    </w:lvl>
    <w:lvl w:ilvl="1" w:tplc="C08A20E0">
      <w:start w:val="1"/>
      <w:numFmt w:val="lowerRoman"/>
      <w:lvlText w:val="(%2)"/>
      <w:lvlJc w:val="left"/>
      <w:pPr>
        <w:ind w:left="1252" w:hanging="425"/>
      </w:pPr>
      <w:rPr>
        <w:rFonts w:ascii="Arial" w:eastAsia="Arial" w:hAnsi="Arial" w:hint="default"/>
        <w:w w:val="99"/>
        <w:sz w:val="18"/>
        <w:szCs w:val="18"/>
      </w:rPr>
    </w:lvl>
    <w:lvl w:ilvl="2" w:tplc="9250764E">
      <w:start w:val="1"/>
      <w:numFmt w:val="bullet"/>
      <w:lvlText w:val="•"/>
      <w:lvlJc w:val="left"/>
      <w:pPr>
        <w:ind w:left="2066" w:hanging="425"/>
      </w:pPr>
      <w:rPr>
        <w:rFonts w:hint="default"/>
      </w:rPr>
    </w:lvl>
    <w:lvl w:ilvl="3" w:tplc="334C4BFE">
      <w:start w:val="1"/>
      <w:numFmt w:val="bullet"/>
      <w:lvlText w:val="•"/>
      <w:lvlJc w:val="left"/>
      <w:pPr>
        <w:ind w:left="2881" w:hanging="425"/>
      </w:pPr>
      <w:rPr>
        <w:rFonts w:hint="default"/>
      </w:rPr>
    </w:lvl>
    <w:lvl w:ilvl="4" w:tplc="E676E916">
      <w:start w:val="1"/>
      <w:numFmt w:val="bullet"/>
      <w:lvlText w:val="•"/>
      <w:lvlJc w:val="left"/>
      <w:pPr>
        <w:ind w:left="3695" w:hanging="425"/>
      </w:pPr>
      <w:rPr>
        <w:rFonts w:hint="default"/>
      </w:rPr>
    </w:lvl>
    <w:lvl w:ilvl="5" w:tplc="87E60460">
      <w:start w:val="1"/>
      <w:numFmt w:val="bullet"/>
      <w:lvlText w:val="•"/>
      <w:lvlJc w:val="left"/>
      <w:pPr>
        <w:ind w:left="4509" w:hanging="425"/>
      </w:pPr>
      <w:rPr>
        <w:rFonts w:hint="default"/>
      </w:rPr>
    </w:lvl>
    <w:lvl w:ilvl="6" w:tplc="14CAECC6">
      <w:start w:val="1"/>
      <w:numFmt w:val="bullet"/>
      <w:lvlText w:val="•"/>
      <w:lvlJc w:val="left"/>
      <w:pPr>
        <w:ind w:left="5323" w:hanging="425"/>
      </w:pPr>
      <w:rPr>
        <w:rFonts w:hint="default"/>
      </w:rPr>
    </w:lvl>
    <w:lvl w:ilvl="7" w:tplc="2244DE32">
      <w:start w:val="1"/>
      <w:numFmt w:val="bullet"/>
      <w:lvlText w:val="•"/>
      <w:lvlJc w:val="left"/>
      <w:pPr>
        <w:ind w:left="6137" w:hanging="425"/>
      </w:pPr>
      <w:rPr>
        <w:rFonts w:hint="default"/>
      </w:rPr>
    </w:lvl>
    <w:lvl w:ilvl="8" w:tplc="9EFA7C3A">
      <w:start w:val="1"/>
      <w:numFmt w:val="bullet"/>
      <w:lvlText w:val="•"/>
      <w:lvlJc w:val="left"/>
      <w:pPr>
        <w:ind w:left="6951" w:hanging="425"/>
      </w:pPr>
      <w:rPr>
        <w:rFonts w:hint="default"/>
      </w:rPr>
    </w:lvl>
  </w:abstractNum>
  <w:abstractNum w:abstractNumId="5" w15:restartNumberingAfterBreak="0">
    <w:nsid w:val="08902638"/>
    <w:multiLevelType w:val="multilevel"/>
    <w:tmpl w:val="D180C35C"/>
    <w:lvl w:ilvl="0">
      <w:start w:val="1"/>
      <w:numFmt w:val="lowerLetter"/>
      <w:lvlText w:val="%1)"/>
      <w:lvlJc w:val="left"/>
      <w:pPr>
        <w:tabs>
          <w:tab w:val="num" w:pos="1383"/>
        </w:tabs>
        <w:ind w:left="1003" w:hanging="283"/>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8B248C1"/>
    <w:multiLevelType w:val="multilevel"/>
    <w:tmpl w:val="2F02D002"/>
    <w:lvl w:ilvl="0">
      <w:start w:val="1"/>
      <w:numFmt w:val="lowerLetter"/>
      <w:lvlText w:val="(%1)"/>
      <w:lvlJc w:val="left"/>
      <w:pPr>
        <w:tabs>
          <w:tab w:val="num" w:pos="870"/>
        </w:tabs>
        <w:ind w:left="870" w:hanging="510"/>
      </w:pPr>
      <w:rPr>
        <w:rFonts w:hint="default"/>
      </w:rPr>
    </w:lvl>
    <w:lvl w:ilvl="1">
      <w:start w:val="1"/>
      <w:numFmt w:val="none"/>
      <w:lvlText w:val="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8B83105"/>
    <w:multiLevelType w:val="hybridMultilevel"/>
    <w:tmpl w:val="1C0EA3B2"/>
    <w:lvl w:ilvl="0" w:tplc="79065DA0">
      <w:start w:val="10"/>
      <w:numFmt w:val="decimal"/>
      <w:lvlText w:val="%1."/>
      <w:lvlJc w:val="left"/>
      <w:pPr>
        <w:ind w:left="1056" w:hanging="360"/>
      </w:pPr>
      <w:rPr>
        <w:rFonts w:hint="default"/>
        <w:b/>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8" w15:restartNumberingAfterBreak="0">
    <w:nsid w:val="0B346DE3"/>
    <w:multiLevelType w:val="hybridMultilevel"/>
    <w:tmpl w:val="79F2BD6A"/>
    <w:lvl w:ilvl="0" w:tplc="93BAF1D8">
      <w:start w:val="3"/>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14604AE7"/>
    <w:multiLevelType w:val="multilevel"/>
    <w:tmpl w:val="27AA01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873451"/>
    <w:multiLevelType w:val="hybridMultilevel"/>
    <w:tmpl w:val="A9129AAA"/>
    <w:lvl w:ilvl="0" w:tplc="28E66434">
      <w:start w:val="11"/>
      <w:numFmt w:val="decimal"/>
      <w:lvlText w:val="%1."/>
      <w:lvlJc w:val="left"/>
      <w:pPr>
        <w:ind w:left="1056" w:hanging="360"/>
      </w:pPr>
      <w:rPr>
        <w:rFonts w:hint="default"/>
        <w:b/>
      </w:rPr>
    </w:lvl>
    <w:lvl w:ilvl="1" w:tplc="DA22C3B8">
      <w:start w:val="1"/>
      <w:numFmt w:val="lowerRoman"/>
      <w:lvlText w:val="(%2)"/>
      <w:lvlJc w:val="left"/>
      <w:pPr>
        <w:ind w:left="1776" w:hanging="360"/>
      </w:pPr>
      <w:rPr>
        <w:rFonts w:hint="default"/>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1" w15:restartNumberingAfterBreak="0">
    <w:nsid w:val="17B952D4"/>
    <w:multiLevelType w:val="hybridMultilevel"/>
    <w:tmpl w:val="AA2E1E4E"/>
    <w:lvl w:ilvl="0" w:tplc="E0C0DFF6">
      <w:start w:val="1"/>
      <w:numFmt w:val="lowerLetter"/>
      <w:lvlText w:val="%1)"/>
      <w:lvlJc w:val="left"/>
      <w:pPr>
        <w:tabs>
          <w:tab w:val="num" w:pos="720"/>
        </w:tabs>
        <w:ind w:left="340" w:hanging="28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EA2ADE"/>
    <w:multiLevelType w:val="hybridMultilevel"/>
    <w:tmpl w:val="74708074"/>
    <w:lvl w:ilvl="0" w:tplc="28E66434">
      <w:start w:val="11"/>
      <w:numFmt w:val="decimal"/>
      <w:lvlText w:val="%1."/>
      <w:lvlJc w:val="left"/>
      <w:pPr>
        <w:ind w:left="1056" w:hanging="360"/>
      </w:pPr>
      <w:rPr>
        <w:rFonts w:hint="default"/>
        <w:b/>
      </w:rPr>
    </w:lvl>
    <w:lvl w:ilvl="1" w:tplc="CDD87E60">
      <w:start w:val="1"/>
      <w:numFmt w:val="lowerRoman"/>
      <w:lvlText w:val="(%2)"/>
      <w:lvlJc w:val="left"/>
      <w:pPr>
        <w:ind w:left="1776" w:hanging="360"/>
      </w:pPr>
      <w:rPr>
        <w:rFonts w:ascii="Arial" w:eastAsia="Arial" w:hAnsi="Arial" w:hint="default"/>
        <w:w w:val="99"/>
        <w:sz w:val="18"/>
        <w:szCs w:val="18"/>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3" w15:restartNumberingAfterBreak="0">
    <w:nsid w:val="1CC268E5"/>
    <w:multiLevelType w:val="multilevel"/>
    <w:tmpl w:val="9EE05F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F567081"/>
    <w:multiLevelType w:val="multilevel"/>
    <w:tmpl w:val="0809001D"/>
    <w:numStyleLink w:val="1ai"/>
  </w:abstractNum>
  <w:abstractNum w:abstractNumId="15" w15:restartNumberingAfterBreak="0">
    <w:nsid w:val="205F0635"/>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2F67364"/>
    <w:multiLevelType w:val="hybridMultilevel"/>
    <w:tmpl w:val="C8A01D8E"/>
    <w:lvl w:ilvl="0" w:tplc="5AA4C422">
      <w:start w:val="6"/>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BD12D2A"/>
    <w:multiLevelType w:val="hybridMultilevel"/>
    <w:tmpl w:val="0A4ECF58"/>
    <w:lvl w:ilvl="0" w:tplc="F98E8230">
      <w:start w:val="3"/>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2F2733C9"/>
    <w:multiLevelType w:val="hybridMultilevel"/>
    <w:tmpl w:val="01AA379A"/>
    <w:lvl w:ilvl="0" w:tplc="9724B4E4">
      <w:start w:val="14"/>
      <w:numFmt w:val="decimal"/>
      <w:lvlText w:val="%1."/>
      <w:lvlJc w:val="left"/>
      <w:pPr>
        <w:ind w:left="720" w:hanging="360"/>
      </w:pPr>
      <w:rPr>
        <w:rFonts w:eastAsia="Arial Unicode M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0F2BFC"/>
    <w:multiLevelType w:val="hybridMultilevel"/>
    <w:tmpl w:val="27AA015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E068D9"/>
    <w:multiLevelType w:val="hybridMultilevel"/>
    <w:tmpl w:val="8DD0D2CE"/>
    <w:lvl w:ilvl="0" w:tplc="F9561338">
      <w:start w:val="11"/>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6F74E17"/>
    <w:multiLevelType w:val="multilevel"/>
    <w:tmpl w:val="2B002216"/>
    <w:lvl w:ilvl="0">
      <w:start w:val="1"/>
      <w:numFmt w:val="lowerLetter"/>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7474C11"/>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81943FB"/>
    <w:multiLevelType w:val="hybridMultilevel"/>
    <w:tmpl w:val="883A9880"/>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ABE3C1A"/>
    <w:multiLevelType w:val="hybridMultilevel"/>
    <w:tmpl w:val="D69494B6"/>
    <w:lvl w:ilvl="0" w:tplc="1F4CF5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EB5600"/>
    <w:multiLevelType w:val="hybridMultilevel"/>
    <w:tmpl w:val="2C54FC4C"/>
    <w:lvl w:ilvl="0" w:tplc="E46A69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2D760D"/>
    <w:multiLevelType w:val="multilevel"/>
    <w:tmpl w:val="7EF04A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C8C531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207253"/>
    <w:multiLevelType w:val="multilevel"/>
    <w:tmpl w:val="EC589148"/>
    <w:lvl w:ilvl="0">
      <w:start w:val="1"/>
      <w:numFmt w:val="decimal"/>
      <w:pStyle w:val="Heading1"/>
      <w:lvlText w:val="%1."/>
      <w:lvlJc w:val="left"/>
      <w:pPr>
        <w:tabs>
          <w:tab w:val="num" w:pos="720"/>
        </w:tabs>
        <w:ind w:left="720" w:hanging="720"/>
      </w:pPr>
      <w:rPr>
        <w:rFonts w:hint="default"/>
        <w:b w:val="0"/>
        <w:i w:val="0"/>
        <w:caps w:val="0"/>
        <w:u w:val="none"/>
      </w:rPr>
    </w:lvl>
    <w:lvl w:ilvl="1">
      <w:start w:val="1"/>
      <w:numFmt w:val="decimal"/>
      <w:pStyle w:val="Heading2"/>
      <w:lvlText w:val="%1.%2"/>
      <w:lvlJc w:val="left"/>
      <w:pPr>
        <w:tabs>
          <w:tab w:val="num" w:pos="1440"/>
        </w:tabs>
        <w:ind w:left="1440" w:hanging="720"/>
      </w:pPr>
      <w:rPr>
        <w:rFonts w:hint="default"/>
        <w:b w:val="0"/>
        <w:i w:val="0"/>
        <w:caps w:val="0"/>
        <w:u w:val="none"/>
      </w:rPr>
    </w:lvl>
    <w:lvl w:ilvl="2">
      <w:start w:val="1"/>
      <w:numFmt w:val="lowerLetter"/>
      <w:pStyle w:val="Heading3"/>
      <w:lvlText w:val="(%3)"/>
      <w:lvlJc w:val="left"/>
      <w:pPr>
        <w:tabs>
          <w:tab w:val="num" w:pos="2160"/>
        </w:tabs>
        <w:ind w:left="2160" w:hanging="720"/>
      </w:pPr>
      <w:rPr>
        <w:rFonts w:hint="default"/>
        <w:b w:val="0"/>
        <w:i w:val="0"/>
        <w:caps w:val="0"/>
        <w:u w:val="none"/>
      </w:rPr>
    </w:lvl>
    <w:lvl w:ilvl="3">
      <w:start w:val="1"/>
      <w:numFmt w:val="lowerRoman"/>
      <w:pStyle w:val="Heading4"/>
      <w:lvlText w:val="(%4)"/>
      <w:lvlJc w:val="right"/>
      <w:pPr>
        <w:tabs>
          <w:tab w:val="num" w:pos="2880"/>
        </w:tabs>
        <w:ind w:left="2880" w:hanging="540"/>
      </w:pPr>
      <w:rPr>
        <w:rFonts w:hint="default"/>
        <w:b w:val="0"/>
        <w:i w:val="0"/>
        <w:caps w:val="0"/>
        <w:u w:val="none"/>
      </w:rPr>
    </w:lvl>
    <w:lvl w:ilvl="4">
      <w:start w:val="1"/>
      <w:numFmt w:val="decimal"/>
      <w:pStyle w:val="Heading5"/>
      <w:lvlText w:val="(%5)"/>
      <w:lvlJc w:val="left"/>
      <w:pPr>
        <w:tabs>
          <w:tab w:val="num" w:pos="3600"/>
        </w:tabs>
        <w:ind w:left="3600" w:hanging="720"/>
      </w:pPr>
      <w:rPr>
        <w:rFonts w:hint="default"/>
        <w:b w:val="0"/>
        <w:i w:val="0"/>
        <w:caps w:val="0"/>
        <w:u w:val="none"/>
      </w:rPr>
    </w:lvl>
    <w:lvl w:ilvl="5">
      <w:start w:val="1"/>
      <w:numFmt w:val="lowerLetter"/>
      <w:pStyle w:val="Heading6"/>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0C4DCE"/>
    <w:multiLevelType w:val="hybridMultilevel"/>
    <w:tmpl w:val="1814F848"/>
    <w:lvl w:ilvl="0" w:tplc="3B64E31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6F53C04"/>
    <w:multiLevelType w:val="hybridMultilevel"/>
    <w:tmpl w:val="E96A149A"/>
    <w:lvl w:ilvl="0" w:tplc="C66EDF50">
      <w:start w:val="1"/>
      <w:numFmt w:val="lowerRoman"/>
      <w:lvlText w:val="(%1)"/>
      <w:lvlJc w:val="left"/>
      <w:pPr>
        <w:tabs>
          <w:tab w:val="num" w:pos="2006"/>
        </w:tabs>
        <w:ind w:left="2006" w:hanging="360"/>
      </w:pPr>
      <w:rPr>
        <w:rFonts w:hint="default"/>
      </w:rPr>
    </w:lvl>
    <w:lvl w:ilvl="1" w:tplc="08090019" w:tentative="1">
      <w:start w:val="1"/>
      <w:numFmt w:val="lowerLetter"/>
      <w:lvlText w:val="%2."/>
      <w:lvlJc w:val="left"/>
      <w:pPr>
        <w:tabs>
          <w:tab w:val="num" w:pos="2726"/>
        </w:tabs>
        <w:ind w:left="2726" w:hanging="360"/>
      </w:pPr>
    </w:lvl>
    <w:lvl w:ilvl="2" w:tplc="0809001B" w:tentative="1">
      <w:start w:val="1"/>
      <w:numFmt w:val="lowerRoman"/>
      <w:lvlText w:val="%3."/>
      <w:lvlJc w:val="right"/>
      <w:pPr>
        <w:tabs>
          <w:tab w:val="num" w:pos="3446"/>
        </w:tabs>
        <w:ind w:left="3446" w:hanging="180"/>
      </w:pPr>
    </w:lvl>
    <w:lvl w:ilvl="3" w:tplc="0809000F" w:tentative="1">
      <w:start w:val="1"/>
      <w:numFmt w:val="decimal"/>
      <w:lvlText w:val="%4."/>
      <w:lvlJc w:val="left"/>
      <w:pPr>
        <w:tabs>
          <w:tab w:val="num" w:pos="4166"/>
        </w:tabs>
        <w:ind w:left="4166" w:hanging="360"/>
      </w:pPr>
    </w:lvl>
    <w:lvl w:ilvl="4" w:tplc="08090019" w:tentative="1">
      <w:start w:val="1"/>
      <w:numFmt w:val="lowerLetter"/>
      <w:lvlText w:val="%5."/>
      <w:lvlJc w:val="left"/>
      <w:pPr>
        <w:tabs>
          <w:tab w:val="num" w:pos="4886"/>
        </w:tabs>
        <w:ind w:left="4886" w:hanging="360"/>
      </w:pPr>
    </w:lvl>
    <w:lvl w:ilvl="5" w:tplc="0809001B" w:tentative="1">
      <w:start w:val="1"/>
      <w:numFmt w:val="lowerRoman"/>
      <w:lvlText w:val="%6."/>
      <w:lvlJc w:val="right"/>
      <w:pPr>
        <w:tabs>
          <w:tab w:val="num" w:pos="5606"/>
        </w:tabs>
        <w:ind w:left="5606" w:hanging="180"/>
      </w:pPr>
    </w:lvl>
    <w:lvl w:ilvl="6" w:tplc="0809000F" w:tentative="1">
      <w:start w:val="1"/>
      <w:numFmt w:val="decimal"/>
      <w:lvlText w:val="%7."/>
      <w:lvlJc w:val="left"/>
      <w:pPr>
        <w:tabs>
          <w:tab w:val="num" w:pos="6326"/>
        </w:tabs>
        <w:ind w:left="6326" w:hanging="360"/>
      </w:pPr>
    </w:lvl>
    <w:lvl w:ilvl="7" w:tplc="08090019" w:tentative="1">
      <w:start w:val="1"/>
      <w:numFmt w:val="lowerLetter"/>
      <w:lvlText w:val="%8."/>
      <w:lvlJc w:val="left"/>
      <w:pPr>
        <w:tabs>
          <w:tab w:val="num" w:pos="7046"/>
        </w:tabs>
        <w:ind w:left="7046" w:hanging="360"/>
      </w:pPr>
    </w:lvl>
    <w:lvl w:ilvl="8" w:tplc="0809001B" w:tentative="1">
      <w:start w:val="1"/>
      <w:numFmt w:val="lowerRoman"/>
      <w:lvlText w:val="%9."/>
      <w:lvlJc w:val="right"/>
      <w:pPr>
        <w:tabs>
          <w:tab w:val="num" w:pos="7766"/>
        </w:tabs>
        <w:ind w:left="7766" w:hanging="180"/>
      </w:pPr>
    </w:lvl>
  </w:abstractNum>
  <w:abstractNum w:abstractNumId="31" w15:restartNumberingAfterBreak="0">
    <w:nsid w:val="576329A3"/>
    <w:multiLevelType w:val="hybridMultilevel"/>
    <w:tmpl w:val="7266145E"/>
    <w:lvl w:ilvl="0" w:tplc="9AA06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E53C36"/>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1567B60"/>
    <w:multiLevelType w:val="hybridMultilevel"/>
    <w:tmpl w:val="3F0C4436"/>
    <w:lvl w:ilvl="0" w:tplc="E0C0DFF6">
      <w:start w:val="1"/>
      <w:numFmt w:val="lowerLetter"/>
      <w:lvlText w:val="%1)"/>
      <w:lvlJc w:val="left"/>
      <w:pPr>
        <w:tabs>
          <w:tab w:val="num" w:pos="2823"/>
        </w:tabs>
        <w:ind w:left="2443" w:hanging="283"/>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5" w15:restartNumberingAfterBreak="0">
    <w:nsid w:val="62133B34"/>
    <w:multiLevelType w:val="multilevel"/>
    <w:tmpl w:val="105016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5C48F0"/>
    <w:multiLevelType w:val="hybridMultilevel"/>
    <w:tmpl w:val="3AEE1826"/>
    <w:lvl w:ilvl="0" w:tplc="D76CD8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B915DED"/>
    <w:multiLevelType w:val="hybridMultilevel"/>
    <w:tmpl w:val="B28AC840"/>
    <w:lvl w:ilvl="0" w:tplc="95CAD0BE">
      <w:start w:val="1"/>
      <w:numFmt w:val="lowerLetter"/>
      <w:lvlText w:val="(%1)"/>
      <w:lvlJc w:val="left"/>
      <w:pPr>
        <w:tabs>
          <w:tab w:val="num" w:pos="1080"/>
        </w:tabs>
        <w:ind w:left="1080" w:hanging="360"/>
      </w:pPr>
      <w:rPr>
        <w:rFonts w:hint="default"/>
      </w:rPr>
    </w:lvl>
    <w:lvl w:ilvl="1" w:tplc="C66EDF50">
      <w:start w:val="1"/>
      <w:numFmt w:val="lowerRoman"/>
      <w:lvlText w:val="(%2)"/>
      <w:lvlJc w:val="left"/>
      <w:pPr>
        <w:tabs>
          <w:tab w:val="num" w:pos="1800"/>
        </w:tabs>
        <w:ind w:left="1800" w:hanging="360"/>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6EC729F8"/>
    <w:multiLevelType w:val="hybridMultilevel"/>
    <w:tmpl w:val="9DD8E736"/>
    <w:lvl w:ilvl="0" w:tplc="16CC099C">
      <w:start w:val="1"/>
      <w:numFmt w:val="lowerRoman"/>
      <w:lvlText w:val="(%1)"/>
      <w:lvlJc w:val="left"/>
      <w:pPr>
        <w:tabs>
          <w:tab w:val="num" w:pos="1440"/>
        </w:tabs>
        <w:ind w:left="1440" w:hanging="720"/>
      </w:pPr>
      <w:rPr>
        <w:rFonts w:hint="default"/>
      </w:rPr>
    </w:lvl>
    <w:lvl w:ilvl="1" w:tplc="0809001B">
      <w:start w:val="1"/>
      <w:numFmt w:val="lowerRoman"/>
      <w:lvlText w:val="%2."/>
      <w:lvlJc w:val="righ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40D6E00"/>
    <w:multiLevelType w:val="hybridMultilevel"/>
    <w:tmpl w:val="505C6804"/>
    <w:lvl w:ilvl="0" w:tplc="8786AF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D1724FA"/>
    <w:multiLevelType w:val="multilevel"/>
    <w:tmpl w:val="C51EB1A4"/>
    <w:lvl w:ilvl="0">
      <w:start w:val="1"/>
      <w:numFmt w:val="decimal"/>
      <w:lvlText w:val="%1."/>
      <w:lvlJc w:val="left"/>
      <w:pPr>
        <w:tabs>
          <w:tab w:val="num" w:pos="720"/>
        </w:tabs>
        <w:ind w:left="720" w:hanging="720"/>
      </w:pPr>
      <w:rPr>
        <w:rFonts w:hint="default"/>
        <w:b w:val="0"/>
        <w:i w:val="0"/>
        <w:caps w:val="0"/>
        <w:u w:val="none"/>
      </w:rPr>
    </w:lvl>
    <w:lvl w:ilvl="1">
      <w:start w:val="1"/>
      <w:numFmt w:val="decimal"/>
      <w:lvlText w:val="%1.%2"/>
      <w:lvlJc w:val="left"/>
      <w:pPr>
        <w:tabs>
          <w:tab w:val="num" w:pos="1440"/>
        </w:tabs>
        <w:ind w:left="1440" w:hanging="720"/>
      </w:pPr>
      <w:rPr>
        <w:rFonts w:hint="default"/>
        <w:b w:val="0"/>
        <w:i w:val="0"/>
        <w:caps w:val="0"/>
        <w:u w:val="none"/>
      </w:rPr>
    </w:lvl>
    <w:lvl w:ilvl="2">
      <w:start w:val="1"/>
      <w:numFmt w:val="lowerLetter"/>
      <w:lvlText w:val="(%3)"/>
      <w:lvlJc w:val="left"/>
      <w:pPr>
        <w:tabs>
          <w:tab w:val="num" w:pos="2160"/>
        </w:tabs>
        <w:ind w:left="2160" w:hanging="720"/>
      </w:pPr>
      <w:rPr>
        <w:rFonts w:hint="default"/>
        <w:b w:val="0"/>
        <w:i w:val="0"/>
        <w:caps w:val="0"/>
        <w:u w:val="none"/>
      </w:rPr>
    </w:lvl>
    <w:lvl w:ilvl="3">
      <w:start w:val="1"/>
      <w:numFmt w:val="lowerRoman"/>
      <w:lvlText w:val="(%4)"/>
      <w:lvlJc w:val="right"/>
      <w:pPr>
        <w:tabs>
          <w:tab w:val="num" w:pos="2880"/>
        </w:tabs>
        <w:ind w:left="2880" w:hanging="540"/>
      </w:pPr>
      <w:rPr>
        <w:rFonts w:hint="default"/>
        <w:b w:val="0"/>
        <w:i w:val="0"/>
        <w:caps w:val="0"/>
        <w:u w:val="none"/>
      </w:rPr>
    </w:lvl>
    <w:lvl w:ilvl="4">
      <w:start w:val="1"/>
      <w:numFmt w:val="decimal"/>
      <w:lvlText w:val="(%5)"/>
      <w:lvlJc w:val="left"/>
      <w:pPr>
        <w:tabs>
          <w:tab w:val="num" w:pos="3600"/>
        </w:tabs>
        <w:ind w:left="3600" w:hanging="720"/>
      </w:pPr>
      <w:rPr>
        <w:rFonts w:hint="default"/>
        <w:b w:val="0"/>
        <w:i w:val="0"/>
        <w:caps w:val="0"/>
        <w:u w:val="no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DC42BF7"/>
    <w:multiLevelType w:val="hybridMultilevel"/>
    <w:tmpl w:val="D4A2F876"/>
    <w:lvl w:ilvl="0" w:tplc="28E66434">
      <w:start w:val="11"/>
      <w:numFmt w:val="decimal"/>
      <w:lvlText w:val="%1."/>
      <w:lvlJc w:val="left"/>
      <w:pPr>
        <w:ind w:left="1056" w:hanging="360"/>
      </w:pPr>
      <w:rPr>
        <w:rFonts w:hint="default"/>
        <w:b/>
      </w:rPr>
    </w:lvl>
    <w:lvl w:ilvl="1" w:tplc="0809001B">
      <w:start w:val="1"/>
      <w:numFmt w:val="lowerRoman"/>
      <w:lvlText w:val="%2."/>
      <w:lvlJc w:val="righ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num w:numId="1">
    <w:abstractNumId w:val="14"/>
  </w:num>
  <w:num w:numId="2">
    <w:abstractNumId w:val="38"/>
  </w:num>
  <w:num w:numId="3">
    <w:abstractNumId w:val="2"/>
  </w:num>
  <w:num w:numId="4">
    <w:abstractNumId w:val="28"/>
  </w:num>
  <w:num w:numId="5">
    <w:abstractNumId w:val="19"/>
  </w:num>
  <w:num w:numId="6">
    <w:abstractNumId w:val="23"/>
  </w:num>
  <w:num w:numId="7">
    <w:abstractNumId w:val="9"/>
  </w:num>
  <w:num w:numId="8">
    <w:abstractNumId w:val="33"/>
  </w:num>
  <w:num w:numId="9">
    <w:abstractNumId w:val="26"/>
  </w:num>
  <w:num w:numId="10">
    <w:abstractNumId w:val="27"/>
  </w:num>
  <w:num w:numId="11">
    <w:abstractNumId w:val="22"/>
  </w:num>
  <w:num w:numId="12">
    <w:abstractNumId w:val="21"/>
  </w:num>
  <w:num w:numId="13">
    <w:abstractNumId w:val="6"/>
  </w:num>
  <w:num w:numId="14">
    <w:abstractNumId w:val="3"/>
  </w:num>
  <w:num w:numId="15">
    <w:abstractNumId w:val="32"/>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3"/>
  </w:num>
  <w:num w:numId="20">
    <w:abstractNumId w:val="34"/>
  </w:num>
  <w:num w:numId="21">
    <w:abstractNumId w:val="11"/>
  </w:num>
  <w:num w:numId="22">
    <w:abstractNumId w:val="30"/>
  </w:num>
  <w:num w:numId="23">
    <w:abstractNumId w:val="5"/>
  </w:num>
  <w:num w:numId="24">
    <w:abstractNumId w:val="1"/>
    <w:lvlOverride w:ilvl="0">
      <w:lvl w:ilvl="0">
        <w:start w:val="2"/>
        <w:numFmt w:val="lowerRoman"/>
        <w:lvlText w:val="(%1)"/>
        <w:legacy w:legacy="1" w:legacySpace="0" w:legacyIndent="720"/>
        <w:lvlJc w:val="left"/>
        <w:pPr>
          <w:ind w:left="720" w:hanging="720"/>
        </w:pPr>
      </w:lvl>
    </w:lvlOverride>
  </w:num>
  <w:num w:numId="25">
    <w:abstractNumId w:val="0"/>
  </w:num>
  <w:num w:numId="26">
    <w:abstractNumId w:val="40"/>
  </w:num>
  <w:num w:numId="27">
    <w:abstractNumId w:val="39"/>
  </w:num>
  <w:num w:numId="28">
    <w:abstractNumId w:val="35"/>
  </w:num>
  <w:num w:numId="29">
    <w:abstractNumId w:val="36"/>
  </w:num>
  <w:num w:numId="30">
    <w:abstractNumId w:val="17"/>
  </w:num>
  <w:num w:numId="31">
    <w:abstractNumId w:val="8"/>
  </w:num>
  <w:num w:numId="32">
    <w:abstractNumId w:val="16"/>
  </w:num>
  <w:num w:numId="33">
    <w:abstractNumId w:val="20"/>
  </w:num>
  <w:num w:numId="34">
    <w:abstractNumId w:val="18"/>
  </w:num>
  <w:num w:numId="35">
    <w:abstractNumId w:val="29"/>
  </w:num>
  <w:num w:numId="36">
    <w:abstractNumId w:val="4"/>
  </w:num>
  <w:num w:numId="37">
    <w:abstractNumId w:val="25"/>
  </w:num>
  <w:num w:numId="38">
    <w:abstractNumId w:val="7"/>
  </w:num>
  <w:num w:numId="39">
    <w:abstractNumId w:val="41"/>
  </w:num>
  <w:num w:numId="40">
    <w:abstractNumId w:val="10"/>
  </w:num>
  <w:num w:numId="41">
    <w:abstractNumId w:val="12"/>
  </w:num>
  <w:num w:numId="42">
    <w:abstractNumId w:val="2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8"/>
    <w:rsid w:val="0001008F"/>
    <w:rsid w:val="00043B12"/>
    <w:rsid w:val="0009251D"/>
    <w:rsid w:val="000D1059"/>
    <w:rsid w:val="00147275"/>
    <w:rsid w:val="0016784A"/>
    <w:rsid w:val="001906E3"/>
    <w:rsid w:val="00196FE5"/>
    <w:rsid w:val="001A48D0"/>
    <w:rsid w:val="001D4A74"/>
    <w:rsid w:val="001E453D"/>
    <w:rsid w:val="00213255"/>
    <w:rsid w:val="00221A2B"/>
    <w:rsid w:val="00233A26"/>
    <w:rsid w:val="002A4FA8"/>
    <w:rsid w:val="002D417D"/>
    <w:rsid w:val="00314133"/>
    <w:rsid w:val="00334999"/>
    <w:rsid w:val="003D522A"/>
    <w:rsid w:val="0040494D"/>
    <w:rsid w:val="00410232"/>
    <w:rsid w:val="004548E0"/>
    <w:rsid w:val="00480125"/>
    <w:rsid w:val="00483632"/>
    <w:rsid w:val="004B65AA"/>
    <w:rsid w:val="005360B4"/>
    <w:rsid w:val="005365B5"/>
    <w:rsid w:val="00543F4E"/>
    <w:rsid w:val="00561DBC"/>
    <w:rsid w:val="00571509"/>
    <w:rsid w:val="005B7DBB"/>
    <w:rsid w:val="005E61AA"/>
    <w:rsid w:val="005F0C4D"/>
    <w:rsid w:val="005F49F4"/>
    <w:rsid w:val="006001B5"/>
    <w:rsid w:val="00627430"/>
    <w:rsid w:val="006808AF"/>
    <w:rsid w:val="006831D1"/>
    <w:rsid w:val="006A1C80"/>
    <w:rsid w:val="006B057B"/>
    <w:rsid w:val="006C4C6C"/>
    <w:rsid w:val="006E1A85"/>
    <w:rsid w:val="007039BF"/>
    <w:rsid w:val="00707B46"/>
    <w:rsid w:val="0077525A"/>
    <w:rsid w:val="007A5927"/>
    <w:rsid w:val="00816B10"/>
    <w:rsid w:val="008A1143"/>
    <w:rsid w:val="008D1634"/>
    <w:rsid w:val="00960AD0"/>
    <w:rsid w:val="009924D0"/>
    <w:rsid w:val="009F015E"/>
    <w:rsid w:val="00AA0E37"/>
    <w:rsid w:val="00B11E07"/>
    <w:rsid w:val="00B61E19"/>
    <w:rsid w:val="00B765FE"/>
    <w:rsid w:val="00B86FA8"/>
    <w:rsid w:val="00BB73BE"/>
    <w:rsid w:val="00BD22F5"/>
    <w:rsid w:val="00C41EBA"/>
    <w:rsid w:val="00C91757"/>
    <w:rsid w:val="00CE7142"/>
    <w:rsid w:val="00D02E75"/>
    <w:rsid w:val="00D2569B"/>
    <w:rsid w:val="00D42F54"/>
    <w:rsid w:val="00D761CC"/>
    <w:rsid w:val="00DE67D1"/>
    <w:rsid w:val="00E0374E"/>
    <w:rsid w:val="00E17361"/>
    <w:rsid w:val="00E30B8A"/>
    <w:rsid w:val="00E927D4"/>
    <w:rsid w:val="00EA0999"/>
    <w:rsid w:val="00EF0475"/>
    <w:rsid w:val="00F05088"/>
    <w:rsid w:val="00F75D48"/>
    <w:rsid w:val="00FC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8A51"/>
  <w15:docId w15:val="{1E943AF4-5AFB-4571-A889-A6E9D54D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BodyText"/>
    <w:qFormat/>
    <w:pPr>
      <w:numPr>
        <w:numId w:val="4"/>
      </w:numPr>
      <w:spacing w:after="200"/>
      <w:outlineLvl w:val="0"/>
    </w:pPr>
    <w:rPr>
      <w:szCs w:val="20"/>
      <w:lang w:val="en-GB"/>
    </w:rPr>
  </w:style>
  <w:style w:type="paragraph" w:styleId="Heading2">
    <w:name w:val="heading 2"/>
    <w:basedOn w:val="Normal"/>
    <w:next w:val="BodyText"/>
    <w:qFormat/>
    <w:pPr>
      <w:numPr>
        <w:ilvl w:val="1"/>
        <w:numId w:val="4"/>
      </w:numPr>
      <w:spacing w:after="200"/>
      <w:outlineLvl w:val="1"/>
    </w:pPr>
    <w:rPr>
      <w:szCs w:val="20"/>
      <w:lang w:val="en-GB"/>
    </w:rPr>
  </w:style>
  <w:style w:type="paragraph" w:styleId="Heading3">
    <w:name w:val="heading 3"/>
    <w:basedOn w:val="Normal"/>
    <w:next w:val="BodyText"/>
    <w:qFormat/>
    <w:pPr>
      <w:numPr>
        <w:ilvl w:val="2"/>
        <w:numId w:val="4"/>
      </w:numPr>
      <w:spacing w:after="200"/>
      <w:outlineLvl w:val="2"/>
    </w:pPr>
    <w:rPr>
      <w:szCs w:val="20"/>
      <w:lang w:val="en-GB"/>
    </w:rPr>
  </w:style>
  <w:style w:type="paragraph" w:styleId="Heading4">
    <w:name w:val="heading 4"/>
    <w:basedOn w:val="Normal"/>
    <w:next w:val="BodyText"/>
    <w:qFormat/>
    <w:pPr>
      <w:numPr>
        <w:ilvl w:val="3"/>
        <w:numId w:val="4"/>
      </w:numPr>
      <w:spacing w:after="200"/>
      <w:outlineLvl w:val="3"/>
    </w:pPr>
    <w:rPr>
      <w:szCs w:val="20"/>
      <w:lang w:val="en-GB"/>
    </w:rPr>
  </w:style>
  <w:style w:type="paragraph" w:styleId="Heading5">
    <w:name w:val="heading 5"/>
    <w:basedOn w:val="Normal"/>
    <w:next w:val="BodyText"/>
    <w:qFormat/>
    <w:pPr>
      <w:numPr>
        <w:ilvl w:val="4"/>
        <w:numId w:val="4"/>
      </w:numPr>
      <w:spacing w:after="200"/>
      <w:outlineLvl w:val="4"/>
    </w:pPr>
    <w:rPr>
      <w:szCs w:val="20"/>
      <w:lang w:val="en-GB"/>
    </w:rPr>
  </w:style>
  <w:style w:type="paragraph" w:styleId="Heading6">
    <w:name w:val="heading 6"/>
    <w:basedOn w:val="Normal"/>
    <w:next w:val="BodyText"/>
    <w:qFormat/>
    <w:pPr>
      <w:numPr>
        <w:ilvl w:val="5"/>
        <w:numId w:val="4"/>
      </w:numPr>
      <w:spacing w:after="200"/>
      <w:outlineLvl w:val="5"/>
    </w:pPr>
    <w:rPr>
      <w:szCs w:val="20"/>
      <w:lang w:val="en-GB"/>
    </w:rPr>
  </w:style>
  <w:style w:type="paragraph" w:styleId="Heading7">
    <w:name w:val="heading 7"/>
    <w:basedOn w:val="Normal"/>
    <w:next w:val="BodyText"/>
    <w:qFormat/>
    <w:pPr>
      <w:numPr>
        <w:ilvl w:val="6"/>
        <w:numId w:val="4"/>
      </w:numPr>
      <w:spacing w:after="200"/>
      <w:outlineLvl w:val="6"/>
    </w:pPr>
    <w:rPr>
      <w:szCs w:val="20"/>
      <w:lang w:val="en-GB"/>
    </w:rPr>
  </w:style>
  <w:style w:type="paragraph" w:styleId="Heading8">
    <w:name w:val="heading 8"/>
    <w:basedOn w:val="Normal"/>
    <w:next w:val="BodyText"/>
    <w:qFormat/>
    <w:pPr>
      <w:numPr>
        <w:ilvl w:val="7"/>
        <w:numId w:val="4"/>
      </w:numPr>
      <w:spacing w:after="200"/>
      <w:outlineLvl w:val="7"/>
    </w:pPr>
    <w:rPr>
      <w:szCs w:val="20"/>
      <w:lang w:val="en-GB"/>
    </w:rPr>
  </w:style>
  <w:style w:type="paragraph" w:styleId="Heading9">
    <w:name w:val="heading 9"/>
    <w:basedOn w:val="Normal"/>
    <w:next w:val="BodyText"/>
    <w:qFormat/>
    <w:pPr>
      <w:numPr>
        <w:ilvl w:val="8"/>
        <w:numId w:val="4"/>
      </w:numPr>
      <w:spacing w:after="200"/>
      <w:outlineLvl w:val="8"/>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s>
      <w:spacing w:after="200"/>
      <w:jc w:val="both"/>
    </w:pPr>
    <w:rPr>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MdRLevel1">
    <w:name w:val="MdR Level 1"/>
    <w:basedOn w:val="Normal"/>
    <w:pPr>
      <w:numPr>
        <w:numId w:val="8"/>
      </w:numPr>
      <w:spacing w:after="240" w:line="360" w:lineRule="auto"/>
      <w:jc w:val="both"/>
      <w:outlineLvl w:val="0"/>
    </w:pPr>
    <w:rPr>
      <w:lang w:val="en-GB"/>
    </w:rPr>
  </w:style>
  <w:style w:type="paragraph" w:customStyle="1" w:styleId="MdRLevel2">
    <w:name w:val="MdR Level 2"/>
    <w:basedOn w:val="Normal"/>
    <w:pPr>
      <w:numPr>
        <w:ilvl w:val="1"/>
        <w:numId w:val="8"/>
      </w:numPr>
      <w:spacing w:after="240" w:line="360" w:lineRule="auto"/>
      <w:jc w:val="both"/>
      <w:outlineLvl w:val="1"/>
    </w:pPr>
    <w:rPr>
      <w:lang w:val="en-GB"/>
    </w:rPr>
  </w:style>
  <w:style w:type="paragraph" w:customStyle="1" w:styleId="MdRLevel3">
    <w:name w:val="MdR Level 3"/>
    <w:basedOn w:val="Normal"/>
    <w:pPr>
      <w:numPr>
        <w:ilvl w:val="2"/>
        <w:numId w:val="8"/>
      </w:numPr>
      <w:spacing w:after="240" w:line="360" w:lineRule="auto"/>
      <w:jc w:val="both"/>
      <w:outlineLvl w:val="2"/>
    </w:pPr>
    <w:rPr>
      <w:lang w:val="en-GB"/>
    </w:rPr>
  </w:style>
  <w:style w:type="paragraph" w:customStyle="1" w:styleId="MdRLevel4">
    <w:name w:val="MdR Level 4"/>
    <w:basedOn w:val="Normal"/>
    <w:pPr>
      <w:numPr>
        <w:ilvl w:val="3"/>
        <w:numId w:val="8"/>
      </w:numPr>
      <w:spacing w:after="240" w:line="360" w:lineRule="auto"/>
      <w:jc w:val="both"/>
      <w:outlineLvl w:val="3"/>
    </w:pPr>
    <w:rPr>
      <w:lang w:val="en-GB"/>
    </w:rPr>
  </w:style>
  <w:style w:type="paragraph" w:customStyle="1" w:styleId="MdRLevel5">
    <w:name w:val="MdR Level 5"/>
    <w:basedOn w:val="Normal"/>
    <w:pPr>
      <w:numPr>
        <w:ilvl w:val="4"/>
        <w:numId w:val="8"/>
      </w:numPr>
      <w:spacing w:after="240" w:line="360" w:lineRule="auto"/>
      <w:jc w:val="both"/>
      <w:outlineLvl w:val="4"/>
    </w:pPr>
    <w:rPr>
      <w:lang w:val="en-GB"/>
    </w:rPr>
  </w:style>
  <w:style w:type="numbering" w:styleId="1ai">
    <w:name w:val="Outline List 1"/>
    <w:basedOn w:val="NoList"/>
    <w:pPr>
      <w:numPr>
        <w:numId w:val="10"/>
      </w:numPr>
    </w:pPr>
  </w:style>
  <w:style w:type="paragraph" w:styleId="ListParagraph">
    <w:name w:val="List Paragraph"/>
    <w:basedOn w:val="Normal"/>
    <w:uiPriority w:val="34"/>
    <w:qFormat/>
    <w:rsid w:val="0048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7763">
      <w:bodyDiv w:val="1"/>
      <w:marLeft w:val="0"/>
      <w:marRight w:val="0"/>
      <w:marTop w:val="0"/>
      <w:marBottom w:val="0"/>
      <w:divBdr>
        <w:top w:val="none" w:sz="0" w:space="0" w:color="auto"/>
        <w:left w:val="none" w:sz="0" w:space="0" w:color="auto"/>
        <w:bottom w:val="none" w:sz="0" w:space="0" w:color="auto"/>
        <w:right w:val="none" w:sz="0" w:space="0" w:color="auto"/>
      </w:divBdr>
    </w:div>
    <w:div w:id="11838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1019</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Capita Registrars</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Saldarini1</dc:creator>
  <cp:lastModifiedBy>Juanita Fan</cp:lastModifiedBy>
  <cp:revision>4</cp:revision>
  <cp:lastPrinted>2017-05-11T08:33:00Z</cp:lastPrinted>
  <dcterms:created xsi:type="dcterms:W3CDTF">2021-06-30T10:30:00Z</dcterms:created>
  <dcterms:modified xsi:type="dcterms:W3CDTF">2021-06-30T14:16:00Z</dcterms:modified>
</cp:coreProperties>
</file>