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4F49D" w14:textId="3FFA41EC" w:rsidR="0049277E" w:rsidRPr="000B7657" w:rsidRDefault="00BF74E3" w:rsidP="00812879">
      <w:pPr>
        <w:jc w:val="center"/>
        <w:rPr>
          <w:rFonts w:ascii="Aptos" w:hAnsi="Aptos"/>
          <w:b/>
          <w:bCs/>
        </w:rPr>
      </w:pPr>
      <w:r w:rsidRPr="000B7657">
        <w:rPr>
          <w:rFonts w:ascii="Aptos" w:hAnsi="Aptos"/>
          <w:b/>
          <w:bCs/>
        </w:rPr>
        <w:t xml:space="preserve">RESOLUTION </w:t>
      </w:r>
    </w:p>
    <w:p w14:paraId="2172EFC1" w14:textId="427AD073" w:rsidR="0049277E" w:rsidRPr="000B7657" w:rsidRDefault="00BF74E3" w:rsidP="00812879">
      <w:pPr>
        <w:jc w:val="center"/>
        <w:rPr>
          <w:rFonts w:ascii="Aptos" w:hAnsi="Aptos"/>
          <w:b/>
          <w:bCs/>
        </w:rPr>
      </w:pPr>
      <w:r w:rsidRPr="000B7657">
        <w:rPr>
          <w:rFonts w:ascii="Aptos" w:hAnsi="Aptos"/>
          <w:b/>
          <w:bCs/>
        </w:rPr>
        <w:t>of</w:t>
      </w:r>
    </w:p>
    <w:p w14:paraId="56E171FD" w14:textId="2E9F7D6F" w:rsidR="0049277E" w:rsidRPr="000B7657" w:rsidRDefault="000277C9" w:rsidP="0049277E">
      <w:pPr>
        <w:jc w:val="center"/>
        <w:rPr>
          <w:rFonts w:ascii="Aptos" w:hAnsi="Aptos"/>
          <w:b/>
          <w:bCs/>
        </w:rPr>
      </w:pPr>
      <w:r w:rsidRPr="000B7657">
        <w:rPr>
          <w:rFonts w:ascii="Aptos" w:hAnsi="Aptos"/>
          <w:b/>
          <w:bCs/>
        </w:rPr>
        <w:t>RIVERSTONE ENERGY</w:t>
      </w:r>
      <w:r w:rsidR="00BF74E3" w:rsidRPr="000B7657">
        <w:rPr>
          <w:rFonts w:ascii="Aptos" w:hAnsi="Aptos"/>
          <w:b/>
          <w:bCs/>
        </w:rPr>
        <w:t xml:space="preserve"> LIMITED</w:t>
      </w:r>
    </w:p>
    <w:p w14:paraId="03725381" w14:textId="23B4A3B0" w:rsidR="0049277E" w:rsidRPr="000B7657" w:rsidRDefault="00BF74E3" w:rsidP="0049277E">
      <w:pPr>
        <w:jc w:val="center"/>
        <w:rPr>
          <w:rFonts w:ascii="Aptos" w:hAnsi="Aptos"/>
          <w:b/>
          <w:bCs/>
        </w:rPr>
      </w:pPr>
      <w:r w:rsidRPr="000B7657">
        <w:rPr>
          <w:rFonts w:ascii="Aptos" w:hAnsi="Aptos"/>
          <w:b/>
          <w:bCs/>
        </w:rPr>
        <w:t>(the ‘Company’)</w:t>
      </w:r>
    </w:p>
    <w:p w14:paraId="0E5A6399" w14:textId="77777777" w:rsidR="0065535D" w:rsidRPr="000B7657" w:rsidRDefault="0065535D" w:rsidP="0065535D">
      <w:pPr>
        <w:spacing w:after="0"/>
        <w:jc w:val="center"/>
        <w:rPr>
          <w:rFonts w:ascii="Aptos" w:hAnsi="Aptos"/>
          <w:b/>
          <w:bCs/>
        </w:rPr>
      </w:pPr>
      <w:r w:rsidRPr="000B7657">
        <w:rPr>
          <w:rFonts w:ascii="Aptos" w:hAnsi="Aptos"/>
          <w:b/>
          <w:bCs/>
        </w:rPr>
        <w:t>Registered Number: 56689</w:t>
      </w:r>
    </w:p>
    <w:p w14:paraId="7789B81C" w14:textId="77777777" w:rsidR="00812879" w:rsidRPr="000B7657" w:rsidRDefault="00812879" w:rsidP="00812879">
      <w:pPr>
        <w:jc w:val="center"/>
        <w:rPr>
          <w:rFonts w:ascii="Aptos" w:hAnsi="Aptos"/>
        </w:rPr>
      </w:pPr>
    </w:p>
    <w:p w14:paraId="6136ACEC" w14:textId="77777777" w:rsidR="003E529E" w:rsidRPr="000B7657" w:rsidRDefault="00BF74E3" w:rsidP="003E529E">
      <w:pPr>
        <w:spacing w:after="0" w:line="276" w:lineRule="auto"/>
        <w:jc w:val="center"/>
        <w:rPr>
          <w:rFonts w:ascii="Aptos" w:hAnsi="Aptos"/>
        </w:rPr>
      </w:pPr>
      <w:r w:rsidRPr="000B7657">
        <w:rPr>
          <w:rFonts w:ascii="Aptos" w:hAnsi="Aptos"/>
        </w:rPr>
        <w:t xml:space="preserve">At </w:t>
      </w:r>
      <w:r w:rsidR="0049277E" w:rsidRPr="000B7657">
        <w:rPr>
          <w:rFonts w:ascii="Aptos" w:hAnsi="Aptos"/>
        </w:rPr>
        <w:t xml:space="preserve">the Extraordinary General Meeting of the above-named Company duly convened and held on </w:t>
      </w:r>
    </w:p>
    <w:p w14:paraId="2B0A056F" w14:textId="77777777" w:rsidR="003E529E" w:rsidRPr="000B7657" w:rsidRDefault="0049277E" w:rsidP="003E529E">
      <w:pPr>
        <w:spacing w:after="0" w:line="276" w:lineRule="auto"/>
        <w:jc w:val="center"/>
        <w:rPr>
          <w:rFonts w:ascii="Aptos" w:hAnsi="Aptos"/>
        </w:rPr>
      </w:pPr>
      <w:r w:rsidRPr="000B7657">
        <w:rPr>
          <w:rFonts w:ascii="Aptos" w:hAnsi="Aptos"/>
        </w:rPr>
        <w:t>2</w:t>
      </w:r>
      <w:r w:rsidR="005D3FB3" w:rsidRPr="000B7657">
        <w:rPr>
          <w:rFonts w:ascii="Aptos" w:hAnsi="Aptos"/>
        </w:rPr>
        <w:t>2</w:t>
      </w:r>
      <w:r w:rsidRPr="000B7657">
        <w:rPr>
          <w:rFonts w:ascii="Aptos" w:hAnsi="Aptos"/>
        </w:rPr>
        <w:t xml:space="preserve"> </w:t>
      </w:r>
      <w:r w:rsidR="005D3FB3" w:rsidRPr="000B7657">
        <w:rPr>
          <w:rFonts w:ascii="Aptos" w:hAnsi="Aptos"/>
        </w:rPr>
        <w:t>August</w:t>
      </w:r>
      <w:r w:rsidRPr="000B7657">
        <w:rPr>
          <w:rFonts w:ascii="Aptos" w:hAnsi="Aptos"/>
        </w:rPr>
        <w:t xml:space="preserve"> 202</w:t>
      </w:r>
      <w:r w:rsidR="005D3FB3" w:rsidRPr="000B7657">
        <w:rPr>
          <w:rFonts w:ascii="Aptos" w:hAnsi="Aptos"/>
        </w:rPr>
        <w:t>5</w:t>
      </w:r>
      <w:r w:rsidRPr="000B7657">
        <w:rPr>
          <w:rFonts w:ascii="Aptos" w:hAnsi="Aptos"/>
        </w:rPr>
        <w:t xml:space="preserve"> at </w:t>
      </w:r>
      <w:r w:rsidR="005D3FB3" w:rsidRPr="000B7657">
        <w:rPr>
          <w:rFonts w:ascii="Aptos" w:hAnsi="Aptos"/>
        </w:rPr>
        <w:t>9</w:t>
      </w:r>
      <w:r w:rsidRPr="000B7657">
        <w:rPr>
          <w:rFonts w:ascii="Aptos" w:hAnsi="Aptos"/>
        </w:rPr>
        <w:t xml:space="preserve">.30 </w:t>
      </w:r>
      <w:r w:rsidR="005D3FB3" w:rsidRPr="000B7657">
        <w:rPr>
          <w:rFonts w:ascii="Aptos" w:hAnsi="Aptos"/>
        </w:rPr>
        <w:t>a</w:t>
      </w:r>
      <w:r w:rsidRPr="000B7657">
        <w:rPr>
          <w:rFonts w:ascii="Aptos" w:hAnsi="Aptos"/>
        </w:rPr>
        <w:t xml:space="preserve">.m. at </w:t>
      </w:r>
      <w:r w:rsidR="000D273C" w:rsidRPr="000B7657">
        <w:rPr>
          <w:rFonts w:ascii="Aptos" w:hAnsi="Aptos"/>
        </w:rPr>
        <w:t>Trafalgar Court, Les Banques, St Peter Port, Guernsey</w:t>
      </w:r>
      <w:r w:rsidR="00BF74E3" w:rsidRPr="000B7657">
        <w:rPr>
          <w:rFonts w:ascii="Aptos" w:hAnsi="Aptos"/>
        </w:rPr>
        <w:t>,</w:t>
      </w:r>
      <w:r w:rsidR="003E529E" w:rsidRPr="000B7657">
        <w:rPr>
          <w:rFonts w:ascii="Aptos" w:hAnsi="Aptos"/>
        </w:rPr>
        <w:t xml:space="preserve"> </w:t>
      </w:r>
    </w:p>
    <w:p w14:paraId="6247AB7D" w14:textId="0994C303" w:rsidR="00194147" w:rsidRPr="000B7657" w:rsidRDefault="003E529E" w:rsidP="003E529E">
      <w:pPr>
        <w:spacing w:after="0" w:line="276" w:lineRule="auto"/>
        <w:jc w:val="center"/>
        <w:rPr>
          <w:rFonts w:ascii="Aptos" w:hAnsi="Aptos"/>
        </w:rPr>
      </w:pPr>
      <w:r w:rsidRPr="000B7657">
        <w:rPr>
          <w:rFonts w:ascii="Aptos" w:hAnsi="Aptos"/>
        </w:rPr>
        <w:t xml:space="preserve">the following </w:t>
      </w:r>
      <w:r w:rsidR="0049277E" w:rsidRPr="000B7657">
        <w:rPr>
          <w:rFonts w:ascii="Aptos" w:hAnsi="Aptos"/>
        </w:rPr>
        <w:t>R</w:t>
      </w:r>
      <w:r w:rsidR="00BF74E3" w:rsidRPr="000B7657">
        <w:rPr>
          <w:rFonts w:ascii="Aptos" w:hAnsi="Aptos"/>
        </w:rPr>
        <w:t>esolutions</w:t>
      </w:r>
      <w:r w:rsidR="0049277E" w:rsidRPr="000B7657">
        <w:rPr>
          <w:rFonts w:ascii="Aptos" w:hAnsi="Aptos"/>
        </w:rPr>
        <w:t xml:space="preserve"> w</w:t>
      </w:r>
      <w:r w:rsidR="003C500D" w:rsidRPr="000B7657">
        <w:rPr>
          <w:rFonts w:ascii="Aptos" w:hAnsi="Aptos"/>
        </w:rPr>
        <w:t>ere</w:t>
      </w:r>
      <w:r w:rsidR="0049277E" w:rsidRPr="000B7657">
        <w:rPr>
          <w:rFonts w:ascii="Aptos" w:hAnsi="Aptos"/>
        </w:rPr>
        <w:t xml:space="preserve"> duly passed. </w:t>
      </w:r>
      <w:r w:rsidR="00BF74E3" w:rsidRPr="000B7657">
        <w:rPr>
          <w:rFonts w:ascii="Aptos" w:hAnsi="Aptos"/>
        </w:rPr>
        <w:br/>
      </w:r>
    </w:p>
    <w:p w14:paraId="401B5257" w14:textId="7780C258" w:rsidR="0049277E" w:rsidRPr="000B7657" w:rsidRDefault="00BF74E3" w:rsidP="0049277E">
      <w:pPr>
        <w:jc w:val="center"/>
        <w:rPr>
          <w:rFonts w:ascii="Aptos" w:hAnsi="Aptos"/>
          <w:b/>
          <w:bCs/>
        </w:rPr>
      </w:pPr>
      <w:r w:rsidRPr="000B7657">
        <w:rPr>
          <w:rFonts w:ascii="Aptos" w:hAnsi="Aptos"/>
          <w:b/>
          <w:bCs/>
        </w:rPr>
        <w:t>ORDINARY RESOLUTION</w:t>
      </w:r>
    </w:p>
    <w:p w14:paraId="602CE4A0" w14:textId="77777777" w:rsidR="00F73F6A" w:rsidRPr="000B7657" w:rsidRDefault="00BF74E3" w:rsidP="00F73F6A">
      <w:pPr>
        <w:spacing w:line="240" w:lineRule="auto"/>
        <w:jc w:val="both"/>
        <w:rPr>
          <w:rFonts w:ascii="Aptos" w:eastAsia="Bembo Std" w:hAnsi="Aptos" w:cstheme="minorHAnsi"/>
        </w:rPr>
      </w:pPr>
      <w:r w:rsidRPr="000B7657">
        <w:rPr>
          <w:rFonts w:ascii="Aptos" w:hAnsi="Aptos"/>
          <w:b/>
          <w:bCs/>
        </w:rPr>
        <w:t>1</w:t>
      </w:r>
      <w:r w:rsidR="00812879" w:rsidRPr="000B7657">
        <w:rPr>
          <w:rFonts w:ascii="Aptos" w:hAnsi="Aptos"/>
          <w:b/>
          <w:bCs/>
        </w:rPr>
        <w:t xml:space="preserve">. </w:t>
      </w:r>
      <w:r w:rsidR="00A650E9" w:rsidRPr="000B7657">
        <w:rPr>
          <w:rFonts w:ascii="Aptos" w:hAnsi="Aptos"/>
          <w:b/>
          <w:bCs/>
        </w:rPr>
        <w:t xml:space="preserve"> </w:t>
      </w:r>
      <w:r w:rsidR="00F73F6A" w:rsidRPr="000B7657">
        <w:rPr>
          <w:rFonts w:ascii="Aptos" w:eastAsia="Bembo Std" w:hAnsi="Aptos" w:cstheme="minorHAnsi"/>
        </w:rPr>
        <w:t>That, subject to and conditional upon Resolutions 2 and 3 being passed by the requisite majority, the Company adopt the Wind-Down Investment Objective and Policy as set out at subsection 3.1 of Part I of the circular dated 1 August 2025 which contains this Notice of General Meeting (the “</w:t>
      </w:r>
      <w:r w:rsidR="00F73F6A" w:rsidRPr="00BF74E3">
        <w:rPr>
          <w:rFonts w:ascii="Aptos" w:eastAsia="Bembo Std" w:hAnsi="Aptos" w:cstheme="minorHAnsi"/>
          <w:b/>
          <w:bCs/>
        </w:rPr>
        <w:t>Circular</w:t>
      </w:r>
      <w:r w:rsidR="00F73F6A" w:rsidRPr="000B7657">
        <w:rPr>
          <w:rFonts w:ascii="Aptos" w:eastAsia="Bembo Std" w:hAnsi="Aptos" w:cstheme="minorHAnsi"/>
        </w:rPr>
        <w:t>”), in substitution for the existing Investment Objective and Policy (as defined in the Circular) of the Company.</w:t>
      </w:r>
    </w:p>
    <w:p w14:paraId="620D4805" w14:textId="77777777" w:rsidR="00A650E9" w:rsidRPr="000B7657" w:rsidRDefault="00A650E9" w:rsidP="00A650E9">
      <w:pPr>
        <w:tabs>
          <w:tab w:val="left" w:pos="142"/>
        </w:tabs>
        <w:ind w:hanging="142"/>
        <w:rPr>
          <w:rFonts w:ascii="Aptos" w:hAnsi="Aptos"/>
          <w:b/>
          <w:bCs/>
        </w:rPr>
      </w:pPr>
    </w:p>
    <w:p w14:paraId="5362E99D" w14:textId="757A126F" w:rsidR="00194147" w:rsidRPr="000B7657" w:rsidRDefault="00BF74E3" w:rsidP="00194147">
      <w:pPr>
        <w:jc w:val="center"/>
        <w:rPr>
          <w:rFonts w:ascii="Aptos" w:hAnsi="Aptos"/>
          <w:b/>
          <w:bCs/>
        </w:rPr>
      </w:pPr>
      <w:r w:rsidRPr="000B7657">
        <w:rPr>
          <w:rFonts w:ascii="Aptos" w:hAnsi="Aptos"/>
          <w:b/>
          <w:bCs/>
        </w:rPr>
        <w:t>SPECIAL RESOLUTIONS</w:t>
      </w:r>
    </w:p>
    <w:p w14:paraId="0A327DB6" w14:textId="77777777" w:rsidR="00EC662C" w:rsidRPr="000B7657" w:rsidRDefault="00BF74E3" w:rsidP="00EC662C">
      <w:pPr>
        <w:spacing w:line="240" w:lineRule="auto"/>
        <w:jc w:val="both"/>
        <w:rPr>
          <w:rFonts w:ascii="Aptos" w:eastAsia="Arial" w:hAnsi="Aptos" w:cs="Arial"/>
          <w:color w:val="000000"/>
        </w:rPr>
      </w:pPr>
      <w:r w:rsidRPr="000B7657">
        <w:rPr>
          <w:rFonts w:ascii="Aptos" w:hAnsi="Aptos"/>
          <w:b/>
          <w:bCs/>
        </w:rPr>
        <w:t>2</w:t>
      </w:r>
      <w:r w:rsidRPr="000B7657">
        <w:rPr>
          <w:rFonts w:ascii="Aptos" w:hAnsi="Aptos"/>
          <w:b/>
          <w:bCs/>
        </w:rPr>
        <w:t xml:space="preserve">. </w:t>
      </w:r>
      <w:r w:rsidR="00A650E9" w:rsidRPr="000B7657">
        <w:rPr>
          <w:rFonts w:ascii="Aptos" w:hAnsi="Aptos"/>
          <w:b/>
          <w:bCs/>
        </w:rPr>
        <w:t xml:space="preserve"> </w:t>
      </w:r>
      <w:r w:rsidR="00EC662C" w:rsidRPr="000B7657">
        <w:rPr>
          <w:rFonts w:ascii="Aptos" w:eastAsia="Arial" w:hAnsi="Aptos" w:cs="Arial"/>
          <w:bCs/>
          <w:color w:val="000000"/>
        </w:rPr>
        <w:t>That</w:t>
      </w:r>
      <w:r w:rsidR="00EC662C" w:rsidRPr="000B7657">
        <w:rPr>
          <w:rFonts w:ascii="Aptos" w:eastAsia="Arial" w:hAnsi="Aptos" w:cs="Arial"/>
          <w:color w:val="000000"/>
        </w:rPr>
        <w:t>, subject to and conditional upon Resolutions 1 and 3 being passed by the requisite majority, all Ordinary Shares in issue be converted into (and all new Ordinary Shares subsequently issued by the Company shall be issued as) ordinary shares that are redeemable at the option of the Company, in accordance with the New Articles.</w:t>
      </w:r>
    </w:p>
    <w:p w14:paraId="539BD5FD" w14:textId="4E0D75B3" w:rsidR="00194147" w:rsidRPr="000B7657" w:rsidRDefault="00194147" w:rsidP="00EC662C">
      <w:pPr>
        <w:ind w:hanging="284"/>
        <w:jc w:val="both"/>
        <w:rPr>
          <w:rFonts w:ascii="Aptos" w:hAnsi="Aptos"/>
        </w:rPr>
      </w:pPr>
    </w:p>
    <w:p w14:paraId="0350617A" w14:textId="77777777" w:rsidR="000B7657" w:rsidRPr="000B7657" w:rsidRDefault="00BF74E3" w:rsidP="000B7657">
      <w:pPr>
        <w:spacing w:line="240" w:lineRule="auto"/>
        <w:jc w:val="both"/>
        <w:rPr>
          <w:rFonts w:ascii="Aptos" w:eastAsia="Bembo Std" w:hAnsi="Aptos" w:cstheme="minorHAnsi"/>
          <w:u w:val="single"/>
        </w:rPr>
      </w:pPr>
      <w:r w:rsidRPr="000B7657">
        <w:rPr>
          <w:rFonts w:ascii="Aptos" w:hAnsi="Aptos"/>
          <w:b/>
          <w:bCs/>
        </w:rPr>
        <w:t xml:space="preserve">3. </w:t>
      </w:r>
      <w:r w:rsidR="00A650E9" w:rsidRPr="000B7657">
        <w:rPr>
          <w:rFonts w:ascii="Aptos" w:hAnsi="Aptos"/>
          <w:b/>
          <w:bCs/>
        </w:rPr>
        <w:t xml:space="preserve"> </w:t>
      </w:r>
      <w:r w:rsidR="000B7657" w:rsidRPr="000B7657">
        <w:rPr>
          <w:rFonts w:ascii="Aptos" w:eastAsia="Bembo Std" w:hAnsi="Aptos" w:cstheme="minorHAnsi"/>
        </w:rPr>
        <w:t>That,</w:t>
      </w:r>
      <w:r w:rsidR="000B7657" w:rsidRPr="000B7657">
        <w:rPr>
          <w:rFonts w:ascii="Aptos" w:eastAsia="Arial" w:hAnsi="Aptos" w:cs="Arial"/>
          <w:color w:val="000000"/>
        </w:rPr>
        <w:t xml:space="preserve"> subject to and conditional upon Resolutions 1 and 2 being passed by the requisite majority, the articles of incorporation produced at the Extraordinary General Meeting be approved and adopted, with effect from the conclusion of the Extraordinary General Meeting, as the new articles of incorporation of the Company (the </w:t>
      </w:r>
      <w:r w:rsidR="000B7657" w:rsidRPr="000B7657">
        <w:rPr>
          <w:rFonts w:ascii="Aptos" w:eastAsia="Arial" w:hAnsi="Aptos" w:cs="Arial"/>
          <w:b/>
          <w:color w:val="000000"/>
        </w:rPr>
        <w:t>“New Articles”</w:t>
      </w:r>
      <w:r w:rsidR="000B7657" w:rsidRPr="000B7657">
        <w:rPr>
          <w:rFonts w:ascii="Aptos" w:eastAsia="Arial" w:hAnsi="Aptos" w:cs="Arial"/>
          <w:color w:val="000000"/>
        </w:rPr>
        <w:t>) in substitution for, and to the exclusion of, the existing articles of incorporation.</w:t>
      </w:r>
    </w:p>
    <w:p w14:paraId="0E918E67" w14:textId="77777777" w:rsidR="000B7657" w:rsidRDefault="000B7657" w:rsidP="000B7657">
      <w:pPr>
        <w:ind w:hanging="284"/>
        <w:jc w:val="both"/>
        <w:rPr>
          <w:rFonts w:ascii="Aptos" w:hAnsi="Aptos"/>
        </w:rPr>
      </w:pPr>
    </w:p>
    <w:p w14:paraId="03F00333" w14:textId="443DB690" w:rsidR="00A6539A" w:rsidRPr="000B7657" w:rsidRDefault="00BF74E3" w:rsidP="000B7657">
      <w:pPr>
        <w:ind w:hanging="284"/>
        <w:jc w:val="both"/>
        <w:rPr>
          <w:rFonts w:ascii="Aptos" w:hAnsi="Aptos"/>
        </w:rPr>
      </w:pPr>
      <w:r w:rsidRPr="000B7657">
        <w:rPr>
          <w:rFonts w:ascii="Aptos" w:hAnsi="Aptos"/>
        </w:rPr>
        <w:t>By Order of the Board</w:t>
      </w:r>
    </w:p>
    <w:p w14:paraId="2B4214DE" w14:textId="77777777" w:rsidR="00A6539A" w:rsidRPr="000B7657" w:rsidRDefault="00A6539A" w:rsidP="00812879">
      <w:pPr>
        <w:jc w:val="both"/>
        <w:rPr>
          <w:rFonts w:ascii="Aptos" w:hAnsi="Aptos"/>
        </w:rPr>
      </w:pPr>
    </w:p>
    <w:p w14:paraId="40FC88BE" w14:textId="0D143332" w:rsidR="00A6539A" w:rsidRPr="000B7657" w:rsidRDefault="00BF74E3" w:rsidP="00A6539A">
      <w:pPr>
        <w:spacing w:after="0" w:line="240" w:lineRule="auto"/>
        <w:jc w:val="both"/>
        <w:rPr>
          <w:rFonts w:ascii="Aptos" w:hAnsi="Aptos"/>
        </w:rPr>
      </w:pPr>
      <w:r w:rsidRPr="000B7657">
        <w:rPr>
          <w:rFonts w:ascii="Aptos" w:hAnsi="Aptos"/>
        </w:rPr>
        <w:t xml:space="preserve">For and on behalf of </w:t>
      </w:r>
    </w:p>
    <w:p w14:paraId="2EBCA0CD" w14:textId="0F99D673" w:rsidR="00A6539A" w:rsidRPr="000B7657" w:rsidRDefault="000D273C" w:rsidP="00A6539A">
      <w:pPr>
        <w:spacing w:after="0" w:line="240" w:lineRule="auto"/>
        <w:jc w:val="both"/>
        <w:rPr>
          <w:rFonts w:ascii="Aptos" w:hAnsi="Aptos"/>
        </w:rPr>
      </w:pPr>
      <w:r w:rsidRPr="000B7657">
        <w:rPr>
          <w:rFonts w:ascii="Aptos" w:hAnsi="Aptos"/>
        </w:rPr>
        <w:t>Ocorian Administration (Guernsey</w:t>
      </w:r>
      <w:r w:rsidR="000B7657">
        <w:rPr>
          <w:rFonts w:ascii="Aptos" w:hAnsi="Aptos"/>
        </w:rPr>
        <w:t>)</w:t>
      </w:r>
      <w:r w:rsidRPr="000B7657">
        <w:rPr>
          <w:rFonts w:ascii="Aptos" w:hAnsi="Aptos"/>
        </w:rPr>
        <w:t xml:space="preserve"> Limited</w:t>
      </w:r>
      <w:r w:rsidR="00BF74E3" w:rsidRPr="000B7657">
        <w:rPr>
          <w:rFonts w:ascii="Aptos" w:hAnsi="Aptos"/>
        </w:rPr>
        <w:t>,</w:t>
      </w:r>
    </w:p>
    <w:p w14:paraId="5F1B867E" w14:textId="2CCF488C" w:rsidR="00A6539A" w:rsidRDefault="00BF74E3" w:rsidP="00A6539A">
      <w:pPr>
        <w:spacing w:after="0" w:line="240" w:lineRule="auto"/>
        <w:jc w:val="both"/>
        <w:rPr>
          <w:rFonts w:ascii="Aptos" w:hAnsi="Aptos"/>
        </w:rPr>
      </w:pPr>
      <w:r w:rsidRPr="000B7657">
        <w:rPr>
          <w:rFonts w:ascii="Aptos" w:hAnsi="Aptos"/>
        </w:rPr>
        <w:t>Company Secretary</w:t>
      </w:r>
    </w:p>
    <w:p w14:paraId="7AEDCB36" w14:textId="77777777" w:rsidR="000B7657" w:rsidRPr="000B7657" w:rsidRDefault="000B7657" w:rsidP="00A6539A">
      <w:pPr>
        <w:spacing w:after="0" w:line="240" w:lineRule="auto"/>
        <w:jc w:val="both"/>
        <w:rPr>
          <w:rFonts w:ascii="Aptos" w:hAnsi="Aptos"/>
        </w:rPr>
      </w:pPr>
    </w:p>
    <w:p w14:paraId="6628465E" w14:textId="789D8740" w:rsidR="00A6539A" w:rsidRPr="000B7657" w:rsidRDefault="00BF74E3" w:rsidP="00A6539A">
      <w:pPr>
        <w:spacing w:after="0" w:line="240" w:lineRule="auto"/>
        <w:jc w:val="both"/>
        <w:rPr>
          <w:rFonts w:ascii="Aptos" w:hAnsi="Aptos"/>
        </w:rPr>
      </w:pPr>
      <w:r w:rsidRPr="000B7657">
        <w:rPr>
          <w:rFonts w:ascii="Aptos" w:hAnsi="Aptos"/>
        </w:rPr>
        <w:t>2</w:t>
      </w:r>
      <w:r w:rsidR="000D273C" w:rsidRPr="000B7657">
        <w:rPr>
          <w:rFonts w:ascii="Aptos" w:hAnsi="Aptos"/>
        </w:rPr>
        <w:t>2 August</w:t>
      </w:r>
      <w:r w:rsidRPr="000B7657">
        <w:rPr>
          <w:rFonts w:ascii="Aptos" w:hAnsi="Aptos"/>
        </w:rPr>
        <w:t xml:space="preserve"> 202</w:t>
      </w:r>
      <w:r w:rsidR="000D273C" w:rsidRPr="000B7657">
        <w:rPr>
          <w:rFonts w:ascii="Aptos" w:hAnsi="Aptos"/>
        </w:rPr>
        <w:t>5</w:t>
      </w:r>
    </w:p>
    <w:p w14:paraId="7D6F47EE" w14:textId="77777777" w:rsidR="00A6539A" w:rsidRPr="000B7657" w:rsidRDefault="00A6539A" w:rsidP="00812879">
      <w:pPr>
        <w:jc w:val="both"/>
        <w:rPr>
          <w:rFonts w:ascii="Aptos" w:hAnsi="Aptos"/>
        </w:rPr>
      </w:pPr>
    </w:p>
    <w:sectPr w:rsidR="00A6539A" w:rsidRPr="000B7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embo St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79"/>
    <w:rsid w:val="000277C9"/>
    <w:rsid w:val="000B7657"/>
    <w:rsid w:val="000D273C"/>
    <w:rsid w:val="000D636F"/>
    <w:rsid w:val="00165981"/>
    <w:rsid w:val="00194147"/>
    <w:rsid w:val="001F3263"/>
    <w:rsid w:val="0020707A"/>
    <w:rsid w:val="00223FFE"/>
    <w:rsid w:val="0023036D"/>
    <w:rsid w:val="002905A2"/>
    <w:rsid w:val="002928CA"/>
    <w:rsid w:val="002A24D1"/>
    <w:rsid w:val="003C500D"/>
    <w:rsid w:val="003E529E"/>
    <w:rsid w:val="0049277E"/>
    <w:rsid w:val="005A1B14"/>
    <w:rsid w:val="005D3FB3"/>
    <w:rsid w:val="00613A86"/>
    <w:rsid w:val="006423B4"/>
    <w:rsid w:val="00653CF9"/>
    <w:rsid w:val="0065535D"/>
    <w:rsid w:val="00812879"/>
    <w:rsid w:val="00824551"/>
    <w:rsid w:val="009841BA"/>
    <w:rsid w:val="009B5A29"/>
    <w:rsid w:val="00A650E9"/>
    <w:rsid w:val="00A6539A"/>
    <w:rsid w:val="00BF74E3"/>
    <w:rsid w:val="00C03A0C"/>
    <w:rsid w:val="00C304EC"/>
    <w:rsid w:val="00CC40B1"/>
    <w:rsid w:val="00CD35AD"/>
    <w:rsid w:val="00D41E86"/>
    <w:rsid w:val="00DE4924"/>
    <w:rsid w:val="00EC662C"/>
    <w:rsid w:val="00F56BBB"/>
    <w:rsid w:val="00F73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6302"/>
  <w15:chartTrackingRefBased/>
  <w15:docId w15:val="{F521745A-ACB8-4CD4-9940-C9D72567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BD8091E99844A6C56986AC91D6A2" ma:contentTypeVersion="15" ma:contentTypeDescription="Create a new document." ma:contentTypeScope="" ma:versionID="316a1af4afe1a55f257259ebc5c0f6ec">
  <xsd:schema xmlns:xsd="http://www.w3.org/2001/XMLSchema" xmlns:xs="http://www.w3.org/2001/XMLSchema" xmlns:p="http://schemas.microsoft.com/office/2006/metadata/properties" xmlns:ns2="dbfc03f3-afa5-45e9-834c-87a4b3bbcf86" xmlns:ns3="bf199d5d-9365-4f18-b43c-aee1868a8e0a" targetNamespace="http://schemas.microsoft.com/office/2006/metadata/properties" ma:root="true" ma:fieldsID="01a7b27c94ccb19aa59707a978331c51" ns2:_="" ns3:_="">
    <xsd:import namespace="dbfc03f3-afa5-45e9-834c-87a4b3bbcf86"/>
    <xsd:import namespace="bf199d5d-9365-4f18-b43c-aee1868a8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c03f3-afa5-45e9-834c-87a4b3bbc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0f292c-f3cb-4c3c-bc14-343db6a6f7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9d5d-9365-4f18-b43c-aee1868a8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e098bb-4ea1-4db5-9a33-8cd4957b5012}" ma:internalName="TaxCatchAll" ma:showField="CatchAllData" ma:web="bf199d5d-9365-4f18-b43c-aee1868a8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fc03f3-afa5-45e9-834c-87a4b3bbcf86">
      <Terms xmlns="http://schemas.microsoft.com/office/infopath/2007/PartnerControls"/>
    </lcf76f155ced4ddcb4097134ff3c332f>
    <TaxCatchAll xmlns="bf199d5d-9365-4f18-b43c-aee1868a8e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898A-340A-47C1-8BF5-B092794EC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c03f3-afa5-45e9-834c-87a4b3bbcf86"/>
    <ds:schemaRef ds:uri="bf199d5d-9365-4f18-b43c-aee1868a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22766-5ED2-4237-B9D4-52296403CC10}">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customXml/itemProps3.xml><?xml version="1.0" encoding="utf-8"?>
<ds:datastoreItem xmlns:ds="http://schemas.openxmlformats.org/officeDocument/2006/customXml" ds:itemID="{9F8A02F8-7277-4BCE-A1CE-F8926A8C8998}">
  <ds:schemaRefs>
    <ds:schemaRef ds:uri="http://schemas.microsoft.com/sharepoint/v3/contenttype/forms"/>
  </ds:schemaRefs>
</ds:datastoreItem>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31</TotalTime>
  <Pages>1</Pages>
  <Words>271</Words>
  <Characters>1385</Characters>
  <Application>Microsoft Office Word</Application>
  <DocSecurity>0</DocSecurity>
  <Lines>62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Birgitte Horn</cp:lastModifiedBy>
  <cp:revision>13</cp:revision>
  <dcterms:created xsi:type="dcterms:W3CDTF">2025-08-20T14:09:00Z</dcterms:created>
  <dcterms:modified xsi:type="dcterms:W3CDTF">2025-08-20T14:42:00Z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0x010100F43DBD8091E99844A6C56986AC91D6A2</vt:lpwstr>
  </property>
  <property fmtid="{D5CDD505-2E9C-101B-9397-08002B2CF9AE}" pid="3" name="MediaServiceImageTags">
    <vt:lpwstr/>
  </property>
</Properties>
</file>