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A50F8" w14:textId="64CA9028" w:rsidR="000069AA" w:rsidRDefault="009956F3" w:rsidP="003D34ED">
      <w:pPr>
        <w:pStyle w:val="cd"/>
        <w:spacing w:before="0" w:beforeAutospacing="0" w:after="0" w:afterAutospacing="0"/>
        <w:jc w:val="center"/>
        <w:rPr>
          <w:rStyle w:val="bo"/>
          <w:b/>
          <w:bCs/>
          <w:color w:val="000000"/>
          <w:sz w:val="26"/>
          <w:szCs w:val="26"/>
          <w:shd w:val="clear" w:color="auto" w:fill="FFFFFF"/>
        </w:rPr>
      </w:pPr>
      <w:r w:rsidRPr="00BE7B54">
        <w:rPr>
          <w:rStyle w:val="bo"/>
          <w:b/>
          <w:bCs/>
          <w:color w:val="000000"/>
          <w:sz w:val="26"/>
          <w:szCs w:val="26"/>
          <w:shd w:val="clear" w:color="auto" w:fill="FFFFFF"/>
        </w:rPr>
        <w:t>VAALCO</w:t>
      </w:r>
      <w:r w:rsidR="00CB50C7" w:rsidRPr="00BE7B54">
        <w:rPr>
          <w:rStyle w:val="bo"/>
          <w:b/>
          <w:bCs/>
          <w:color w:val="000000"/>
          <w:sz w:val="26"/>
          <w:szCs w:val="26"/>
          <w:shd w:val="clear" w:color="auto" w:fill="FFFFFF"/>
        </w:rPr>
        <w:t xml:space="preserve"> </w:t>
      </w:r>
      <w:r w:rsidR="0022361A">
        <w:rPr>
          <w:rStyle w:val="bo"/>
          <w:b/>
          <w:bCs/>
          <w:color w:val="000000"/>
          <w:sz w:val="26"/>
          <w:szCs w:val="26"/>
          <w:shd w:val="clear" w:color="auto" w:fill="FFFFFF"/>
        </w:rPr>
        <w:t xml:space="preserve">ENERGY, INC.  </w:t>
      </w:r>
    </w:p>
    <w:p w14:paraId="4A092D2A" w14:textId="77777777" w:rsidR="003D34ED" w:rsidRPr="003D34ED" w:rsidRDefault="003D34ED" w:rsidP="003D34ED">
      <w:pPr>
        <w:pStyle w:val="cd"/>
        <w:spacing w:before="0" w:beforeAutospacing="0" w:after="0" w:afterAutospacing="0"/>
        <w:jc w:val="center"/>
        <w:rPr>
          <w:rStyle w:val="bo"/>
          <w:b/>
          <w:bCs/>
          <w:color w:val="000000"/>
          <w:sz w:val="22"/>
          <w:szCs w:val="26"/>
          <w:shd w:val="clear" w:color="auto" w:fill="FFFFFF"/>
        </w:rPr>
      </w:pPr>
    </w:p>
    <w:p w14:paraId="0D942140" w14:textId="5D168DE8" w:rsidR="0022361A" w:rsidRDefault="0022361A" w:rsidP="003D34ED">
      <w:pPr>
        <w:pStyle w:val="cd"/>
        <w:spacing w:before="0" w:beforeAutospacing="0" w:after="0" w:afterAutospacing="0"/>
        <w:jc w:val="center"/>
        <w:rPr>
          <w:rStyle w:val="bo"/>
          <w:b/>
          <w:bCs/>
          <w:color w:val="000000"/>
          <w:sz w:val="26"/>
          <w:szCs w:val="26"/>
          <w:shd w:val="clear" w:color="auto" w:fill="FFFFFF"/>
        </w:rPr>
      </w:pPr>
      <w:r>
        <w:rPr>
          <w:rStyle w:val="bo"/>
          <w:b/>
          <w:bCs/>
          <w:color w:val="000000"/>
          <w:sz w:val="26"/>
          <w:szCs w:val="26"/>
          <w:shd w:val="clear" w:color="auto" w:fill="FFFFFF"/>
        </w:rPr>
        <w:t>REPORT ON PAYMENTS TO GOVERNMENTS FOR THE YEAR 2019</w:t>
      </w:r>
    </w:p>
    <w:p w14:paraId="454EDB77" w14:textId="77777777" w:rsidR="003D34ED" w:rsidRPr="003D34ED" w:rsidRDefault="003D34ED" w:rsidP="003D34ED">
      <w:pPr>
        <w:pStyle w:val="cd"/>
        <w:spacing w:before="0" w:beforeAutospacing="0" w:after="0" w:afterAutospacing="0"/>
        <w:jc w:val="center"/>
        <w:rPr>
          <w:rStyle w:val="bo"/>
          <w:b/>
          <w:bCs/>
          <w:color w:val="000000"/>
          <w:sz w:val="22"/>
          <w:szCs w:val="26"/>
          <w:shd w:val="clear" w:color="auto" w:fill="FFFFFF"/>
        </w:rPr>
      </w:pPr>
    </w:p>
    <w:p w14:paraId="488B5001" w14:textId="09E09EEE" w:rsidR="00100BEE" w:rsidRDefault="0022361A" w:rsidP="00454D89">
      <w:pPr>
        <w:jc w:val="both"/>
        <w:rPr>
          <w:bCs/>
          <w:sz w:val="26"/>
          <w:szCs w:val="26"/>
        </w:rPr>
      </w:pPr>
      <w:r w:rsidRPr="00B14DFC">
        <w:rPr>
          <w:bCs/>
          <w:sz w:val="26"/>
          <w:szCs w:val="26"/>
        </w:rPr>
        <w:t>Th</w:t>
      </w:r>
      <w:r w:rsidR="00B14DFC" w:rsidRPr="00B14DFC">
        <w:rPr>
          <w:bCs/>
          <w:sz w:val="26"/>
          <w:szCs w:val="26"/>
        </w:rPr>
        <w:t>e following report provides an overview of payment</w:t>
      </w:r>
      <w:r w:rsidR="0004736A">
        <w:rPr>
          <w:bCs/>
          <w:sz w:val="26"/>
          <w:szCs w:val="26"/>
        </w:rPr>
        <w:t>s</w:t>
      </w:r>
      <w:r w:rsidR="00B14DFC" w:rsidRPr="00B14DFC">
        <w:rPr>
          <w:bCs/>
          <w:sz w:val="26"/>
          <w:szCs w:val="26"/>
        </w:rPr>
        <w:t xml:space="preserve"> made to governments by VAALCO Energy, Inc. and its affiliated companies for the year ending December 31, 2019 as required under the UK Reports on Payments to Government Regulations 2014 and its amendment in December 2015 and DTR 4.3A of the Financial Conduct Authority’s Disclosure and Transparency Rules (the “UK Regulations”)</w:t>
      </w:r>
      <w:r w:rsidR="00100BEE">
        <w:rPr>
          <w:bCs/>
          <w:sz w:val="26"/>
          <w:szCs w:val="26"/>
        </w:rPr>
        <w:t>.</w:t>
      </w:r>
      <w:r w:rsidR="00B14DFC" w:rsidRPr="00B14DFC">
        <w:rPr>
          <w:bCs/>
          <w:sz w:val="26"/>
          <w:szCs w:val="26"/>
        </w:rPr>
        <w:t xml:space="preserve">  </w:t>
      </w:r>
    </w:p>
    <w:p w14:paraId="32861D9D" w14:textId="584E4483" w:rsidR="00454D89" w:rsidRDefault="00454D89" w:rsidP="00454D89">
      <w:pPr>
        <w:jc w:val="both"/>
        <w:rPr>
          <w:bCs/>
          <w:sz w:val="26"/>
          <w:szCs w:val="26"/>
        </w:rPr>
      </w:pPr>
    </w:p>
    <w:p w14:paraId="45892304" w14:textId="39A4A981" w:rsidR="00454D89" w:rsidRDefault="00454D89" w:rsidP="00454D89">
      <w:pPr>
        <w:jc w:val="center"/>
        <w:rPr>
          <w:bCs/>
          <w:sz w:val="26"/>
          <w:szCs w:val="26"/>
        </w:rPr>
      </w:pPr>
      <w:r w:rsidRPr="00454D89">
        <w:rPr>
          <w:b/>
          <w:sz w:val="26"/>
          <w:szCs w:val="26"/>
        </w:rPr>
        <w:t>Payments to Government</w:t>
      </w:r>
      <w:r w:rsidR="00741161">
        <w:rPr>
          <w:b/>
          <w:sz w:val="26"/>
          <w:szCs w:val="26"/>
        </w:rPr>
        <w:t>s</w:t>
      </w:r>
      <w:r>
        <w:rPr>
          <w:rStyle w:val="FootnoteReference"/>
          <w:b/>
          <w:sz w:val="26"/>
          <w:szCs w:val="26"/>
        </w:rPr>
        <w:footnoteReference w:id="2"/>
      </w:r>
      <w:r w:rsidR="009C38B8" w:rsidRPr="00272536">
        <w:rPr>
          <w:b/>
          <w:sz w:val="26"/>
          <w:szCs w:val="26"/>
          <w:vertAlign w:val="superscript"/>
        </w:rPr>
        <w:t>,</w:t>
      </w:r>
      <w:r>
        <w:rPr>
          <w:rStyle w:val="FootnoteReference"/>
          <w:b/>
          <w:sz w:val="26"/>
          <w:szCs w:val="26"/>
        </w:rPr>
        <w:footnoteReference w:id="3"/>
      </w:r>
    </w:p>
    <w:tbl>
      <w:tblPr>
        <w:tblStyle w:val="TableGrid"/>
        <w:tblW w:w="9535" w:type="dxa"/>
        <w:tblLook w:val="04A0" w:firstRow="1" w:lastRow="0" w:firstColumn="1" w:lastColumn="0" w:noHBand="0" w:noVBand="1"/>
      </w:tblPr>
      <w:tblGrid>
        <w:gridCol w:w="4945"/>
        <w:gridCol w:w="1440"/>
        <w:gridCol w:w="1471"/>
        <w:gridCol w:w="1679"/>
      </w:tblGrid>
      <w:tr w:rsidR="0058168A" w:rsidRPr="00102F11" w14:paraId="0779538E" w14:textId="68230A5D" w:rsidTr="003D34ED">
        <w:tc>
          <w:tcPr>
            <w:tcW w:w="4945" w:type="dxa"/>
            <w:tcMar>
              <w:left w:w="115" w:type="dxa"/>
              <w:right w:w="115" w:type="dxa"/>
            </w:tcMar>
            <w:vAlign w:val="center"/>
          </w:tcPr>
          <w:p w14:paraId="66E0141E" w14:textId="03067B3E" w:rsidR="0058168A" w:rsidRPr="00102F11" w:rsidRDefault="0058168A" w:rsidP="00102F11">
            <w:pPr>
              <w:rPr>
                <w:rFonts w:eastAsiaTheme="minorHAnsi"/>
                <w:b/>
              </w:rPr>
            </w:pPr>
          </w:p>
        </w:tc>
        <w:tc>
          <w:tcPr>
            <w:tcW w:w="1440" w:type="dxa"/>
            <w:tcMar>
              <w:left w:w="115" w:type="dxa"/>
              <w:right w:w="115" w:type="dxa"/>
            </w:tcMar>
            <w:vAlign w:val="center"/>
          </w:tcPr>
          <w:p w14:paraId="3D70BB62" w14:textId="0673D305" w:rsidR="0058168A" w:rsidRPr="00102F11" w:rsidRDefault="0058168A" w:rsidP="00102F11">
            <w:pPr>
              <w:jc w:val="center"/>
              <w:rPr>
                <w:rFonts w:eastAsiaTheme="minorHAnsi"/>
                <w:b/>
              </w:rPr>
            </w:pPr>
            <w:r w:rsidRPr="00102F11">
              <w:rPr>
                <w:rFonts w:eastAsiaTheme="minorHAnsi"/>
                <w:b/>
              </w:rPr>
              <w:t>Angola</w:t>
            </w:r>
            <w:r w:rsidRPr="00102F11">
              <w:rPr>
                <w:rStyle w:val="FootnoteReference"/>
                <w:rFonts w:eastAsiaTheme="minorHAnsi"/>
                <w:b/>
              </w:rPr>
              <w:footnoteReference w:id="4"/>
            </w:r>
          </w:p>
        </w:tc>
        <w:tc>
          <w:tcPr>
            <w:tcW w:w="1471" w:type="dxa"/>
            <w:tcMar>
              <w:left w:w="115" w:type="dxa"/>
              <w:right w:w="115" w:type="dxa"/>
            </w:tcMar>
            <w:vAlign w:val="center"/>
          </w:tcPr>
          <w:p w14:paraId="28D17B71" w14:textId="0E4FD879" w:rsidR="0058168A" w:rsidRPr="00102F11" w:rsidRDefault="0058168A" w:rsidP="00102F11">
            <w:pPr>
              <w:jc w:val="center"/>
              <w:rPr>
                <w:rFonts w:eastAsiaTheme="minorHAnsi"/>
                <w:b/>
              </w:rPr>
            </w:pPr>
            <w:r w:rsidRPr="00102F11">
              <w:rPr>
                <w:rFonts w:eastAsiaTheme="minorHAnsi"/>
                <w:b/>
              </w:rPr>
              <w:t>Gabon</w:t>
            </w:r>
            <w:r w:rsidRPr="00102F11">
              <w:rPr>
                <w:rStyle w:val="FootnoteReference"/>
                <w:rFonts w:eastAsiaTheme="minorHAnsi"/>
                <w:b/>
              </w:rPr>
              <w:footnoteReference w:id="5"/>
            </w:r>
          </w:p>
        </w:tc>
        <w:tc>
          <w:tcPr>
            <w:tcW w:w="1679" w:type="dxa"/>
            <w:tcMar>
              <w:left w:w="115" w:type="dxa"/>
              <w:right w:w="115" w:type="dxa"/>
            </w:tcMar>
            <w:vAlign w:val="center"/>
          </w:tcPr>
          <w:p w14:paraId="23517538" w14:textId="7C2A9629" w:rsidR="0058168A" w:rsidRPr="00102F11" w:rsidRDefault="0058168A" w:rsidP="00102F11">
            <w:pPr>
              <w:jc w:val="center"/>
              <w:rPr>
                <w:rFonts w:eastAsiaTheme="minorHAnsi"/>
                <w:b/>
              </w:rPr>
            </w:pPr>
            <w:r w:rsidRPr="00102F11">
              <w:rPr>
                <w:rFonts w:eastAsiaTheme="minorHAnsi"/>
                <w:b/>
              </w:rPr>
              <w:t>United States</w:t>
            </w:r>
            <w:r w:rsidR="00E03298" w:rsidRPr="00102F11">
              <w:rPr>
                <w:rStyle w:val="FootnoteReference"/>
                <w:rFonts w:eastAsiaTheme="minorHAnsi"/>
                <w:b/>
              </w:rPr>
              <w:footnoteReference w:id="6"/>
            </w:r>
          </w:p>
        </w:tc>
      </w:tr>
      <w:tr w:rsidR="0058168A" w:rsidRPr="00102F11" w14:paraId="40DC2EDE" w14:textId="7DE16FAD" w:rsidTr="003D34ED">
        <w:tc>
          <w:tcPr>
            <w:tcW w:w="4945" w:type="dxa"/>
            <w:tcMar>
              <w:left w:w="115" w:type="dxa"/>
              <w:right w:w="115" w:type="dxa"/>
            </w:tcMar>
          </w:tcPr>
          <w:p w14:paraId="3416A176" w14:textId="22AB6C0D" w:rsidR="0058168A" w:rsidRPr="00102F11" w:rsidRDefault="0058168A" w:rsidP="00102F11">
            <w:pPr>
              <w:rPr>
                <w:rFonts w:eastAsiaTheme="minorHAnsi"/>
                <w:b/>
              </w:rPr>
            </w:pPr>
            <w:r w:rsidRPr="00102F11">
              <w:rPr>
                <w:rFonts w:eastAsiaTheme="minorHAnsi"/>
                <w:b/>
              </w:rPr>
              <w:t>Income Taxes (</w:t>
            </w:r>
            <w:proofErr w:type="spellStart"/>
            <w:r w:rsidRPr="00102F11">
              <w:rPr>
                <w:rFonts w:eastAsiaTheme="minorHAnsi"/>
                <w:b/>
              </w:rPr>
              <w:t>bbls</w:t>
            </w:r>
            <w:proofErr w:type="spellEnd"/>
            <w:r w:rsidRPr="00102F11">
              <w:rPr>
                <w:rFonts w:eastAsiaTheme="minorHAnsi"/>
                <w:b/>
              </w:rPr>
              <w:t>)</w:t>
            </w:r>
          </w:p>
        </w:tc>
        <w:tc>
          <w:tcPr>
            <w:tcW w:w="1440" w:type="dxa"/>
            <w:tcMar>
              <w:left w:w="115" w:type="dxa"/>
              <w:right w:w="115" w:type="dxa"/>
            </w:tcMar>
          </w:tcPr>
          <w:p w14:paraId="633CF299" w14:textId="77777777" w:rsidR="0058168A" w:rsidRPr="00102F11" w:rsidRDefault="0058168A" w:rsidP="00102F11">
            <w:pPr>
              <w:jc w:val="right"/>
              <w:rPr>
                <w:rFonts w:eastAsiaTheme="minorHAnsi"/>
                <w:b/>
              </w:rPr>
            </w:pPr>
          </w:p>
        </w:tc>
        <w:tc>
          <w:tcPr>
            <w:tcW w:w="1471" w:type="dxa"/>
            <w:tcMar>
              <w:left w:w="115" w:type="dxa"/>
              <w:right w:w="115" w:type="dxa"/>
            </w:tcMar>
          </w:tcPr>
          <w:p w14:paraId="3433C368" w14:textId="0F45C85B" w:rsidR="0058168A" w:rsidRPr="00102F11" w:rsidRDefault="0058168A" w:rsidP="00102F11">
            <w:pPr>
              <w:jc w:val="right"/>
              <w:rPr>
                <w:rFonts w:eastAsiaTheme="minorHAnsi"/>
                <w:b/>
              </w:rPr>
            </w:pPr>
            <w:r w:rsidRPr="00102F11">
              <w:rPr>
                <w:rFonts w:eastAsiaTheme="minorHAnsi"/>
                <w:b/>
              </w:rPr>
              <w:t>128,031</w:t>
            </w:r>
            <w:r w:rsidRPr="00102F11">
              <w:rPr>
                <w:rStyle w:val="FootnoteReference"/>
                <w:rFonts w:eastAsiaTheme="minorHAnsi"/>
                <w:b/>
              </w:rPr>
              <w:footnoteReference w:id="7"/>
            </w:r>
          </w:p>
        </w:tc>
        <w:tc>
          <w:tcPr>
            <w:tcW w:w="1679" w:type="dxa"/>
            <w:tcMar>
              <w:left w:w="115" w:type="dxa"/>
              <w:right w:w="115" w:type="dxa"/>
            </w:tcMar>
          </w:tcPr>
          <w:p w14:paraId="4C863B8E" w14:textId="77777777" w:rsidR="0058168A" w:rsidRPr="00102F11" w:rsidRDefault="0058168A" w:rsidP="00102F11">
            <w:pPr>
              <w:jc w:val="right"/>
              <w:rPr>
                <w:rFonts w:eastAsiaTheme="minorHAnsi"/>
                <w:b/>
              </w:rPr>
            </w:pPr>
          </w:p>
        </w:tc>
      </w:tr>
      <w:tr w:rsidR="0058168A" w:rsidRPr="00102F11" w14:paraId="7A15DAB2" w14:textId="54A78C3A" w:rsidTr="003D34ED">
        <w:tc>
          <w:tcPr>
            <w:tcW w:w="4945" w:type="dxa"/>
            <w:tcMar>
              <w:left w:w="115" w:type="dxa"/>
              <w:right w:w="115" w:type="dxa"/>
            </w:tcMar>
          </w:tcPr>
          <w:p w14:paraId="0D288888" w14:textId="33A99A6B" w:rsidR="0058168A" w:rsidRPr="00102F11" w:rsidRDefault="0058168A" w:rsidP="00102F11">
            <w:pPr>
              <w:rPr>
                <w:rFonts w:eastAsiaTheme="minorHAnsi"/>
                <w:b/>
              </w:rPr>
            </w:pPr>
            <w:r w:rsidRPr="00102F11">
              <w:rPr>
                <w:rFonts w:eastAsiaTheme="minorHAnsi"/>
                <w:b/>
              </w:rPr>
              <w:t>Income Taxes (US$)</w:t>
            </w:r>
          </w:p>
        </w:tc>
        <w:tc>
          <w:tcPr>
            <w:tcW w:w="1440" w:type="dxa"/>
            <w:tcMar>
              <w:left w:w="115" w:type="dxa"/>
              <w:right w:w="115" w:type="dxa"/>
            </w:tcMar>
          </w:tcPr>
          <w:p w14:paraId="670A8379" w14:textId="77777777" w:rsidR="0058168A" w:rsidRPr="00102F11" w:rsidRDefault="0058168A" w:rsidP="00102F11">
            <w:pPr>
              <w:jc w:val="right"/>
              <w:rPr>
                <w:rFonts w:eastAsiaTheme="minorHAnsi"/>
                <w:b/>
              </w:rPr>
            </w:pPr>
          </w:p>
        </w:tc>
        <w:tc>
          <w:tcPr>
            <w:tcW w:w="1471" w:type="dxa"/>
            <w:tcMar>
              <w:left w:w="115" w:type="dxa"/>
              <w:right w:w="115" w:type="dxa"/>
            </w:tcMar>
          </w:tcPr>
          <w:p w14:paraId="1962B065" w14:textId="4C650FCC" w:rsidR="0058168A" w:rsidRPr="00102F11" w:rsidRDefault="0058168A" w:rsidP="00102F11">
            <w:pPr>
              <w:jc w:val="right"/>
              <w:rPr>
                <w:rFonts w:eastAsiaTheme="minorHAnsi"/>
                <w:b/>
              </w:rPr>
            </w:pPr>
            <w:r w:rsidRPr="00102F11">
              <w:rPr>
                <w:rFonts w:eastAsiaTheme="minorHAnsi"/>
                <w:b/>
              </w:rPr>
              <w:t>8,339,825</w:t>
            </w:r>
            <w:r w:rsidRPr="00102F11">
              <w:rPr>
                <w:rStyle w:val="FootnoteReference"/>
                <w:rFonts w:eastAsiaTheme="minorHAnsi"/>
                <w:b/>
              </w:rPr>
              <w:footnoteReference w:id="8"/>
            </w:r>
          </w:p>
        </w:tc>
        <w:tc>
          <w:tcPr>
            <w:tcW w:w="1679" w:type="dxa"/>
            <w:tcMar>
              <w:left w:w="115" w:type="dxa"/>
              <w:right w:w="115" w:type="dxa"/>
            </w:tcMar>
          </w:tcPr>
          <w:p w14:paraId="3ABB7E83" w14:textId="77777777" w:rsidR="0058168A" w:rsidRPr="00102F11" w:rsidRDefault="0058168A" w:rsidP="00102F11">
            <w:pPr>
              <w:jc w:val="right"/>
              <w:rPr>
                <w:rFonts w:eastAsiaTheme="minorHAnsi"/>
                <w:b/>
              </w:rPr>
            </w:pPr>
          </w:p>
        </w:tc>
      </w:tr>
      <w:tr w:rsidR="0058168A" w:rsidRPr="00102F11" w14:paraId="0862539F" w14:textId="45F14194" w:rsidTr="003D34ED">
        <w:tc>
          <w:tcPr>
            <w:tcW w:w="4945" w:type="dxa"/>
            <w:tcMar>
              <w:left w:w="115" w:type="dxa"/>
              <w:right w:w="115" w:type="dxa"/>
            </w:tcMar>
          </w:tcPr>
          <w:p w14:paraId="2386E58E" w14:textId="52F1C268" w:rsidR="0058168A" w:rsidRPr="00102F11" w:rsidRDefault="0058168A" w:rsidP="00102F11">
            <w:pPr>
              <w:rPr>
                <w:rFonts w:eastAsiaTheme="minorHAnsi"/>
                <w:b/>
              </w:rPr>
            </w:pPr>
            <w:r w:rsidRPr="00102F11">
              <w:rPr>
                <w:rFonts w:eastAsiaTheme="minorHAnsi"/>
                <w:b/>
              </w:rPr>
              <w:t>Dividends</w:t>
            </w:r>
          </w:p>
        </w:tc>
        <w:tc>
          <w:tcPr>
            <w:tcW w:w="1440" w:type="dxa"/>
            <w:tcMar>
              <w:left w:w="115" w:type="dxa"/>
              <w:right w:w="115" w:type="dxa"/>
            </w:tcMar>
          </w:tcPr>
          <w:p w14:paraId="092141DF" w14:textId="77777777" w:rsidR="0058168A" w:rsidRPr="00102F11" w:rsidRDefault="0058168A" w:rsidP="00102F11">
            <w:pPr>
              <w:jc w:val="right"/>
              <w:rPr>
                <w:rFonts w:eastAsiaTheme="minorHAnsi"/>
                <w:b/>
              </w:rPr>
            </w:pPr>
          </w:p>
        </w:tc>
        <w:tc>
          <w:tcPr>
            <w:tcW w:w="1471" w:type="dxa"/>
            <w:tcMar>
              <w:left w:w="115" w:type="dxa"/>
              <w:right w:w="115" w:type="dxa"/>
            </w:tcMar>
          </w:tcPr>
          <w:p w14:paraId="5BE8ADD9" w14:textId="77777777" w:rsidR="0058168A" w:rsidRPr="00102F11" w:rsidRDefault="0058168A" w:rsidP="00102F11">
            <w:pPr>
              <w:jc w:val="right"/>
              <w:rPr>
                <w:rFonts w:eastAsiaTheme="minorHAnsi"/>
                <w:b/>
              </w:rPr>
            </w:pPr>
          </w:p>
        </w:tc>
        <w:tc>
          <w:tcPr>
            <w:tcW w:w="1679" w:type="dxa"/>
            <w:tcMar>
              <w:left w:w="115" w:type="dxa"/>
              <w:right w:w="115" w:type="dxa"/>
            </w:tcMar>
          </w:tcPr>
          <w:p w14:paraId="536DAA60" w14:textId="77777777" w:rsidR="0058168A" w:rsidRPr="00102F11" w:rsidRDefault="0058168A" w:rsidP="00102F11">
            <w:pPr>
              <w:jc w:val="right"/>
              <w:rPr>
                <w:rFonts w:eastAsiaTheme="minorHAnsi"/>
                <w:b/>
              </w:rPr>
            </w:pPr>
          </w:p>
        </w:tc>
      </w:tr>
      <w:tr w:rsidR="0058168A" w:rsidRPr="00102F11" w14:paraId="10C3C2D5" w14:textId="312DF606" w:rsidTr="003D34ED">
        <w:tc>
          <w:tcPr>
            <w:tcW w:w="4945" w:type="dxa"/>
            <w:tcMar>
              <w:left w:w="115" w:type="dxa"/>
              <w:right w:w="115" w:type="dxa"/>
            </w:tcMar>
          </w:tcPr>
          <w:p w14:paraId="3F2EC2EB" w14:textId="438162FE" w:rsidR="0058168A" w:rsidRPr="00102F11" w:rsidRDefault="0058168A" w:rsidP="00102F11">
            <w:pPr>
              <w:rPr>
                <w:rFonts w:eastAsiaTheme="minorHAnsi"/>
                <w:b/>
              </w:rPr>
            </w:pPr>
            <w:r w:rsidRPr="00102F11">
              <w:rPr>
                <w:rFonts w:eastAsiaTheme="minorHAnsi"/>
                <w:b/>
              </w:rPr>
              <w:t>Bonuses</w:t>
            </w:r>
          </w:p>
        </w:tc>
        <w:tc>
          <w:tcPr>
            <w:tcW w:w="1440" w:type="dxa"/>
            <w:tcMar>
              <w:left w:w="115" w:type="dxa"/>
              <w:right w:w="115" w:type="dxa"/>
            </w:tcMar>
          </w:tcPr>
          <w:p w14:paraId="7FF88822" w14:textId="77777777" w:rsidR="0058168A" w:rsidRPr="00102F11" w:rsidRDefault="0058168A" w:rsidP="00102F11">
            <w:pPr>
              <w:jc w:val="right"/>
              <w:rPr>
                <w:rFonts w:eastAsiaTheme="minorHAnsi"/>
                <w:b/>
              </w:rPr>
            </w:pPr>
          </w:p>
        </w:tc>
        <w:tc>
          <w:tcPr>
            <w:tcW w:w="1471" w:type="dxa"/>
            <w:tcMar>
              <w:left w:w="115" w:type="dxa"/>
              <w:right w:w="115" w:type="dxa"/>
            </w:tcMar>
          </w:tcPr>
          <w:p w14:paraId="7C8B8D97" w14:textId="77777777" w:rsidR="0058168A" w:rsidRPr="00102F11" w:rsidRDefault="0058168A" w:rsidP="00102F11">
            <w:pPr>
              <w:jc w:val="right"/>
              <w:rPr>
                <w:rFonts w:eastAsiaTheme="minorHAnsi"/>
                <w:b/>
              </w:rPr>
            </w:pPr>
          </w:p>
        </w:tc>
        <w:tc>
          <w:tcPr>
            <w:tcW w:w="1679" w:type="dxa"/>
            <w:tcMar>
              <w:left w:w="115" w:type="dxa"/>
              <w:right w:w="115" w:type="dxa"/>
            </w:tcMar>
          </w:tcPr>
          <w:p w14:paraId="4B441327" w14:textId="77777777" w:rsidR="0058168A" w:rsidRPr="00102F11" w:rsidRDefault="0058168A" w:rsidP="00102F11">
            <w:pPr>
              <w:jc w:val="right"/>
              <w:rPr>
                <w:rFonts w:eastAsiaTheme="minorHAnsi"/>
                <w:b/>
              </w:rPr>
            </w:pPr>
          </w:p>
        </w:tc>
      </w:tr>
      <w:tr w:rsidR="0058168A" w:rsidRPr="00102F11" w14:paraId="1FFAEF80" w14:textId="0D9FAA3E" w:rsidTr="003D34ED">
        <w:tc>
          <w:tcPr>
            <w:tcW w:w="4945" w:type="dxa"/>
            <w:tcMar>
              <w:left w:w="115" w:type="dxa"/>
              <w:right w:w="115" w:type="dxa"/>
            </w:tcMar>
          </w:tcPr>
          <w:p w14:paraId="2C5D196D" w14:textId="19ED1DAB" w:rsidR="0058168A" w:rsidRPr="00102F11" w:rsidRDefault="0058168A" w:rsidP="00102F11">
            <w:pPr>
              <w:rPr>
                <w:rFonts w:eastAsiaTheme="minorHAnsi"/>
                <w:b/>
              </w:rPr>
            </w:pPr>
            <w:r w:rsidRPr="00102F11">
              <w:rPr>
                <w:rFonts w:eastAsiaTheme="minorHAnsi"/>
                <w:b/>
              </w:rPr>
              <w:t>Royalties (</w:t>
            </w:r>
            <w:proofErr w:type="spellStart"/>
            <w:r w:rsidRPr="00102F11">
              <w:rPr>
                <w:rFonts w:eastAsiaTheme="minorHAnsi"/>
                <w:b/>
              </w:rPr>
              <w:t>bbls</w:t>
            </w:r>
            <w:proofErr w:type="spellEnd"/>
            <w:r w:rsidRPr="00102F11">
              <w:rPr>
                <w:rFonts w:eastAsiaTheme="minorHAnsi"/>
                <w:b/>
              </w:rPr>
              <w:t>)</w:t>
            </w:r>
          </w:p>
        </w:tc>
        <w:tc>
          <w:tcPr>
            <w:tcW w:w="1440" w:type="dxa"/>
            <w:tcMar>
              <w:left w:w="115" w:type="dxa"/>
              <w:right w:w="115" w:type="dxa"/>
            </w:tcMar>
          </w:tcPr>
          <w:p w14:paraId="0AA54557" w14:textId="77777777" w:rsidR="0058168A" w:rsidRPr="00102F11" w:rsidRDefault="0058168A" w:rsidP="00102F11">
            <w:pPr>
              <w:jc w:val="right"/>
              <w:rPr>
                <w:rFonts w:eastAsiaTheme="minorHAnsi"/>
                <w:b/>
              </w:rPr>
            </w:pPr>
          </w:p>
        </w:tc>
        <w:tc>
          <w:tcPr>
            <w:tcW w:w="1471" w:type="dxa"/>
            <w:tcMar>
              <w:left w:w="115" w:type="dxa"/>
              <w:right w:w="115" w:type="dxa"/>
            </w:tcMar>
          </w:tcPr>
          <w:p w14:paraId="0161CCD0" w14:textId="6CBB2A92" w:rsidR="0058168A" w:rsidRPr="00102F11" w:rsidRDefault="0058168A" w:rsidP="00102F11">
            <w:pPr>
              <w:jc w:val="right"/>
              <w:rPr>
                <w:rFonts w:eastAsiaTheme="minorHAnsi"/>
                <w:b/>
              </w:rPr>
            </w:pPr>
            <w:r w:rsidRPr="00102F11">
              <w:rPr>
                <w:rFonts w:eastAsiaTheme="minorHAnsi"/>
                <w:b/>
              </w:rPr>
              <w:t>189,561</w:t>
            </w:r>
            <w:r w:rsidRPr="00102F11">
              <w:rPr>
                <w:rStyle w:val="FootnoteReference"/>
                <w:rFonts w:eastAsiaTheme="minorHAnsi"/>
                <w:b/>
              </w:rPr>
              <w:footnoteReference w:id="9"/>
            </w:r>
          </w:p>
        </w:tc>
        <w:tc>
          <w:tcPr>
            <w:tcW w:w="1679" w:type="dxa"/>
            <w:tcMar>
              <w:left w:w="115" w:type="dxa"/>
              <w:right w:w="115" w:type="dxa"/>
            </w:tcMar>
          </w:tcPr>
          <w:p w14:paraId="4152D5A7" w14:textId="77777777" w:rsidR="0058168A" w:rsidRPr="00102F11" w:rsidRDefault="0058168A" w:rsidP="00102F11">
            <w:pPr>
              <w:jc w:val="right"/>
              <w:rPr>
                <w:rFonts w:eastAsiaTheme="minorHAnsi"/>
                <w:b/>
              </w:rPr>
            </w:pPr>
          </w:p>
        </w:tc>
      </w:tr>
      <w:tr w:rsidR="0058168A" w:rsidRPr="00102F11" w14:paraId="7C694D2D" w14:textId="21DB4C4D" w:rsidTr="003D34ED">
        <w:tc>
          <w:tcPr>
            <w:tcW w:w="4945" w:type="dxa"/>
            <w:tcMar>
              <w:left w:w="115" w:type="dxa"/>
              <w:right w:w="115" w:type="dxa"/>
            </w:tcMar>
          </w:tcPr>
          <w:p w14:paraId="007298F9" w14:textId="5AFBF0AA" w:rsidR="0058168A" w:rsidRPr="00102F11" w:rsidRDefault="0058168A" w:rsidP="00102F11">
            <w:pPr>
              <w:rPr>
                <w:rFonts w:eastAsiaTheme="minorHAnsi"/>
                <w:b/>
              </w:rPr>
            </w:pPr>
            <w:r w:rsidRPr="00102F11">
              <w:rPr>
                <w:rFonts w:eastAsiaTheme="minorHAnsi"/>
                <w:b/>
              </w:rPr>
              <w:t>Royalties (US$)</w:t>
            </w:r>
          </w:p>
        </w:tc>
        <w:tc>
          <w:tcPr>
            <w:tcW w:w="1440" w:type="dxa"/>
            <w:tcMar>
              <w:left w:w="115" w:type="dxa"/>
              <w:right w:w="115" w:type="dxa"/>
            </w:tcMar>
          </w:tcPr>
          <w:p w14:paraId="47633F3B" w14:textId="77777777" w:rsidR="0058168A" w:rsidRPr="00102F11" w:rsidRDefault="0058168A" w:rsidP="00102F11">
            <w:pPr>
              <w:jc w:val="right"/>
              <w:rPr>
                <w:rFonts w:eastAsiaTheme="minorHAnsi"/>
                <w:b/>
              </w:rPr>
            </w:pPr>
          </w:p>
        </w:tc>
        <w:tc>
          <w:tcPr>
            <w:tcW w:w="1471" w:type="dxa"/>
            <w:tcMar>
              <w:left w:w="115" w:type="dxa"/>
              <w:right w:w="115" w:type="dxa"/>
            </w:tcMar>
          </w:tcPr>
          <w:p w14:paraId="457D8BCF" w14:textId="42B61E59" w:rsidR="0058168A" w:rsidRPr="00102F11" w:rsidRDefault="0058168A" w:rsidP="00102F11">
            <w:pPr>
              <w:jc w:val="right"/>
              <w:rPr>
                <w:rFonts w:eastAsiaTheme="minorHAnsi"/>
                <w:b/>
              </w:rPr>
            </w:pPr>
            <w:r w:rsidRPr="00102F11">
              <w:rPr>
                <w:rFonts w:eastAsiaTheme="minorHAnsi"/>
                <w:b/>
              </w:rPr>
              <w:t>12,342,680</w:t>
            </w:r>
            <w:r w:rsidRPr="00102F11">
              <w:rPr>
                <w:rStyle w:val="FootnoteReference"/>
                <w:rFonts w:eastAsiaTheme="minorHAnsi"/>
                <w:b/>
              </w:rPr>
              <w:footnoteReference w:id="10"/>
            </w:r>
          </w:p>
        </w:tc>
        <w:tc>
          <w:tcPr>
            <w:tcW w:w="1679" w:type="dxa"/>
            <w:tcMar>
              <w:left w:w="115" w:type="dxa"/>
              <w:right w:w="115" w:type="dxa"/>
            </w:tcMar>
          </w:tcPr>
          <w:p w14:paraId="750AD746" w14:textId="77777777" w:rsidR="0058168A" w:rsidRPr="00102F11" w:rsidRDefault="0058168A" w:rsidP="00102F11">
            <w:pPr>
              <w:jc w:val="right"/>
              <w:rPr>
                <w:rFonts w:eastAsiaTheme="minorHAnsi"/>
                <w:b/>
              </w:rPr>
            </w:pPr>
          </w:p>
        </w:tc>
      </w:tr>
      <w:tr w:rsidR="0058168A" w:rsidRPr="00102F11" w14:paraId="4ADCE1C2" w14:textId="3BF18633" w:rsidTr="003D34ED">
        <w:tc>
          <w:tcPr>
            <w:tcW w:w="4945" w:type="dxa"/>
            <w:tcMar>
              <w:left w:w="115" w:type="dxa"/>
              <w:right w:w="115" w:type="dxa"/>
            </w:tcMar>
          </w:tcPr>
          <w:p w14:paraId="41162B4A" w14:textId="00103744" w:rsidR="0058168A" w:rsidRPr="00102F11" w:rsidRDefault="0058168A" w:rsidP="00102F11">
            <w:pPr>
              <w:rPr>
                <w:rFonts w:eastAsiaTheme="minorHAnsi"/>
                <w:b/>
              </w:rPr>
            </w:pPr>
            <w:r w:rsidRPr="00102F11">
              <w:rPr>
                <w:rFonts w:eastAsiaTheme="minorHAnsi"/>
                <w:b/>
              </w:rPr>
              <w:t xml:space="preserve">License Fees (Surface Rentals, Permitting Fees, Etc. (US$) </w:t>
            </w:r>
          </w:p>
        </w:tc>
        <w:tc>
          <w:tcPr>
            <w:tcW w:w="1440" w:type="dxa"/>
            <w:tcMar>
              <w:left w:w="115" w:type="dxa"/>
              <w:right w:w="115" w:type="dxa"/>
            </w:tcMar>
          </w:tcPr>
          <w:p w14:paraId="0A877B6B" w14:textId="2894B5E9" w:rsidR="0058168A" w:rsidRPr="00102F11" w:rsidRDefault="0058168A" w:rsidP="00102F11">
            <w:pPr>
              <w:jc w:val="right"/>
              <w:rPr>
                <w:rFonts w:eastAsiaTheme="minorHAnsi"/>
                <w:b/>
              </w:rPr>
            </w:pPr>
            <w:r w:rsidRPr="00102F11">
              <w:rPr>
                <w:rFonts w:eastAsiaTheme="minorHAnsi"/>
                <w:b/>
              </w:rPr>
              <w:t>7,806,656</w:t>
            </w:r>
            <w:r w:rsidRPr="00102F11">
              <w:rPr>
                <w:rStyle w:val="FootnoteReference"/>
                <w:rFonts w:eastAsiaTheme="minorHAnsi"/>
                <w:b/>
              </w:rPr>
              <w:footnoteReference w:id="11"/>
            </w:r>
          </w:p>
        </w:tc>
        <w:tc>
          <w:tcPr>
            <w:tcW w:w="1471" w:type="dxa"/>
            <w:tcMar>
              <w:left w:w="115" w:type="dxa"/>
              <w:right w:w="115" w:type="dxa"/>
            </w:tcMar>
          </w:tcPr>
          <w:p w14:paraId="0A9680EE" w14:textId="6183EBFC" w:rsidR="0058168A" w:rsidRPr="00102F11" w:rsidRDefault="0058168A" w:rsidP="00102F11">
            <w:pPr>
              <w:jc w:val="right"/>
              <w:rPr>
                <w:rFonts w:eastAsiaTheme="minorHAnsi"/>
                <w:b/>
              </w:rPr>
            </w:pPr>
          </w:p>
        </w:tc>
        <w:tc>
          <w:tcPr>
            <w:tcW w:w="1679" w:type="dxa"/>
            <w:tcMar>
              <w:left w:w="115" w:type="dxa"/>
              <w:right w:w="115" w:type="dxa"/>
            </w:tcMar>
          </w:tcPr>
          <w:p w14:paraId="3BB6306A" w14:textId="77777777" w:rsidR="0058168A" w:rsidRPr="00102F11" w:rsidRDefault="0058168A" w:rsidP="00102F11">
            <w:pPr>
              <w:jc w:val="right"/>
              <w:rPr>
                <w:rFonts w:eastAsiaTheme="minorHAnsi"/>
                <w:b/>
              </w:rPr>
            </w:pPr>
          </w:p>
        </w:tc>
      </w:tr>
      <w:tr w:rsidR="0058168A" w:rsidRPr="00102F11" w14:paraId="4D72C3DE" w14:textId="576C1CD6" w:rsidTr="003D34ED">
        <w:tc>
          <w:tcPr>
            <w:tcW w:w="4945" w:type="dxa"/>
            <w:tcMar>
              <w:left w:w="115" w:type="dxa"/>
              <w:right w:w="115" w:type="dxa"/>
            </w:tcMar>
          </w:tcPr>
          <w:p w14:paraId="48462E74" w14:textId="2F33111F" w:rsidR="0058168A" w:rsidRPr="00102F11" w:rsidRDefault="0058168A" w:rsidP="00102F11">
            <w:pPr>
              <w:rPr>
                <w:rFonts w:eastAsiaTheme="minorHAnsi"/>
                <w:b/>
              </w:rPr>
            </w:pPr>
            <w:r w:rsidRPr="00102F11">
              <w:rPr>
                <w:rFonts w:eastAsiaTheme="minorHAnsi"/>
                <w:b/>
              </w:rPr>
              <w:t xml:space="preserve">Environmental Capacity </w:t>
            </w:r>
            <w:proofErr w:type="spellStart"/>
            <w:r w:rsidRPr="00102F11">
              <w:rPr>
                <w:rFonts w:eastAsiaTheme="minorHAnsi"/>
                <w:b/>
              </w:rPr>
              <w:t>Buidling</w:t>
            </w:r>
            <w:proofErr w:type="spellEnd"/>
            <w:r w:rsidRPr="00102F11">
              <w:rPr>
                <w:rFonts w:eastAsiaTheme="minorHAnsi"/>
                <w:b/>
              </w:rPr>
              <w:t xml:space="preserve"> &amp; Social Projects</w:t>
            </w:r>
          </w:p>
        </w:tc>
        <w:tc>
          <w:tcPr>
            <w:tcW w:w="1440" w:type="dxa"/>
            <w:tcMar>
              <w:left w:w="115" w:type="dxa"/>
              <w:right w:w="115" w:type="dxa"/>
            </w:tcMar>
          </w:tcPr>
          <w:p w14:paraId="4770E9D0" w14:textId="77777777" w:rsidR="0058168A" w:rsidRPr="00102F11" w:rsidRDefault="0058168A" w:rsidP="00102F11">
            <w:pPr>
              <w:jc w:val="right"/>
              <w:rPr>
                <w:rFonts w:eastAsiaTheme="minorHAnsi"/>
                <w:b/>
              </w:rPr>
            </w:pPr>
          </w:p>
        </w:tc>
        <w:tc>
          <w:tcPr>
            <w:tcW w:w="1471" w:type="dxa"/>
            <w:tcMar>
              <w:left w:w="115" w:type="dxa"/>
              <w:right w:w="115" w:type="dxa"/>
            </w:tcMar>
          </w:tcPr>
          <w:p w14:paraId="51C6A9F4" w14:textId="6673F73C" w:rsidR="0058168A" w:rsidRPr="00102F11" w:rsidRDefault="0058168A" w:rsidP="00102F11">
            <w:pPr>
              <w:jc w:val="right"/>
              <w:rPr>
                <w:rFonts w:eastAsiaTheme="minorHAnsi"/>
                <w:b/>
              </w:rPr>
            </w:pPr>
          </w:p>
        </w:tc>
        <w:tc>
          <w:tcPr>
            <w:tcW w:w="1679" w:type="dxa"/>
            <w:tcMar>
              <w:left w:w="115" w:type="dxa"/>
              <w:right w:w="115" w:type="dxa"/>
            </w:tcMar>
          </w:tcPr>
          <w:p w14:paraId="699B1EC6" w14:textId="77777777" w:rsidR="0058168A" w:rsidRPr="00102F11" w:rsidRDefault="0058168A" w:rsidP="00102F11">
            <w:pPr>
              <w:jc w:val="right"/>
              <w:rPr>
                <w:rFonts w:eastAsiaTheme="minorHAnsi"/>
                <w:b/>
              </w:rPr>
            </w:pPr>
          </w:p>
        </w:tc>
      </w:tr>
      <w:tr w:rsidR="0058168A" w:rsidRPr="00102F11" w14:paraId="10973FAA" w14:textId="7EF87462" w:rsidTr="003D34ED">
        <w:tc>
          <w:tcPr>
            <w:tcW w:w="4945" w:type="dxa"/>
            <w:tcMar>
              <w:left w:w="115" w:type="dxa"/>
              <w:right w:w="115" w:type="dxa"/>
            </w:tcMar>
          </w:tcPr>
          <w:p w14:paraId="5A6DB838" w14:textId="63B32D5F" w:rsidR="0058168A" w:rsidRPr="00102F11" w:rsidRDefault="0058168A" w:rsidP="00102F11">
            <w:pPr>
              <w:rPr>
                <w:rFonts w:eastAsiaTheme="minorHAnsi"/>
                <w:b/>
              </w:rPr>
            </w:pPr>
            <w:r w:rsidRPr="00102F11">
              <w:rPr>
                <w:rFonts w:eastAsiaTheme="minorHAnsi"/>
                <w:b/>
              </w:rPr>
              <w:t>Training</w:t>
            </w:r>
          </w:p>
        </w:tc>
        <w:tc>
          <w:tcPr>
            <w:tcW w:w="1440" w:type="dxa"/>
            <w:tcMar>
              <w:left w:w="115" w:type="dxa"/>
              <w:right w:w="115" w:type="dxa"/>
            </w:tcMar>
          </w:tcPr>
          <w:p w14:paraId="3E4128C4" w14:textId="77777777" w:rsidR="0058168A" w:rsidRPr="00102F11" w:rsidRDefault="0058168A" w:rsidP="00102F11">
            <w:pPr>
              <w:jc w:val="right"/>
              <w:rPr>
                <w:rFonts w:eastAsiaTheme="minorHAnsi"/>
                <w:b/>
              </w:rPr>
            </w:pPr>
          </w:p>
        </w:tc>
        <w:tc>
          <w:tcPr>
            <w:tcW w:w="1471" w:type="dxa"/>
            <w:tcMar>
              <w:left w:w="115" w:type="dxa"/>
              <w:right w:w="115" w:type="dxa"/>
            </w:tcMar>
          </w:tcPr>
          <w:p w14:paraId="64C5BAAC" w14:textId="7A8B74F3" w:rsidR="0058168A" w:rsidRPr="00102F11" w:rsidRDefault="0058168A" w:rsidP="00102F11">
            <w:pPr>
              <w:jc w:val="right"/>
              <w:rPr>
                <w:rFonts w:eastAsiaTheme="minorHAnsi"/>
                <w:b/>
              </w:rPr>
            </w:pPr>
          </w:p>
        </w:tc>
        <w:tc>
          <w:tcPr>
            <w:tcW w:w="1679" w:type="dxa"/>
            <w:tcMar>
              <w:left w:w="115" w:type="dxa"/>
              <w:right w:w="115" w:type="dxa"/>
            </w:tcMar>
          </w:tcPr>
          <w:p w14:paraId="1C95C75E" w14:textId="77777777" w:rsidR="0058168A" w:rsidRPr="00102F11" w:rsidRDefault="0058168A" w:rsidP="00102F11">
            <w:pPr>
              <w:jc w:val="right"/>
              <w:rPr>
                <w:rFonts w:eastAsiaTheme="minorHAnsi"/>
                <w:b/>
              </w:rPr>
            </w:pPr>
          </w:p>
        </w:tc>
      </w:tr>
      <w:tr w:rsidR="0058168A" w:rsidRPr="00102F11" w14:paraId="5A60F5DD" w14:textId="390E2D0D" w:rsidTr="003D34ED">
        <w:tc>
          <w:tcPr>
            <w:tcW w:w="4945" w:type="dxa"/>
            <w:tcMar>
              <w:left w:w="115" w:type="dxa"/>
              <w:right w:w="115" w:type="dxa"/>
            </w:tcMar>
          </w:tcPr>
          <w:p w14:paraId="2057573F" w14:textId="6D1D3C8C" w:rsidR="0058168A" w:rsidRPr="00102F11" w:rsidRDefault="0058168A" w:rsidP="00102F11">
            <w:pPr>
              <w:rPr>
                <w:rFonts w:eastAsiaTheme="minorHAnsi"/>
                <w:b/>
              </w:rPr>
            </w:pPr>
            <w:r w:rsidRPr="00102F11">
              <w:rPr>
                <w:rFonts w:eastAsiaTheme="minorHAnsi"/>
                <w:b/>
              </w:rPr>
              <w:t>Taxes (Non-Income) (US$)</w:t>
            </w:r>
          </w:p>
        </w:tc>
        <w:tc>
          <w:tcPr>
            <w:tcW w:w="1440" w:type="dxa"/>
            <w:tcMar>
              <w:left w:w="115" w:type="dxa"/>
              <w:right w:w="115" w:type="dxa"/>
            </w:tcMar>
          </w:tcPr>
          <w:p w14:paraId="51BAC79B" w14:textId="77777777" w:rsidR="0058168A" w:rsidRPr="00102F11" w:rsidRDefault="0058168A" w:rsidP="00102F11">
            <w:pPr>
              <w:jc w:val="right"/>
              <w:rPr>
                <w:rFonts w:eastAsiaTheme="minorHAnsi"/>
                <w:b/>
              </w:rPr>
            </w:pPr>
          </w:p>
        </w:tc>
        <w:tc>
          <w:tcPr>
            <w:tcW w:w="1471" w:type="dxa"/>
            <w:tcMar>
              <w:left w:w="115" w:type="dxa"/>
              <w:right w:w="115" w:type="dxa"/>
            </w:tcMar>
          </w:tcPr>
          <w:p w14:paraId="0588563C" w14:textId="3EC0BAB8" w:rsidR="0058168A" w:rsidRPr="00102F11" w:rsidRDefault="0058168A" w:rsidP="00102F11">
            <w:pPr>
              <w:jc w:val="right"/>
              <w:rPr>
                <w:rFonts w:eastAsiaTheme="minorHAnsi"/>
                <w:b/>
              </w:rPr>
            </w:pPr>
            <w:r w:rsidRPr="00102F11">
              <w:rPr>
                <w:rFonts w:eastAsiaTheme="minorHAnsi"/>
                <w:b/>
              </w:rPr>
              <w:t>725,675</w:t>
            </w:r>
            <w:r w:rsidRPr="00102F11">
              <w:rPr>
                <w:rStyle w:val="FootnoteReference"/>
                <w:rFonts w:eastAsiaTheme="minorHAnsi"/>
                <w:b/>
              </w:rPr>
              <w:footnoteReference w:id="12"/>
            </w:r>
          </w:p>
        </w:tc>
        <w:tc>
          <w:tcPr>
            <w:tcW w:w="1679" w:type="dxa"/>
            <w:tcMar>
              <w:left w:w="115" w:type="dxa"/>
              <w:right w:w="115" w:type="dxa"/>
            </w:tcMar>
          </w:tcPr>
          <w:p w14:paraId="6FE325A2" w14:textId="575E4180" w:rsidR="0058168A" w:rsidRPr="00102F11" w:rsidRDefault="0058168A" w:rsidP="00102F11">
            <w:pPr>
              <w:jc w:val="right"/>
              <w:rPr>
                <w:rFonts w:eastAsiaTheme="minorHAnsi"/>
                <w:b/>
              </w:rPr>
            </w:pPr>
            <w:r w:rsidRPr="00102F11">
              <w:rPr>
                <w:rFonts w:eastAsiaTheme="minorHAnsi"/>
                <w:b/>
              </w:rPr>
              <w:t>2,458,216</w:t>
            </w:r>
            <w:r w:rsidRPr="00102F11">
              <w:rPr>
                <w:rStyle w:val="FootnoteReference"/>
                <w:rFonts w:eastAsiaTheme="minorHAnsi"/>
                <w:b/>
              </w:rPr>
              <w:footnoteReference w:id="13"/>
            </w:r>
          </w:p>
        </w:tc>
      </w:tr>
      <w:tr w:rsidR="0058168A" w:rsidRPr="00102F11" w14:paraId="3FF745E1" w14:textId="7827B6DA" w:rsidTr="003D34ED">
        <w:tc>
          <w:tcPr>
            <w:tcW w:w="4945" w:type="dxa"/>
            <w:tcMar>
              <w:left w:w="115" w:type="dxa"/>
              <w:right w:w="115" w:type="dxa"/>
            </w:tcMar>
          </w:tcPr>
          <w:p w14:paraId="67BD2C39" w14:textId="590F65C9" w:rsidR="0058168A" w:rsidRPr="00102F11" w:rsidRDefault="0058168A" w:rsidP="003D34ED">
            <w:pPr>
              <w:rPr>
                <w:rFonts w:eastAsiaTheme="minorHAnsi"/>
                <w:b/>
              </w:rPr>
            </w:pPr>
            <w:r w:rsidRPr="00102F11">
              <w:rPr>
                <w:rFonts w:eastAsiaTheme="minorHAnsi"/>
                <w:b/>
              </w:rPr>
              <w:t>Other (US$)</w:t>
            </w:r>
          </w:p>
        </w:tc>
        <w:tc>
          <w:tcPr>
            <w:tcW w:w="1440" w:type="dxa"/>
            <w:tcMar>
              <w:left w:w="115" w:type="dxa"/>
              <w:right w:w="115" w:type="dxa"/>
            </w:tcMar>
          </w:tcPr>
          <w:p w14:paraId="5F566D82" w14:textId="77777777" w:rsidR="0058168A" w:rsidRPr="00102F11" w:rsidRDefault="0058168A" w:rsidP="003D34ED">
            <w:pPr>
              <w:jc w:val="right"/>
              <w:rPr>
                <w:rFonts w:eastAsiaTheme="minorHAnsi"/>
                <w:b/>
              </w:rPr>
            </w:pPr>
          </w:p>
        </w:tc>
        <w:tc>
          <w:tcPr>
            <w:tcW w:w="1471" w:type="dxa"/>
            <w:tcMar>
              <w:left w:w="115" w:type="dxa"/>
              <w:right w:w="115" w:type="dxa"/>
            </w:tcMar>
          </w:tcPr>
          <w:p w14:paraId="11B3F629" w14:textId="02C7F180" w:rsidR="0058168A" w:rsidRPr="00102F11" w:rsidRDefault="0058168A" w:rsidP="003D34ED">
            <w:pPr>
              <w:jc w:val="right"/>
              <w:rPr>
                <w:rFonts w:eastAsiaTheme="minorHAnsi"/>
                <w:b/>
              </w:rPr>
            </w:pPr>
            <w:r w:rsidRPr="00102F11">
              <w:rPr>
                <w:rFonts w:eastAsiaTheme="minorHAnsi"/>
                <w:b/>
              </w:rPr>
              <w:t>1,837,171</w:t>
            </w:r>
            <w:r w:rsidRPr="00102F11">
              <w:rPr>
                <w:rStyle w:val="FootnoteReference"/>
                <w:rFonts w:eastAsiaTheme="minorHAnsi"/>
                <w:b/>
              </w:rPr>
              <w:footnoteReference w:id="14"/>
            </w:r>
          </w:p>
        </w:tc>
        <w:tc>
          <w:tcPr>
            <w:tcW w:w="1679" w:type="dxa"/>
            <w:tcMar>
              <w:left w:w="115" w:type="dxa"/>
              <w:right w:w="115" w:type="dxa"/>
            </w:tcMar>
          </w:tcPr>
          <w:p w14:paraId="269EC4E7" w14:textId="77777777" w:rsidR="0058168A" w:rsidRPr="00102F11" w:rsidRDefault="0058168A" w:rsidP="003D34ED">
            <w:pPr>
              <w:jc w:val="right"/>
              <w:rPr>
                <w:rFonts w:eastAsiaTheme="minorHAnsi"/>
                <w:b/>
              </w:rPr>
            </w:pPr>
          </w:p>
        </w:tc>
      </w:tr>
    </w:tbl>
    <w:p w14:paraId="4279CAE3" w14:textId="77777777" w:rsidR="00B9576F" w:rsidRDefault="00B9576F" w:rsidP="003D34ED">
      <w:pPr>
        <w:jc w:val="both"/>
        <w:rPr>
          <w:rFonts w:eastAsiaTheme="minorHAnsi"/>
          <w:b/>
          <w:sz w:val="26"/>
          <w:szCs w:val="26"/>
        </w:rPr>
      </w:pPr>
    </w:p>
    <w:p w14:paraId="72624D1A" w14:textId="1F83E51C" w:rsidR="00161353" w:rsidRPr="003229A3" w:rsidRDefault="00161353" w:rsidP="003D34ED">
      <w:pPr>
        <w:jc w:val="both"/>
        <w:rPr>
          <w:rFonts w:eastAsiaTheme="minorHAnsi"/>
          <w:b/>
          <w:sz w:val="26"/>
          <w:szCs w:val="26"/>
        </w:rPr>
      </w:pPr>
      <w:r w:rsidRPr="003229A3">
        <w:rPr>
          <w:rFonts w:eastAsiaTheme="minorHAnsi"/>
          <w:b/>
          <w:sz w:val="26"/>
          <w:szCs w:val="26"/>
        </w:rPr>
        <w:t>About VAALCO</w:t>
      </w:r>
    </w:p>
    <w:p w14:paraId="4034D37C" w14:textId="77777777" w:rsidR="00161353" w:rsidRDefault="00161353" w:rsidP="003D34ED">
      <w:pPr>
        <w:jc w:val="both"/>
        <w:rPr>
          <w:rFonts w:eastAsiaTheme="minorHAnsi"/>
        </w:rPr>
      </w:pPr>
    </w:p>
    <w:p w14:paraId="45A20B65" w14:textId="4E9877AD" w:rsidR="00161353" w:rsidRPr="008A0D3C" w:rsidRDefault="00161353" w:rsidP="003D34ED">
      <w:pPr>
        <w:pStyle w:val="by"/>
        <w:spacing w:before="0" w:beforeAutospacing="0" w:line="235" w:lineRule="atLeast"/>
        <w:jc w:val="both"/>
        <w:rPr>
          <w:color w:val="000000"/>
          <w:sz w:val="26"/>
          <w:szCs w:val="26"/>
        </w:rPr>
      </w:pPr>
      <w:r w:rsidRPr="008A0D3C">
        <w:rPr>
          <w:rStyle w:val="bs"/>
          <w:sz w:val="26"/>
          <w:szCs w:val="26"/>
          <w:shd w:val="clear" w:color="auto" w:fill="FFFFFF"/>
        </w:rPr>
        <w:t>VAALCO, founded in 1985, is a Houston, USA based, independent energy company with production, development and exploration assets in the West African region.</w:t>
      </w:r>
      <w:r w:rsidR="000069AA">
        <w:rPr>
          <w:rStyle w:val="bs"/>
          <w:sz w:val="26"/>
          <w:szCs w:val="26"/>
          <w:shd w:val="clear" w:color="auto" w:fill="FFFFFF"/>
        </w:rPr>
        <w:t xml:space="preserve">  For additional information, please visit </w:t>
      </w:r>
      <w:hyperlink r:id="rId8" w:history="1">
        <w:r w:rsidR="000069AA" w:rsidRPr="005D5BCD">
          <w:rPr>
            <w:rStyle w:val="Hyperlink"/>
            <w:sz w:val="26"/>
            <w:szCs w:val="26"/>
            <w:shd w:val="clear" w:color="auto" w:fill="FFFFFF"/>
          </w:rPr>
          <w:t>www.vaalco.com</w:t>
        </w:r>
      </w:hyperlink>
      <w:r w:rsidR="000069AA">
        <w:rPr>
          <w:rStyle w:val="bs"/>
          <w:sz w:val="26"/>
          <w:szCs w:val="26"/>
          <w:shd w:val="clear" w:color="auto" w:fill="FFFFFF"/>
        </w:rPr>
        <w:t xml:space="preserve">. </w:t>
      </w:r>
    </w:p>
    <w:p w14:paraId="749C093D" w14:textId="6112F271" w:rsidR="00161353" w:rsidRPr="008A0D3C" w:rsidRDefault="00161353" w:rsidP="00161353">
      <w:pPr>
        <w:pStyle w:val="by"/>
        <w:spacing w:before="0" w:beforeAutospacing="0" w:line="235" w:lineRule="atLeast"/>
        <w:jc w:val="both"/>
        <w:rPr>
          <w:rFonts w:eastAsiaTheme="minorHAnsi"/>
          <w:sz w:val="26"/>
          <w:szCs w:val="26"/>
          <w:lang w:eastAsia="en-US"/>
        </w:rPr>
      </w:pPr>
      <w:r w:rsidRPr="008A0D3C">
        <w:rPr>
          <w:rStyle w:val="bs"/>
          <w:sz w:val="26"/>
          <w:szCs w:val="26"/>
          <w:shd w:val="clear" w:color="auto" w:fill="FFFFFF"/>
        </w:rPr>
        <w:t xml:space="preserve">The Company is an established operator within the region, holding a </w:t>
      </w:r>
      <w:r w:rsidR="00DE3157">
        <w:rPr>
          <w:rStyle w:val="bs"/>
          <w:sz w:val="26"/>
          <w:szCs w:val="26"/>
          <w:shd w:val="clear" w:color="auto" w:fill="FFFFFF"/>
        </w:rPr>
        <w:t>6</w:t>
      </w:r>
      <w:r w:rsidR="00F52D94">
        <w:rPr>
          <w:rStyle w:val="bs"/>
          <w:sz w:val="26"/>
          <w:szCs w:val="26"/>
          <w:shd w:val="clear" w:color="auto" w:fill="FFFFFF"/>
        </w:rPr>
        <w:t>3.6</w:t>
      </w:r>
      <w:r w:rsidR="008F420D">
        <w:rPr>
          <w:rStyle w:val="bs"/>
          <w:sz w:val="26"/>
          <w:szCs w:val="26"/>
          <w:shd w:val="clear" w:color="auto" w:fill="FFFFFF"/>
        </w:rPr>
        <w:t>%</w:t>
      </w:r>
      <w:r w:rsidR="00F52D94">
        <w:rPr>
          <w:rStyle w:val="bs"/>
          <w:sz w:val="26"/>
          <w:szCs w:val="26"/>
          <w:shd w:val="clear" w:color="auto" w:fill="FFFFFF"/>
        </w:rPr>
        <w:t xml:space="preserve"> participating </w:t>
      </w:r>
      <w:r w:rsidRPr="008A0D3C">
        <w:rPr>
          <w:rStyle w:val="bs"/>
          <w:sz w:val="26"/>
          <w:szCs w:val="26"/>
          <w:shd w:val="clear" w:color="auto" w:fill="FFFFFF"/>
        </w:rPr>
        <w:t xml:space="preserve">interest in the Etame Marin </w:t>
      </w:r>
      <w:r w:rsidR="00531EEC">
        <w:rPr>
          <w:rStyle w:val="bs"/>
          <w:sz w:val="26"/>
          <w:szCs w:val="26"/>
          <w:shd w:val="clear" w:color="auto" w:fill="FFFFFF"/>
        </w:rPr>
        <w:t>b</w:t>
      </w:r>
      <w:r w:rsidRPr="008A0D3C">
        <w:rPr>
          <w:rStyle w:val="bs"/>
          <w:sz w:val="26"/>
          <w:szCs w:val="26"/>
          <w:shd w:val="clear" w:color="auto" w:fill="FFFFFF"/>
        </w:rPr>
        <w:t>lock, located offshore Gabon, which to date has produced over 11</w:t>
      </w:r>
      <w:r w:rsidR="00112766">
        <w:rPr>
          <w:rStyle w:val="bs"/>
          <w:sz w:val="26"/>
          <w:szCs w:val="26"/>
          <w:shd w:val="clear" w:color="auto" w:fill="FFFFFF"/>
        </w:rPr>
        <w:t>9</w:t>
      </w:r>
      <w:r w:rsidRPr="008A0D3C">
        <w:rPr>
          <w:rStyle w:val="bs"/>
          <w:sz w:val="26"/>
          <w:szCs w:val="26"/>
          <w:shd w:val="clear" w:color="auto" w:fill="FFFFFF"/>
        </w:rPr>
        <w:t xml:space="preserve"> million barrels of crude oil and of which the Company is the operator.</w:t>
      </w:r>
    </w:p>
    <w:p w14:paraId="211B6A6A" w14:textId="485662B3" w:rsidR="00161353" w:rsidRPr="003229A3" w:rsidRDefault="00161353" w:rsidP="00161353">
      <w:pPr>
        <w:pStyle w:val="by"/>
        <w:keepNext/>
        <w:spacing w:before="0" w:beforeAutospacing="0" w:line="235" w:lineRule="atLeast"/>
        <w:jc w:val="both"/>
        <w:rPr>
          <w:rStyle w:val="bs"/>
          <w:b/>
          <w:sz w:val="26"/>
          <w:szCs w:val="26"/>
          <w:shd w:val="clear" w:color="auto" w:fill="FFFFFF"/>
        </w:rPr>
      </w:pPr>
      <w:r w:rsidRPr="003229A3">
        <w:rPr>
          <w:rStyle w:val="bs"/>
          <w:b/>
          <w:sz w:val="26"/>
          <w:szCs w:val="26"/>
          <w:shd w:val="clear" w:color="auto" w:fill="FFFFFF"/>
        </w:rPr>
        <w:t>For Further Information</w:t>
      </w:r>
    </w:p>
    <w:tbl>
      <w:tblPr>
        <w:tblW w:w="5000" w:type="pct"/>
        <w:tblCellMar>
          <w:left w:w="0" w:type="dxa"/>
          <w:right w:w="0" w:type="dxa"/>
        </w:tblCellMar>
        <w:tblLook w:val="04A0" w:firstRow="1" w:lastRow="0" w:firstColumn="1" w:lastColumn="0" w:noHBand="0" w:noVBand="1"/>
      </w:tblPr>
      <w:tblGrid>
        <w:gridCol w:w="5850"/>
        <w:gridCol w:w="3510"/>
      </w:tblGrid>
      <w:tr w:rsidR="00161353" w14:paraId="3620BF26" w14:textId="77777777" w:rsidTr="00102F11">
        <w:trPr>
          <w:trHeight w:hRule="exact" w:val="20"/>
        </w:trPr>
        <w:tc>
          <w:tcPr>
            <w:tcW w:w="3125" w:type="pct"/>
            <w:tcMar>
              <w:top w:w="0" w:type="dxa"/>
              <w:left w:w="108" w:type="dxa"/>
              <w:bottom w:w="0" w:type="dxa"/>
              <w:right w:w="108" w:type="dxa"/>
            </w:tcMar>
            <w:hideMark/>
          </w:tcPr>
          <w:p w14:paraId="33CE24B9" w14:textId="77777777" w:rsidR="00161353" w:rsidRDefault="00161353" w:rsidP="00B65476">
            <w:pPr>
              <w:rPr>
                <w:rStyle w:val="bs"/>
                <w:b/>
                <w:sz w:val="28"/>
                <w:szCs w:val="26"/>
                <w:shd w:val="clear" w:color="auto" w:fill="FFFFFF"/>
              </w:rPr>
            </w:pPr>
          </w:p>
        </w:tc>
        <w:tc>
          <w:tcPr>
            <w:tcW w:w="1875" w:type="pct"/>
            <w:tcMar>
              <w:top w:w="0" w:type="dxa"/>
              <w:left w:w="108" w:type="dxa"/>
              <w:bottom w:w="0" w:type="dxa"/>
              <w:right w:w="108" w:type="dxa"/>
            </w:tcMar>
            <w:hideMark/>
          </w:tcPr>
          <w:p w14:paraId="06639A3D" w14:textId="77777777" w:rsidR="00161353" w:rsidRDefault="00161353" w:rsidP="00B65476">
            <w:pPr>
              <w:spacing w:after="200" w:line="276" w:lineRule="auto"/>
              <w:rPr>
                <w:rFonts w:asciiTheme="minorHAnsi" w:eastAsiaTheme="minorHAnsi" w:hAnsiTheme="minorHAnsi" w:cstheme="minorBidi"/>
                <w:sz w:val="20"/>
                <w:szCs w:val="20"/>
              </w:rPr>
            </w:pPr>
          </w:p>
        </w:tc>
      </w:tr>
      <w:tr w:rsidR="00161353" w14:paraId="09F5A766" w14:textId="77777777" w:rsidTr="00102F11">
        <w:tc>
          <w:tcPr>
            <w:tcW w:w="3125" w:type="pct"/>
            <w:tcMar>
              <w:top w:w="0" w:type="dxa"/>
              <w:left w:w="108" w:type="dxa"/>
              <w:bottom w:w="0" w:type="dxa"/>
              <w:right w:w="108" w:type="dxa"/>
            </w:tcMar>
            <w:hideMark/>
          </w:tcPr>
          <w:p w14:paraId="2151D5FF" w14:textId="77777777" w:rsidR="00161353" w:rsidRPr="001809FD" w:rsidRDefault="00161353" w:rsidP="00B65476">
            <w:pPr>
              <w:pStyle w:val="cn"/>
              <w:keepNext/>
              <w:spacing w:before="0" w:beforeAutospacing="0" w:line="276" w:lineRule="auto"/>
              <w:rPr>
                <w:sz w:val="26"/>
              </w:rPr>
            </w:pPr>
            <w:r w:rsidRPr="001809FD">
              <w:rPr>
                <w:rStyle w:val="cr"/>
                <w:rFonts w:eastAsia="MS Mincho"/>
                <w:b/>
                <w:bCs/>
                <w:color w:val="000000"/>
              </w:rPr>
              <w:t>VAALCO Energy, Inc. (General and Investor Enquiries)</w:t>
            </w:r>
          </w:p>
        </w:tc>
        <w:tc>
          <w:tcPr>
            <w:tcW w:w="1875" w:type="pct"/>
            <w:tcMar>
              <w:top w:w="0" w:type="dxa"/>
              <w:left w:w="108" w:type="dxa"/>
              <w:bottom w:w="0" w:type="dxa"/>
              <w:right w:w="108" w:type="dxa"/>
            </w:tcMar>
            <w:hideMark/>
          </w:tcPr>
          <w:p w14:paraId="5B8B4C29" w14:textId="77777777" w:rsidR="00161353" w:rsidRPr="001809FD" w:rsidRDefault="00161353" w:rsidP="00B65476">
            <w:pPr>
              <w:pStyle w:val="cp"/>
              <w:keepNext/>
              <w:spacing w:before="0" w:beforeAutospacing="0" w:line="276" w:lineRule="auto"/>
              <w:rPr>
                <w:color w:val="000000"/>
                <w:sz w:val="26"/>
                <w:szCs w:val="26"/>
              </w:rPr>
            </w:pPr>
            <w:r w:rsidRPr="001809FD">
              <w:rPr>
                <w:rStyle w:val="cs"/>
                <w:rFonts w:eastAsia="MS Mincho"/>
                <w:color w:val="000000"/>
                <w:sz w:val="26"/>
                <w:szCs w:val="26"/>
                <w:shd w:val="clear" w:color="auto" w:fill="FFFFFF"/>
              </w:rPr>
              <w:t>+00 1 713 623 0801</w:t>
            </w:r>
          </w:p>
        </w:tc>
      </w:tr>
      <w:tr w:rsidR="00161353" w14:paraId="6F311389" w14:textId="77777777" w:rsidTr="00102F11">
        <w:tc>
          <w:tcPr>
            <w:tcW w:w="3125" w:type="pct"/>
            <w:tcMar>
              <w:top w:w="0" w:type="dxa"/>
              <w:left w:w="108" w:type="dxa"/>
              <w:bottom w:w="0" w:type="dxa"/>
              <w:right w:w="108" w:type="dxa"/>
            </w:tcMar>
            <w:hideMark/>
          </w:tcPr>
          <w:p w14:paraId="3023BA1D" w14:textId="77777777" w:rsidR="00161353" w:rsidRPr="001809FD" w:rsidRDefault="00161353" w:rsidP="00B65476">
            <w:pPr>
              <w:pStyle w:val="cp"/>
              <w:keepNext/>
              <w:spacing w:before="0" w:beforeAutospacing="0" w:line="276" w:lineRule="auto"/>
              <w:rPr>
                <w:color w:val="000000"/>
                <w:sz w:val="26"/>
                <w:szCs w:val="26"/>
              </w:rPr>
            </w:pPr>
            <w:r w:rsidRPr="001809FD">
              <w:rPr>
                <w:rStyle w:val="cs"/>
                <w:rFonts w:eastAsia="MS Mincho"/>
                <w:color w:val="000000"/>
                <w:sz w:val="26"/>
                <w:szCs w:val="26"/>
                <w:shd w:val="clear" w:color="auto" w:fill="FFFFFF"/>
              </w:rPr>
              <w:t>Website:</w:t>
            </w:r>
          </w:p>
        </w:tc>
        <w:tc>
          <w:tcPr>
            <w:tcW w:w="1875" w:type="pct"/>
            <w:tcMar>
              <w:top w:w="0" w:type="dxa"/>
              <w:left w:w="108" w:type="dxa"/>
              <w:bottom w:w="0" w:type="dxa"/>
              <w:right w:w="108" w:type="dxa"/>
            </w:tcMar>
            <w:hideMark/>
          </w:tcPr>
          <w:p w14:paraId="65A7BE01" w14:textId="77777777" w:rsidR="00161353" w:rsidRPr="001809FD" w:rsidRDefault="00005D49" w:rsidP="00B65476">
            <w:pPr>
              <w:pStyle w:val="cp"/>
              <w:keepNext/>
              <w:spacing w:before="0" w:beforeAutospacing="0" w:line="276" w:lineRule="auto"/>
              <w:rPr>
                <w:color w:val="000000"/>
                <w:sz w:val="26"/>
                <w:szCs w:val="26"/>
              </w:rPr>
            </w:pPr>
            <w:hyperlink r:id="rId9" w:history="1">
              <w:r w:rsidR="00161353" w:rsidRPr="001809FD">
                <w:rPr>
                  <w:rStyle w:val="Hyperlink"/>
                  <w:color w:val="000000"/>
                  <w:sz w:val="26"/>
                  <w:szCs w:val="26"/>
                  <w:shd w:val="clear" w:color="auto" w:fill="FFFFFF"/>
                </w:rPr>
                <w:t>www.vaalco.com</w:t>
              </w:r>
            </w:hyperlink>
          </w:p>
        </w:tc>
      </w:tr>
      <w:tr w:rsidR="00161353" w14:paraId="26E6BEB6" w14:textId="77777777" w:rsidTr="00102F11">
        <w:tc>
          <w:tcPr>
            <w:tcW w:w="3125" w:type="pct"/>
            <w:tcMar>
              <w:top w:w="0" w:type="dxa"/>
              <w:left w:w="108" w:type="dxa"/>
              <w:bottom w:w="0" w:type="dxa"/>
              <w:right w:w="108" w:type="dxa"/>
            </w:tcMar>
            <w:hideMark/>
          </w:tcPr>
          <w:p w14:paraId="48C7738B" w14:textId="77777777" w:rsidR="00161353" w:rsidRPr="001809FD" w:rsidRDefault="00161353" w:rsidP="00B65476">
            <w:pPr>
              <w:rPr>
                <w:color w:val="000000"/>
                <w:sz w:val="26"/>
                <w:szCs w:val="26"/>
              </w:rPr>
            </w:pPr>
          </w:p>
        </w:tc>
        <w:tc>
          <w:tcPr>
            <w:tcW w:w="1875" w:type="pct"/>
            <w:tcMar>
              <w:top w:w="0" w:type="dxa"/>
              <w:left w:w="108" w:type="dxa"/>
              <w:bottom w:w="0" w:type="dxa"/>
              <w:right w:w="108" w:type="dxa"/>
            </w:tcMar>
            <w:hideMark/>
          </w:tcPr>
          <w:p w14:paraId="26A8703E" w14:textId="77777777" w:rsidR="00161353" w:rsidRPr="001809FD" w:rsidRDefault="00161353" w:rsidP="00B65476">
            <w:pPr>
              <w:spacing w:line="276" w:lineRule="auto"/>
              <w:rPr>
                <w:rFonts w:eastAsiaTheme="minorHAnsi"/>
                <w:sz w:val="20"/>
                <w:szCs w:val="20"/>
              </w:rPr>
            </w:pPr>
          </w:p>
        </w:tc>
      </w:tr>
      <w:tr w:rsidR="00161353" w14:paraId="1A187ED2" w14:textId="77777777" w:rsidTr="00102F11">
        <w:tc>
          <w:tcPr>
            <w:tcW w:w="3125" w:type="pct"/>
            <w:tcMar>
              <w:top w:w="0" w:type="dxa"/>
              <w:left w:w="108" w:type="dxa"/>
              <w:bottom w:w="0" w:type="dxa"/>
              <w:right w:w="108" w:type="dxa"/>
            </w:tcMar>
            <w:hideMark/>
          </w:tcPr>
          <w:p w14:paraId="7D2F0AD4" w14:textId="77777777" w:rsidR="00161353" w:rsidRPr="001809FD" w:rsidRDefault="00161353" w:rsidP="00B65476">
            <w:pPr>
              <w:spacing w:line="276" w:lineRule="auto"/>
              <w:rPr>
                <w:rFonts w:eastAsiaTheme="minorHAnsi"/>
                <w:sz w:val="20"/>
                <w:szCs w:val="20"/>
              </w:rPr>
            </w:pPr>
          </w:p>
        </w:tc>
        <w:tc>
          <w:tcPr>
            <w:tcW w:w="1875" w:type="pct"/>
            <w:tcMar>
              <w:top w:w="0" w:type="dxa"/>
              <w:left w:w="108" w:type="dxa"/>
              <w:bottom w:w="0" w:type="dxa"/>
              <w:right w:w="108" w:type="dxa"/>
            </w:tcMar>
            <w:hideMark/>
          </w:tcPr>
          <w:p w14:paraId="10BF687F" w14:textId="77777777" w:rsidR="00161353" w:rsidRPr="001809FD" w:rsidRDefault="00161353" w:rsidP="00B65476">
            <w:pPr>
              <w:spacing w:line="276" w:lineRule="auto"/>
              <w:rPr>
                <w:rFonts w:eastAsiaTheme="minorHAnsi"/>
                <w:sz w:val="20"/>
                <w:szCs w:val="20"/>
              </w:rPr>
            </w:pPr>
          </w:p>
        </w:tc>
      </w:tr>
      <w:tr w:rsidR="00161353" w14:paraId="02CD68B2" w14:textId="77777777" w:rsidTr="00102F11">
        <w:tc>
          <w:tcPr>
            <w:tcW w:w="3125" w:type="pct"/>
            <w:tcMar>
              <w:top w:w="0" w:type="dxa"/>
              <w:left w:w="108" w:type="dxa"/>
              <w:bottom w:w="0" w:type="dxa"/>
              <w:right w:w="108" w:type="dxa"/>
            </w:tcMar>
            <w:hideMark/>
          </w:tcPr>
          <w:p w14:paraId="38C5F7FC" w14:textId="77777777" w:rsidR="00161353" w:rsidRPr="001809FD" w:rsidRDefault="00161353" w:rsidP="00B65476">
            <w:pPr>
              <w:pStyle w:val="cn"/>
              <w:spacing w:before="0" w:beforeAutospacing="0" w:line="276" w:lineRule="auto"/>
              <w:rPr>
                <w:color w:val="000000"/>
                <w:sz w:val="26"/>
                <w:szCs w:val="26"/>
              </w:rPr>
            </w:pPr>
            <w:r w:rsidRPr="001809FD">
              <w:rPr>
                <w:rStyle w:val="cr"/>
                <w:rFonts w:eastAsia="MS Mincho"/>
                <w:b/>
                <w:bCs/>
                <w:color w:val="000000"/>
                <w:sz w:val="26"/>
                <w:szCs w:val="26"/>
              </w:rPr>
              <w:t>Al Petrie Advisors (US Investor Relations)</w:t>
            </w:r>
          </w:p>
        </w:tc>
        <w:tc>
          <w:tcPr>
            <w:tcW w:w="1875" w:type="pct"/>
            <w:tcMar>
              <w:top w:w="0" w:type="dxa"/>
              <w:left w:w="108" w:type="dxa"/>
              <w:bottom w:w="0" w:type="dxa"/>
              <w:right w:w="108" w:type="dxa"/>
            </w:tcMar>
            <w:hideMark/>
          </w:tcPr>
          <w:p w14:paraId="1DC75325" w14:textId="77777777" w:rsidR="00161353" w:rsidRPr="001809FD" w:rsidRDefault="00161353" w:rsidP="00B65476">
            <w:pPr>
              <w:pStyle w:val="cp"/>
              <w:spacing w:before="0" w:beforeAutospacing="0" w:line="276" w:lineRule="auto"/>
              <w:rPr>
                <w:color w:val="000000"/>
                <w:sz w:val="26"/>
                <w:szCs w:val="26"/>
              </w:rPr>
            </w:pPr>
            <w:r w:rsidRPr="001809FD">
              <w:rPr>
                <w:rStyle w:val="cs"/>
                <w:rFonts w:eastAsia="MS Mincho"/>
                <w:color w:val="000000"/>
                <w:sz w:val="26"/>
                <w:szCs w:val="26"/>
                <w:shd w:val="clear" w:color="auto" w:fill="FFFFFF"/>
              </w:rPr>
              <w:t>+00 1 713 543 3422</w:t>
            </w:r>
          </w:p>
        </w:tc>
      </w:tr>
      <w:tr w:rsidR="00161353" w14:paraId="5A887FB2" w14:textId="77777777" w:rsidTr="00102F11">
        <w:tc>
          <w:tcPr>
            <w:tcW w:w="3125" w:type="pct"/>
            <w:tcMar>
              <w:top w:w="0" w:type="dxa"/>
              <w:left w:w="108" w:type="dxa"/>
              <w:bottom w:w="0" w:type="dxa"/>
              <w:right w:w="108" w:type="dxa"/>
            </w:tcMar>
            <w:hideMark/>
          </w:tcPr>
          <w:p w14:paraId="1D361543" w14:textId="77777777" w:rsidR="00161353" w:rsidRPr="001809FD" w:rsidRDefault="00161353" w:rsidP="00B65476">
            <w:pPr>
              <w:pStyle w:val="cp"/>
              <w:spacing w:before="0" w:beforeAutospacing="0" w:line="276" w:lineRule="auto"/>
              <w:rPr>
                <w:color w:val="000000"/>
                <w:sz w:val="26"/>
                <w:szCs w:val="26"/>
              </w:rPr>
            </w:pPr>
            <w:r w:rsidRPr="001809FD">
              <w:rPr>
                <w:rStyle w:val="cs"/>
                <w:rFonts w:eastAsia="MS Mincho"/>
                <w:color w:val="000000"/>
                <w:sz w:val="26"/>
                <w:szCs w:val="26"/>
                <w:shd w:val="clear" w:color="auto" w:fill="FFFFFF"/>
              </w:rPr>
              <w:t>Al Petrie / Chris Delange</w:t>
            </w:r>
          </w:p>
        </w:tc>
        <w:tc>
          <w:tcPr>
            <w:tcW w:w="1875" w:type="pct"/>
            <w:tcMar>
              <w:top w:w="0" w:type="dxa"/>
              <w:left w:w="108" w:type="dxa"/>
              <w:bottom w:w="0" w:type="dxa"/>
              <w:right w:w="108" w:type="dxa"/>
            </w:tcMar>
            <w:hideMark/>
          </w:tcPr>
          <w:p w14:paraId="3EDA5F58" w14:textId="77777777" w:rsidR="00161353" w:rsidRPr="001809FD" w:rsidRDefault="00161353" w:rsidP="00B65476">
            <w:pPr>
              <w:rPr>
                <w:color w:val="000000"/>
                <w:sz w:val="26"/>
                <w:szCs w:val="26"/>
              </w:rPr>
            </w:pPr>
          </w:p>
        </w:tc>
      </w:tr>
      <w:tr w:rsidR="00161353" w14:paraId="4A4BE029" w14:textId="77777777" w:rsidTr="00102F11">
        <w:tc>
          <w:tcPr>
            <w:tcW w:w="3125" w:type="pct"/>
            <w:tcMar>
              <w:top w:w="0" w:type="dxa"/>
              <w:left w:w="108" w:type="dxa"/>
              <w:bottom w:w="0" w:type="dxa"/>
              <w:right w:w="108" w:type="dxa"/>
            </w:tcMar>
            <w:hideMark/>
          </w:tcPr>
          <w:p w14:paraId="4197A981" w14:textId="77777777" w:rsidR="00161353" w:rsidRPr="001809FD" w:rsidRDefault="00161353" w:rsidP="00B65476">
            <w:pPr>
              <w:spacing w:line="276" w:lineRule="auto"/>
              <w:rPr>
                <w:rFonts w:eastAsiaTheme="minorHAnsi"/>
                <w:sz w:val="20"/>
                <w:szCs w:val="20"/>
              </w:rPr>
            </w:pPr>
          </w:p>
        </w:tc>
        <w:tc>
          <w:tcPr>
            <w:tcW w:w="1875" w:type="pct"/>
            <w:tcMar>
              <w:top w:w="0" w:type="dxa"/>
              <w:left w:w="108" w:type="dxa"/>
              <w:bottom w:w="0" w:type="dxa"/>
              <w:right w:w="108" w:type="dxa"/>
            </w:tcMar>
            <w:hideMark/>
          </w:tcPr>
          <w:p w14:paraId="724E8B88" w14:textId="77777777" w:rsidR="00161353" w:rsidRPr="001809FD" w:rsidRDefault="00161353" w:rsidP="00B65476">
            <w:pPr>
              <w:spacing w:line="276" w:lineRule="auto"/>
              <w:rPr>
                <w:rFonts w:eastAsiaTheme="minorHAnsi"/>
                <w:sz w:val="20"/>
                <w:szCs w:val="20"/>
              </w:rPr>
            </w:pPr>
          </w:p>
        </w:tc>
      </w:tr>
      <w:tr w:rsidR="00161353" w14:paraId="5C330752" w14:textId="77777777" w:rsidTr="00102F11">
        <w:tc>
          <w:tcPr>
            <w:tcW w:w="3125" w:type="pct"/>
            <w:tcMar>
              <w:top w:w="0" w:type="dxa"/>
              <w:left w:w="108" w:type="dxa"/>
              <w:bottom w:w="0" w:type="dxa"/>
              <w:right w:w="108" w:type="dxa"/>
            </w:tcMar>
            <w:hideMark/>
          </w:tcPr>
          <w:p w14:paraId="5BE35331" w14:textId="77777777" w:rsidR="00161353" w:rsidRPr="001809FD" w:rsidRDefault="00161353" w:rsidP="00B65476">
            <w:pPr>
              <w:pStyle w:val="cn"/>
              <w:spacing w:before="0" w:beforeAutospacing="0" w:line="276" w:lineRule="auto"/>
              <w:rPr>
                <w:color w:val="000000"/>
                <w:sz w:val="26"/>
                <w:szCs w:val="26"/>
              </w:rPr>
            </w:pPr>
            <w:r w:rsidRPr="001809FD">
              <w:rPr>
                <w:rStyle w:val="cr"/>
                <w:rFonts w:eastAsia="MS Mincho"/>
                <w:b/>
                <w:bCs/>
                <w:color w:val="000000"/>
                <w:sz w:val="26"/>
                <w:szCs w:val="26"/>
              </w:rPr>
              <w:t>Buchanan (UK Financial PR)</w:t>
            </w:r>
          </w:p>
        </w:tc>
        <w:tc>
          <w:tcPr>
            <w:tcW w:w="1875" w:type="pct"/>
            <w:tcMar>
              <w:top w:w="0" w:type="dxa"/>
              <w:left w:w="108" w:type="dxa"/>
              <w:bottom w:w="0" w:type="dxa"/>
              <w:right w:w="108" w:type="dxa"/>
            </w:tcMar>
            <w:hideMark/>
          </w:tcPr>
          <w:p w14:paraId="3AFB77E3" w14:textId="77777777" w:rsidR="00161353" w:rsidRPr="001809FD" w:rsidRDefault="00161353" w:rsidP="00B65476">
            <w:pPr>
              <w:pStyle w:val="cp"/>
              <w:spacing w:before="0" w:beforeAutospacing="0" w:line="276" w:lineRule="auto"/>
              <w:rPr>
                <w:color w:val="000000"/>
                <w:sz w:val="26"/>
                <w:szCs w:val="26"/>
              </w:rPr>
            </w:pPr>
            <w:r w:rsidRPr="001809FD">
              <w:rPr>
                <w:rStyle w:val="cs"/>
                <w:rFonts w:eastAsia="MS Mincho"/>
                <w:color w:val="000000"/>
                <w:sz w:val="26"/>
                <w:szCs w:val="26"/>
                <w:shd w:val="clear" w:color="auto" w:fill="FFFFFF"/>
              </w:rPr>
              <w:t>+44 (0) 207 466 5000</w:t>
            </w:r>
          </w:p>
        </w:tc>
      </w:tr>
      <w:tr w:rsidR="00161353" w14:paraId="7AB07975" w14:textId="77777777" w:rsidTr="00102F11">
        <w:tc>
          <w:tcPr>
            <w:tcW w:w="3125" w:type="pct"/>
            <w:tcMar>
              <w:top w:w="0" w:type="dxa"/>
              <w:left w:w="108" w:type="dxa"/>
              <w:bottom w:w="0" w:type="dxa"/>
              <w:right w:w="108" w:type="dxa"/>
            </w:tcMar>
            <w:hideMark/>
          </w:tcPr>
          <w:p w14:paraId="2CACB60C" w14:textId="77777777" w:rsidR="00161353" w:rsidRPr="001809FD" w:rsidRDefault="00161353" w:rsidP="00B65476">
            <w:pPr>
              <w:pStyle w:val="cp"/>
              <w:spacing w:before="0" w:beforeAutospacing="0" w:line="276" w:lineRule="auto"/>
              <w:rPr>
                <w:color w:val="000000"/>
                <w:sz w:val="26"/>
                <w:szCs w:val="26"/>
              </w:rPr>
            </w:pPr>
            <w:r w:rsidRPr="001809FD">
              <w:rPr>
                <w:rStyle w:val="cs"/>
                <w:rFonts w:eastAsia="MS Mincho"/>
                <w:color w:val="000000"/>
                <w:sz w:val="26"/>
                <w:szCs w:val="26"/>
                <w:shd w:val="clear" w:color="auto" w:fill="FFFFFF"/>
              </w:rPr>
              <w:t>Ben Romney / K</w:t>
            </w:r>
            <w:r w:rsidRPr="00161353">
              <w:rPr>
                <w:rStyle w:val="cs"/>
                <w:rFonts w:eastAsia="MS Mincho"/>
                <w:color w:val="000000"/>
                <w:sz w:val="26"/>
                <w:szCs w:val="26"/>
                <w:shd w:val="clear" w:color="auto" w:fill="FFFFFF"/>
              </w:rPr>
              <w:t>elsey Traynor</w:t>
            </w:r>
            <w:r w:rsidRPr="001809FD">
              <w:rPr>
                <w:rStyle w:val="cs"/>
                <w:rFonts w:eastAsia="MS Mincho"/>
                <w:color w:val="000000"/>
                <w:sz w:val="26"/>
                <w:szCs w:val="26"/>
                <w:shd w:val="clear" w:color="auto" w:fill="FFFFFF"/>
              </w:rPr>
              <w:t> </w:t>
            </w:r>
            <w:r w:rsidRPr="001809FD">
              <w:rPr>
                <w:rStyle w:val="ct"/>
                <w:color w:val="000000"/>
                <w:sz w:val="26"/>
                <w:szCs w:val="26"/>
              </w:rPr>
              <w:t>/ </w:t>
            </w:r>
            <w:r w:rsidRPr="001809FD">
              <w:rPr>
                <w:rStyle w:val="bm"/>
                <w:rFonts w:eastAsia="MS Mincho"/>
                <w:color w:val="000000"/>
                <w:sz w:val="26"/>
                <w:szCs w:val="26"/>
                <w:shd w:val="clear" w:color="auto" w:fill="FFFFFF"/>
              </w:rPr>
              <w:t>James Husband</w:t>
            </w:r>
          </w:p>
        </w:tc>
        <w:tc>
          <w:tcPr>
            <w:tcW w:w="1875" w:type="pct"/>
            <w:tcMar>
              <w:top w:w="0" w:type="dxa"/>
              <w:left w:w="108" w:type="dxa"/>
              <w:bottom w:w="0" w:type="dxa"/>
              <w:right w:w="108" w:type="dxa"/>
            </w:tcMar>
            <w:hideMark/>
          </w:tcPr>
          <w:p w14:paraId="78D0BB5B" w14:textId="77777777" w:rsidR="00161353" w:rsidRPr="001809FD" w:rsidRDefault="00005D49" w:rsidP="00B65476">
            <w:pPr>
              <w:pStyle w:val="cp"/>
              <w:spacing w:before="0" w:beforeAutospacing="0" w:line="276" w:lineRule="auto"/>
              <w:rPr>
                <w:color w:val="000000"/>
                <w:sz w:val="26"/>
                <w:szCs w:val="26"/>
              </w:rPr>
            </w:pPr>
            <w:hyperlink r:id="rId10" w:history="1">
              <w:r w:rsidR="00161353" w:rsidRPr="001809FD">
                <w:rPr>
                  <w:rStyle w:val="Hyperlink"/>
                  <w:color w:val="000000"/>
                  <w:sz w:val="26"/>
                  <w:szCs w:val="26"/>
                  <w:shd w:val="clear" w:color="auto" w:fill="FFFFFF"/>
                </w:rPr>
                <w:t>VAALCO@buchanan.uk.com</w:t>
              </w:r>
            </w:hyperlink>
          </w:p>
        </w:tc>
      </w:tr>
    </w:tbl>
    <w:p w14:paraId="5F3070D1" w14:textId="77777777" w:rsidR="00161353" w:rsidRDefault="00161353" w:rsidP="00102F11">
      <w:pPr>
        <w:jc w:val="both"/>
        <w:rPr>
          <w:b/>
          <w:bCs/>
        </w:rPr>
      </w:pPr>
    </w:p>
    <w:p w14:paraId="6064F0BE" w14:textId="77777777" w:rsidR="00161353" w:rsidRPr="003229A3" w:rsidRDefault="00161353" w:rsidP="00102F11">
      <w:pPr>
        <w:jc w:val="both"/>
        <w:rPr>
          <w:b/>
          <w:bCs/>
          <w:sz w:val="26"/>
          <w:szCs w:val="26"/>
        </w:rPr>
      </w:pPr>
      <w:r w:rsidRPr="003229A3">
        <w:rPr>
          <w:b/>
          <w:bCs/>
          <w:sz w:val="26"/>
          <w:szCs w:val="26"/>
        </w:rPr>
        <w:t xml:space="preserve">Forward Looking Statements </w:t>
      </w:r>
    </w:p>
    <w:p w14:paraId="1B749BAB" w14:textId="77777777" w:rsidR="00161353" w:rsidRDefault="00161353" w:rsidP="00102F11">
      <w:pPr>
        <w:jc w:val="both"/>
        <w:rPr>
          <w:b/>
          <w:bCs/>
        </w:rPr>
      </w:pPr>
    </w:p>
    <w:p w14:paraId="63849F26" w14:textId="06D39ECB" w:rsidR="00161353" w:rsidRDefault="00161353" w:rsidP="00102F11">
      <w:pPr>
        <w:jc w:val="both"/>
        <w:rPr>
          <w:bCs/>
        </w:rPr>
      </w:pPr>
      <w:bookmarkStart w:id="1" w:name="_Hlk59019207"/>
      <w:r>
        <w:rPr>
          <w:bCs/>
        </w:rPr>
        <w:t xml:space="preserve">This document includes “forward-looking statements” within the meaning of Section 27A of the Securities Act of 1933, as amended, and Section 21E of the Securities Exchange Act of 1934, as amended.  All statements, other than statements of historical facts, included in this document that address activities, events, plans, expectations, objectives or developments that VAALCO expects, believes or anticipates will or may occur in the future are forward-looking statements.  These statements may include statements related to </w:t>
      </w:r>
      <w:r w:rsidR="00F52D94">
        <w:rPr>
          <w:bCs/>
        </w:rPr>
        <w:t>the</w:t>
      </w:r>
      <w:r>
        <w:rPr>
          <w:bCs/>
        </w:rPr>
        <w:t xml:space="preserve"> recent sharp decline in the global demand for and resulting global oversupply of crude oil and the resulting steep decline in oil prices, production quotas imposed by Gabon, wells anticipated to be drilled and placed on production, future levels of drilling and operational activity and associated expectations, the implementation of the Company’s business plans and strategy, its ability to restore production in non-producing wells, future operating losses, future changes in crude oil and natural gas prices, future strategic alternatives, future </w:t>
      </w:r>
      <w:r w:rsidR="008F420D">
        <w:rPr>
          <w:bCs/>
        </w:rPr>
        <w:t xml:space="preserve">and pending </w:t>
      </w:r>
      <w:r>
        <w:rPr>
          <w:bCs/>
        </w:rPr>
        <w:t xml:space="preserve">acquisitions, capital expenditures, future drilling plans, timing of the settlement of Gabon income taxes, </w:t>
      </w:r>
      <w:r w:rsidR="00CA72DB">
        <w:rPr>
          <w:bCs/>
        </w:rPr>
        <w:t xml:space="preserve">and </w:t>
      </w:r>
      <w:r>
        <w:rPr>
          <w:bCs/>
        </w:rPr>
        <w:t xml:space="preserve">expectations regarding processing facilities, production, sales and financial projections.  These statements are based on assumptions made by VAALCO based on its experience and perception of historical trends, current conditions, expected future developments and other factors it believes are appropriate in the circumstances.  Such statements are subject to a number of assumptions, risks and uncertainties, many of which are beyond VAALCO’s control.  These risks include, but are not limited to, crude oil and natural gas price volatility, </w:t>
      </w:r>
      <w:r w:rsidR="00F52D94">
        <w:rPr>
          <w:bCs/>
        </w:rPr>
        <w:t xml:space="preserve">the failure of the transaction to close, </w:t>
      </w:r>
      <w:r>
        <w:rPr>
          <w:bCs/>
        </w:rPr>
        <w:t xml:space="preserve">the impact of production quotas imposed by Gabon in response to production cuts agreed to as a member of OPEC, inflation, general economic conditions, the outbreak of COVID-19, the Company’s success in discovering, developing and producing reserves, production and sales differences due to timing of liftings, decisions by future lenders, the risks associated with liquidity,  drilling risks, foreign regulatory and operational risks, and regulatory changes.  </w:t>
      </w:r>
    </w:p>
    <w:p w14:paraId="71DA5F33" w14:textId="77777777" w:rsidR="00161353" w:rsidRDefault="00161353" w:rsidP="00161353">
      <w:pPr>
        <w:keepNext/>
        <w:jc w:val="both"/>
        <w:rPr>
          <w:bCs/>
        </w:rPr>
      </w:pPr>
    </w:p>
    <w:p w14:paraId="61832508" w14:textId="77777777" w:rsidR="00161353" w:rsidRDefault="00161353" w:rsidP="00161353">
      <w:pPr>
        <w:keepNext/>
        <w:jc w:val="both"/>
      </w:pPr>
      <w:r>
        <w:rPr>
          <w:bCs/>
        </w:rPr>
        <w:t>Investors are cautioned that forward-looking statements are not guarantees of future performance and that actual results or developments may differ materially from those projected in the forward-looking statements.  VAALCO disclaims any intention or obligation to update or revise any forward-looking statements, whether as a result of new information, future events, or otherwise.</w:t>
      </w:r>
    </w:p>
    <w:bookmarkEnd w:id="1"/>
    <w:p w14:paraId="7F308755" w14:textId="77777777" w:rsidR="00161353" w:rsidRDefault="00161353" w:rsidP="00161353">
      <w:pPr>
        <w:jc w:val="both"/>
        <w:rPr>
          <w:sz w:val="26"/>
          <w:szCs w:val="26"/>
        </w:rPr>
      </w:pPr>
    </w:p>
    <w:p w14:paraId="03C4C982" w14:textId="77777777" w:rsidR="00161353" w:rsidRDefault="00161353" w:rsidP="00161353">
      <w:pPr>
        <w:keepNext/>
        <w:jc w:val="both"/>
        <w:rPr>
          <w:b/>
          <w:sz w:val="26"/>
          <w:szCs w:val="26"/>
        </w:rPr>
      </w:pPr>
      <w:r>
        <w:rPr>
          <w:b/>
          <w:sz w:val="26"/>
          <w:szCs w:val="26"/>
        </w:rPr>
        <w:t>Inside Information</w:t>
      </w:r>
    </w:p>
    <w:p w14:paraId="2F733CFF" w14:textId="77777777" w:rsidR="00161353" w:rsidRDefault="00161353" w:rsidP="00161353">
      <w:pPr>
        <w:keepNext/>
        <w:jc w:val="both"/>
        <w:rPr>
          <w:b/>
          <w:sz w:val="26"/>
          <w:szCs w:val="26"/>
        </w:rPr>
      </w:pPr>
    </w:p>
    <w:p w14:paraId="72F7C206" w14:textId="7855E487" w:rsidR="002951F3" w:rsidRPr="00F51730" w:rsidRDefault="00161353">
      <w:pPr>
        <w:shd w:val="clear" w:color="auto" w:fill="FFFFFF"/>
        <w:spacing w:after="300"/>
        <w:jc w:val="both"/>
        <w:rPr>
          <w:b/>
          <w:bCs/>
          <w:sz w:val="26"/>
          <w:szCs w:val="26"/>
        </w:rPr>
      </w:pPr>
      <w:r>
        <w:t xml:space="preserve">This announcement contains inside information as defined in </w:t>
      </w:r>
      <w:r w:rsidR="00605DFA">
        <w:t xml:space="preserve">Market Abuse (Amendment) (EU Exit) </w:t>
      </w:r>
      <w:r>
        <w:t>Regulation</w:t>
      </w:r>
      <w:r w:rsidR="00605DFA">
        <w:t>s 2019</w:t>
      </w:r>
      <w:r>
        <w:t xml:space="preserve"> (“</w:t>
      </w:r>
      <w:r>
        <w:rPr>
          <w:bCs/>
        </w:rPr>
        <w:t>MAR</w:t>
      </w:r>
      <w:r>
        <w:t>”)</w:t>
      </w:r>
      <w:r>
        <w:rPr>
          <w:b/>
        </w:rPr>
        <w:t xml:space="preserve"> </w:t>
      </w:r>
      <w:r>
        <w:t>and is made in accordance with the Company’s obligations under article 17 of MAR.</w:t>
      </w:r>
    </w:p>
    <w:sectPr w:rsidR="002951F3" w:rsidRPr="00F51730" w:rsidSect="003D34ED">
      <w:footerReference w:type="default" r:id="rId11"/>
      <w:headerReference w:type="first" r:id="rId12"/>
      <w:footerReference w:type="first" r:id="rId13"/>
      <w:pgSz w:w="12240" w:h="15840" w:code="1"/>
      <w:pgMar w:top="1008" w:right="1440" w:bottom="1008" w:left="144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9B717" w14:textId="77777777" w:rsidR="00005D49" w:rsidRDefault="00005D49" w:rsidP="002326EF">
      <w:r>
        <w:separator/>
      </w:r>
    </w:p>
  </w:endnote>
  <w:endnote w:type="continuationSeparator" w:id="0">
    <w:p w14:paraId="0F298004" w14:textId="77777777" w:rsidR="00005D49" w:rsidRDefault="00005D49" w:rsidP="002326EF">
      <w:r>
        <w:continuationSeparator/>
      </w:r>
    </w:p>
  </w:endnote>
  <w:endnote w:type="continuationNotice" w:id="1">
    <w:p w14:paraId="7265A383" w14:textId="77777777" w:rsidR="00005D49" w:rsidRDefault="0000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631F" w14:textId="78726A5E" w:rsidR="00102F11" w:rsidRPr="00102F11" w:rsidRDefault="00102F11" w:rsidP="00102F11">
    <w:pPr>
      <w:pStyle w:val="Footer"/>
      <w:jc w:val="center"/>
      <w:rPr>
        <w:sz w:val="26"/>
        <w:szCs w:val="26"/>
      </w:rPr>
    </w:pPr>
    <w:r w:rsidRPr="00102F11">
      <w:rPr>
        <w:sz w:val="26"/>
        <w:szCs w:val="26"/>
      </w:rPr>
      <w:fldChar w:fldCharType="begin"/>
    </w:r>
    <w:r w:rsidRPr="00102F11">
      <w:rPr>
        <w:sz w:val="26"/>
        <w:szCs w:val="26"/>
      </w:rPr>
      <w:instrText xml:space="preserve"> PAGE  \* Arabic  \* MERGEFORMAT </w:instrText>
    </w:r>
    <w:r w:rsidRPr="00102F11">
      <w:rPr>
        <w:sz w:val="26"/>
        <w:szCs w:val="26"/>
      </w:rPr>
      <w:fldChar w:fldCharType="separate"/>
    </w:r>
    <w:r w:rsidRPr="00102F11">
      <w:rPr>
        <w:noProof/>
        <w:sz w:val="26"/>
        <w:szCs w:val="26"/>
      </w:rPr>
      <w:t>2</w:t>
    </w:r>
    <w:r w:rsidRPr="00102F11">
      <w:rPr>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86C6" w14:textId="4736B2F1" w:rsidR="00102F11" w:rsidRPr="00102F11" w:rsidRDefault="00102F11" w:rsidP="00102F11">
    <w:pPr>
      <w:pStyle w:val="Footer"/>
      <w:tabs>
        <w:tab w:val="clear" w:pos="4680"/>
        <w:tab w:val="clear" w:pos="9360"/>
        <w:tab w:val="left" w:pos="1836"/>
        <w:tab w:val="left" w:pos="3756"/>
        <w:tab w:val="center" w:pos="4320"/>
      </w:tabs>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8A0EE" w14:textId="77777777" w:rsidR="00005D49" w:rsidRDefault="00005D49" w:rsidP="002326EF">
      <w:r>
        <w:separator/>
      </w:r>
    </w:p>
  </w:footnote>
  <w:footnote w:type="continuationSeparator" w:id="0">
    <w:p w14:paraId="3D682DC7" w14:textId="77777777" w:rsidR="00005D49" w:rsidRDefault="00005D49" w:rsidP="002326EF">
      <w:r>
        <w:continuationSeparator/>
      </w:r>
    </w:p>
  </w:footnote>
  <w:footnote w:type="continuationNotice" w:id="1">
    <w:p w14:paraId="023899DD" w14:textId="77777777" w:rsidR="00005D49" w:rsidRDefault="00005D49"/>
  </w:footnote>
  <w:footnote w:id="2">
    <w:p w14:paraId="2A9BCB43" w14:textId="175BD20A" w:rsidR="00454D89" w:rsidRDefault="00454D89">
      <w:pPr>
        <w:pStyle w:val="FootnoteText"/>
      </w:pPr>
      <w:r>
        <w:rPr>
          <w:rStyle w:val="FootnoteReference"/>
        </w:rPr>
        <w:footnoteRef/>
      </w:r>
      <w:r>
        <w:t xml:space="preserve"> Payment</w:t>
      </w:r>
      <w:r w:rsidR="0004736A">
        <w:t>s</w:t>
      </w:r>
      <w:r>
        <w:t xml:space="preserve"> are reported in US Dollars.  Actual payments made in currencies other than US Dollars have been converted</w:t>
      </w:r>
      <w:r w:rsidR="00A92D45">
        <w:t xml:space="preserve">.  </w:t>
      </w:r>
    </w:p>
  </w:footnote>
  <w:footnote w:id="3">
    <w:p w14:paraId="39D021AA" w14:textId="6FD940FC" w:rsidR="00454D89" w:rsidRDefault="00454D89">
      <w:pPr>
        <w:pStyle w:val="FootnoteText"/>
      </w:pPr>
      <w:r>
        <w:rPr>
          <w:rStyle w:val="FootnoteReference"/>
        </w:rPr>
        <w:footnoteRef/>
      </w:r>
      <w:r>
        <w:t xml:space="preserve"> Pursuant to the UK Regulations, payments or a series of payments that do not exceed £86,000 (US$ 117,962) have not been reported.  </w:t>
      </w:r>
    </w:p>
  </w:footnote>
  <w:footnote w:id="4">
    <w:p w14:paraId="3850AE08" w14:textId="46BCC38A" w:rsidR="0058168A" w:rsidRDefault="0058168A">
      <w:pPr>
        <w:pStyle w:val="FootnoteText"/>
      </w:pPr>
      <w:r>
        <w:rPr>
          <w:rStyle w:val="FootnoteReference"/>
        </w:rPr>
        <w:footnoteRef/>
      </w:r>
      <w:r>
        <w:t xml:space="preserve"> All Angola figures are associated with VAALCO Angola (Kwanza), Inc.’s interest in Block 5/06 offshore Angola.  </w:t>
      </w:r>
    </w:p>
  </w:footnote>
  <w:footnote w:id="5">
    <w:p w14:paraId="283043D8" w14:textId="6CD5C47B" w:rsidR="0058168A" w:rsidRDefault="0058168A">
      <w:pPr>
        <w:pStyle w:val="FootnoteText"/>
      </w:pPr>
      <w:r>
        <w:rPr>
          <w:rStyle w:val="FootnoteReference"/>
        </w:rPr>
        <w:footnoteRef/>
      </w:r>
      <w:r>
        <w:t xml:space="preserve"> All Gabon figures are associated with VAALCO Gabon SA’s interest in the Etame Marin block offshore Gabon.  </w:t>
      </w:r>
    </w:p>
  </w:footnote>
  <w:footnote w:id="6">
    <w:p w14:paraId="08CF8FD8" w14:textId="13F2D2EF" w:rsidR="00E03298" w:rsidRDefault="00E03298">
      <w:pPr>
        <w:pStyle w:val="FootnoteText"/>
      </w:pPr>
      <w:r>
        <w:rPr>
          <w:rStyle w:val="FootnoteReference"/>
        </w:rPr>
        <w:footnoteRef/>
      </w:r>
      <w:r>
        <w:t xml:space="preserve"> All United States figures are associated with VAALCO Energy, Inc.’s headquarters.  </w:t>
      </w:r>
    </w:p>
  </w:footnote>
  <w:footnote w:id="7">
    <w:p w14:paraId="2C3D71B7" w14:textId="51A03E11" w:rsidR="0058168A" w:rsidRDefault="0058168A" w:rsidP="00350B77">
      <w:pPr>
        <w:pStyle w:val="FootnoteText"/>
      </w:pPr>
      <w:r>
        <w:rPr>
          <w:rStyle w:val="FootnoteReference"/>
        </w:rPr>
        <w:footnoteRef/>
      </w:r>
      <w:r>
        <w:t xml:space="preserve"> Represents crude oil barrels provided to the Gabon Oil Company in-kind, in lieu of income tax.</w:t>
      </w:r>
    </w:p>
  </w:footnote>
  <w:footnote w:id="8">
    <w:p w14:paraId="55DC1A48" w14:textId="5F184A5B" w:rsidR="0058168A" w:rsidRDefault="0058168A" w:rsidP="00350B77">
      <w:pPr>
        <w:pStyle w:val="FootnoteText"/>
      </w:pPr>
      <w:r>
        <w:rPr>
          <w:rStyle w:val="FootnoteReference"/>
        </w:rPr>
        <w:footnoteRef/>
      </w:r>
      <w:r>
        <w:t xml:space="preserve"> Dollar value calculated using </w:t>
      </w:r>
      <w:bookmarkStart w:id="0" w:name="_Hlk63418931"/>
      <w:r>
        <w:t xml:space="preserve">VAALCO Gabon SA’s sales price under the terms of its crude oil sales agreement with a third party.  </w:t>
      </w:r>
      <w:bookmarkEnd w:id="0"/>
    </w:p>
  </w:footnote>
  <w:footnote w:id="9">
    <w:p w14:paraId="38B9EB19" w14:textId="70E74667" w:rsidR="0058168A" w:rsidRDefault="0058168A">
      <w:pPr>
        <w:pStyle w:val="FootnoteText"/>
      </w:pPr>
      <w:r>
        <w:rPr>
          <w:rStyle w:val="FootnoteReference"/>
        </w:rPr>
        <w:footnoteRef/>
      </w:r>
      <w:r>
        <w:t xml:space="preserve"> Paid to the Public Treasury in cash for the benefit of the Ministry of Hydrocarbons and Mining.  </w:t>
      </w:r>
    </w:p>
  </w:footnote>
  <w:footnote w:id="10">
    <w:p w14:paraId="07D2AF53" w14:textId="41E978C0" w:rsidR="0058168A" w:rsidRDefault="0058168A">
      <w:pPr>
        <w:pStyle w:val="FootnoteText"/>
      </w:pPr>
      <w:r>
        <w:rPr>
          <w:rStyle w:val="FootnoteReference"/>
        </w:rPr>
        <w:footnoteRef/>
      </w:r>
      <w:r>
        <w:t xml:space="preserve"> Dollar value calculated using VAALCO Gabon SA’s sales price under the terms of its crude oil sales agreement with a third party. </w:t>
      </w:r>
    </w:p>
  </w:footnote>
  <w:footnote w:id="11">
    <w:p w14:paraId="5703314A" w14:textId="439312F0" w:rsidR="0058168A" w:rsidRDefault="0058168A">
      <w:pPr>
        <w:pStyle w:val="FootnoteText"/>
      </w:pPr>
      <w:r>
        <w:rPr>
          <w:rStyle w:val="FootnoteReference"/>
        </w:rPr>
        <w:footnoteRef/>
      </w:r>
      <w:r>
        <w:t xml:space="preserve"> Payments made pursuant to a Settlement Agreement between VAALCO Angola (Kwanza), Inc. and the Angola National Agency of Petroleum, Gas, and Biofuels (“ANPG”) for termination of rights, liabilities and outstanding obligations for Block 5/06 in Angola.  This amount consists of US$4,500,000 paid to ANPG and elimination of a US$3,306,656 receivable from </w:t>
      </w:r>
      <w:proofErr w:type="spellStart"/>
      <w:r>
        <w:t>Sonangol</w:t>
      </w:r>
      <w:proofErr w:type="spellEnd"/>
      <w:r>
        <w:t xml:space="preserve"> </w:t>
      </w:r>
      <w:proofErr w:type="spellStart"/>
      <w:r>
        <w:t>Pesquisa</w:t>
      </w:r>
      <w:proofErr w:type="spellEnd"/>
      <w:r>
        <w:t xml:space="preserve"> e </w:t>
      </w:r>
      <w:proofErr w:type="spellStart"/>
      <w:r>
        <w:t>Produção</w:t>
      </w:r>
      <w:proofErr w:type="spellEnd"/>
      <w:r>
        <w:t xml:space="preserve">.     </w:t>
      </w:r>
    </w:p>
  </w:footnote>
  <w:footnote w:id="12">
    <w:p w14:paraId="3D569556" w14:textId="499E91BD" w:rsidR="0058168A" w:rsidRDefault="0058168A" w:rsidP="00B61CD3">
      <w:pPr>
        <w:pStyle w:val="FootnoteText"/>
      </w:pPr>
      <w:r>
        <w:rPr>
          <w:rStyle w:val="FootnoteReference"/>
        </w:rPr>
        <w:footnoteRef/>
      </w:r>
      <w:r>
        <w:t xml:space="preserve"> Consists of both the employer and employee share of various payroll and social security taxes paid to the Public Treasury.    </w:t>
      </w:r>
    </w:p>
  </w:footnote>
  <w:footnote w:id="13">
    <w:p w14:paraId="5603BC57" w14:textId="351B0D1F" w:rsidR="0058168A" w:rsidRDefault="0058168A">
      <w:pPr>
        <w:pStyle w:val="FootnoteText"/>
      </w:pPr>
      <w:r>
        <w:rPr>
          <w:rStyle w:val="FootnoteReference"/>
        </w:rPr>
        <w:footnoteRef/>
      </w:r>
      <w:r>
        <w:t xml:space="preserve"> Consists of both the employer and employee shares of various payroll and social security taxes paid to the Federal and State treasuries.  </w:t>
      </w:r>
    </w:p>
  </w:footnote>
  <w:footnote w:id="14">
    <w:p w14:paraId="12856F46" w14:textId="49F073BB" w:rsidR="0058168A" w:rsidRDefault="0058168A">
      <w:pPr>
        <w:pStyle w:val="FootnoteText"/>
      </w:pPr>
      <w:r>
        <w:rPr>
          <w:rStyle w:val="FootnoteReference"/>
        </w:rPr>
        <w:footnoteRef/>
      </w:r>
      <w:r>
        <w:t xml:space="preserve"> Payments consist of the Domestic Market Obligation (“DMO”) (US$1,418,739) and Provision for Investment Diversification (“PID)” / Provision for Investment in Hydrocarbons (“PIH”) (US$418,432).  Payments for DMO are made in cash to the Public Treasury and PID/PIH is paid directly to providers of goods and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7064B" w14:textId="42CC70D1" w:rsidR="00102F11" w:rsidRDefault="00102F11">
    <w:pPr>
      <w:pStyle w:val="Header"/>
    </w:pPr>
    <w:r>
      <w:rPr>
        <w:b/>
        <w:bCs/>
        <w:noProof/>
        <w:sz w:val="22"/>
        <w:szCs w:val="22"/>
        <w:lang w:val="en-GB" w:eastAsia="en-GB"/>
      </w:rPr>
      <w:drawing>
        <wp:inline distT="0" distB="0" distL="0" distR="0" wp14:anchorId="3810D685" wp14:editId="790288ED">
          <wp:extent cx="798830" cy="7988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6E4"/>
    <w:multiLevelType w:val="hybridMultilevel"/>
    <w:tmpl w:val="92122840"/>
    <w:lvl w:ilvl="0" w:tplc="0BB695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AD15DA0"/>
    <w:multiLevelType w:val="hybridMultilevel"/>
    <w:tmpl w:val="7D8AA1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E6847"/>
    <w:multiLevelType w:val="multilevel"/>
    <w:tmpl w:val="818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407FB"/>
    <w:multiLevelType w:val="hybridMultilevel"/>
    <w:tmpl w:val="56963AC2"/>
    <w:lvl w:ilvl="0" w:tplc="AFC6B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42BC9"/>
    <w:multiLevelType w:val="hybridMultilevel"/>
    <w:tmpl w:val="CDD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70470"/>
    <w:multiLevelType w:val="hybridMultilevel"/>
    <w:tmpl w:val="804C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654C7A"/>
    <w:multiLevelType w:val="hybridMultilevel"/>
    <w:tmpl w:val="D8582008"/>
    <w:lvl w:ilvl="0" w:tplc="0A7801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2076B4"/>
    <w:multiLevelType w:val="multilevel"/>
    <w:tmpl w:val="499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A240D"/>
    <w:multiLevelType w:val="hybridMultilevel"/>
    <w:tmpl w:val="94E20FAA"/>
    <w:lvl w:ilvl="0" w:tplc="0AEE8C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zC2NDSxsDAyNLNU0lEKTi0uzszPAykwrgUArUziIywAAAA="/>
    <w:docVar w:name="DocIDClientMatter" w:val="False"/>
    <w:docVar w:name="DocIDLibrary" w:val="True"/>
    <w:docVar w:name="DocIDType" w:val="AllPages"/>
  </w:docVars>
  <w:rsids>
    <w:rsidRoot w:val="00846C7B"/>
    <w:rsid w:val="00000E14"/>
    <w:rsid w:val="00003F4B"/>
    <w:rsid w:val="00005D49"/>
    <w:rsid w:val="000069AA"/>
    <w:rsid w:val="00006FE8"/>
    <w:rsid w:val="00007413"/>
    <w:rsid w:val="000105DB"/>
    <w:rsid w:val="0001251E"/>
    <w:rsid w:val="000149A3"/>
    <w:rsid w:val="00015177"/>
    <w:rsid w:val="00020132"/>
    <w:rsid w:val="0002346B"/>
    <w:rsid w:val="000239BA"/>
    <w:rsid w:val="00024058"/>
    <w:rsid w:val="00024705"/>
    <w:rsid w:val="000260AB"/>
    <w:rsid w:val="00026589"/>
    <w:rsid w:val="00027817"/>
    <w:rsid w:val="000320A8"/>
    <w:rsid w:val="0003219E"/>
    <w:rsid w:val="00033AFD"/>
    <w:rsid w:val="00034751"/>
    <w:rsid w:val="00037FFA"/>
    <w:rsid w:val="0004045E"/>
    <w:rsid w:val="00042380"/>
    <w:rsid w:val="000426AD"/>
    <w:rsid w:val="000452D6"/>
    <w:rsid w:val="000471D0"/>
    <w:rsid w:val="0004736A"/>
    <w:rsid w:val="00050FFB"/>
    <w:rsid w:val="0005350E"/>
    <w:rsid w:val="00061C38"/>
    <w:rsid w:val="000645DA"/>
    <w:rsid w:val="00066113"/>
    <w:rsid w:val="00066914"/>
    <w:rsid w:val="00072638"/>
    <w:rsid w:val="000764AA"/>
    <w:rsid w:val="00076BA4"/>
    <w:rsid w:val="00076E06"/>
    <w:rsid w:val="0008017A"/>
    <w:rsid w:val="00080931"/>
    <w:rsid w:val="00083BDE"/>
    <w:rsid w:val="000954EB"/>
    <w:rsid w:val="000973EF"/>
    <w:rsid w:val="000A1BAA"/>
    <w:rsid w:val="000A57A0"/>
    <w:rsid w:val="000B187D"/>
    <w:rsid w:val="000B46A2"/>
    <w:rsid w:val="000B6624"/>
    <w:rsid w:val="000C30BF"/>
    <w:rsid w:val="000D1492"/>
    <w:rsid w:val="000D2E97"/>
    <w:rsid w:val="000D4786"/>
    <w:rsid w:val="000D5940"/>
    <w:rsid w:val="000D5E0E"/>
    <w:rsid w:val="000E1153"/>
    <w:rsid w:val="000E1E38"/>
    <w:rsid w:val="000E5026"/>
    <w:rsid w:val="000E51A1"/>
    <w:rsid w:val="000E6C5B"/>
    <w:rsid w:val="000E706C"/>
    <w:rsid w:val="000F42CD"/>
    <w:rsid w:val="000F47E6"/>
    <w:rsid w:val="000F4C7A"/>
    <w:rsid w:val="000F4C7F"/>
    <w:rsid w:val="000F5FAF"/>
    <w:rsid w:val="000F7823"/>
    <w:rsid w:val="00100BEE"/>
    <w:rsid w:val="0010157D"/>
    <w:rsid w:val="00102060"/>
    <w:rsid w:val="00102F11"/>
    <w:rsid w:val="00103E61"/>
    <w:rsid w:val="001040EB"/>
    <w:rsid w:val="0010420D"/>
    <w:rsid w:val="0011096B"/>
    <w:rsid w:val="00111720"/>
    <w:rsid w:val="00112766"/>
    <w:rsid w:val="00112E73"/>
    <w:rsid w:val="00116046"/>
    <w:rsid w:val="0012430C"/>
    <w:rsid w:val="001262E0"/>
    <w:rsid w:val="00134176"/>
    <w:rsid w:val="0013572F"/>
    <w:rsid w:val="00137B65"/>
    <w:rsid w:val="00142972"/>
    <w:rsid w:val="00143B3C"/>
    <w:rsid w:val="00145A22"/>
    <w:rsid w:val="00150181"/>
    <w:rsid w:val="00156F11"/>
    <w:rsid w:val="00161353"/>
    <w:rsid w:val="001622BA"/>
    <w:rsid w:val="00162FD6"/>
    <w:rsid w:val="001643EE"/>
    <w:rsid w:val="00164449"/>
    <w:rsid w:val="001659F8"/>
    <w:rsid w:val="00165DBF"/>
    <w:rsid w:val="001662BA"/>
    <w:rsid w:val="001664E6"/>
    <w:rsid w:val="00166BC7"/>
    <w:rsid w:val="00173401"/>
    <w:rsid w:val="00173BAE"/>
    <w:rsid w:val="00175287"/>
    <w:rsid w:val="001809FD"/>
    <w:rsid w:val="00184AA3"/>
    <w:rsid w:val="0018521D"/>
    <w:rsid w:val="00187999"/>
    <w:rsid w:val="00192D04"/>
    <w:rsid w:val="00194E7A"/>
    <w:rsid w:val="00196CAA"/>
    <w:rsid w:val="001A56F6"/>
    <w:rsid w:val="001A632A"/>
    <w:rsid w:val="001A670C"/>
    <w:rsid w:val="001B0259"/>
    <w:rsid w:val="001B04A0"/>
    <w:rsid w:val="001B3B68"/>
    <w:rsid w:val="001B3F52"/>
    <w:rsid w:val="001B4F87"/>
    <w:rsid w:val="001B5293"/>
    <w:rsid w:val="001B691A"/>
    <w:rsid w:val="001C39E7"/>
    <w:rsid w:val="001C64B4"/>
    <w:rsid w:val="001C708E"/>
    <w:rsid w:val="001C72B4"/>
    <w:rsid w:val="001D0198"/>
    <w:rsid w:val="001D50F6"/>
    <w:rsid w:val="001E069F"/>
    <w:rsid w:val="001E194C"/>
    <w:rsid w:val="001E346C"/>
    <w:rsid w:val="001E6255"/>
    <w:rsid w:val="001E7449"/>
    <w:rsid w:val="001E7CEF"/>
    <w:rsid w:val="001F4C25"/>
    <w:rsid w:val="001F5AE8"/>
    <w:rsid w:val="001F5EAF"/>
    <w:rsid w:val="001F72BC"/>
    <w:rsid w:val="00202770"/>
    <w:rsid w:val="0020344B"/>
    <w:rsid w:val="00203A84"/>
    <w:rsid w:val="00205C52"/>
    <w:rsid w:val="00211BD0"/>
    <w:rsid w:val="00211EA3"/>
    <w:rsid w:val="002125C0"/>
    <w:rsid w:val="00214801"/>
    <w:rsid w:val="00216728"/>
    <w:rsid w:val="00222ABB"/>
    <w:rsid w:val="0022361A"/>
    <w:rsid w:val="002239E2"/>
    <w:rsid w:val="00225E68"/>
    <w:rsid w:val="002276C0"/>
    <w:rsid w:val="002326EF"/>
    <w:rsid w:val="002367D9"/>
    <w:rsid w:val="00237270"/>
    <w:rsid w:val="00237C7A"/>
    <w:rsid w:val="00242CED"/>
    <w:rsid w:val="00243260"/>
    <w:rsid w:val="00244222"/>
    <w:rsid w:val="00244674"/>
    <w:rsid w:val="00255BC3"/>
    <w:rsid w:val="00257F73"/>
    <w:rsid w:val="0026366C"/>
    <w:rsid w:val="0026491E"/>
    <w:rsid w:val="00264C2B"/>
    <w:rsid w:val="00265BA5"/>
    <w:rsid w:val="00272536"/>
    <w:rsid w:val="00273EB0"/>
    <w:rsid w:val="00275A55"/>
    <w:rsid w:val="00280129"/>
    <w:rsid w:val="002803AC"/>
    <w:rsid w:val="00282511"/>
    <w:rsid w:val="002857B5"/>
    <w:rsid w:val="002866E8"/>
    <w:rsid w:val="00286EA5"/>
    <w:rsid w:val="002870C1"/>
    <w:rsid w:val="002924AA"/>
    <w:rsid w:val="002928E4"/>
    <w:rsid w:val="00293D54"/>
    <w:rsid w:val="00294C62"/>
    <w:rsid w:val="00294F9F"/>
    <w:rsid w:val="00295153"/>
    <w:rsid w:val="002951F3"/>
    <w:rsid w:val="002A26D2"/>
    <w:rsid w:val="002A5339"/>
    <w:rsid w:val="002A6317"/>
    <w:rsid w:val="002B0158"/>
    <w:rsid w:val="002B06A8"/>
    <w:rsid w:val="002B1F5A"/>
    <w:rsid w:val="002B46F2"/>
    <w:rsid w:val="002B5582"/>
    <w:rsid w:val="002C2100"/>
    <w:rsid w:val="002C3B26"/>
    <w:rsid w:val="002D13FD"/>
    <w:rsid w:val="002D16C0"/>
    <w:rsid w:val="002D24CD"/>
    <w:rsid w:val="002D2567"/>
    <w:rsid w:val="002D2A50"/>
    <w:rsid w:val="002D632C"/>
    <w:rsid w:val="002D799F"/>
    <w:rsid w:val="002E78A1"/>
    <w:rsid w:val="002F3FB9"/>
    <w:rsid w:val="002F5051"/>
    <w:rsid w:val="002F7FDE"/>
    <w:rsid w:val="00300150"/>
    <w:rsid w:val="00301684"/>
    <w:rsid w:val="00303958"/>
    <w:rsid w:val="00303AC1"/>
    <w:rsid w:val="003041A3"/>
    <w:rsid w:val="00306498"/>
    <w:rsid w:val="00306BE6"/>
    <w:rsid w:val="00306C38"/>
    <w:rsid w:val="0030747F"/>
    <w:rsid w:val="003108E9"/>
    <w:rsid w:val="0031367E"/>
    <w:rsid w:val="003154B2"/>
    <w:rsid w:val="00315BB4"/>
    <w:rsid w:val="003162D4"/>
    <w:rsid w:val="00316DD1"/>
    <w:rsid w:val="0032102C"/>
    <w:rsid w:val="00321168"/>
    <w:rsid w:val="003229A3"/>
    <w:rsid w:val="00336938"/>
    <w:rsid w:val="00340D66"/>
    <w:rsid w:val="00342A84"/>
    <w:rsid w:val="00343879"/>
    <w:rsid w:val="0034454B"/>
    <w:rsid w:val="00346829"/>
    <w:rsid w:val="00350B77"/>
    <w:rsid w:val="00350D7E"/>
    <w:rsid w:val="00354DC0"/>
    <w:rsid w:val="00356EC0"/>
    <w:rsid w:val="003574B2"/>
    <w:rsid w:val="003579B8"/>
    <w:rsid w:val="00363D4C"/>
    <w:rsid w:val="00371761"/>
    <w:rsid w:val="00371AFC"/>
    <w:rsid w:val="003736C3"/>
    <w:rsid w:val="00374B14"/>
    <w:rsid w:val="00374DCF"/>
    <w:rsid w:val="00381479"/>
    <w:rsid w:val="00383794"/>
    <w:rsid w:val="003861BA"/>
    <w:rsid w:val="003863AE"/>
    <w:rsid w:val="003941E7"/>
    <w:rsid w:val="003A5CDB"/>
    <w:rsid w:val="003A688C"/>
    <w:rsid w:val="003B021C"/>
    <w:rsid w:val="003B11F2"/>
    <w:rsid w:val="003B2821"/>
    <w:rsid w:val="003B3C5E"/>
    <w:rsid w:val="003B3E2B"/>
    <w:rsid w:val="003B7B4C"/>
    <w:rsid w:val="003C1DE8"/>
    <w:rsid w:val="003C509B"/>
    <w:rsid w:val="003C7A8A"/>
    <w:rsid w:val="003D34ED"/>
    <w:rsid w:val="003D7213"/>
    <w:rsid w:val="003D7662"/>
    <w:rsid w:val="003E274C"/>
    <w:rsid w:val="003E2E89"/>
    <w:rsid w:val="003E38D6"/>
    <w:rsid w:val="003F036F"/>
    <w:rsid w:val="00400CD9"/>
    <w:rsid w:val="00401033"/>
    <w:rsid w:val="004022E2"/>
    <w:rsid w:val="0040312E"/>
    <w:rsid w:val="00404BBB"/>
    <w:rsid w:val="00406A07"/>
    <w:rsid w:val="0040753B"/>
    <w:rsid w:val="0041261A"/>
    <w:rsid w:val="004132FC"/>
    <w:rsid w:val="004136A9"/>
    <w:rsid w:val="00416C8C"/>
    <w:rsid w:val="00421254"/>
    <w:rsid w:val="00421568"/>
    <w:rsid w:val="00426234"/>
    <w:rsid w:val="00427ABA"/>
    <w:rsid w:val="00430DE3"/>
    <w:rsid w:val="0043152C"/>
    <w:rsid w:val="0043351E"/>
    <w:rsid w:val="004356D2"/>
    <w:rsid w:val="00436DE7"/>
    <w:rsid w:val="004370AE"/>
    <w:rsid w:val="00442725"/>
    <w:rsid w:val="004450B3"/>
    <w:rsid w:val="004501E8"/>
    <w:rsid w:val="0045148D"/>
    <w:rsid w:val="00454232"/>
    <w:rsid w:val="00454D89"/>
    <w:rsid w:val="0045547E"/>
    <w:rsid w:val="00455F15"/>
    <w:rsid w:val="00460C74"/>
    <w:rsid w:val="0046143F"/>
    <w:rsid w:val="00461867"/>
    <w:rsid w:val="0046510C"/>
    <w:rsid w:val="00472497"/>
    <w:rsid w:val="0047486B"/>
    <w:rsid w:val="0047716D"/>
    <w:rsid w:val="00483DAB"/>
    <w:rsid w:val="00484B17"/>
    <w:rsid w:val="00486B40"/>
    <w:rsid w:val="0049020C"/>
    <w:rsid w:val="00491BEA"/>
    <w:rsid w:val="004930F5"/>
    <w:rsid w:val="0049431C"/>
    <w:rsid w:val="0049567A"/>
    <w:rsid w:val="004956E5"/>
    <w:rsid w:val="00496FA6"/>
    <w:rsid w:val="00497A84"/>
    <w:rsid w:val="004A2847"/>
    <w:rsid w:val="004A2E79"/>
    <w:rsid w:val="004B2802"/>
    <w:rsid w:val="004B3DF3"/>
    <w:rsid w:val="004B4EED"/>
    <w:rsid w:val="004C10C8"/>
    <w:rsid w:val="004C3CEF"/>
    <w:rsid w:val="004C572F"/>
    <w:rsid w:val="004C5A1A"/>
    <w:rsid w:val="004C6B10"/>
    <w:rsid w:val="004D195C"/>
    <w:rsid w:val="004D55C4"/>
    <w:rsid w:val="004D5D28"/>
    <w:rsid w:val="004D6307"/>
    <w:rsid w:val="004E0B0F"/>
    <w:rsid w:val="004E367C"/>
    <w:rsid w:val="004E6793"/>
    <w:rsid w:val="004E6F35"/>
    <w:rsid w:val="004F6944"/>
    <w:rsid w:val="004F7399"/>
    <w:rsid w:val="0051482B"/>
    <w:rsid w:val="005159E2"/>
    <w:rsid w:val="00515A6F"/>
    <w:rsid w:val="0052027A"/>
    <w:rsid w:val="00520A28"/>
    <w:rsid w:val="00521ADD"/>
    <w:rsid w:val="00522CE5"/>
    <w:rsid w:val="005310C1"/>
    <w:rsid w:val="00531EEC"/>
    <w:rsid w:val="00532797"/>
    <w:rsid w:val="00535172"/>
    <w:rsid w:val="00537293"/>
    <w:rsid w:val="00540D16"/>
    <w:rsid w:val="00543B5A"/>
    <w:rsid w:val="00546606"/>
    <w:rsid w:val="00547309"/>
    <w:rsid w:val="005529BA"/>
    <w:rsid w:val="00554DF4"/>
    <w:rsid w:val="005553F8"/>
    <w:rsid w:val="0055692B"/>
    <w:rsid w:val="00556D80"/>
    <w:rsid w:val="005643FA"/>
    <w:rsid w:val="005662F9"/>
    <w:rsid w:val="0056798D"/>
    <w:rsid w:val="00567CDF"/>
    <w:rsid w:val="00570F73"/>
    <w:rsid w:val="00572CF3"/>
    <w:rsid w:val="00574B4B"/>
    <w:rsid w:val="00575A07"/>
    <w:rsid w:val="00581487"/>
    <w:rsid w:val="0058168A"/>
    <w:rsid w:val="005839A0"/>
    <w:rsid w:val="00585F3C"/>
    <w:rsid w:val="00587B88"/>
    <w:rsid w:val="005942ED"/>
    <w:rsid w:val="00597997"/>
    <w:rsid w:val="005A3B60"/>
    <w:rsid w:val="005A6102"/>
    <w:rsid w:val="005A647B"/>
    <w:rsid w:val="005B46BD"/>
    <w:rsid w:val="005B5EC4"/>
    <w:rsid w:val="005B6101"/>
    <w:rsid w:val="005B66DA"/>
    <w:rsid w:val="005B7369"/>
    <w:rsid w:val="005B796F"/>
    <w:rsid w:val="005C3FBD"/>
    <w:rsid w:val="005C4572"/>
    <w:rsid w:val="005C608E"/>
    <w:rsid w:val="005C7360"/>
    <w:rsid w:val="005C741B"/>
    <w:rsid w:val="005D19EC"/>
    <w:rsid w:val="005D349E"/>
    <w:rsid w:val="005D6075"/>
    <w:rsid w:val="005D7012"/>
    <w:rsid w:val="005E0F8B"/>
    <w:rsid w:val="005E226E"/>
    <w:rsid w:val="005E33C5"/>
    <w:rsid w:val="005E3E86"/>
    <w:rsid w:val="005F21E8"/>
    <w:rsid w:val="005F2491"/>
    <w:rsid w:val="005F2E9B"/>
    <w:rsid w:val="005F34F0"/>
    <w:rsid w:val="005F467E"/>
    <w:rsid w:val="005F5606"/>
    <w:rsid w:val="00601C94"/>
    <w:rsid w:val="00603C88"/>
    <w:rsid w:val="00605DFA"/>
    <w:rsid w:val="00605F47"/>
    <w:rsid w:val="00610E2B"/>
    <w:rsid w:val="00612CB0"/>
    <w:rsid w:val="0061329F"/>
    <w:rsid w:val="00614162"/>
    <w:rsid w:val="006166B6"/>
    <w:rsid w:val="006211F2"/>
    <w:rsid w:val="00624A18"/>
    <w:rsid w:val="00630422"/>
    <w:rsid w:val="00631392"/>
    <w:rsid w:val="00632200"/>
    <w:rsid w:val="0063246B"/>
    <w:rsid w:val="006345DD"/>
    <w:rsid w:val="00640235"/>
    <w:rsid w:val="00640D52"/>
    <w:rsid w:val="00641ED4"/>
    <w:rsid w:val="00650426"/>
    <w:rsid w:val="00650DC7"/>
    <w:rsid w:val="00651645"/>
    <w:rsid w:val="006535D1"/>
    <w:rsid w:val="00654ABD"/>
    <w:rsid w:val="006558FA"/>
    <w:rsid w:val="00657A52"/>
    <w:rsid w:val="00664773"/>
    <w:rsid w:val="00665D6B"/>
    <w:rsid w:val="006664FE"/>
    <w:rsid w:val="00666CEC"/>
    <w:rsid w:val="006703AA"/>
    <w:rsid w:val="0067229D"/>
    <w:rsid w:val="006739AA"/>
    <w:rsid w:val="00675185"/>
    <w:rsid w:val="00685D7A"/>
    <w:rsid w:val="006904B9"/>
    <w:rsid w:val="00693BAE"/>
    <w:rsid w:val="00694E27"/>
    <w:rsid w:val="006966BC"/>
    <w:rsid w:val="006A4A13"/>
    <w:rsid w:val="006A5D4E"/>
    <w:rsid w:val="006A7CF9"/>
    <w:rsid w:val="006B0776"/>
    <w:rsid w:val="006B1769"/>
    <w:rsid w:val="006B1DA2"/>
    <w:rsid w:val="006B246C"/>
    <w:rsid w:val="006B766A"/>
    <w:rsid w:val="006C3E05"/>
    <w:rsid w:val="006C7DC8"/>
    <w:rsid w:val="006D2EAD"/>
    <w:rsid w:val="006D3EB7"/>
    <w:rsid w:val="006E155A"/>
    <w:rsid w:val="006E22DA"/>
    <w:rsid w:val="006E2543"/>
    <w:rsid w:val="006E54BE"/>
    <w:rsid w:val="006E55A2"/>
    <w:rsid w:val="006E7494"/>
    <w:rsid w:val="006F32A8"/>
    <w:rsid w:val="00700848"/>
    <w:rsid w:val="00701F57"/>
    <w:rsid w:val="0070301C"/>
    <w:rsid w:val="00706F88"/>
    <w:rsid w:val="00707596"/>
    <w:rsid w:val="0071655D"/>
    <w:rsid w:val="00722800"/>
    <w:rsid w:val="00725DB5"/>
    <w:rsid w:val="00726F39"/>
    <w:rsid w:val="00734EC2"/>
    <w:rsid w:val="00740176"/>
    <w:rsid w:val="00741161"/>
    <w:rsid w:val="00742DA9"/>
    <w:rsid w:val="00745FB5"/>
    <w:rsid w:val="0075329F"/>
    <w:rsid w:val="00754BD4"/>
    <w:rsid w:val="00762604"/>
    <w:rsid w:val="00762EC3"/>
    <w:rsid w:val="00765779"/>
    <w:rsid w:val="00765C5E"/>
    <w:rsid w:val="00767662"/>
    <w:rsid w:val="00767D57"/>
    <w:rsid w:val="00772EF8"/>
    <w:rsid w:val="0077528B"/>
    <w:rsid w:val="00784DDE"/>
    <w:rsid w:val="00787A1B"/>
    <w:rsid w:val="00791410"/>
    <w:rsid w:val="00792D77"/>
    <w:rsid w:val="007930F2"/>
    <w:rsid w:val="00795503"/>
    <w:rsid w:val="0079635C"/>
    <w:rsid w:val="007A08BD"/>
    <w:rsid w:val="007A1A4F"/>
    <w:rsid w:val="007A1F6C"/>
    <w:rsid w:val="007A1FBE"/>
    <w:rsid w:val="007A283D"/>
    <w:rsid w:val="007A28A0"/>
    <w:rsid w:val="007A33E9"/>
    <w:rsid w:val="007A47B0"/>
    <w:rsid w:val="007B097E"/>
    <w:rsid w:val="007B1C11"/>
    <w:rsid w:val="007B2642"/>
    <w:rsid w:val="007B4980"/>
    <w:rsid w:val="007B60D7"/>
    <w:rsid w:val="007C0FF1"/>
    <w:rsid w:val="007C2EC7"/>
    <w:rsid w:val="007C7A19"/>
    <w:rsid w:val="007D0DE3"/>
    <w:rsid w:val="007E0405"/>
    <w:rsid w:val="007E19DB"/>
    <w:rsid w:val="007F6E70"/>
    <w:rsid w:val="007F7C14"/>
    <w:rsid w:val="0080176A"/>
    <w:rsid w:val="008049D1"/>
    <w:rsid w:val="00807A63"/>
    <w:rsid w:val="00814709"/>
    <w:rsid w:val="00815159"/>
    <w:rsid w:val="00815A28"/>
    <w:rsid w:val="00821904"/>
    <w:rsid w:val="00822264"/>
    <w:rsid w:val="00826469"/>
    <w:rsid w:val="00827B84"/>
    <w:rsid w:val="0084164A"/>
    <w:rsid w:val="0084467E"/>
    <w:rsid w:val="00845FDE"/>
    <w:rsid w:val="008460A8"/>
    <w:rsid w:val="0084634F"/>
    <w:rsid w:val="00846C7B"/>
    <w:rsid w:val="00851086"/>
    <w:rsid w:val="0085171C"/>
    <w:rsid w:val="008543C8"/>
    <w:rsid w:val="008543E8"/>
    <w:rsid w:val="008562A1"/>
    <w:rsid w:val="008650A2"/>
    <w:rsid w:val="00865FF9"/>
    <w:rsid w:val="00870E04"/>
    <w:rsid w:val="00875DD7"/>
    <w:rsid w:val="008767EF"/>
    <w:rsid w:val="00876D4D"/>
    <w:rsid w:val="0088178F"/>
    <w:rsid w:val="00886F6A"/>
    <w:rsid w:val="0088785F"/>
    <w:rsid w:val="00887CBC"/>
    <w:rsid w:val="00891775"/>
    <w:rsid w:val="008938A6"/>
    <w:rsid w:val="00894493"/>
    <w:rsid w:val="00896526"/>
    <w:rsid w:val="008A0CB6"/>
    <w:rsid w:val="008A0D3C"/>
    <w:rsid w:val="008A6A07"/>
    <w:rsid w:val="008A7864"/>
    <w:rsid w:val="008A7B2A"/>
    <w:rsid w:val="008B0948"/>
    <w:rsid w:val="008B1ED3"/>
    <w:rsid w:val="008B596A"/>
    <w:rsid w:val="008B7D98"/>
    <w:rsid w:val="008C27B5"/>
    <w:rsid w:val="008C515D"/>
    <w:rsid w:val="008C609B"/>
    <w:rsid w:val="008C624E"/>
    <w:rsid w:val="008D5FF6"/>
    <w:rsid w:val="008D61F8"/>
    <w:rsid w:val="008E34CA"/>
    <w:rsid w:val="008E448F"/>
    <w:rsid w:val="008F0DFA"/>
    <w:rsid w:val="008F420D"/>
    <w:rsid w:val="008F7660"/>
    <w:rsid w:val="00900137"/>
    <w:rsid w:val="009047DE"/>
    <w:rsid w:val="00905A12"/>
    <w:rsid w:val="00906DB2"/>
    <w:rsid w:val="0091020A"/>
    <w:rsid w:val="009120B0"/>
    <w:rsid w:val="00912D38"/>
    <w:rsid w:val="0091396B"/>
    <w:rsid w:val="00920428"/>
    <w:rsid w:val="00927830"/>
    <w:rsid w:val="00932C80"/>
    <w:rsid w:val="00932CDC"/>
    <w:rsid w:val="00933EFC"/>
    <w:rsid w:val="00937105"/>
    <w:rsid w:val="00940908"/>
    <w:rsid w:val="00940C06"/>
    <w:rsid w:val="0094273C"/>
    <w:rsid w:val="00943362"/>
    <w:rsid w:val="0094543F"/>
    <w:rsid w:val="00945666"/>
    <w:rsid w:val="00947BC9"/>
    <w:rsid w:val="0095304C"/>
    <w:rsid w:val="0095465B"/>
    <w:rsid w:val="00960D76"/>
    <w:rsid w:val="00971782"/>
    <w:rsid w:val="00972941"/>
    <w:rsid w:val="0097308E"/>
    <w:rsid w:val="009773A9"/>
    <w:rsid w:val="00977C80"/>
    <w:rsid w:val="00977D9B"/>
    <w:rsid w:val="00980965"/>
    <w:rsid w:val="00980AD1"/>
    <w:rsid w:val="00984376"/>
    <w:rsid w:val="00984976"/>
    <w:rsid w:val="0098523D"/>
    <w:rsid w:val="009900F5"/>
    <w:rsid w:val="009929DB"/>
    <w:rsid w:val="00992EB6"/>
    <w:rsid w:val="00995329"/>
    <w:rsid w:val="009956F3"/>
    <w:rsid w:val="00996185"/>
    <w:rsid w:val="00996710"/>
    <w:rsid w:val="009A2554"/>
    <w:rsid w:val="009A67C3"/>
    <w:rsid w:val="009A73CF"/>
    <w:rsid w:val="009A7A73"/>
    <w:rsid w:val="009A7B2C"/>
    <w:rsid w:val="009B09E6"/>
    <w:rsid w:val="009B6823"/>
    <w:rsid w:val="009B7A5E"/>
    <w:rsid w:val="009C28A1"/>
    <w:rsid w:val="009C38B8"/>
    <w:rsid w:val="009C53F6"/>
    <w:rsid w:val="009D2509"/>
    <w:rsid w:val="009D4508"/>
    <w:rsid w:val="009D4A8C"/>
    <w:rsid w:val="009D673A"/>
    <w:rsid w:val="009D6F28"/>
    <w:rsid w:val="009E0254"/>
    <w:rsid w:val="009E27B3"/>
    <w:rsid w:val="009E5965"/>
    <w:rsid w:val="009E5C12"/>
    <w:rsid w:val="009F45E9"/>
    <w:rsid w:val="009F4E48"/>
    <w:rsid w:val="009F7B78"/>
    <w:rsid w:val="00A001CB"/>
    <w:rsid w:val="00A04F34"/>
    <w:rsid w:val="00A057DD"/>
    <w:rsid w:val="00A10714"/>
    <w:rsid w:val="00A10CA7"/>
    <w:rsid w:val="00A16327"/>
    <w:rsid w:val="00A168FE"/>
    <w:rsid w:val="00A22B0A"/>
    <w:rsid w:val="00A23003"/>
    <w:rsid w:val="00A23A14"/>
    <w:rsid w:val="00A25CD4"/>
    <w:rsid w:val="00A31D76"/>
    <w:rsid w:val="00A33E2F"/>
    <w:rsid w:val="00A34EB6"/>
    <w:rsid w:val="00A37ACE"/>
    <w:rsid w:val="00A42619"/>
    <w:rsid w:val="00A45414"/>
    <w:rsid w:val="00A45FD8"/>
    <w:rsid w:val="00A4652A"/>
    <w:rsid w:val="00A505F2"/>
    <w:rsid w:val="00A526FB"/>
    <w:rsid w:val="00A56AFA"/>
    <w:rsid w:val="00A5777C"/>
    <w:rsid w:val="00A61560"/>
    <w:rsid w:val="00A67519"/>
    <w:rsid w:val="00A70C6F"/>
    <w:rsid w:val="00A71181"/>
    <w:rsid w:val="00A733DA"/>
    <w:rsid w:val="00A735AC"/>
    <w:rsid w:val="00A7618C"/>
    <w:rsid w:val="00A812EE"/>
    <w:rsid w:val="00A819C8"/>
    <w:rsid w:val="00A8359B"/>
    <w:rsid w:val="00A85825"/>
    <w:rsid w:val="00A85908"/>
    <w:rsid w:val="00A90E49"/>
    <w:rsid w:val="00A92D45"/>
    <w:rsid w:val="00A92F2E"/>
    <w:rsid w:val="00A930D2"/>
    <w:rsid w:val="00A935B6"/>
    <w:rsid w:val="00A94AA0"/>
    <w:rsid w:val="00A957B7"/>
    <w:rsid w:val="00A963C6"/>
    <w:rsid w:val="00A9693B"/>
    <w:rsid w:val="00A97578"/>
    <w:rsid w:val="00A97CC8"/>
    <w:rsid w:val="00AA3C6F"/>
    <w:rsid w:val="00AA7A2B"/>
    <w:rsid w:val="00AA7AF2"/>
    <w:rsid w:val="00AB062A"/>
    <w:rsid w:val="00AB0E35"/>
    <w:rsid w:val="00AB7794"/>
    <w:rsid w:val="00AC0175"/>
    <w:rsid w:val="00AC03D6"/>
    <w:rsid w:val="00AC0C8D"/>
    <w:rsid w:val="00AC10E0"/>
    <w:rsid w:val="00AD1510"/>
    <w:rsid w:val="00AD20DB"/>
    <w:rsid w:val="00AD3899"/>
    <w:rsid w:val="00AD4686"/>
    <w:rsid w:val="00AD58CC"/>
    <w:rsid w:val="00AE047D"/>
    <w:rsid w:val="00AE1D93"/>
    <w:rsid w:val="00AF7499"/>
    <w:rsid w:val="00B009C9"/>
    <w:rsid w:val="00B03B2B"/>
    <w:rsid w:val="00B042A2"/>
    <w:rsid w:val="00B05179"/>
    <w:rsid w:val="00B131B4"/>
    <w:rsid w:val="00B149C5"/>
    <w:rsid w:val="00B14DFC"/>
    <w:rsid w:val="00B15238"/>
    <w:rsid w:val="00B20535"/>
    <w:rsid w:val="00B20729"/>
    <w:rsid w:val="00B24E5B"/>
    <w:rsid w:val="00B32047"/>
    <w:rsid w:val="00B322FE"/>
    <w:rsid w:val="00B32BBD"/>
    <w:rsid w:val="00B34E9D"/>
    <w:rsid w:val="00B371B8"/>
    <w:rsid w:val="00B41F9A"/>
    <w:rsid w:val="00B423CA"/>
    <w:rsid w:val="00B43AB4"/>
    <w:rsid w:val="00B43D8D"/>
    <w:rsid w:val="00B46887"/>
    <w:rsid w:val="00B471C6"/>
    <w:rsid w:val="00B52111"/>
    <w:rsid w:val="00B61CD3"/>
    <w:rsid w:val="00B624CB"/>
    <w:rsid w:val="00B62729"/>
    <w:rsid w:val="00B65AF8"/>
    <w:rsid w:val="00B66B8E"/>
    <w:rsid w:val="00B67A7A"/>
    <w:rsid w:val="00B70C80"/>
    <w:rsid w:val="00B71076"/>
    <w:rsid w:val="00B779C7"/>
    <w:rsid w:val="00B80178"/>
    <w:rsid w:val="00B853AE"/>
    <w:rsid w:val="00B90392"/>
    <w:rsid w:val="00B912F9"/>
    <w:rsid w:val="00B92005"/>
    <w:rsid w:val="00B95340"/>
    <w:rsid w:val="00B9576F"/>
    <w:rsid w:val="00B95CF4"/>
    <w:rsid w:val="00BA34A8"/>
    <w:rsid w:val="00BA3E5F"/>
    <w:rsid w:val="00BA4FAE"/>
    <w:rsid w:val="00BA6ED8"/>
    <w:rsid w:val="00BB21BC"/>
    <w:rsid w:val="00BB2D33"/>
    <w:rsid w:val="00BB3A5D"/>
    <w:rsid w:val="00BB7CA7"/>
    <w:rsid w:val="00BC1471"/>
    <w:rsid w:val="00BD138C"/>
    <w:rsid w:val="00BD3185"/>
    <w:rsid w:val="00BD5A35"/>
    <w:rsid w:val="00BD6F06"/>
    <w:rsid w:val="00BD70EA"/>
    <w:rsid w:val="00BE30F2"/>
    <w:rsid w:val="00BE3C80"/>
    <w:rsid w:val="00BE465B"/>
    <w:rsid w:val="00BE483B"/>
    <w:rsid w:val="00BE5511"/>
    <w:rsid w:val="00BE75B9"/>
    <w:rsid w:val="00BE7B54"/>
    <w:rsid w:val="00BF2436"/>
    <w:rsid w:val="00BF27C9"/>
    <w:rsid w:val="00BF2FD6"/>
    <w:rsid w:val="00BF3EFF"/>
    <w:rsid w:val="00BF44C5"/>
    <w:rsid w:val="00BF5A5D"/>
    <w:rsid w:val="00BF6440"/>
    <w:rsid w:val="00C018EF"/>
    <w:rsid w:val="00C053C6"/>
    <w:rsid w:val="00C07CD6"/>
    <w:rsid w:val="00C139A6"/>
    <w:rsid w:val="00C1794B"/>
    <w:rsid w:val="00C17F2A"/>
    <w:rsid w:val="00C20E30"/>
    <w:rsid w:val="00C2278E"/>
    <w:rsid w:val="00C231DE"/>
    <w:rsid w:val="00C23684"/>
    <w:rsid w:val="00C23979"/>
    <w:rsid w:val="00C24D41"/>
    <w:rsid w:val="00C24D5D"/>
    <w:rsid w:val="00C2529E"/>
    <w:rsid w:val="00C313E7"/>
    <w:rsid w:val="00C3143F"/>
    <w:rsid w:val="00C31C0A"/>
    <w:rsid w:val="00C31E1B"/>
    <w:rsid w:val="00C31F31"/>
    <w:rsid w:val="00C33948"/>
    <w:rsid w:val="00C44DB2"/>
    <w:rsid w:val="00C5477A"/>
    <w:rsid w:val="00C61D4A"/>
    <w:rsid w:val="00C634E5"/>
    <w:rsid w:val="00C7219F"/>
    <w:rsid w:val="00C721E8"/>
    <w:rsid w:val="00C74692"/>
    <w:rsid w:val="00C746A4"/>
    <w:rsid w:val="00C772C2"/>
    <w:rsid w:val="00C82CD4"/>
    <w:rsid w:val="00C85C1B"/>
    <w:rsid w:val="00C91DE8"/>
    <w:rsid w:val="00C92C29"/>
    <w:rsid w:val="00C948C8"/>
    <w:rsid w:val="00C953C6"/>
    <w:rsid w:val="00C95FFB"/>
    <w:rsid w:val="00CA09D0"/>
    <w:rsid w:val="00CA1FBF"/>
    <w:rsid w:val="00CA5AFA"/>
    <w:rsid w:val="00CA5F86"/>
    <w:rsid w:val="00CA72DB"/>
    <w:rsid w:val="00CB3E07"/>
    <w:rsid w:val="00CB50C7"/>
    <w:rsid w:val="00CC04A9"/>
    <w:rsid w:val="00CC1B0B"/>
    <w:rsid w:val="00CC2332"/>
    <w:rsid w:val="00CC61F8"/>
    <w:rsid w:val="00CC786C"/>
    <w:rsid w:val="00CD26F5"/>
    <w:rsid w:val="00CD2F7A"/>
    <w:rsid w:val="00CD585C"/>
    <w:rsid w:val="00CD726F"/>
    <w:rsid w:val="00CE2017"/>
    <w:rsid w:val="00CE30DD"/>
    <w:rsid w:val="00CE4A9B"/>
    <w:rsid w:val="00CE53C0"/>
    <w:rsid w:val="00CF2A4A"/>
    <w:rsid w:val="00CF3061"/>
    <w:rsid w:val="00CF4C38"/>
    <w:rsid w:val="00CF557B"/>
    <w:rsid w:val="00CF754B"/>
    <w:rsid w:val="00D01D3A"/>
    <w:rsid w:val="00D0524C"/>
    <w:rsid w:val="00D11DED"/>
    <w:rsid w:val="00D1422E"/>
    <w:rsid w:val="00D161EC"/>
    <w:rsid w:val="00D166A6"/>
    <w:rsid w:val="00D20281"/>
    <w:rsid w:val="00D2154F"/>
    <w:rsid w:val="00D216A0"/>
    <w:rsid w:val="00D22E53"/>
    <w:rsid w:val="00D254D1"/>
    <w:rsid w:val="00D25607"/>
    <w:rsid w:val="00D27D13"/>
    <w:rsid w:val="00D31708"/>
    <w:rsid w:val="00D31764"/>
    <w:rsid w:val="00D41B3E"/>
    <w:rsid w:val="00D42C9B"/>
    <w:rsid w:val="00D44649"/>
    <w:rsid w:val="00D46048"/>
    <w:rsid w:val="00D607EF"/>
    <w:rsid w:val="00D614E0"/>
    <w:rsid w:val="00D65C69"/>
    <w:rsid w:val="00D66E27"/>
    <w:rsid w:val="00D67117"/>
    <w:rsid w:val="00D76FBE"/>
    <w:rsid w:val="00D7720B"/>
    <w:rsid w:val="00D81E2D"/>
    <w:rsid w:val="00D8311D"/>
    <w:rsid w:val="00D835EA"/>
    <w:rsid w:val="00D839BA"/>
    <w:rsid w:val="00D83A5A"/>
    <w:rsid w:val="00D83C07"/>
    <w:rsid w:val="00D83CFD"/>
    <w:rsid w:val="00D871A3"/>
    <w:rsid w:val="00D87637"/>
    <w:rsid w:val="00D9067D"/>
    <w:rsid w:val="00D91B7E"/>
    <w:rsid w:val="00D91C68"/>
    <w:rsid w:val="00D92503"/>
    <w:rsid w:val="00D93C6D"/>
    <w:rsid w:val="00D95712"/>
    <w:rsid w:val="00D96A95"/>
    <w:rsid w:val="00DA309F"/>
    <w:rsid w:val="00DA3580"/>
    <w:rsid w:val="00DA39C3"/>
    <w:rsid w:val="00DA67E9"/>
    <w:rsid w:val="00DA69C0"/>
    <w:rsid w:val="00DB16EF"/>
    <w:rsid w:val="00DB1A1A"/>
    <w:rsid w:val="00DB1C16"/>
    <w:rsid w:val="00DB281F"/>
    <w:rsid w:val="00DB3672"/>
    <w:rsid w:val="00DB415D"/>
    <w:rsid w:val="00DB698B"/>
    <w:rsid w:val="00DB71F9"/>
    <w:rsid w:val="00DB71FD"/>
    <w:rsid w:val="00DC0B6F"/>
    <w:rsid w:val="00DC49E0"/>
    <w:rsid w:val="00DC792A"/>
    <w:rsid w:val="00DE1D54"/>
    <w:rsid w:val="00DE3157"/>
    <w:rsid w:val="00DF2FE3"/>
    <w:rsid w:val="00DF7E4D"/>
    <w:rsid w:val="00E00CF8"/>
    <w:rsid w:val="00E02FF3"/>
    <w:rsid w:val="00E0302A"/>
    <w:rsid w:val="00E03298"/>
    <w:rsid w:val="00E04BF2"/>
    <w:rsid w:val="00E07053"/>
    <w:rsid w:val="00E242ED"/>
    <w:rsid w:val="00E2726B"/>
    <w:rsid w:val="00E27AB5"/>
    <w:rsid w:val="00E30320"/>
    <w:rsid w:val="00E347A1"/>
    <w:rsid w:val="00E3571E"/>
    <w:rsid w:val="00E361E4"/>
    <w:rsid w:val="00E409E5"/>
    <w:rsid w:val="00E40F93"/>
    <w:rsid w:val="00E459FF"/>
    <w:rsid w:val="00E501E4"/>
    <w:rsid w:val="00E556C9"/>
    <w:rsid w:val="00E56987"/>
    <w:rsid w:val="00E5744E"/>
    <w:rsid w:val="00E60E49"/>
    <w:rsid w:val="00E64D66"/>
    <w:rsid w:val="00E65F5F"/>
    <w:rsid w:val="00E6601E"/>
    <w:rsid w:val="00E67D97"/>
    <w:rsid w:val="00E73BE4"/>
    <w:rsid w:val="00E75A25"/>
    <w:rsid w:val="00E76381"/>
    <w:rsid w:val="00E77196"/>
    <w:rsid w:val="00E77892"/>
    <w:rsid w:val="00E82CB8"/>
    <w:rsid w:val="00E84398"/>
    <w:rsid w:val="00E85C9C"/>
    <w:rsid w:val="00E9402D"/>
    <w:rsid w:val="00E94626"/>
    <w:rsid w:val="00E97ECF"/>
    <w:rsid w:val="00EA1A83"/>
    <w:rsid w:val="00EA1DD0"/>
    <w:rsid w:val="00EA5568"/>
    <w:rsid w:val="00EB0C54"/>
    <w:rsid w:val="00EB43CF"/>
    <w:rsid w:val="00EB58A0"/>
    <w:rsid w:val="00EB7534"/>
    <w:rsid w:val="00EB7755"/>
    <w:rsid w:val="00EC0AAC"/>
    <w:rsid w:val="00EC1B9B"/>
    <w:rsid w:val="00EC3C26"/>
    <w:rsid w:val="00EC4823"/>
    <w:rsid w:val="00EC4BFB"/>
    <w:rsid w:val="00ED05FB"/>
    <w:rsid w:val="00ED6043"/>
    <w:rsid w:val="00ED769C"/>
    <w:rsid w:val="00EE48B9"/>
    <w:rsid w:val="00EE77E4"/>
    <w:rsid w:val="00EF0587"/>
    <w:rsid w:val="00EF193C"/>
    <w:rsid w:val="00EF1BB2"/>
    <w:rsid w:val="00EF1C1A"/>
    <w:rsid w:val="00EF28AB"/>
    <w:rsid w:val="00EF4A5C"/>
    <w:rsid w:val="00F01417"/>
    <w:rsid w:val="00F03F72"/>
    <w:rsid w:val="00F076E7"/>
    <w:rsid w:val="00F108CB"/>
    <w:rsid w:val="00F139AD"/>
    <w:rsid w:val="00F13F5E"/>
    <w:rsid w:val="00F14079"/>
    <w:rsid w:val="00F1549E"/>
    <w:rsid w:val="00F178E6"/>
    <w:rsid w:val="00F200B9"/>
    <w:rsid w:val="00F20E64"/>
    <w:rsid w:val="00F246D5"/>
    <w:rsid w:val="00F24ECC"/>
    <w:rsid w:val="00F25452"/>
    <w:rsid w:val="00F43B26"/>
    <w:rsid w:val="00F45B5D"/>
    <w:rsid w:val="00F463C6"/>
    <w:rsid w:val="00F50E00"/>
    <w:rsid w:val="00F51730"/>
    <w:rsid w:val="00F52D94"/>
    <w:rsid w:val="00F55300"/>
    <w:rsid w:val="00F57710"/>
    <w:rsid w:val="00F602DD"/>
    <w:rsid w:val="00F67117"/>
    <w:rsid w:val="00F71412"/>
    <w:rsid w:val="00F7186A"/>
    <w:rsid w:val="00F73CA6"/>
    <w:rsid w:val="00F80F96"/>
    <w:rsid w:val="00F81109"/>
    <w:rsid w:val="00F84AF4"/>
    <w:rsid w:val="00F84F7C"/>
    <w:rsid w:val="00F86626"/>
    <w:rsid w:val="00F909CA"/>
    <w:rsid w:val="00F911EF"/>
    <w:rsid w:val="00F91C20"/>
    <w:rsid w:val="00F96BF4"/>
    <w:rsid w:val="00FA2B6B"/>
    <w:rsid w:val="00FA5CFF"/>
    <w:rsid w:val="00FA5FF5"/>
    <w:rsid w:val="00FB10AA"/>
    <w:rsid w:val="00FB4ABD"/>
    <w:rsid w:val="00FB4B90"/>
    <w:rsid w:val="00FB5B33"/>
    <w:rsid w:val="00FC0DD2"/>
    <w:rsid w:val="00FC27B9"/>
    <w:rsid w:val="00FC308E"/>
    <w:rsid w:val="00FC60AE"/>
    <w:rsid w:val="00FC724A"/>
    <w:rsid w:val="00FD21C3"/>
    <w:rsid w:val="00FD50FE"/>
    <w:rsid w:val="00FE3003"/>
    <w:rsid w:val="00FE3ACA"/>
    <w:rsid w:val="00FE6ED8"/>
    <w:rsid w:val="00FE7861"/>
    <w:rsid w:val="00FE7D85"/>
    <w:rsid w:val="00FF1D84"/>
    <w:rsid w:val="00FF2FC4"/>
    <w:rsid w:val="00FF52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5F425"/>
  <w15:docId w15:val="{FF0D3CEA-9369-46F0-BEDD-0D016163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C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C7B"/>
    <w:rPr>
      <w:rFonts w:ascii="Lucida Grande" w:eastAsia="MS Mincho" w:hAnsi="Lucida Grande" w:cs="Lucida Grande"/>
      <w:sz w:val="18"/>
      <w:szCs w:val="18"/>
      <w:lang w:eastAsia="ja-JP"/>
    </w:rPr>
  </w:style>
  <w:style w:type="character" w:styleId="Hyperlink">
    <w:name w:val="Hyperlink"/>
    <w:basedOn w:val="DefaultParagraphFont"/>
    <w:uiPriority w:val="99"/>
    <w:unhideWhenUsed/>
    <w:rsid w:val="00651645"/>
    <w:rPr>
      <w:color w:val="0000FF" w:themeColor="hyperlink"/>
      <w:u w:val="single"/>
    </w:rPr>
  </w:style>
  <w:style w:type="character" w:styleId="CommentReference">
    <w:name w:val="annotation reference"/>
    <w:basedOn w:val="DefaultParagraphFont"/>
    <w:uiPriority w:val="99"/>
    <w:semiHidden/>
    <w:unhideWhenUsed/>
    <w:rsid w:val="006E55A2"/>
    <w:rPr>
      <w:sz w:val="16"/>
      <w:szCs w:val="16"/>
    </w:rPr>
  </w:style>
  <w:style w:type="paragraph" w:styleId="CommentText">
    <w:name w:val="annotation text"/>
    <w:basedOn w:val="Normal"/>
    <w:link w:val="CommentTextChar"/>
    <w:uiPriority w:val="99"/>
    <w:semiHidden/>
    <w:unhideWhenUsed/>
    <w:rsid w:val="006E55A2"/>
    <w:rPr>
      <w:sz w:val="20"/>
      <w:szCs w:val="20"/>
    </w:rPr>
  </w:style>
  <w:style w:type="character" w:customStyle="1" w:styleId="CommentTextChar">
    <w:name w:val="Comment Text Char"/>
    <w:basedOn w:val="DefaultParagraphFont"/>
    <w:link w:val="CommentText"/>
    <w:uiPriority w:val="99"/>
    <w:semiHidden/>
    <w:rsid w:val="006E55A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6E55A2"/>
    <w:rPr>
      <w:b/>
      <w:bCs/>
    </w:rPr>
  </w:style>
  <w:style w:type="character" w:customStyle="1" w:styleId="CommentSubjectChar">
    <w:name w:val="Comment Subject Char"/>
    <w:basedOn w:val="CommentTextChar"/>
    <w:link w:val="CommentSubject"/>
    <w:uiPriority w:val="99"/>
    <w:semiHidden/>
    <w:rsid w:val="006E55A2"/>
    <w:rPr>
      <w:rFonts w:ascii="Times New Roman" w:eastAsia="MS Mincho" w:hAnsi="Times New Roman" w:cs="Times New Roman"/>
      <w:b/>
      <w:bCs/>
      <w:sz w:val="20"/>
      <w:szCs w:val="20"/>
      <w:lang w:eastAsia="ja-JP"/>
    </w:rPr>
  </w:style>
  <w:style w:type="paragraph" w:styleId="Revision">
    <w:name w:val="Revision"/>
    <w:hidden/>
    <w:uiPriority w:val="99"/>
    <w:semiHidden/>
    <w:rsid w:val="005C608E"/>
    <w:rPr>
      <w:rFonts w:ascii="Times New Roman" w:eastAsia="MS Mincho" w:hAnsi="Times New Roman" w:cs="Times New Roman"/>
      <w:lang w:eastAsia="ja-JP"/>
    </w:rPr>
  </w:style>
  <w:style w:type="paragraph" w:styleId="ListParagraph">
    <w:name w:val="List Paragraph"/>
    <w:basedOn w:val="Normal"/>
    <w:uiPriority w:val="34"/>
    <w:qFormat/>
    <w:rsid w:val="00567CDF"/>
    <w:pPr>
      <w:ind w:left="720"/>
      <w:contextualSpacing/>
    </w:pPr>
  </w:style>
  <w:style w:type="paragraph" w:customStyle="1" w:styleId="by">
    <w:name w:val="by"/>
    <w:basedOn w:val="Normal"/>
    <w:uiPriority w:val="99"/>
    <w:rsid w:val="00A04F34"/>
    <w:pPr>
      <w:spacing w:before="100" w:beforeAutospacing="1" w:after="100" w:afterAutospacing="1"/>
    </w:pPr>
    <w:rPr>
      <w:lang w:val="en-GB" w:eastAsia="en-GB"/>
    </w:rPr>
  </w:style>
  <w:style w:type="character" w:customStyle="1" w:styleId="bs">
    <w:name w:val="bs"/>
    <w:basedOn w:val="DefaultParagraphFont"/>
    <w:rsid w:val="00A04F34"/>
  </w:style>
  <w:style w:type="paragraph" w:customStyle="1" w:styleId="cn">
    <w:name w:val="cn"/>
    <w:basedOn w:val="Normal"/>
    <w:uiPriority w:val="99"/>
    <w:rsid w:val="00A04F34"/>
    <w:pPr>
      <w:spacing w:before="100" w:beforeAutospacing="1" w:after="100" w:afterAutospacing="1"/>
    </w:pPr>
    <w:rPr>
      <w:lang w:val="en-GB" w:eastAsia="en-GB"/>
    </w:rPr>
  </w:style>
  <w:style w:type="character" w:customStyle="1" w:styleId="cr">
    <w:name w:val="cr"/>
    <w:basedOn w:val="DefaultParagraphFont"/>
    <w:rsid w:val="00A04F34"/>
  </w:style>
  <w:style w:type="paragraph" w:customStyle="1" w:styleId="cp">
    <w:name w:val="cp"/>
    <w:basedOn w:val="Normal"/>
    <w:uiPriority w:val="99"/>
    <w:rsid w:val="00A04F34"/>
    <w:pPr>
      <w:spacing w:before="100" w:beforeAutospacing="1" w:after="100" w:afterAutospacing="1"/>
    </w:pPr>
    <w:rPr>
      <w:lang w:val="en-GB" w:eastAsia="en-GB"/>
    </w:rPr>
  </w:style>
  <w:style w:type="character" w:customStyle="1" w:styleId="cs">
    <w:name w:val="cs"/>
    <w:basedOn w:val="DefaultParagraphFont"/>
    <w:rsid w:val="00A04F34"/>
  </w:style>
  <w:style w:type="character" w:customStyle="1" w:styleId="ct">
    <w:name w:val="ct"/>
    <w:basedOn w:val="DefaultParagraphFont"/>
    <w:rsid w:val="00A04F34"/>
  </w:style>
  <w:style w:type="character" w:customStyle="1" w:styleId="bm">
    <w:name w:val="bm"/>
    <w:basedOn w:val="DefaultParagraphFont"/>
    <w:rsid w:val="00A04F34"/>
  </w:style>
  <w:style w:type="character" w:styleId="Strong">
    <w:name w:val="Strong"/>
    <w:basedOn w:val="DefaultParagraphFont"/>
    <w:uiPriority w:val="22"/>
    <w:qFormat/>
    <w:rsid w:val="002951F3"/>
    <w:rPr>
      <w:b/>
      <w:bCs/>
    </w:rPr>
  </w:style>
  <w:style w:type="paragraph" w:styleId="NormalWeb">
    <w:name w:val="Normal (Web)"/>
    <w:basedOn w:val="Normal"/>
    <w:uiPriority w:val="99"/>
    <w:semiHidden/>
    <w:unhideWhenUsed/>
    <w:rsid w:val="002951F3"/>
    <w:pPr>
      <w:spacing w:before="100" w:beforeAutospacing="1" w:after="100" w:afterAutospacing="1"/>
    </w:pPr>
  </w:style>
  <w:style w:type="paragraph" w:styleId="Header">
    <w:name w:val="header"/>
    <w:basedOn w:val="Normal"/>
    <w:link w:val="HeaderChar"/>
    <w:uiPriority w:val="99"/>
    <w:unhideWhenUsed/>
    <w:rsid w:val="002326EF"/>
    <w:pPr>
      <w:tabs>
        <w:tab w:val="center" w:pos="4680"/>
        <w:tab w:val="right" w:pos="9360"/>
      </w:tabs>
    </w:pPr>
  </w:style>
  <w:style w:type="character" w:customStyle="1" w:styleId="HeaderChar">
    <w:name w:val="Header Char"/>
    <w:basedOn w:val="DefaultParagraphFont"/>
    <w:link w:val="Header"/>
    <w:uiPriority w:val="99"/>
    <w:rsid w:val="002326EF"/>
    <w:rPr>
      <w:rFonts w:ascii="Times New Roman" w:eastAsia="MS Mincho" w:hAnsi="Times New Roman" w:cs="Times New Roman"/>
      <w:lang w:eastAsia="ja-JP"/>
    </w:rPr>
  </w:style>
  <w:style w:type="paragraph" w:styleId="Footer">
    <w:name w:val="footer"/>
    <w:basedOn w:val="Normal"/>
    <w:link w:val="FooterChar"/>
    <w:uiPriority w:val="99"/>
    <w:unhideWhenUsed/>
    <w:rsid w:val="002326EF"/>
    <w:pPr>
      <w:tabs>
        <w:tab w:val="center" w:pos="4680"/>
        <w:tab w:val="right" w:pos="9360"/>
      </w:tabs>
    </w:pPr>
  </w:style>
  <w:style w:type="character" w:customStyle="1" w:styleId="FooterChar">
    <w:name w:val="Footer Char"/>
    <w:basedOn w:val="DefaultParagraphFont"/>
    <w:link w:val="Footer"/>
    <w:uiPriority w:val="99"/>
    <w:rsid w:val="002326EF"/>
    <w:rPr>
      <w:rFonts w:ascii="Times New Roman" w:eastAsia="MS Mincho" w:hAnsi="Times New Roman" w:cs="Times New Roman"/>
      <w:lang w:eastAsia="ja-JP"/>
    </w:rPr>
  </w:style>
  <w:style w:type="character" w:customStyle="1" w:styleId="DocID">
    <w:name w:val="DocID"/>
    <w:basedOn w:val="DefaultParagraphFont"/>
    <w:rsid w:val="009B6823"/>
    <w:rPr>
      <w:rFonts w:ascii="Times New Roman" w:hAnsi="Times New Roman" w:cs="Times New Roman"/>
      <w:b w:val="0"/>
      <w:bCs/>
      <w:i w:val="0"/>
      <w:caps w:val="0"/>
      <w:vanish w:val="0"/>
      <w:color w:val="000000"/>
      <w:sz w:val="16"/>
      <w:szCs w:val="22"/>
      <w:u w:val="none"/>
    </w:rPr>
  </w:style>
  <w:style w:type="paragraph" w:customStyle="1" w:styleId="cd">
    <w:name w:val="cd"/>
    <w:basedOn w:val="Normal"/>
    <w:rsid w:val="009956F3"/>
    <w:pPr>
      <w:spacing w:before="100" w:beforeAutospacing="1" w:after="100" w:afterAutospacing="1"/>
    </w:pPr>
    <w:rPr>
      <w:lang w:val="en-GB" w:eastAsia="en-GB"/>
    </w:rPr>
  </w:style>
  <w:style w:type="character" w:customStyle="1" w:styleId="bo">
    <w:name w:val="bo"/>
    <w:basedOn w:val="DefaultParagraphFont"/>
    <w:rsid w:val="009956F3"/>
  </w:style>
  <w:style w:type="character" w:customStyle="1" w:styleId="UnresolvedMention1">
    <w:name w:val="Unresolved Mention1"/>
    <w:basedOn w:val="DefaultParagraphFont"/>
    <w:uiPriority w:val="99"/>
    <w:semiHidden/>
    <w:unhideWhenUsed/>
    <w:rsid w:val="00AD20DB"/>
    <w:rPr>
      <w:color w:val="605E5C"/>
      <w:shd w:val="clear" w:color="auto" w:fill="E1DFDD"/>
    </w:rPr>
  </w:style>
  <w:style w:type="paragraph" w:styleId="FootnoteText">
    <w:name w:val="footnote text"/>
    <w:basedOn w:val="Normal"/>
    <w:link w:val="FootnoteTextChar"/>
    <w:uiPriority w:val="99"/>
    <w:semiHidden/>
    <w:unhideWhenUsed/>
    <w:rsid w:val="00F20E64"/>
    <w:rPr>
      <w:sz w:val="20"/>
      <w:szCs w:val="20"/>
    </w:rPr>
  </w:style>
  <w:style w:type="character" w:customStyle="1" w:styleId="FootnoteTextChar">
    <w:name w:val="Footnote Text Char"/>
    <w:basedOn w:val="DefaultParagraphFont"/>
    <w:link w:val="FootnoteText"/>
    <w:uiPriority w:val="99"/>
    <w:semiHidden/>
    <w:rsid w:val="00F20E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0E64"/>
    <w:rPr>
      <w:vertAlign w:val="superscript"/>
    </w:rPr>
  </w:style>
  <w:style w:type="character" w:styleId="UnresolvedMention">
    <w:name w:val="Unresolved Mention"/>
    <w:basedOn w:val="DefaultParagraphFont"/>
    <w:uiPriority w:val="99"/>
    <w:semiHidden/>
    <w:unhideWhenUsed/>
    <w:rsid w:val="000069AA"/>
    <w:rPr>
      <w:color w:val="605E5C"/>
      <w:shd w:val="clear" w:color="auto" w:fill="E1DFDD"/>
    </w:rPr>
  </w:style>
  <w:style w:type="character" w:styleId="PlaceholderText">
    <w:name w:val="Placeholder Text"/>
    <w:basedOn w:val="DefaultParagraphFont"/>
    <w:uiPriority w:val="99"/>
    <w:semiHidden/>
    <w:rsid w:val="00B14DFC"/>
    <w:rPr>
      <w:color w:val="808080"/>
    </w:rPr>
  </w:style>
  <w:style w:type="table" w:styleId="TableGrid">
    <w:name w:val="Table Grid"/>
    <w:basedOn w:val="TableNormal"/>
    <w:uiPriority w:val="59"/>
    <w:rsid w:val="00B9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2261">
      <w:bodyDiv w:val="1"/>
      <w:marLeft w:val="0"/>
      <w:marRight w:val="0"/>
      <w:marTop w:val="0"/>
      <w:marBottom w:val="0"/>
      <w:divBdr>
        <w:top w:val="none" w:sz="0" w:space="0" w:color="auto"/>
        <w:left w:val="none" w:sz="0" w:space="0" w:color="auto"/>
        <w:bottom w:val="none" w:sz="0" w:space="0" w:color="auto"/>
        <w:right w:val="none" w:sz="0" w:space="0" w:color="auto"/>
      </w:divBdr>
    </w:div>
    <w:div w:id="114175672">
      <w:bodyDiv w:val="1"/>
      <w:marLeft w:val="0"/>
      <w:marRight w:val="0"/>
      <w:marTop w:val="0"/>
      <w:marBottom w:val="0"/>
      <w:divBdr>
        <w:top w:val="none" w:sz="0" w:space="0" w:color="auto"/>
        <w:left w:val="none" w:sz="0" w:space="0" w:color="auto"/>
        <w:bottom w:val="none" w:sz="0" w:space="0" w:color="auto"/>
        <w:right w:val="none" w:sz="0" w:space="0" w:color="auto"/>
      </w:divBdr>
    </w:div>
    <w:div w:id="561058911">
      <w:bodyDiv w:val="1"/>
      <w:marLeft w:val="0"/>
      <w:marRight w:val="0"/>
      <w:marTop w:val="0"/>
      <w:marBottom w:val="0"/>
      <w:divBdr>
        <w:top w:val="none" w:sz="0" w:space="0" w:color="auto"/>
        <w:left w:val="none" w:sz="0" w:space="0" w:color="auto"/>
        <w:bottom w:val="none" w:sz="0" w:space="0" w:color="auto"/>
        <w:right w:val="none" w:sz="0" w:space="0" w:color="auto"/>
      </w:divBdr>
    </w:div>
    <w:div w:id="628557949">
      <w:bodyDiv w:val="1"/>
      <w:marLeft w:val="0"/>
      <w:marRight w:val="0"/>
      <w:marTop w:val="0"/>
      <w:marBottom w:val="0"/>
      <w:divBdr>
        <w:top w:val="none" w:sz="0" w:space="0" w:color="auto"/>
        <w:left w:val="none" w:sz="0" w:space="0" w:color="auto"/>
        <w:bottom w:val="none" w:sz="0" w:space="0" w:color="auto"/>
        <w:right w:val="none" w:sz="0" w:space="0" w:color="auto"/>
      </w:divBdr>
    </w:div>
    <w:div w:id="1000154172">
      <w:bodyDiv w:val="1"/>
      <w:marLeft w:val="0"/>
      <w:marRight w:val="0"/>
      <w:marTop w:val="0"/>
      <w:marBottom w:val="0"/>
      <w:divBdr>
        <w:top w:val="none" w:sz="0" w:space="0" w:color="auto"/>
        <w:left w:val="none" w:sz="0" w:space="0" w:color="auto"/>
        <w:bottom w:val="none" w:sz="0" w:space="0" w:color="auto"/>
        <w:right w:val="none" w:sz="0" w:space="0" w:color="auto"/>
      </w:divBdr>
    </w:div>
    <w:div w:id="1178542555">
      <w:bodyDiv w:val="1"/>
      <w:marLeft w:val="0"/>
      <w:marRight w:val="0"/>
      <w:marTop w:val="0"/>
      <w:marBottom w:val="0"/>
      <w:divBdr>
        <w:top w:val="none" w:sz="0" w:space="0" w:color="auto"/>
        <w:left w:val="none" w:sz="0" w:space="0" w:color="auto"/>
        <w:bottom w:val="none" w:sz="0" w:space="0" w:color="auto"/>
        <w:right w:val="none" w:sz="0" w:space="0" w:color="auto"/>
      </w:divBdr>
    </w:div>
    <w:div w:id="1697466234">
      <w:bodyDiv w:val="1"/>
      <w:marLeft w:val="0"/>
      <w:marRight w:val="0"/>
      <w:marTop w:val="0"/>
      <w:marBottom w:val="0"/>
      <w:divBdr>
        <w:top w:val="none" w:sz="0" w:space="0" w:color="auto"/>
        <w:left w:val="none" w:sz="0" w:space="0" w:color="auto"/>
        <w:bottom w:val="none" w:sz="0" w:space="0" w:color="auto"/>
        <w:right w:val="none" w:sz="0" w:space="0" w:color="auto"/>
      </w:divBdr>
    </w:div>
    <w:div w:id="2003578210">
      <w:bodyDiv w:val="1"/>
      <w:marLeft w:val="0"/>
      <w:marRight w:val="0"/>
      <w:marTop w:val="0"/>
      <w:marBottom w:val="0"/>
      <w:divBdr>
        <w:top w:val="none" w:sz="0" w:space="0" w:color="auto"/>
        <w:left w:val="none" w:sz="0" w:space="0" w:color="auto"/>
        <w:bottom w:val="none" w:sz="0" w:space="0" w:color="auto"/>
        <w:right w:val="none" w:sz="0" w:space="0" w:color="auto"/>
      </w:divBdr>
      <w:divsChild>
        <w:div w:id="341274795">
          <w:marLeft w:val="0"/>
          <w:marRight w:val="0"/>
          <w:marTop w:val="0"/>
          <w:marBottom w:val="0"/>
          <w:divBdr>
            <w:top w:val="none" w:sz="0" w:space="0" w:color="auto"/>
            <w:left w:val="none" w:sz="0" w:space="0" w:color="auto"/>
            <w:bottom w:val="none" w:sz="0" w:space="0" w:color="auto"/>
            <w:right w:val="none" w:sz="0" w:space="0" w:color="auto"/>
          </w:divBdr>
          <w:divsChild>
            <w:div w:id="1310358797">
              <w:marLeft w:val="0"/>
              <w:marRight w:val="0"/>
              <w:marTop w:val="0"/>
              <w:marBottom w:val="0"/>
              <w:divBdr>
                <w:top w:val="none" w:sz="0" w:space="0" w:color="auto"/>
                <w:left w:val="none" w:sz="0" w:space="0" w:color="auto"/>
                <w:bottom w:val="none" w:sz="0" w:space="0" w:color="auto"/>
                <w:right w:val="none" w:sz="0" w:space="0" w:color="auto"/>
              </w:divBdr>
              <w:divsChild>
                <w:div w:id="14479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alc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ALCO@buchanan.uk.com" TargetMode="External"/><Relationship Id="rId4" Type="http://schemas.openxmlformats.org/officeDocument/2006/relationships/settings" Target="settings.xml"/><Relationship Id="rId9" Type="http://schemas.openxmlformats.org/officeDocument/2006/relationships/hyperlink" Target="http://www.vaalc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5E5F-2B58-46C9-BE14-6B3005A0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Prochnow</dc:creator>
  <cp:lastModifiedBy>Michael Silver</cp:lastModifiedBy>
  <cp:revision>3</cp:revision>
  <cp:lastPrinted>2021-02-10T18:57:00Z</cp:lastPrinted>
  <dcterms:created xsi:type="dcterms:W3CDTF">2021-02-19T18:26:00Z</dcterms:created>
  <dcterms:modified xsi:type="dcterms:W3CDTF">2021-02-25T23:47:00Z</dcterms:modified>
</cp:coreProperties>
</file>