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B42B" w14:textId="1046D955" w:rsidR="00283540" w:rsidRPr="003828E4" w:rsidRDefault="001312F2" w:rsidP="00823DDC">
      <w:pPr>
        <w:tabs>
          <w:tab w:val="left" w:pos="4111"/>
          <w:tab w:val="left" w:pos="8222"/>
        </w:tabs>
        <w:spacing w:after="120"/>
        <w:rPr>
          <w:rFonts w:cs="Arial"/>
          <w:sz w:val="20"/>
        </w:rPr>
      </w:pPr>
      <w:r>
        <w:rPr>
          <w:rFonts w:cs="Arial"/>
          <w:sz w:val="20"/>
        </w:rPr>
        <w:t>5</w:t>
      </w:r>
      <w:r w:rsidR="00327234">
        <w:rPr>
          <w:rFonts w:cs="Arial"/>
          <w:sz w:val="20"/>
        </w:rPr>
        <w:t xml:space="preserve"> November 202</w:t>
      </w:r>
      <w:r>
        <w:rPr>
          <w:rFonts w:cs="Arial"/>
          <w:sz w:val="20"/>
        </w:rPr>
        <w:t>5</w:t>
      </w:r>
    </w:p>
    <w:p w14:paraId="7C659DEC" w14:textId="77777777" w:rsidR="00823DDC" w:rsidRPr="003828E4" w:rsidRDefault="00283540" w:rsidP="00823DDC">
      <w:pPr>
        <w:tabs>
          <w:tab w:val="left" w:pos="4111"/>
          <w:tab w:val="left" w:pos="8222"/>
        </w:tabs>
        <w:spacing w:after="120"/>
        <w:rPr>
          <w:rFonts w:cs="Arial"/>
          <w:sz w:val="20"/>
          <w:u w:val="single"/>
        </w:rPr>
      </w:pPr>
      <w:r w:rsidRPr="003828E4">
        <w:rPr>
          <w:rFonts w:cs="Arial"/>
          <w:b/>
          <w:sz w:val="20"/>
          <w:u w:val="single"/>
        </w:rPr>
        <w:t xml:space="preserve">Hansard Global </w:t>
      </w:r>
      <w:r w:rsidR="00823DDC" w:rsidRPr="003828E4">
        <w:rPr>
          <w:rFonts w:cs="Arial"/>
          <w:b/>
          <w:sz w:val="20"/>
          <w:u w:val="single"/>
        </w:rPr>
        <w:t>plc</w:t>
      </w:r>
    </w:p>
    <w:p w14:paraId="7EE2A41B" w14:textId="0268813A" w:rsidR="00823DDC" w:rsidRPr="003828E4" w:rsidRDefault="00823DDC" w:rsidP="00283540">
      <w:pPr>
        <w:rPr>
          <w:rFonts w:cs="Arial"/>
          <w:b/>
          <w:caps/>
          <w:sz w:val="20"/>
        </w:rPr>
      </w:pPr>
      <w:r w:rsidRPr="003828E4">
        <w:rPr>
          <w:rFonts w:cs="Arial"/>
          <w:b/>
          <w:sz w:val="20"/>
        </w:rPr>
        <w:t xml:space="preserve">Results of Annual General Meeting held on </w:t>
      </w:r>
      <w:r w:rsidR="001312F2">
        <w:rPr>
          <w:rFonts w:cs="Arial"/>
          <w:b/>
          <w:sz w:val="20"/>
        </w:rPr>
        <w:t>5</w:t>
      </w:r>
      <w:r w:rsidRPr="003828E4">
        <w:rPr>
          <w:rFonts w:cs="Arial"/>
          <w:b/>
          <w:sz w:val="20"/>
        </w:rPr>
        <w:t xml:space="preserve"> November</w:t>
      </w:r>
      <w:r w:rsidRPr="003828E4">
        <w:rPr>
          <w:rFonts w:cs="Arial"/>
          <w:b/>
          <w:caps/>
          <w:sz w:val="20"/>
        </w:rPr>
        <w:t xml:space="preserve"> 20</w:t>
      </w:r>
      <w:r w:rsidR="00327234">
        <w:rPr>
          <w:rFonts w:cs="Arial"/>
          <w:b/>
          <w:caps/>
          <w:sz w:val="20"/>
        </w:rPr>
        <w:t>2</w:t>
      </w:r>
      <w:r w:rsidR="001312F2">
        <w:rPr>
          <w:rFonts w:cs="Arial"/>
          <w:b/>
          <w:caps/>
          <w:sz w:val="20"/>
        </w:rPr>
        <w:t>5</w:t>
      </w:r>
    </w:p>
    <w:p w14:paraId="57BE8975" w14:textId="77777777" w:rsidR="00823DDC" w:rsidRPr="003828E4" w:rsidRDefault="00823DDC" w:rsidP="00823DDC">
      <w:pPr>
        <w:rPr>
          <w:rFonts w:cs="Arial"/>
          <w:sz w:val="20"/>
        </w:rPr>
      </w:pPr>
    </w:p>
    <w:p w14:paraId="43AC2BD7" w14:textId="4CA74C8D" w:rsidR="00823DDC" w:rsidRPr="002D79F2" w:rsidRDefault="00823DDC" w:rsidP="00823DDC">
      <w:pPr>
        <w:rPr>
          <w:rFonts w:cs="Arial"/>
          <w:sz w:val="20"/>
        </w:rPr>
      </w:pPr>
      <w:r w:rsidRPr="002D79F2">
        <w:rPr>
          <w:rFonts w:cs="Arial"/>
          <w:sz w:val="20"/>
        </w:rPr>
        <w:t>Hansard Global plc (the “</w:t>
      </w:r>
      <w:r w:rsidRPr="002D79F2">
        <w:rPr>
          <w:rFonts w:cs="Arial"/>
          <w:b/>
          <w:sz w:val="20"/>
        </w:rPr>
        <w:t>Company</w:t>
      </w:r>
      <w:r w:rsidRPr="002D79F2">
        <w:rPr>
          <w:rFonts w:cs="Arial"/>
          <w:sz w:val="20"/>
        </w:rPr>
        <w:t>”) announces that at its Annual General Meeting (“</w:t>
      </w:r>
      <w:r w:rsidRPr="002D79F2">
        <w:rPr>
          <w:rFonts w:cs="Arial"/>
          <w:b/>
          <w:sz w:val="20"/>
        </w:rPr>
        <w:t>AGM</w:t>
      </w:r>
      <w:r w:rsidRPr="002D79F2">
        <w:rPr>
          <w:rFonts w:cs="Arial"/>
          <w:sz w:val="20"/>
        </w:rPr>
        <w:t xml:space="preserve">”) held </w:t>
      </w:r>
      <w:r w:rsidR="002A3DD2" w:rsidRPr="002D79F2">
        <w:rPr>
          <w:rFonts w:cs="Arial"/>
          <w:sz w:val="20"/>
        </w:rPr>
        <w:t xml:space="preserve">on </w:t>
      </w:r>
      <w:r w:rsidR="001312F2">
        <w:rPr>
          <w:rFonts w:cs="Arial"/>
          <w:sz w:val="20"/>
        </w:rPr>
        <w:t>5</w:t>
      </w:r>
      <w:r w:rsidR="002A3DD2" w:rsidRPr="002D79F2">
        <w:rPr>
          <w:rFonts w:cs="Arial"/>
          <w:sz w:val="20"/>
        </w:rPr>
        <w:t xml:space="preserve"> November 20</w:t>
      </w:r>
      <w:r w:rsidR="00327234" w:rsidRPr="002D79F2">
        <w:rPr>
          <w:rFonts w:cs="Arial"/>
          <w:sz w:val="20"/>
        </w:rPr>
        <w:t>2</w:t>
      </w:r>
      <w:r w:rsidR="001312F2">
        <w:rPr>
          <w:rFonts w:cs="Arial"/>
          <w:sz w:val="20"/>
        </w:rPr>
        <w:t>5</w:t>
      </w:r>
      <w:r w:rsidRPr="002D79F2">
        <w:rPr>
          <w:rFonts w:cs="Arial"/>
          <w:sz w:val="20"/>
        </w:rPr>
        <w:t>, Resolutions 1 to 1</w:t>
      </w:r>
      <w:r w:rsidR="001312F2">
        <w:rPr>
          <w:rFonts w:cs="Arial"/>
          <w:sz w:val="20"/>
        </w:rPr>
        <w:t>1</w:t>
      </w:r>
      <w:r w:rsidRPr="002D79F2">
        <w:rPr>
          <w:rFonts w:cs="Arial"/>
          <w:sz w:val="20"/>
        </w:rPr>
        <w:t xml:space="preserve"> (inclusive) as ordinary resolutions</w:t>
      </w:r>
      <w:r w:rsidR="008F653C" w:rsidRPr="002D79F2">
        <w:rPr>
          <w:rFonts w:cs="Arial"/>
          <w:sz w:val="20"/>
        </w:rPr>
        <w:t xml:space="preserve"> </w:t>
      </w:r>
      <w:r w:rsidRPr="002D79F2">
        <w:rPr>
          <w:rFonts w:cs="Arial"/>
          <w:sz w:val="20"/>
        </w:rPr>
        <w:t xml:space="preserve">were duly passed on a show of </w:t>
      </w:r>
      <w:proofErr w:type="gramStart"/>
      <w:r w:rsidRPr="002D79F2">
        <w:rPr>
          <w:rFonts w:cs="Arial"/>
          <w:sz w:val="20"/>
        </w:rPr>
        <w:t>hands</w:t>
      </w:r>
      <w:proofErr w:type="gramEnd"/>
      <w:r w:rsidR="00283540" w:rsidRPr="002D79F2">
        <w:rPr>
          <w:rFonts w:cs="Arial"/>
          <w:sz w:val="20"/>
        </w:rPr>
        <w:t xml:space="preserve"> and the results of the proxy votes are as follows: </w:t>
      </w:r>
    </w:p>
    <w:p w14:paraId="341C2172" w14:textId="77777777" w:rsidR="00E0220C" w:rsidRPr="002D79F2" w:rsidRDefault="00E0220C" w:rsidP="00823DDC">
      <w:pPr>
        <w:rPr>
          <w:rFonts w:cs="Arial"/>
          <w:sz w:val="20"/>
        </w:rPr>
      </w:pPr>
    </w:p>
    <w:p w14:paraId="3F1AA4E2" w14:textId="77777777" w:rsidR="00671690" w:rsidRPr="002D79F2" w:rsidRDefault="00671690" w:rsidP="00B2051F">
      <w:pPr>
        <w:rPr>
          <w:rFonts w:cs="Arial"/>
          <w:sz w:val="20"/>
        </w:rPr>
      </w:pPr>
    </w:p>
    <w:tbl>
      <w:tblPr>
        <w:tblStyle w:val="TableGrid"/>
        <w:tblW w:w="10803" w:type="dxa"/>
        <w:tblInd w:w="-176" w:type="dxa"/>
        <w:tblLayout w:type="fixed"/>
        <w:tblLook w:val="04A0" w:firstRow="1" w:lastRow="0" w:firstColumn="1" w:lastColumn="0" w:noHBand="0" w:noVBand="1"/>
      </w:tblPr>
      <w:tblGrid>
        <w:gridCol w:w="534"/>
        <w:gridCol w:w="2018"/>
        <w:gridCol w:w="1276"/>
        <w:gridCol w:w="851"/>
        <w:gridCol w:w="1134"/>
        <w:gridCol w:w="850"/>
        <w:gridCol w:w="1418"/>
        <w:gridCol w:w="1446"/>
        <w:gridCol w:w="1276"/>
      </w:tblGrid>
      <w:tr w:rsidR="00B72CAC" w:rsidRPr="002D79F2" w14:paraId="0F7F320E" w14:textId="77777777" w:rsidTr="005D4F8A">
        <w:trPr>
          <w:trHeight w:val="1234"/>
        </w:trPr>
        <w:tc>
          <w:tcPr>
            <w:tcW w:w="534" w:type="dxa"/>
            <w:vAlign w:val="center"/>
          </w:tcPr>
          <w:p w14:paraId="7C343A67" w14:textId="77777777" w:rsidR="00823DDC" w:rsidRPr="002D79F2" w:rsidRDefault="00823DDC" w:rsidP="00823DDC">
            <w:pPr>
              <w:pStyle w:val="Header"/>
              <w:tabs>
                <w:tab w:val="clear" w:pos="4153"/>
                <w:tab w:val="clear" w:pos="8306"/>
                <w:tab w:val="left" w:pos="2268"/>
                <w:tab w:val="left" w:pos="4111"/>
                <w:tab w:val="left" w:pos="5812"/>
                <w:tab w:val="left" w:pos="8222"/>
              </w:tabs>
              <w:rPr>
                <w:rFonts w:cs="Arial"/>
                <w:sz w:val="18"/>
                <w:szCs w:val="18"/>
              </w:rPr>
            </w:pPr>
          </w:p>
        </w:tc>
        <w:tc>
          <w:tcPr>
            <w:tcW w:w="2018" w:type="dxa"/>
            <w:vAlign w:val="center"/>
          </w:tcPr>
          <w:p w14:paraId="7AB18C7B" w14:textId="77777777" w:rsidR="00823DDC" w:rsidRPr="002D79F2" w:rsidRDefault="00823DDC" w:rsidP="00A12BA3">
            <w:pPr>
              <w:rPr>
                <w:rFonts w:cs="Arial"/>
                <w:b/>
                <w:sz w:val="18"/>
                <w:szCs w:val="18"/>
              </w:rPr>
            </w:pPr>
            <w:r w:rsidRPr="002D79F2">
              <w:rPr>
                <w:rFonts w:cs="Arial"/>
                <w:b/>
                <w:sz w:val="18"/>
                <w:szCs w:val="18"/>
              </w:rPr>
              <w:t>RESOLUTION</w:t>
            </w:r>
          </w:p>
        </w:tc>
        <w:tc>
          <w:tcPr>
            <w:tcW w:w="1276" w:type="dxa"/>
            <w:vAlign w:val="center"/>
          </w:tcPr>
          <w:p w14:paraId="08674FAF" w14:textId="77777777" w:rsidR="00823DDC" w:rsidRPr="002D79F2" w:rsidRDefault="00823DDC" w:rsidP="00A12BA3">
            <w:pPr>
              <w:rPr>
                <w:rFonts w:cs="Arial"/>
                <w:b/>
                <w:sz w:val="18"/>
                <w:szCs w:val="18"/>
              </w:rPr>
            </w:pPr>
            <w:r w:rsidRPr="002D79F2">
              <w:rPr>
                <w:rFonts w:cs="Arial"/>
                <w:b/>
                <w:sz w:val="18"/>
                <w:szCs w:val="18"/>
              </w:rPr>
              <w:t>VOTES</w:t>
            </w:r>
          </w:p>
          <w:p w14:paraId="7E68AFEE" w14:textId="77777777" w:rsidR="00823DDC" w:rsidRPr="002D79F2" w:rsidRDefault="00823DDC" w:rsidP="00A12BA3">
            <w:pPr>
              <w:rPr>
                <w:rFonts w:cs="Arial"/>
                <w:b/>
                <w:sz w:val="18"/>
                <w:szCs w:val="18"/>
              </w:rPr>
            </w:pPr>
            <w:r w:rsidRPr="002D79F2">
              <w:rPr>
                <w:rFonts w:cs="Arial"/>
                <w:b/>
                <w:sz w:val="18"/>
                <w:szCs w:val="18"/>
              </w:rPr>
              <w:t>FOR</w:t>
            </w:r>
          </w:p>
        </w:tc>
        <w:tc>
          <w:tcPr>
            <w:tcW w:w="851" w:type="dxa"/>
            <w:vAlign w:val="center"/>
          </w:tcPr>
          <w:p w14:paraId="113248FB" w14:textId="77777777" w:rsidR="00823DDC" w:rsidRPr="002D79F2" w:rsidRDefault="00A12BA3" w:rsidP="00A12BA3">
            <w:pPr>
              <w:rPr>
                <w:rFonts w:cs="Arial"/>
                <w:b/>
                <w:sz w:val="18"/>
                <w:szCs w:val="18"/>
              </w:rPr>
            </w:pPr>
            <w:r w:rsidRPr="002D79F2">
              <w:rPr>
                <w:rFonts w:cs="Arial"/>
                <w:b/>
                <w:sz w:val="18"/>
                <w:szCs w:val="18"/>
              </w:rPr>
              <w:t>% OF VOTES CAST</w:t>
            </w:r>
          </w:p>
        </w:tc>
        <w:tc>
          <w:tcPr>
            <w:tcW w:w="1134" w:type="dxa"/>
            <w:vAlign w:val="center"/>
          </w:tcPr>
          <w:p w14:paraId="5126810D" w14:textId="77777777" w:rsidR="00823DDC" w:rsidRPr="002D79F2" w:rsidRDefault="00823DDC" w:rsidP="00A12BA3">
            <w:pPr>
              <w:rPr>
                <w:rFonts w:cs="Arial"/>
                <w:b/>
                <w:sz w:val="18"/>
                <w:szCs w:val="18"/>
              </w:rPr>
            </w:pPr>
            <w:r w:rsidRPr="002D79F2">
              <w:rPr>
                <w:rFonts w:cs="Arial"/>
                <w:b/>
                <w:sz w:val="18"/>
                <w:szCs w:val="18"/>
              </w:rPr>
              <w:t>VOTES</w:t>
            </w:r>
          </w:p>
          <w:p w14:paraId="4D31AE95" w14:textId="77777777" w:rsidR="00823DDC" w:rsidRPr="002D79F2" w:rsidRDefault="00823DDC" w:rsidP="00A12BA3">
            <w:pPr>
              <w:rPr>
                <w:rFonts w:cs="Arial"/>
                <w:b/>
                <w:sz w:val="18"/>
                <w:szCs w:val="18"/>
              </w:rPr>
            </w:pPr>
            <w:r w:rsidRPr="002D79F2">
              <w:rPr>
                <w:rFonts w:cs="Arial"/>
                <w:b/>
                <w:sz w:val="18"/>
                <w:szCs w:val="18"/>
              </w:rPr>
              <w:t>AGAINST</w:t>
            </w:r>
          </w:p>
        </w:tc>
        <w:tc>
          <w:tcPr>
            <w:tcW w:w="850" w:type="dxa"/>
            <w:vAlign w:val="center"/>
          </w:tcPr>
          <w:p w14:paraId="06036253" w14:textId="77777777" w:rsidR="00823DDC" w:rsidRPr="002D79F2" w:rsidRDefault="00A12BA3" w:rsidP="00A12BA3">
            <w:pPr>
              <w:rPr>
                <w:rFonts w:cs="Arial"/>
                <w:b/>
                <w:sz w:val="18"/>
                <w:szCs w:val="18"/>
              </w:rPr>
            </w:pPr>
            <w:r w:rsidRPr="002D79F2">
              <w:rPr>
                <w:rFonts w:cs="Arial"/>
                <w:b/>
                <w:sz w:val="18"/>
                <w:szCs w:val="18"/>
              </w:rPr>
              <w:t xml:space="preserve">% OF VOTES CAST </w:t>
            </w:r>
          </w:p>
        </w:tc>
        <w:tc>
          <w:tcPr>
            <w:tcW w:w="1418" w:type="dxa"/>
            <w:vAlign w:val="center"/>
          </w:tcPr>
          <w:p w14:paraId="4ADFB59C"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VOTES CAST IN TOTAL</w:t>
            </w:r>
          </w:p>
        </w:tc>
        <w:tc>
          <w:tcPr>
            <w:tcW w:w="1446" w:type="dxa"/>
            <w:vAlign w:val="center"/>
          </w:tcPr>
          <w:p w14:paraId="03470901"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TOTAL VOTES CAST AS A % OF ISSUED SHARE CAPITAL</w:t>
            </w:r>
          </w:p>
        </w:tc>
        <w:tc>
          <w:tcPr>
            <w:tcW w:w="1276" w:type="dxa"/>
            <w:vAlign w:val="center"/>
          </w:tcPr>
          <w:p w14:paraId="57310AFB"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VOTES WITHHELD</w:t>
            </w:r>
          </w:p>
        </w:tc>
      </w:tr>
      <w:tr w:rsidR="00872A29" w:rsidRPr="002D79F2" w14:paraId="7D9822C7" w14:textId="77777777" w:rsidTr="005D4F8A">
        <w:trPr>
          <w:trHeight w:val="898"/>
        </w:trPr>
        <w:tc>
          <w:tcPr>
            <w:tcW w:w="534" w:type="dxa"/>
            <w:vAlign w:val="center"/>
          </w:tcPr>
          <w:p w14:paraId="1DAFF8A9" w14:textId="77777777" w:rsidR="00872A29" w:rsidRPr="002D79F2" w:rsidRDefault="00872A29" w:rsidP="00872A29">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w:t>
            </w:r>
          </w:p>
        </w:tc>
        <w:tc>
          <w:tcPr>
            <w:tcW w:w="2018" w:type="dxa"/>
            <w:vAlign w:val="center"/>
          </w:tcPr>
          <w:p w14:paraId="02E3405E" w14:textId="1B732D04" w:rsidR="00872A29" w:rsidRPr="002D79F2" w:rsidRDefault="00872A29" w:rsidP="00872A29">
            <w:pPr>
              <w:rPr>
                <w:rFonts w:cs="Arial"/>
                <w:sz w:val="18"/>
                <w:szCs w:val="18"/>
              </w:rPr>
            </w:pPr>
            <w:r w:rsidRPr="002D79F2">
              <w:rPr>
                <w:rFonts w:cs="Arial"/>
                <w:sz w:val="18"/>
                <w:szCs w:val="18"/>
              </w:rPr>
              <w:t>To receive the Company’s 20</w:t>
            </w:r>
            <w:r w:rsidR="001568B8" w:rsidRPr="002D79F2">
              <w:rPr>
                <w:rFonts w:cs="Arial"/>
                <w:sz w:val="18"/>
                <w:szCs w:val="18"/>
              </w:rPr>
              <w:t>2</w:t>
            </w:r>
            <w:r w:rsidR="005B21BD">
              <w:rPr>
                <w:rFonts w:cs="Arial"/>
                <w:sz w:val="18"/>
                <w:szCs w:val="18"/>
              </w:rPr>
              <w:t xml:space="preserve">5 </w:t>
            </w:r>
            <w:r w:rsidRPr="002D79F2">
              <w:rPr>
                <w:rFonts w:cs="Arial"/>
                <w:sz w:val="18"/>
                <w:szCs w:val="18"/>
              </w:rPr>
              <w:t xml:space="preserve">financial statements, together with </w:t>
            </w:r>
            <w:r w:rsidR="00A44245" w:rsidRPr="002D79F2">
              <w:rPr>
                <w:rFonts w:cs="Arial"/>
                <w:sz w:val="18"/>
                <w:szCs w:val="18"/>
              </w:rPr>
              <w:t>the Directors</w:t>
            </w:r>
            <w:r w:rsidRPr="002D79F2">
              <w:rPr>
                <w:rFonts w:cs="Arial"/>
                <w:sz w:val="18"/>
                <w:szCs w:val="18"/>
              </w:rPr>
              <w:t>' Report and auditor's report thereon.</w:t>
            </w:r>
          </w:p>
        </w:tc>
        <w:tc>
          <w:tcPr>
            <w:tcW w:w="1276" w:type="dxa"/>
            <w:vAlign w:val="center"/>
          </w:tcPr>
          <w:p w14:paraId="22DBEB3C" w14:textId="77777777" w:rsidR="005F4C45" w:rsidRPr="002D79F2" w:rsidRDefault="005F4C45" w:rsidP="00872A29">
            <w:pPr>
              <w:jc w:val="right"/>
              <w:rPr>
                <w:rFonts w:cs="Arial"/>
                <w:color w:val="000000"/>
                <w:sz w:val="18"/>
                <w:szCs w:val="18"/>
                <w:lang w:eastAsia="en-GB"/>
              </w:rPr>
            </w:pPr>
          </w:p>
          <w:p w14:paraId="5920E938" w14:textId="7E1AE773" w:rsidR="00872A29" w:rsidRPr="002D79F2" w:rsidRDefault="000743B1" w:rsidP="00872A29">
            <w:pPr>
              <w:jc w:val="right"/>
              <w:rPr>
                <w:rFonts w:cs="Arial"/>
                <w:color w:val="000000"/>
                <w:sz w:val="18"/>
                <w:szCs w:val="18"/>
                <w:lang w:eastAsia="en-GB"/>
              </w:rPr>
            </w:pPr>
            <w:r>
              <w:rPr>
                <w:rFonts w:cs="Arial"/>
                <w:color w:val="000000"/>
                <w:sz w:val="18"/>
                <w:szCs w:val="18"/>
                <w:lang w:eastAsia="en-GB"/>
              </w:rPr>
              <w:t>96,993,013</w:t>
            </w:r>
          </w:p>
          <w:p w14:paraId="632908E0" w14:textId="578309EF" w:rsidR="00C744A8" w:rsidRPr="002D79F2" w:rsidRDefault="00C744A8" w:rsidP="00872A29">
            <w:pPr>
              <w:jc w:val="right"/>
              <w:rPr>
                <w:rFonts w:cs="Arial"/>
                <w:color w:val="000000"/>
                <w:sz w:val="18"/>
                <w:szCs w:val="18"/>
                <w:lang w:eastAsia="en-GB"/>
              </w:rPr>
            </w:pPr>
          </w:p>
        </w:tc>
        <w:tc>
          <w:tcPr>
            <w:tcW w:w="851" w:type="dxa"/>
            <w:vAlign w:val="center"/>
          </w:tcPr>
          <w:p w14:paraId="3EB32DB3" w14:textId="77777777" w:rsidR="005F4C45" w:rsidRPr="002D79F2" w:rsidRDefault="005F4C45" w:rsidP="00872A29">
            <w:pPr>
              <w:jc w:val="right"/>
              <w:rPr>
                <w:rFonts w:cs="Arial"/>
                <w:color w:val="000000"/>
                <w:sz w:val="18"/>
                <w:szCs w:val="18"/>
                <w:lang w:eastAsia="en-GB"/>
              </w:rPr>
            </w:pPr>
          </w:p>
          <w:p w14:paraId="2B5534F7" w14:textId="26775039" w:rsidR="00872A29" w:rsidRPr="002D79F2" w:rsidRDefault="00C744A8" w:rsidP="00872A29">
            <w:pPr>
              <w:jc w:val="right"/>
              <w:rPr>
                <w:rFonts w:cs="Arial"/>
                <w:color w:val="000000"/>
                <w:sz w:val="18"/>
                <w:szCs w:val="18"/>
                <w:lang w:eastAsia="en-GB"/>
              </w:rPr>
            </w:pPr>
            <w:r w:rsidRPr="002D79F2">
              <w:rPr>
                <w:rFonts w:cs="Arial"/>
                <w:color w:val="000000"/>
                <w:sz w:val="18"/>
                <w:szCs w:val="18"/>
                <w:lang w:eastAsia="en-GB"/>
              </w:rPr>
              <w:t>99.9</w:t>
            </w:r>
            <w:r w:rsidR="003012DD" w:rsidRPr="002D79F2">
              <w:rPr>
                <w:rFonts w:cs="Arial"/>
                <w:color w:val="000000"/>
                <w:sz w:val="18"/>
                <w:szCs w:val="18"/>
                <w:lang w:eastAsia="en-GB"/>
              </w:rPr>
              <w:t>5</w:t>
            </w:r>
          </w:p>
          <w:p w14:paraId="38465218" w14:textId="451E0290" w:rsidR="00C744A8" w:rsidRPr="002D79F2" w:rsidRDefault="00C744A8" w:rsidP="00872A29">
            <w:pPr>
              <w:jc w:val="right"/>
              <w:rPr>
                <w:rFonts w:cs="Arial"/>
                <w:color w:val="000000"/>
                <w:sz w:val="18"/>
                <w:szCs w:val="18"/>
                <w:lang w:eastAsia="en-GB"/>
              </w:rPr>
            </w:pPr>
          </w:p>
        </w:tc>
        <w:tc>
          <w:tcPr>
            <w:tcW w:w="1134" w:type="dxa"/>
            <w:vAlign w:val="center"/>
          </w:tcPr>
          <w:p w14:paraId="7CC82F97" w14:textId="7D7B7DB0" w:rsidR="00872A29" w:rsidRPr="002D79F2" w:rsidRDefault="000743B1" w:rsidP="00872A29">
            <w:pPr>
              <w:jc w:val="right"/>
              <w:rPr>
                <w:rFonts w:cs="Arial"/>
                <w:color w:val="000000"/>
                <w:sz w:val="18"/>
                <w:szCs w:val="18"/>
                <w:lang w:eastAsia="en-GB"/>
              </w:rPr>
            </w:pPr>
            <w:r>
              <w:rPr>
                <w:rFonts w:cs="Arial"/>
                <w:color w:val="000000"/>
                <w:sz w:val="18"/>
                <w:szCs w:val="18"/>
                <w:lang w:eastAsia="en-GB"/>
              </w:rPr>
              <w:t>48,203</w:t>
            </w:r>
          </w:p>
        </w:tc>
        <w:tc>
          <w:tcPr>
            <w:tcW w:w="850" w:type="dxa"/>
            <w:vAlign w:val="center"/>
          </w:tcPr>
          <w:p w14:paraId="26D6C1FF" w14:textId="4970483F" w:rsidR="00872A29" w:rsidRPr="002D79F2" w:rsidRDefault="005F4C45" w:rsidP="00872A29">
            <w:pPr>
              <w:jc w:val="right"/>
              <w:rPr>
                <w:rFonts w:cs="Arial"/>
                <w:color w:val="000000"/>
                <w:sz w:val="18"/>
                <w:szCs w:val="18"/>
                <w:lang w:eastAsia="en-GB"/>
              </w:rPr>
            </w:pPr>
            <w:r w:rsidRPr="002D79F2">
              <w:rPr>
                <w:rFonts w:cs="Arial"/>
                <w:color w:val="000000"/>
                <w:sz w:val="18"/>
                <w:szCs w:val="18"/>
                <w:lang w:eastAsia="en-GB"/>
              </w:rPr>
              <w:t>0.0</w:t>
            </w:r>
            <w:r w:rsidR="00680974" w:rsidRPr="002D79F2">
              <w:rPr>
                <w:rFonts w:cs="Arial"/>
                <w:color w:val="000000"/>
                <w:sz w:val="18"/>
                <w:szCs w:val="18"/>
                <w:lang w:eastAsia="en-GB"/>
              </w:rPr>
              <w:t>5</w:t>
            </w:r>
          </w:p>
        </w:tc>
        <w:tc>
          <w:tcPr>
            <w:tcW w:w="1418" w:type="dxa"/>
            <w:vAlign w:val="center"/>
          </w:tcPr>
          <w:p w14:paraId="596F10C2" w14:textId="77777777" w:rsidR="00990F77" w:rsidRPr="002D79F2" w:rsidRDefault="00990F77" w:rsidP="00872A29">
            <w:pPr>
              <w:jc w:val="right"/>
              <w:rPr>
                <w:rFonts w:cs="Arial"/>
                <w:color w:val="000000"/>
                <w:sz w:val="18"/>
                <w:szCs w:val="18"/>
                <w:lang w:eastAsia="en-GB"/>
              </w:rPr>
            </w:pPr>
          </w:p>
          <w:p w14:paraId="3797BFBF" w14:textId="77777777" w:rsidR="005F4C45" w:rsidRPr="002D79F2" w:rsidRDefault="005F4C45" w:rsidP="00872A29">
            <w:pPr>
              <w:jc w:val="right"/>
              <w:rPr>
                <w:rFonts w:cs="Arial"/>
                <w:color w:val="000000"/>
                <w:sz w:val="18"/>
                <w:szCs w:val="18"/>
                <w:lang w:eastAsia="en-GB"/>
              </w:rPr>
            </w:pPr>
          </w:p>
          <w:p w14:paraId="4F10DC94" w14:textId="77777777" w:rsidR="005F4C45" w:rsidRPr="002D79F2" w:rsidRDefault="005F4C45" w:rsidP="00872A29">
            <w:pPr>
              <w:jc w:val="right"/>
              <w:rPr>
                <w:rFonts w:cs="Arial"/>
                <w:color w:val="000000"/>
                <w:sz w:val="18"/>
                <w:szCs w:val="18"/>
                <w:lang w:eastAsia="en-GB"/>
              </w:rPr>
            </w:pPr>
          </w:p>
          <w:p w14:paraId="59A43DFE" w14:textId="6878E6A9" w:rsidR="00990F77" w:rsidRPr="002D79F2" w:rsidRDefault="000743B1" w:rsidP="00872A29">
            <w:pPr>
              <w:jc w:val="right"/>
              <w:rPr>
                <w:rFonts w:cs="Arial"/>
                <w:color w:val="000000"/>
                <w:sz w:val="18"/>
                <w:szCs w:val="18"/>
                <w:lang w:eastAsia="en-GB"/>
              </w:rPr>
            </w:pPr>
            <w:r>
              <w:rPr>
                <w:rFonts w:cs="Arial"/>
                <w:color w:val="000000"/>
                <w:sz w:val="18"/>
                <w:szCs w:val="18"/>
                <w:lang w:eastAsia="en-GB"/>
              </w:rPr>
              <w:t>97,041,216</w:t>
            </w:r>
          </w:p>
          <w:p w14:paraId="3E792592" w14:textId="77777777" w:rsidR="005F4C45" w:rsidRPr="002D79F2" w:rsidRDefault="005F4C45" w:rsidP="00872A29">
            <w:pPr>
              <w:jc w:val="right"/>
              <w:rPr>
                <w:rFonts w:cs="Arial"/>
                <w:color w:val="000000"/>
                <w:sz w:val="18"/>
                <w:szCs w:val="18"/>
                <w:lang w:eastAsia="en-GB"/>
              </w:rPr>
            </w:pPr>
          </w:p>
          <w:p w14:paraId="462C977E" w14:textId="77777777" w:rsidR="00990F77" w:rsidRPr="002D79F2" w:rsidRDefault="00990F77" w:rsidP="00872A29">
            <w:pPr>
              <w:jc w:val="right"/>
              <w:rPr>
                <w:rFonts w:cs="Arial"/>
                <w:color w:val="000000"/>
                <w:sz w:val="18"/>
                <w:szCs w:val="18"/>
                <w:lang w:eastAsia="en-GB"/>
              </w:rPr>
            </w:pPr>
          </w:p>
          <w:p w14:paraId="17DD1D25" w14:textId="12653486" w:rsidR="00990F77" w:rsidRPr="002D79F2" w:rsidRDefault="00990F77" w:rsidP="00872A29">
            <w:pPr>
              <w:jc w:val="right"/>
              <w:rPr>
                <w:rFonts w:cs="Arial"/>
                <w:color w:val="000000"/>
                <w:sz w:val="18"/>
                <w:szCs w:val="18"/>
                <w:lang w:eastAsia="en-GB"/>
              </w:rPr>
            </w:pPr>
          </w:p>
        </w:tc>
        <w:tc>
          <w:tcPr>
            <w:tcW w:w="1446" w:type="dxa"/>
            <w:vAlign w:val="center"/>
          </w:tcPr>
          <w:p w14:paraId="18B3CF30" w14:textId="74A9F13F" w:rsidR="00872A29" w:rsidRPr="002D79F2" w:rsidRDefault="009D46C6" w:rsidP="009D46C6">
            <w:pPr>
              <w:jc w:val="center"/>
              <w:rPr>
                <w:rFonts w:cs="Arial"/>
                <w:color w:val="000000"/>
                <w:sz w:val="18"/>
                <w:szCs w:val="18"/>
                <w:lang w:eastAsia="en-GB"/>
              </w:rPr>
            </w:pPr>
            <w:r w:rsidRPr="002D79F2">
              <w:rPr>
                <w:rFonts w:cs="Arial"/>
                <w:color w:val="000000"/>
                <w:sz w:val="18"/>
                <w:szCs w:val="18"/>
                <w:lang w:eastAsia="en-GB"/>
              </w:rPr>
              <w:t>7</w:t>
            </w:r>
            <w:r w:rsidR="005F4C45" w:rsidRPr="002D79F2">
              <w:rPr>
                <w:rFonts w:cs="Arial"/>
                <w:color w:val="000000"/>
                <w:sz w:val="18"/>
                <w:szCs w:val="18"/>
                <w:lang w:eastAsia="en-GB"/>
              </w:rPr>
              <w:t>1</w:t>
            </w:r>
          </w:p>
        </w:tc>
        <w:tc>
          <w:tcPr>
            <w:tcW w:w="1276" w:type="dxa"/>
            <w:vAlign w:val="center"/>
          </w:tcPr>
          <w:p w14:paraId="79D036ED" w14:textId="1A710E27" w:rsidR="005F4C45" w:rsidRPr="002D79F2" w:rsidRDefault="000743B1" w:rsidP="00872A29">
            <w:pPr>
              <w:jc w:val="right"/>
              <w:rPr>
                <w:rFonts w:cs="Arial"/>
                <w:color w:val="000000"/>
                <w:sz w:val="18"/>
                <w:szCs w:val="18"/>
              </w:rPr>
            </w:pPr>
            <w:r>
              <w:rPr>
                <w:rFonts w:cs="Arial"/>
                <w:color w:val="000000"/>
                <w:sz w:val="18"/>
                <w:szCs w:val="18"/>
              </w:rPr>
              <w:t>550</w:t>
            </w:r>
          </w:p>
          <w:p w14:paraId="45202780" w14:textId="5A460915" w:rsidR="00281577" w:rsidRPr="002D79F2" w:rsidRDefault="00281577" w:rsidP="003E4A41">
            <w:pPr>
              <w:jc w:val="right"/>
              <w:rPr>
                <w:rFonts w:cs="Arial"/>
                <w:color w:val="000000"/>
                <w:sz w:val="18"/>
                <w:szCs w:val="18"/>
                <w:lang w:eastAsia="en-GB"/>
              </w:rPr>
            </w:pPr>
          </w:p>
        </w:tc>
      </w:tr>
      <w:tr w:rsidR="005F4C45" w:rsidRPr="002D79F2" w14:paraId="467CFDF6" w14:textId="77777777" w:rsidTr="005D4F8A">
        <w:trPr>
          <w:trHeight w:val="968"/>
        </w:trPr>
        <w:tc>
          <w:tcPr>
            <w:tcW w:w="534" w:type="dxa"/>
            <w:vAlign w:val="center"/>
          </w:tcPr>
          <w:p w14:paraId="507B1EDC" w14:textId="7777777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2.</w:t>
            </w:r>
          </w:p>
        </w:tc>
        <w:tc>
          <w:tcPr>
            <w:tcW w:w="2018" w:type="dxa"/>
            <w:vAlign w:val="center"/>
          </w:tcPr>
          <w:p w14:paraId="1E5BAD6C" w14:textId="121F5FB0" w:rsidR="005F4C45" w:rsidRPr="002D79F2" w:rsidRDefault="005F4C45" w:rsidP="005F4C45">
            <w:pPr>
              <w:rPr>
                <w:rFonts w:cs="Arial"/>
                <w:sz w:val="18"/>
                <w:szCs w:val="18"/>
              </w:rPr>
            </w:pPr>
            <w:r w:rsidRPr="002D79F2">
              <w:rPr>
                <w:rFonts w:cs="Arial"/>
                <w:sz w:val="18"/>
                <w:szCs w:val="18"/>
              </w:rPr>
              <w:t>To approve the Remuneration Report for the year ended 30 June 202</w:t>
            </w:r>
            <w:r w:rsidR="005B21BD">
              <w:rPr>
                <w:rFonts w:cs="Arial"/>
                <w:sz w:val="18"/>
                <w:szCs w:val="18"/>
              </w:rPr>
              <w:t>5</w:t>
            </w:r>
          </w:p>
        </w:tc>
        <w:tc>
          <w:tcPr>
            <w:tcW w:w="1276" w:type="dxa"/>
            <w:vAlign w:val="center"/>
          </w:tcPr>
          <w:p w14:paraId="3E18D75C" w14:textId="4C420515" w:rsidR="005F4C45" w:rsidRPr="002D79F2" w:rsidRDefault="000743B1" w:rsidP="005F4C45">
            <w:pPr>
              <w:jc w:val="right"/>
              <w:rPr>
                <w:rFonts w:cs="Arial"/>
                <w:color w:val="000000"/>
                <w:sz w:val="18"/>
                <w:szCs w:val="18"/>
              </w:rPr>
            </w:pPr>
            <w:r>
              <w:rPr>
                <w:rFonts w:cs="Arial"/>
                <w:color w:val="000000"/>
                <w:sz w:val="18"/>
                <w:szCs w:val="18"/>
              </w:rPr>
              <w:t>96,923,030</w:t>
            </w:r>
          </w:p>
        </w:tc>
        <w:tc>
          <w:tcPr>
            <w:tcW w:w="851" w:type="dxa"/>
            <w:vAlign w:val="center"/>
          </w:tcPr>
          <w:p w14:paraId="5A0AB711" w14:textId="3AFAF0BB" w:rsidR="005F4C45" w:rsidRPr="002D79F2" w:rsidRDefault="000743B1" w:rsidP="005F4C45">
            <w:pPr>
              <w:jc w:val="right"/>
              <w:rPr>
                <w:rFonts w:cs="Arial"/>
                <w:color w:val="000000"/>
                <w:sz w:val="18"/>
                <w:szCs w:val="18"/>
              </w:rPr>
            </w:pPr>
            <w:r>
              <w:rPr>
                <w:rFonts w:cs="Arial"/>
                <w:color w:val="000000"/>
                <w:sz w:val="18"/>
                <w:szCs w:val="18"/>
              </w:rPr>
              <w:t>99.89</w:t>
            </w:r>
          </w:p>
        </w:tc>
        <w:tc>
          <w:tcPr>
            <w:tcW w:w="1134" w:type="dxa"/>
            <w:vAlign w:val="center"/>
          </w:tcPr>
          <w:p w14:paraId="681DEE6D" w14:textId="4B26AE7C" w:rsidR="005F4C45" w:rsidRPr="002D79F2" w:rsidRDefault="000743B1" w:rsidP="005F4C45">
            <w:pPr>
              <w:jc w:val="right"/>
              <w:rPr>
                <w:rFonts w:cs="Arial"/>
                <w:color w:val="000000"/>
                <w:sz w:val="18"/>
                <w:szCs w:val="18"/>
              </w:rPr>
            </w:pPr>
            <w:r>
              <w:rPr>
                <w:rFonts w:cs="Arial"/>
                <w:color w:val="000000"/>
                <w:sz w:val="18"/>
                <w:szCs w:val="18"/>
              </w:rPr>
              <w:t>103,313</w:t>
            </w:r>
          </w:p>
        </w:tc>
        <w:tc>
          <w:tcPr>
            <w:tcW w:w="850" w:type="dxa"/>
            <w:vAlign w:val="center"/>
          </w:tcPr>
          <w:p w14:paraId="5F50B0F9" w14:textId="785CF8F8" w:rsidR="005F4C45" w:rsidRPr="002D79F2" w:rsidRDefault="000743B1" w:rsidP="005F4C45">
            <w:pPr>
              <w:jc w:val="right"/>
              <w:rPr>
                <w:rFonts w:cs="Arial"/>
                <w:color w:val="000000"/>
                <w:sz w:val="18"/>
                <w:szCs w:val="18"/>
              </w:rPr>
            </w:pPr>
            <w:r>
              <w:rPr>
                <w:rFonts w:cs="Arial"/>
                <w:color w:val="000000"/>
                <w:sz w:val="18"/>
                <w:szCs w:val="18"/>
              </w:rPr>
              <w:t>0.11</w:t>
            </w:r>
          </w:p>
        </w:tc>
        <w:tc>
          <w:tcPr>
            <w:tcW w:w="1418" w:type="dxa"/>
            <w:vAlign w:val="center"/>
          </w:tcPr>
          <w:p w14:paraId="652293F1" w14:textId="77777777" w:rsidR="005F4C45" w:rsidRPr="002D79F2" w:rsidRDefault="005F4C45" w:rsidP="005F4C45">
            <w:pPr>
              <w:jc w:val="right"/>
              <w:rPr>
                <w:rFonts w:cs="Arial"/>
                <w:color w:val="000000"/>
                <w:sz w:val="18"/>
                <w:szCs w:val="18"/>
                <w:lang w:eastAsia="en-GB"/>
              </w:rPr>
            </w:pPr>
          </w:p>
          <w:p w14:paraId="7A9266C8" w14:textId="77777777" w:rsidR="005F4C45" w:rsidRPr="002D79F2" w:rsidRDefault="005F4C45" w:rsidP="005F4C45">
            <w:pPr>
              <w:jc w:val="right"/>
              <w:rPr>
                <w:rFonts w:cs="Arial"/>
                <w:color w:val="000000"/>
                <w:sz w:val="18"/>
                <w:szCs w:val="18"/>
                <w:lang w:eastAsia="en-GB"/>
              </w:rPr>
            </w:pPr>
          </w:p>
          <w:p w14:paraId="5D7DFC84" w14:textId="77777777" w:rsidR="005F4C45" w:rsidRPr="002D79F2" w:rsidRDefault="005F4C45" w:rsidP="005F4C45">
            <w:pPr>
              <w:jc w:val="right"/>
              <w:rPr>
                <w:rFonts w:cs="Arial"/>
                <w:color w:val="000000"/>
                <w:sz w:val="18"/>
                <w:szCs w:val="18"/>
                <w:lang w:eastAsia="en-GB"/>
              </w:rPr>
            </w:pPr>
          </w:p>
          <w:p w14:paraId="454D4984" w14:textId="3857D60A" w:rsidR="005F4C45" w:rsidRPr="002D79F2" w:rsidRDefault="000743B1" w:rsidP="005F4C45">
            <w:pPr>
              <w:jc w:val="right"/>
              <w:rPr>
                <w:rFonts w:cs="Arial"/>
                <w:color w:val="000000"/>
                <w:sz w:val="18"/>
                <w:szCs w:val="18"/>
                <w:lang w:eastAsia="en-GB"/>
              </w:rPr>
            </w:pPr>
            <w:r>
              <w:rPr>
                <w:rFonts w:cs="Arial"/>
                <w:color w:val="000000"/>
                <w:sz w:val="18"/>
                <w:szCs w:val="18"/>
                <w:lang w:eastAsia="en-GB"/>
              </w:rPr>
              <w:t>97,026,343</w:t>
            </w:r>
          </w:p>
          <w:p w14:paraId="410A2691" w14:textId="77777777" w:rsidR="005F4C45" w:rsidRPr="002D79F2" w:rsidRDefault="005F4C45" w:rsidP="005F4C45">
            <w:pPr>
              <w:jc w:val="right"/>
              <w:rPr>
                <w:rFonts w:cs="Arial"/>
                <w:color w:val="000000"/>
                <w:sz w:val="18"/>
                <w:szCs w:val="18"/>
                <w:lang w:eastAsia="en-GB"/>
              </w:rPr>
            </w:pPr>
          </w:p>
          <w:p w14:paraId="3D766BCE" w14:textId="77777777" w:rsidR="005F4C45" w:rsidRPr="002D79F2" w:rsidRDefault="005F4C45" w:rsidP="005F4C45">
            <w:pPr>
              <w:jc w:val="right"/>
              <w:rPr>
                <w:rFonts w:cs="Arial"/>
                <w:color w:val="000000"/>
                <w:sz w:val="18"/>
                <w:szCs w:val="18"/>
                <w:lang w:eastAsia="en-GB"/>
              </w:rPr>
            </w:pPr>
          </w:p>
          <w:p w14:paraId="35A23772" w14:textId="4A35AE19" w:rsidR="005F4C45" w:rsidRPr="002D79F2" w:rsidRDefault="005F4C45" w:rsidP="005F4C45">
            <w:pPr>
              <w:jc w:val="right"/>
              <w:rPr>
                <w:rFonts w:cs="Arial"/>
                <w:color w:val="000000"/>
                <w:sz w:val="18"/>
                <w:szCs w:val="18"/>
              </w:rPr>
            </w:pPr>
          </w:p>
        </w:tc>
        <w:tc>
          <w:tcPr>
            <w:tcW w:w="1446" w:type="dxa"/>
            <w:vAlign w:val="center"/>
          </w:tcPr>
          <w:p w14:paraId="2B35D4FA" w14:textId="22EEB16B" w:rsidR="005F4C45" w:rsidRPr="002D79F2" w:rsidRDefault="005F4C45" w:rsidP="009D46C6">
            <w:pPr>
              <w:ind w:right="90"/>
              <w:jc w:val="center"/>
              <w:rPr>
                <w:rFonts w:cs="Arial"/>
                <w:color w:val="000000"/>
                <w:sz w:val="18"/>
                <w:szCs w:val="18"/>
              </w:rPr>
            </w:pPr>
            <w:r w:rsidRPr="002D79F2">
              <w:rPr>
                <w:rFonts w:cs="Arial"/>
                <w:color w:val="000000"/>
                <w:sz w:val="18"/>
                <w:szCs w:val="18"/>
                <w:lang w:eastAsia="en-GB"/>
              </w:rPr>
              <w:t>71</w:t>
            </w:r>
          </w:p>
        </w:tc>
        <w:tc>
          <w:tcPr>
            <w:tcW w:w="1276" w:type="dxa"/>
            <w:vAlign w:val="center"/>
          </w:tcPr>
          <w:p w14:paraId="4B383603" w14:textId="1536F396" w:rsidR="005F4C45" w:rsidRPr="002D79F2" w:rsidRDefault="000743B1" w:rsidP="005F4C45">
            <w:pPr>
              <w:jc w:val="right"/>
              <w:rPr>
                <w:rFonts w:cs="Arial"/>
                <w:color w:val="000000"/>
                <w:sz w:val="18"/>
                <w:szCs w:val="18"/>
              </w:rPr>
            </w:pPr>
            <w:r>
              <w:rPr>
                <w:rFonts w:cs="Arial"/>
                <w:color w:val="000000"/>
                <w:sz w:val="18"/>
                <w:szCs w:val="18"/>
              </w:rPr>
              <w:t>15,423</w:t>
            </w:r>
          </w:p>
        </w:tc>
      </w:tr>
      <w:tr w:rsidR="005F4C45" w:rsidRPr="002D79F2" w14:paraId="5D21E003" w14:textId="77777777" w:rsidTr="005D4F8A">
        <w:trPr>
          <w:trHeight w:val="713"/>
        </w:trPr>
        <w:tc>
          <w:tcPr>
            <w:tcW w:w="534" w:type="dxa"/>
            <w:vAlign w:val="center"/>
          </w:tcPr>
          <w:p w14:paraId="44279D49" w14:textId="7777777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3.</w:t>
            </w:r>
          </w:p>
        </w:tc>
        <w:tc>
          <w:tcPr>
            <w:tcW w:w="2018" w:type="dxa"/>
            <w:vAlign w:val="center"/>
          </w:tcPr>
          <w:p w14:paraId="3EC9C7F8" w14:textId="77777777" w:rsidR="005F4C45" w:rsidRPr="002D79F2" w:rsidRDefault="005F4C45" w:rsidP="005F4C45">
            <w:pPr>
              <w:rPr>
                <w:rFonts w:cs="Arial"/>
                <w:sz w:val="18"/>
                <w:szCs w:val="18"/>
              </w:rPr>
            </w:pPr>
            <w:r w:rsidRPr="002D79F2">
              <w:rPr>
                <w:rFonts w:cs="Arial"/>
                <w:sz w:val="18"/>
                <w:szCs w:val="18"/>
              </w:rPr>
              <w:t>To declare a final dividend of 2.65 pence per share.</w:t>
            </w:r>
          </w:p>
        </w:tc>
        <w:tc>
          <w:tcPr>
            <w:tcW w:w="1276" w:type="dxa"/>
            <w:vAlign w:val="center"/>
          </w:tcPr>
          <w:p w14:paraId="5E0955C0" w14:textId="6C39700A" w:rsidR="005F4C45" w:rsidRPr="002D79F2" w:rsidRDefault="000743B1" w:rsidP="005F4C45">
            <w:pPr>
              <w:jc w:val="right"/>
              <w:rPr>
                <w:rFonts w:cs="Arial"/>
                <w:color w:val="000000"/>
                <w:sz w:val="18"/>
                <w:szCs w:val="18"/>
              </w:rPr>
            </w:pPr>
            <w:r>
              <w:rPr>
                <w:rFonts w:cs="Arial"/>
                <w:color w:val="000000"/>
                <w:sz w:val="18"/>
                <w:szCs w:val="18"/>
              </w:rPr>
              <w:t>97,030,363</w:t>
            </w:r>
          </w:p>
        </w:tc>
        <w:tc>
          <w:tcPr>
            <w:tcW w:w="851" w:type="dxa"/>
            <w:vAlign w:val="center"/>
          </w:tcPr>
          <w:p w14:paraId="272B8CBB" w14:textId="33F850E1" w:rsidR="005F4C45" w:rsidRPr="002D79F2" w:rsidRDefault="00680974" w:rsidP="005F4C45">
            <w:pPr>
              <w:jc w:val="right"/>
              <w:rPr>
                <w:rFonts w:cs="Arial"/>
                <w:color w:val="000000"/>
                <w:sz w:val="18"/>
                <w:szCs w:val="18"/>
              </w:rPr>
            </w:pPr>
            <w:r w:rsidRPr="002D79F2">
              <w:rPr>
                <w:rFonts w:cs="Arial"/>
                <w:color w:val="000000"/>
                <w:sz w:val="18"/>
                <w:szCs w:val="18"/>
              </w:rPr>
              <w:t>99.99</w:t>
            </w:r>
          </w:p>
        </w:tc>
        <w:tc>
          <w:tcPr>
            <w:tcW w:w="1134" w:type="dxa"/>
            <w:vAlign w:val="center"/>
          </w:tcPr>
          <w:p w14:paraId="4CC29D93" w14:textId="42D0F73C" w:rsidR="005F4C45" w:rsidRPr="002D79F2" w:rsidRDefault="000743B1" w:rsidP="005F4C45">
            <w:pPr>
              <w:jc w:val="right"/>
              <w:rPr>
                <w:rFonts w:cs="Arial"/>
                <w:color w:val="000000"/>
                <w:sz w:val="18"/>
                <w:szCs w:val="18"/>
              </w:rPr>
            </w:pPr>
            <w:r>
              <w:rPr>
                <w:rFonts w:cs="Arial"/>
                <w:color w:val="000000"/>
                <w:sz w:val="18"/>
                <w:szCs w:val="18"/>
              </w:rPr>
              <w:t>11,403</w:t>
            </w:r>
          </w:p>
        </w:tc>
        <w:tc>
          <w:tcPr>
            <w:tcW w:w="850" w:type="dxa"/>
            <w:vAlign w:val="center"/>
          </w:tcPr>
          <w:p w14:paraId="612400B8" w14:textId="041E0521" w:rsidR="005F4C45" w:rsidRPr="002D79F2" w:rsidRDefault="00680974" w:rsidP="005F4C45">
            <w:pPr>
              <w:jc w:val="right"/>
              <w:rPr>
                <w:rFonts w:cs="Arial"/>
                <w:color w:val="000000"/>
                <w:sz w:val="18"/>
                <w:szCs w:val="18"/>
              </w:rPr>
            </w:pPr>
            <w:r w:rsidRPr="002D79F2">
              <w:rPr>
                <w:rFonts w:cs="Arial"/>
                <w:color w:val="000000"/>
                <w:sz w:val="18"/>
                <w:szCs w:val="18"/>
              </w:rPr>
              <w:t>0.01</w:t>
            </w:r>
          </w:p>
        </w:tc>
        <w:tc>
          <w:tcPr>
            <w:tcW w:w="1418" w:type="dxa"/>
            <w:vAlign w:val="center"/>
          </w:tcPr>
          <w:p w14:paraId="3D3C7766" w14:textId="04E46E19" w:rsidR="005F4C45" w:rsidRPr="002D79F2" w:rsidRDefault="000743B1" w:rsidP="005F4C45">
            <w:pPr>
              <w:jc w:val="right"/>
              <w:rPr>
                <w:rFonts w:cs="Arial"/>
                <w:color w:val="000000"/>
                <w:sz w:val="18"/>
                <w:szCs w:val="18"/>
              </w:rPr>
            </w:pPr>
            <w:r>
              <w:rPr>
                <w:rFonts w:cs="Arial"/>
                <w:color w:val="000000"/>
                <w:sz w:val="18"/>
                <w:szCs w:val="18"/>
              </w:rPr>
              <w:t>97,041,766</w:t>
            </w:r>
          </w:p>
        </w:tc>
        <w:tc>
          <w:tcPr>
            <w:tcW w:w="1446" w:type="dxa"/>
            <w:vAlign w:val="center"/>
          </w:tcPr>
          <w:p w14:paraId="53BD54C0" w14:textId="7248564C" w:rsidR="005F4C45" w:rsidRPr="002D79F2" w:rsidRDefault="005F4C45" w:rsidP="009D46C6">
            <w:pPr>
              <w:ind w:right="90"/>
              <w:jc w:val="center"/>
              <w:rPr>
                <w:rFonts w:cs="Arial"/>
                <w:color w:val="000000"/>
                <w:sz w:val="18"/>
                <w:szCs w:val="18"/>
              </w:rPr>
            </w:pPr>
            <w:r w:rsidRPr="002D79F2">
              <w:rPr>
                <w:rFonts w:cs="Arial"/>
                <w:color w:val="000000"/>
                <w:sz w:val="18"/>
                <w:szCs w:val="18"/>
              </w:rPr>
              <w:t>71</w:t>
            </w:r>
          </w:p>
        </w:tc>
        <w:tc>
          <w:tcPr>
            <w:tcW w:w="1276" w:type="dxa"/>
            <w:vAlign w:val="center"/>
          </w:tcPr>
          <w:p w14:paraId="21693BA5" w14:textId="4C388AA9" w:rsidR="005F4C45" w:rsidRPr="002D79F2" w:rsidRDefault="005F4C45" w:rsidP="005F4C45">
            <w:pPr>
              <w:jc w:val="right"/>
              <w:rPr>
                <w:rFonts w:cs="Arial"/>
                <w:color w:val="000000"/>
                <w:sz w:val="18"/>
                <w:szCs w:val="18"/>
              </w:rPr>
            </w:pPr>
            <w:r w:rsidRPr="002D79F2">
              <w:rPr>
                <w:rFonts w:cs="Arial"/>
                <w:color w:val="000000"/>
                <w:sz w:val="18"/>
                <w:szCs w:val="18"/>
              </w:rPr>
              <w:t>0</w:t>
            </w:r>
          </w:p>
        </w:tc>
      </w:tr>
      <w:tr w:rsidR="005F4C45" w:rsidRPr="002D79F2" w14:paraId="1119CD75" w14:textId="77777777" w:rsidTr="005D4F8A">
        <w:trPr>
          <w:trHeight w:val="461"/>
        </w:trPr>
        <w:tc>
          <w:tcPr>
            <w:tcW w:w="534" w:type="dxa"/>
            <w:vAlign w:val="center"/>
          </w:tcPr>
          <w:p w14:paraId="168B1E13" w14:textId="141F1FBC"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4.</w:t>
            </w:r>
          </w:p>
        </w:tc>
        <w:tc>
          <w:tcPr>
            <w:tcW w:w="2018" w:type="dxa"/>
            <w:vAlign w:val="center"/>
          </w:tcPr>
          <w:p w14:paraId="720D8BA0" w14:textId="403D6D22" w:rsidR="005F4C45" w:rsidRPr="002D79F2" w:rsidRDefault="005F4C45" w:rsidP="005F4C45">
            <w:pPr>
              <w:rPr>
                <w:rFonts w:cs="Arial"/>
                <w:sz w:val="18"/>
                <w:szCs w:val="18"/>
              </w:rPr>
            </w:pPr>
            <w:r w:rsidRPr="002D79F2">
              <w:rPr>
                <w:rFonts w:cs="Arial"/>
                <w:sz w:val="18"/>
                <w:szCs w:val="18"/>
              </w:rPr>
              <w:t xml:space="preserve">To re-elect </w:t>
            </w:r>
            <w:r w:rsidR="001312F2">
              <w:rPr>
                <w:rFonts w:cs="Arial"/>
                <w:sz w:val="18"/>
                <w:szCs w:val="18"/>
              </w:rPr>
              <w:t>D</w:t>
            </w:r>
            <w:r w:rsidRPr="002D79F2">
              <w:rPr>
                <w:rFonts w:cs="Arial"/>
                <w:sz w:val="18"/>
                <w:szCs w:val="18"/>
              </w:rPr>
              <w:t>r P B Kay as a director.</w:t>
            </w:r>
          </w:p>
        </w:tc>
        <w:tc>
          <w:tcPr>
            <w:tcW w:w="1276" w:type="dxa"/>
            <w:vAlign w:val="center"/>
          </w:tcPr>
          <w:p w14:paraId="0CB27955" w14:textId="5C6F25E3" w:rsidR="005F4C45" w:rsidRPr="002D79F2" w:rsidRDefault="000743B1" w:rsidP="005F4C45">
            <w:pPr>
              <w:jc w:val="right"/>
              <w:rPr>
                <w:rFonts w:cs="Arial"/>
                <w:color w:val="000000"/>
                <w:sz w:val="18"/>
                <w:szCs w:val="18"/>
              </w:rPr>
            </w:pPr>
            <w:r>
              <w:rPr>
                <w:rFonts w:cs="Arial"/>
                <w:color w:val="000000"/>
                <w:sz w:val="18"/>
                <w:szCs w:val="18"/>
              </w:rPr>
              <w:t>96,929,432</w:t>
            </w:r>
          </w:p>
        </w:tc>
        <w:tc>
          <w:tcPr>
            <w:tcW w:w="851" w:type="dxa"/>
            <w:vAlign w:val="center"/>
          </w:tcPr>
          <w:p w14:paraId="35E55D43" w14:textId="33BB16F4" w:rsidR="005F4C45" w:rsidRPr="002D79F2" w:rsidRDefault="000743B1" w:rsidP="005F4C45">
            <w:pPr>
              <w:jc w:val="right"/>
              <w:rPr>
                <w:rFonts w:cs="Arial"/>
                <w:color w:val="000000"/>
                <w:sz w:val="18"/>
                <w:szCs w:val="18"/>
              </w:rPr>
            </w:pPr>
            <w:r>
              <w:rPr>
                <w:rFonts w:cs="Arial"/>
                <w:color w:val="000000"/>
                <w:sz w:val="18"/>
                <w:szCs w:val="18"/>
              </w:rPr>
              <w:t>99.9</w:t>
            </w:r>
          </w:p>
        </w:tc>
        <w:tc>
          <w:tcPr>
            <w:tcW w:w="1134" w:type="dxa"/>
            <w:vAlign w:val="center"/>
          </w:tcPr>
          <w:p w14:paraId="3B37B3B3" w14:textId="106C7E9C" w:rsidR="005F4C45" w:rsidRPr="002D79F2" w:rsidRDefault="000743B1" w:rsidP="005F4C45">
            <w:pPr>
              <w:jc w:val="right"/>
              <w:rPr>
                <w:rFonts w:cs="Arial"/>
                <w:color w:val="000000"/>
                <w:sz w:val="18"/>
                <w:szCs w:val="18"/>
              </w:rPr>
            </w:pPr>
            <w:r>
              <w:rPr>
                <w:rFonts w:cs="Arial"/>
                <w:color w:val="000000"/>
                <w:sz w:val="18"/>
                <w:szCs w:val="18"/>
              </w:rPr>
              <w:t>92,337</w:t>
            </w:r>
          </w:p>
        </w:tc>
        <w:tc>
          <w:tcPr>
            <w:tcW w:w="850" w:type="dxa"/>
            <w:vAlign w:val="center"/>
          </w:tcPr>
          <w:p w14:paraId="62F5A421" w14:textId="5A51164D" w:rsidR="005F4C45" w:rsidRPr="002D79F2" w:rsidRDefault="000743B1" w:rsidP="005F4C45">
            <w:pPr>
              <w:jc w:val="right"/>
              <w:rPr>
                <w:rFonts w:cs="Arial"/>
                <w:color w:val="000000"/>
                <w:sz w:val="18"/>
                <w:szCs w:val="18"/>
              </w:rPr>
            </w:pPr>
            <w:r>
              <w:rPr>
                <w:rFonts w:cs="Arial"/>
                <w:color w:val="000000"/>
                <w:sz w:val="18"/>
                <w:szCs w:val="18"/>
              </w:rPr>
              <w:t>0.1</w:t>
            </w:r>
          </w:p>
        </w:tc>
        <w:tc>
          <w:tcPr>
            <w:tcW w:w="1418" w:type="dxa"/>
            <w:vAlign w:val="center"/>
          </w:tcPr>
          <w:p w14:paraId="17BB65C3" w14:textId="77777777" w:rsidR="00680974" w:rsidRPr="002D79F2" w:rsidRDefault="00680974" w:rsidP="005F4C45">
            <w:pPr>
              <w:jc w:val="right"/>
              <w:rPr>
                <w:rFonts w:cs="Arial"/>
                <w:color w:val="000000"/>
                <w:sz w:val="18"/>
                <w:szCs w:val="18"/>
              </w:rPr>
            </w:pPr>
          </w:p>
          <w:p w14:paraId="728DCF1F" w14:textId="5A90AF29" w:rsidR="005F4C45" w:rsidRPr="002D79F2" w:rsidRDefault="000743B1" w:rsidP="005F4C45">
            <w:pPr>
              <w:jc w:val="right"/>
              <w:rPr>
                <w:rFonts w:cs="Arial"/>
                <w:color w:val="000000"/>
                <w:sz w:val="18"/>
                <w:szCs w:val="18"/>
              </w:rPr>
            </w:pPr>
            <w:r>
              <w:rPr>
                <w:rFonts w:cs="Arial"/>
                <w:color w:val="000000"/>
                <w:sz w:val="18"/>
                <w:szCs w:val="18"/>
              </w:rPr>
              <w:t>97,021,769</w:t>
            </w:r>
          </w:p>
          <w:p w14:paraId="04A6787C" w14:textId="447FB69F" w:rsidR="005F4C45" w:rsidRPr="002D79F2" w:rsidRDefault="005F4C45" w:rsidP="005F4C45">
            <w:pPr>
              <w:jc w:val="right"/>
              <w:rPr>
                <w:rFonts w:cs="Arial"/>
                <w:color w:val="000000"/>
                <w:sz w:val="18"/>
                <w:szCs w:val="18"/>
              </w:rPr>
            </w:pPr>
          </w:p>
        </w:tc>
        <w:tc>
          <w:tcPr>
            <w:tcW w:w="1446" w:type="dxa"/>
            <w:vAlign w:val="center"/>
          </w:tcPr>
          <w:p w14:paraId="0168CF25" w14:textId="5B6B781B" w:rsidR="005F4C45" w:rsidRPr="002D79F2" w:rsidRDefault="005F4C45" w:rsidP="009D46C6">
            <w:pPr>
              <w:jc w:val="center"/>
              <w:rPr>
                <w:rFonts w:cs="Arial"/>
                <w:color w:val="000000"/>
                <w:sz w:val="18"/>
                <w:szCs w:val="18"/>
              </w:rPr>
            </w:pPr>
            <w:r w:rsidRPr="002D79F2">
              <w:rPr>
                <w:rFonts w:cs="Arial"/>
                <w:color w:val="000000"/>
                <w:sz w:val="18"/>
                <w:szCs w:val="18"/>
              </w:rPr>
              <w:t>71</w:t>
            </w:r>
          </w:p>
        </w:tc>
        <w:tc>
          <w:tcPr>
            <w:tcW w:w="1276" w:type="dxa"/>
            <w:vAlign w:val="center"/>
          </w:tcPr>
          <w:p w14:paraId="2CDF645B" w14:textId="7DC3BB41" w:rsidR="005F4C45" w:rsidRPr="002D79F2" w:rsidRDefault="000743B1" w:rsidP="00C220F5">
            <w:pPr>
              <w:jc w:val="right"/>
              <w:rPr>
                <w:rFonts w:cs="Arial"/>
                <w:color w:val="000000"/>
                <w:sz w:val="18"/>
                <w:szCs w:val="18"/>
              </w:rPr>
            </w:pPr>
            <w:r>
              <w:rPr>
                <w:rFonts w:cs="Arial"/>
                <w:color w:val="000000"/>
                <w:sz w:val="18"/>
                <w:szCs w:val="18"/>
              </w:rPr>
              <w:t>19,997</w:t>
            </w:r>
          </w:p>
        </w:tc>
      </w:tr>
      <w:tr w:rsidR="000743B1" w:rsidRPr="002D79F2" w14:paraId="080CA45E" w14:textId="77777777" w:rsidTr="005D4F8A">
        <w:trPr>
          <w:trHeight w:val="461"/>
        </w:trPr>
        <w:tc>
          <w:tcPr>
            <w:tcW w:w="534" w:type="dxa"/>
            <w:vAlign w:val="center"/>
          </w:tcPr>
          <w:p w14:paraId="5F11002B" w14:textId="6F5504B4" w:rsidR="000743B1" w:rsidRPr="002D79F2" w:rsidRDefault="000743B1" w:rsidP="000743B1">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5.</w:t>
            </w:r>
          </w:p>
        </w:tc>
        <w:tc>
          <w:tcPr>
            <w:tcW w:w="2018" w:type="dxa"/>
            <w:vAlign w:val="center"/>
          </w:tcPr>
          <w:p w14:paraId="2A406995" w14:textId="570D8210" w:rsidR="000743B1" w:rsidRPr="002D79F2" w:rsidRDefault="000743B1" w:rsidP="000743B1">
            <w:pPr>
              <w:rPr>
                <w:rFonts w:cs="Arial"/>
                <w:sz w:val="18"/>
                <w:szCs w:val="18"/>
              </w:rPr>
            </w:pPr>
            <w:r w:rsidRPr="002D79F2">
              <w:rPr>
                <w:rFonts w:cs="Arial"/>
                <w:sz w:val="18"/>
                <w:szCs w:val="18"/>
              </w:rPr>
              <w:t>To re-elect T Morfett as a director.</w:t>
            </w:r>
          </w:p>
        </w:tc>
        <w:tc>
          <w:tcPr>
            <w:tcW w:w="1276" w:type="dxa"/>
            <w:vAlign w:val="center"/>
          </w:tcPr>
          <w:p w14:paraId="041F4B8E" w14:textId="75E4CCC9" w:rsidR="000743B1" w:rsidRPr="002D79F2" w:rsidRDefault="000743B1" w:rsidP="000743B1">
            <w:pPr>
              <w:jc w:val="right"/>
              <w:rPr>
                <w:rFonts w:cs="Arial"/>
                <w:color w:val="000000"/>
                <w:sz w:val="18"/>
                <w:szCs w:val="18"/>
              </w:rPr>
            </w:pPr>
            <w:r>
              <w:rPr>
                <w:rFonts w:cs="Arial"/>
                <w:color w:val="000000"/>
                <w:sz w:val="18"/>
                <w:szCs w:val="18"/>
              </w:rPr>
              <w:t>96,929,432</w:t>
            </w:r>
          </w:p>
        </w:tc>
        <w:tc>
          <w:tcPr>
            <w:tcW w:w="851" w:type="dxa"/>
            <w:vAlign w:val="center"/>
          </w:tcPr>
          <w:p w14:paraId="3FA23292" w14:textId="0FF5C752" w:rsidR="000743B1" w:rsidRPr="002D79F2" w:rsidRDefault="000743B1" w:rsidP="000743B1">
            <w:pPr>
              <w:jc w:val="right"/>
              <w:rPr>
                <w:rFonts w:cs="Arial"/>
                <w:color w:val="000000"/>
                <w:sz w:val="18"/>
                <w:szCs w:val="18"/>
              </w:rPr>
            </w:pPr>
            <w:r>
              <w:rPr>
                <w:rFonts w:cs="Arial"/>
                <w:color w:val="000000"/>
                <w:sz w:val="18"/>
                <w:szCs w:val="18"/>
              </w:rPr>
              <w:t>99.9</w:t>
            </w:r>
          </w:p>
        </w:tc>
        <w:tc>
          <w:tcPr>
            <w:tcW w:w="1134" w:type="dxa"/>
            <w:vAlign w:val="center"/>
          </w:tcPr>
          <w:p w14:paraId="4C7AD66B" w14:textId="1C135C18" w:rsidR="000743B1" w:rsidRPr="002D79F2" w:rsidRDefault="000743B1" w:rsidP="000743B1">
            <w:pPr>
              <w:jc w:val="right"/>
              <w:rPr>
                <w:rFonts w:cs="Arial"/>
                <w:color w:val="000000"/>
                <w:sz w:val="18"/>
                <w:szCs w:val="18"/>
              </w:rPr>
            </w:pPr>
            <w:r>
              <w:rPr>
                <w:rFonts w:cs="Arial"/>
                <w:color w:val="000000"/>
                <w:sz w:val="18"/>
                <w:szCs w:val="18"/>
              </w:rPr>
              <w:t>92,337</w:t>
            </w:r>
          </w:p>
        </w:tc>
        <w:tc>
          <w:tcPr>
            <w:tcW w:w="850" w:type="dxa"/>
            <w:vAlign w:val="center"/>
          </w:tcPr>
          <w:p w14:paraId="1F80965F" w14:textId="73D180AE" w:rsidR="000743B1" w:rsidRPr="002D79F2" w:rsidRDefault="000743B1" w:rsidP="000743B1">
            <w:pPr>
              <w:jc w:val="right"/>
              <w:rPr>
                <w:rFonts w:cs="Arial"/>
                <w:color w:val="000000"/>
                <w:sz w:val="18"/>
                <w:szCs w:val="18"/>
              </w:rPr>
            </w:pPr>
            <w:r>
              <w:rPr>
                <w:rFonts w:cs="Arial"/>
                <w:color w:val="000000"/>
                <w:sz w:val="18"/>
                <w:szCs w:val="18"/>
              </w:rPr>
              <w:t>0.1</w:t>
            </w:r>
          </w:p>
        </w:tc>
        <w:tc>
          <w:tcPr>
            <w:tcW w:w="1418" w:type="dxa"/>
            <w:vAlign w:val="center"/>
          </w:tcPr>
          <w:p w14:paraId="72BB68A9" w14:textId="77777777" w:rsidR="000743B1" w:rsidRPr="002D79F2" w:rsidRDefault="000743B1" w:rsidP="000743B1">
            <w:pPr>
              <w:jc w:val="right"/>
              <w:rPr>
                <w:rFonts w:cs="Arial"/>
                <w:color w:val="000000"/>
                <w:sz w:val="18"/>
                <w:szCs w:val="18"/>
              </w:rPr>
            </w:pPr>
          </w:p>
          <w:p w14:paraId="1AAAFDC7" w14:textId="77777777" w:rsidR="000743B1" w:rsidRPr="002D79F2" w:rsidRDefault="000743B1" w:rsidP="000743B1">
            <w:pPr>
              <w:jc w:val="right"/>
              <w:rPr>
                <w:rFonts w:cs="Arial"/>
                <w:color w:val="000000"/>
                <w:sz w:val="18"/>
                <w:szCs w:val="18"/>
              </w:rPr>
            </w:pPr>
            <w:r>
              <w:rPr>
                <w:rFonts w:cs="Arial"/>
                <w:color w:val="000000"/>
                <w:sz w:val="18"/>
                <w:szCs w:val="18"/>
              </w:rPr>
              <w:t>97,021,769</w:t>
            </w:r>
          </w:p>
          <w:p w14:paraId="231589A3" w14:textId="59834CF5" w:rsidR="000743B1" w:rsidRPr="002D79F2" w:rsidRDefault="000743B1" w:rsidP="000743B1">
            <w:pPr>
              <w:jc w:val="right"/>
              <w:rPr>
                <w:rFonts w:cs="Arial"/>
                <w:color w:val="000000"/>
                <w:sz w:val="18"/>
                <w:szCs w:val="18"/>
                <w:lang w:eastAsia="en-GB"/>
              </w:rPr>
            </w:pPr>
          </w:p>
        </w:tc>
        <w:tc>
          <w:tcPr>
            <w:tcW w:w="1446" w:type="dxa"/>
            <w:vAlign w:val="center"/>
          </w:tcPr>
          <w:p w14:paraId="0C4E04DD" w14:textId="3C3E6C64" w:rsidR="000743B1" w:rsidRPr="002D79F2" w:rsidRDefault="000743B1" w:rsidP="000743B1">
            <w:pPr>
              <w:jc w:val="center"/>
              <w:rPr>
                <w:rFonts w:cs="Arial"/>
                <w:color w:val="000000"/>
                <w:sz w:val="18"/>
                <w:szCs w:val="18"/>
                <w:lang w:eastAsia="en-GB"/>
              </w:rPr>
            </w:pPr>
            <w:r w:rsidRPr="002D79F2">
              <w:rPr>
                <w:rFonts w:cs="Arial"/>
                <w:color w:val="000000"/>
                <w:sz w:val="18"/>
                <w:szCs w:val="18"/>
              </w:rPr>
              <w:t>71</w:t>
            </w:r>
          </w:p>
        </w:tc>
        <w:tc>
          <w:tcPr>
            <w:tcW w:w="1276" w:type="dxa"/>
            <w:vAlign w:val="center"/>
          </w:tcPr>
          <w:p w14:paraId="281D532D" w14:textId="0AFDE0F4" w:rsidR="000743B1" w:rsidRPr="002D79F2" w:rsidRDefault="000743B1" w:rsidP="000743B1">
            <w:pPr>
              <w:jc w:val="right"/>
              <w:rPr>
                <w:rFonts w:cs="Arial"/>
                <w:color w:val="000000"/>
                <w:sz w:val="18"/>
                <w:szCs w:val="18"/>
              </w:rPr>
            </w:pPr>
            <w:r>
              <w:rPr>
                <w:rFonts w:cs="Arial"/>
                <w:color w:val="000000"/>
                <w:sz w:val="18"/>
                <w:szCs w:val="18"/>
              </w:rPr>
              <w:t>19,997</w:t>
            </w:r>
          </w:p>
        </w:tc>
      </w:tr>
      <w:tr w:rsidR="005F4C45" w:rsidRPr="002D79F2" w14:paraId="6AD3860A" w14:textId="77777777" w:rsidTr="005D4F8A">
        <w:trPr>
          <w:trHeight w:val="549"/>
        </w:trPr>
        <w:tc>
          <w:tcPr>
            <w:tcW w:w="534" w:type="dxa"/>
            <w:vAlign w:val="center"/>
          </w:tcPr>
          <w:p w14:paraId="25EBAAAE" w14:textId="21264FD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6.</w:t>
            </w:r>
          </w:p>
        </w:tc>
        <w:tc>
          <w:tcPr>
            <w:tcW w:w="2018" w:type="dxa"/>
            <w:vAlign w:val="center"/>
          </w:tcPr>
          <w:p w14:paraId="5CFF94A3" w14:textId="645A1CF5" w:rsidR="005F4C45" w:rsidRPr="002D79F2" w:rsidRDefault="005F4C45" w:rsidP="005F4C45">
            <w:pPr>
              <w:rPr>
                <w:rFonts w:cs="Arial"/>
                <w:sz w:val="18"/>
                <w:szCs w:val="18"/>
              </w:rPr>
            </w:pPr>
            <w:r w:rsidRPr="002D79F2">
              <w:rPr>
                <w:rFonts w:cs="Arial"/>
                <w:sz w:val="18"/>
                <w:szCs w:val="18"/>
              </w:rPr>
              <w:t>To</w:t>
            </w:r>
            <w:r w:rsidR="008F653C" w:rsidRPr="002D79F2">
              <w:rPr>
                <w:rFonts w:cs="Arial"/>
                <w:sz w:val="18"/>
                <w:szCs w:val="18"/>
              </w:rPr>
              <w:t xml:space="preserve"> </w:t>
            </w:r>
            <w:r w:rsidR="001312F2">
              <w:rPr>
                <w:rFonts w:cs="Arial"/>
                <w:sz w:val="18"/>
                <w:szCs w:val="18"/>
              </w:rPr>
              <w:t>re-</w:t>
            </w:r>
            <w:r w:rsidRPr="002D79F2">
              <w:rPr>
                <w:rFonts w:cs="Arial"/>
                <w:sz w:val="18"/>
                <w:szCs w:val="18"/>
              </w:rPr>
              <w:t xml:space="preserve">elect Mr </w:t>
            </w:r>
            <w:r w:rsidR="002D671F" w:rsidRPr="002D79F2">
              <w:rPr>
                <w:rFonts w:cs="Arial"/>
                <w:sz w:val="18"/>
                <w:szCs w:val="18"/>
              </w:rPr>
              <w:t>O Byrne</w:t>
            </w:r>
            <w:r w:rsidRPr="002D79F2">
              <w:rPr>
                <w:rFonts w:cs="Arial"/>
                <w:sz w:val="18"/>
                <w:szCs w:val="18"/>
              </w:rPr>
              <w:t xml:space="preserve"> as a director.</w:t>
            </w:r>
          </w:p>
        </w:tc>
        <w:tc>
          <w:tcPr>
            <w:tcW w:w="1276" w:type="dxa"/>
            <w:vAlign w:val="center"/>
          </w:tcPr>
          <w:p w14:paraId="53F614FB" w14:textId="13E554FA" w:rsidR="005F4C45" w:rsidRPr="002D79F2" w:rsidRDefault="000743B1" w:rsidP="005F4C45">
            <w:pPr>
              <w:jc w:val="right"/>
              <w:rPr>
                <w:rFonts w:cs="Arial"/>
                <w:color w:val="000000"/>
                <w:sz w:val="18"/>
                <w:szCs w:val="18"/>
              </w:rPr>
            </w:pPr>
            <w:r>
              <w:rPr>
                <w:rFonts w:cs="Arial"/>
                <w:color w:val="000000"/>
                <w:sz w:val="18"/>
                <w:szCs w:val="18"/>
              </w:rPr>
              <w:t>96,966,581</w:t>
            </w:r>
          </w:p>
        </w:tc>
        <w:tc>
          <w:tcPr>
            <w:tcW w:w="851" w:type="dxa"/>
            <w:vAlign w:val="center"/>
          </w:tcPr>
          <w:p w14:paraId="228FC896" w14:textId="620698EF" w:rsidR="005F4C45" w:rsidRPr="002D79F2" w:rsidRDefault="000743B1" w:rsidP="005F4C45">
            <w:pPr>
              <w:ind w:right="90"/>
              <w:jc w:val="right"/>
              <w:rPr>
                <w:rFonts w:cs="Arial"/>
                <w:b/>
                <w:color w:val="000000"/>
                <w:sz w:val="18"/>
                <w:szCs w:val="18"/>
              </w:rPr>
            </w:pPr>
            <w:r>
              <w:rPr>
                <w:rFonts w:cs="Arial"/>
                <w:color w:val="000000"/>
                <w:sz w:val="18"/>
                <w:szCs w:val="18"/>
              </w:rPr>
              <w:t>99.94</w:t>
            </w:r>
          </w:p>
        </w:tc>
        <w:tc>
          <w:tcPr>
            <w:tcW w:w="1134" w:type="dxa"/>
            <w:vAlign w:val="center"/>
          </w:tcPr>
          <w:p w14:paraId="010EEF73" w14:textId="0EF81C1D" w:rsidR="005F4C45" w:rsidRPr="002D79F2" w:rsidRDefault="000743B1" w:rsidP="005F4C45">
            <w:pPr>
              <w:jc w:val="right"/>
              <w:rPr>
                <w:rFonts w:cs="Arial"/>
                <w:color w:val="000000"/>
                <w:sz w:val="18"/>
                <w:szCs w:val="18"/>
              </w:rPr>
            </w:pPr>
            <w:r>
              <w:rPr>
                <w:rFonts w:cs="Arial"/>
                <w:color w:val="000000"/>
                <w:sz w:val="18"/>
                <w:szCs w:val="18"/>
              </w:rPr>
              <w:t>55,188</w:t>
            </w:r>
          </w:p>
        </w:tc>
        <w:tc>
          <w:tcPr>
            <w:tcW w:w="850" w:type="dxa"/>
            <w:vAlign w:val="center"/>
          </w:tcPr>
          <w:p w14:paraId="3504B0CC" w14:textId="5BD149DE" w:rsidR="005F4C45" w:rsidRPr="002D79F2" w:rsidRDefault="000743B1" w:rsidP="005F4C45">
            <w:pPr>
              <w:jc w:val="right"/>
              <w:rPr>
                <w:rFonts w:cs="Arial"/>
                <w:color w:val="000000"/>
                <w:sz w:val="18"/>
                <w:szCs w:val="18"/>
              </w:rPr>
            </w:pPr>
            <w:r>
              <w:rPr>
                <w:rFonts w:cs="Arial"/>
                <w:color w:val="000000"/>
                <w:sz w:val="18"/>
                <w:szCs w:val="18"/>
              </w:rPr>
              <w:t>0.06</w:t>
            </w:r>
          </w:p>
        </w:tc>
        <w:tc>
          <w:tcPr>
            <w:tcW w:w="1418" w:type="dxa"/>
            <w:vAlign w:val="center"/>
          </w:tcPr>
          <w:p w14:paraId="0FFF476C" w14:textId="5A84C149" w:rsidR="005F4C45" w:rsidRPr="002D79F2" w:rsidRDefault="000743B1" w:rsidP="00680974">
            <w:pPr>
              <w:jc w:val="right"/>
              <w:rPr>
                <w:rFonts w:cs="Arial"/>
                <w:color w:val="000000"/>
                <w:sz w:val="18"/>
                <w:szCs w:val="18"/>
              </w:rPr>
            </w:pPr>
            <w:r>
              <w:rPr>
                <w:rFonts w:cs="Arial"/>
                <w:color w:val="000000"/>
                <w:sz w:val="18"/>
                <w:szCs w:val="18"/>
              </w:rPr>
              <w:t>97,021,769</w:t>
            </w:r>
          </w:p>
        </w:tc>
        <w:tc>
          <w:tcPr>
            <w:tcW w:w="1446" w:type="dxa"/>
            <w:vAlign w:val="center"/>
          </w:tcPr>
          <w:p w14:paraId="4F63B9E3" w14:textId="46B26F1F" w:rsidR="005F4C45" w:rsidRPr="002D79F2" w:rsidRDefault="005F4C45" w:rsidP="009D46C6">
            <w:pPr>
              <w:jc w:val="center"/>
              <w:rPr>
                <w:rFonts w:cs="Arial"/>
                <w:color w:val="000000"/>
                <w:sz w:val="18"/>
                <w:szCs w:val="18"/>
              </w:rPr>
            </w:pPr>
            <w:r w:rsidRPr="002D79F2">
              <w:rPr>
                <w:rFonts w:cs="Arial"/>
                <w:color w:val="000000"/>
                <w:sz w:val="18"/>
                <w:szCs w:val="18"/>
                <w:lang w:eastAsia="en-GB"/>
              </w:rPr>
              <w:t>7</w:t>
            </w:r>
            <w:r w:rsidR="00C220F5" w:rsidRPr="002D79F2">
              <w:rPr>
                <w:rFonts w:cs="Arial"/>
                <w:color w:val="000000"/>
                <w:sz w:val="18"/>
                <w:szCs w:val="18"/>
                <w:lang w:eastAsia="en-GB"/>
              </w:rPr>
              <w:t>1</w:t>
            </w:r>
          </w:p>
        </w:tc>
        <w:tc>
          <w:tcPr>
            <w:tcW w:w="1276" w:type="dxa"/>
            <w:vAlign w:val="center"/>
          </w:tcPr>
          <w:p w14:paraId="3FDF0BC6" w14:textId="5B6F8E99" w:rsidR="005F4C45" w:rsidRPr="002D79F2" w:rsidRDefault="000743B1" w:rsidP="005F4C45">
            <w:pPr>
              <w:jc w:val="right"/>
              <w:rPr>
                <w:rFonts w:cs="Arial"/>
                <w:color w:val="000000"/>
                <w:sz w:val="18"/>
                <w:szCs w:val="18"/>
              </w:rPr>
            </w:pPr>
            <w:r>
              <w:rPr>
                <w:rFonts w:cs="Arial"/>
                <w:color w:val="000000"/>
                <w:sz w:val="18"/>
                <w:szCs w:val="18"/>
              </w:rPr>
              <w:t>19,997</w:t>
            </w:r>
          </w:p>
        </w:tc>
      </w:tr>
      <w:tr w:rsidR="005F4C45" w:rsidRPr="002D79F2" w14:paraId="12880F4B" w14:textId="77777777" w:rsidTr="005D4F8A">
        <w:trPr>
          <w:trHeight w:val="557"/>
        </w:trPr>
        <w:tc>
          <w:tcPr>
            <w:tcW w:w="534" w:type="dxa"/>
            <w:vAlign w:val="center"/>
          </w:tcPr>
          <w:p w14:paraId="54B4ECED" w14:textId="4B3B6B90"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7.</w:t>
            </w:r>
          </w:p>
        </w:tc>
        <w:tc>
          <w:tcPr>
            <w:tcW w:w="2018" w:type="dxa"/>
            <w:vAlign w:val="center"/>
          </w:tcPr>
          <w:p w14:paraId="3BF22241" w14:textId="4F170292" w:rsidR="005F4C45" w:rsidRPr="002D79F2" w:rsidRDefault="005F4C45" w:rsidP="005F4C45">
            <w:pPr>
              <w:rPr>
                <w:rFonts w:cs="Arial"/>
                <w:sz w:val="18"/>
                <w:szCs w:val="18"/>
              </w:rPr>
            </w:pPr>
            <w:r w:rsidRPr="002D79F2">
              <w:rPr>
                <w:rFonts w:cs="Arial"/>
                <w:sz w:val="18"/>
                <w:szCs w:val="18"/>
              </w:rPr>
              <w:t>To re-elect Mr D J G Peach as a director</w:t>
            </w:r>
          </w:p>
        </w:tc>
        <w:tc>
          <w:tcPr>
            <w:tcW w:w="1276" w:type="dxa"/>
            <w:vAlign w:val="center"/>
          </w:tcPr>
          <w:p w14:paraId="5318EF81" w14:textId="23CA9986" w:rsidR="005F4C45" w:rsidRPr="002D79F2" w:rsidRDefault="000743B1" w:rsidP="005F4C45">
            <w:pPr>
              <w:jc w:val="right"/>
              <w:rPr>
                <w:rFonts w:cs="Arial"/>
                <w:color w:val="000000"/>
                <w:sz w:val="18"/>
                <w:szCs w:val="18"/>
              </w:rPr>
            </w:pPr>
            <w:r>
              <w:rPr>
                <w:rFonts w:cs="Arial"/>
                <w:color w:val="000000"/>
                <w:sz w:val="18"/>
                <w:szCs w:val="18"/>
              </w:rPr>
              <w:t>96,964,581</w:t>
            </w:r>
          </w:p>
        </w:tc>
        <w:tc>
          <w:tcPr>
            <w:tcW w:w="851" w:type="dxa"/>
            <w:vAlign w:val="center"/>
          </w:tcPr>
          <w:p w14:paraId="7EA9042C" w14:textId="771FFA80" w:rsidR="005F4C45" w:rsidRPr="002D79F2" w:rsidRDefault="000743B1" w:rsidP="005F4C45">
            <w:pPr>
              <w:jc w:val="right"/>
              <w:rPr>
                <w:rFonts w:cs="Arial"/>
                <w:color w:val="000000"/>
                <w:sz w:val="18"/>
                <w:szCs w:val="18"/>
              </w:rPr>
            </w:pPr>
            <w:r>
              <w:rPr>
                <w:rFonts w:cs="Arial"/>
                <w:color w:val="000000"/>
                <w:sz w:val="18"/>
                <w:szCs w:val="18"/>
              </w:rPr>
              <w:t>99.94</w:t>
            </w:r>
          </w:p>
        </w:tc>
        <w:tc>
          <w:tcPr>
            <w:tcW w:w="1134" w:type="dxa"/>
            <w:vAlign w:val="center"/>
          </w:tcPr>
          <w:p w14:paraId="351203CC" w14:textId="2C0E3915" w:rsidR="005F4C45" w:rsidRPr="002D79F2" w:rsidRDefault="000743B1" w:rsidP="005F4C45">
            <w:pPr>
              <w:jc w:val="right"/>
              <w:rPr>
                <w:rFonts w:cs="Arial"/>
                <w:color w:val="000000"/>
                <w:sz w:val="18"/>
                <w:szCs w:val="18"/>
              </w:rPr>
            </w:pPr>
            <w:r>
              <w:rPr>
                <w:rFonts w:cs="Arial"/>
                <w:color w:val="000000"/>
                <w:sz w:val="18"/>
                <w:szCs w:val="18"/>
              </w:rPr>
              <w:t>57,188</w:t>
            </w:r>
          </w:p>
        </w:tc>
        <w:tc>
          <w:tcPr>
            <w:tcW w:w="850" w:type="dxa"/>
            <w:vAlign w:val="center"/>
          </w:tcPr>
          <w:p w14:paraId="0F286DAC" w14:textId="4FD0DE14" w:rsidR="005F4C45" w:rsidRPr="002D79F2" w:rsidRDefault="00680974" w:rsidP="005F4C45">
            <w:pPr>
              <w:jc w:val="right"/>
              <w:rPr>
                <w:rFonts w:cs="Arial"/>
                <w:color w:val="000000"/>
                <w:sz w:val="18"/>
                <w:szCs w:val="18"/>
              </w:rPr>
            </w:pPr>
            <w:r w:rsidRPr="002D79F2">
              <w:rPr>
                <w:rFonts w:cs="Arial"/>
                <w:color w:val="000000"/>
                <w:sz w:val="18"/>
                <w:szCs w:val="18"/>
              </w:rPr>
              <w:t>0.</w:t>
            </w:r>
            <w:r w:rsidR="000743B1">
              <w:rPr>
                <w:rFonts w:cs="Arial"/>
                <w:color w:val="000000"/>
                <w:sz w:val="18"/>
                <w:szCs w:val="18"/>
              </w:rPr>
              <w:t>06</w:t>
            </w:r>
          </w:p>
        </w:tc>
        <w:tc>
          <w:tcPr>
            <w:tcW w:w="1418" w:type="dxa"/>
            <w:vAlign w:val="center"/>
          </w:tcPr>
          <w:p w14:paraId="604DCE80" w14:textId="77777777" w:rsidR="00C220F5" w:rsidRPr="002D79F2" w:rsidRDefault="00C220F5" w:rsidP="00C220F5">
            <w:pPr>
              <w:jc w:val="right"/>
              <w:rPr>
                <w:rFonts w:cs="Arial"/>
                <w:color w:val="000000"/>
                <w:sz w:val="18"/>
                <w:szCs w:val="18"/>
              </w:rPr>
            </w:pPr>
          </w:p>
          <w:p w14:paraId="65362F3A" w14:textId="15DBC84B" w:rsidR="00C220F5" w:rsidRPr="002D79F2" w:rsidRDefault="000743B1" w:rsidP="00C220F5">
            <w:pPr>
              <w:jc w:val="right"/>
              <w:rPr>
                <w:rFonts w:cs="Arial"/>
                <w:color w:val="000000"/>
                <w:sz w:val="18"/>
                <w:szCs w:val="18"/>
              </w:rPr>
            </w:pPr>
            <w:r>
              <w:rPr>
                <w:rFonts w:cs="Arial"/>
                <w:color w:val="000000"/>
                <w:sz w:val="18"/>
                <w:szCs w:val="18"/>
              </w:rPr>
              <w:t>97,021,769</w:t>
            </w:r>
          </w:p>
          <w:p w14:paraId="1D041AAE" w14:textId="7A1DD30A" w:rsidR="005F4C45" w:rsidRPr="002D79F2" w:rsidRDefault="005F4C45" w:rsidP="005F4C45">
            <w:pPr>
              <w:jc w:val="right"/>
              <w:rPr>
                <w:rFonts w:cs="Arial"/>
                <w:color w:val="000000"/>
                <w:sz w:val="18"/>
                <w:szCs w:val="18"/>
              </w:rPr>
            </w:pPr>
          </w:p>
        </w:tc>
        <w:tc>
          <w:tcPr>
            <w:tcW w:w="1446" w:type="dxa"/>
            <w:vAlign w:val="center"/>
          </w:tcPr>
          <w:p w14:paraId="41804BB8" w14:textId="0E906311" w:rsidR="009D46C6" w:rsidRPr="002D79F2" w:rsidRDefault="009D46C6" w:rsidP="009D46C6">
            <w:pPr>
              <w:ind w:right="90"/>
              <w:jc w:val="center"/>
              <w:rPr>
                <w:rFonts w:cs="Arial"/>
                <w:color w:val="000000"/>
                <w:sz w:val="18"/>
                <w:szCs w:val="18"/>
              </w:rPr>
            </w:pPr>
            <w:r w:rsidRPr="002D79F2">
              <w:rPr>
                <w:rFonts w:cs="Arial"/>
                <w:color w:val="000000"/>
                <w:sz w:val="18"/>
                <w:szCs w:val="18"/>
              </w:rPr>
              <w:t>71</w:t>
            </w:r>
          </w:p>
        </w:tc>
        <w:tc>
          <w:tcPr>
            <w:tcW w:w="1276" w:type="dxa"/>
            <w:vAlign w:val="center"/>
          </w:tcPr>
          <w:p w14:paraId="71E5A8C2" w14:textId="20157845" w:rsidR="005F4C45" w:rsidRPr="002D79F2" w:rsidRDefault="000743B1" w:rsidP="005F4C45">
            <w:pPr>
              <w:jc w:val="right"/>
              <w:rPr>
                <w:rFonts w:cs="Arial"/>
                <w:color w:val="000000"/>
                <w:sz w:val="18"/>
                <w:szCs w:val="18"/>
              </w:rPr>
            </w:pPr>
            <w:r>
              <w:rPr>
                <w:rFonts w:cs="Arial"/>
                <w:color w:val="000000"/>
                <w:sz w:val="18"/>
                <w:szCs w:val="18"/>
              </w:rPr>
              <w:t>19,997</w:t>
            </w:r>
          </w:p>
        </w:tc>
      </w:tr>
      <w:tr w:rsidR="00680974" w:rsidRPr="002D79F2" w14:paraId="35A16B27" w14:textId="77777777" w:rsidTr="005D4F8A">
        <w:trPr>
          <w:trHeight w:val="557"/>
        </w:trPr>
        <w:tc>
          <w:tcPr>
            <w:tcW w:w="534" w:type="dxa"/>
            <w:vAlign w:val="center"/>
          </w:tcPr>
          <w:p w14:paraId="3E7859BF" w14:textId="5957AE47" w:rsidR="00680974" w:rsidRPr="002D79F2" w:rsidRDefault="00680974" w:rsidP="00680974">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8.</w:t>
            </w:r>
          </w:p>
        </w:tc>
        <w:tc>
          <w:tcPr>
            <w:tcW w:w="2018" w:type="dxa"/>
            <w:vAlign w:val="center"/>
          </w:tcPr>
          <w:p w14:paraId="2A17C948" w14:textId="1A74E5C8" w:rsidR="00680974" w:rsidRPr="002D79F2" w:rsidRDefault="00680974" w:rsidP="00680974">
            <w:pPr>
              <w:rPr>
                <w:rFonts w:cs="Arial"/>
                <w:sz w:val="18"/>
                <w:szCs w:val="18"/>
              </w:rPr>
            </w:pPr>
            <w:r w:rsidRPr="002D79F2">
              <w:rPr>
                <w:rFonts w:cs="Arial"/>
                <w:sz w:val="18"/>
                <w:szCs w:val="18"/>
              </w:rPr>
              <w:t>To elect Mr</w:t>
            </w:r>
            <w:r w:rsidR="001312F2">
              <w:rPr>
                <w:rFonts w:cs="Arial"/>
                <w:sz w:val="18"/>
                <w:szCs w:val="18"/>
              </w:rPr>
              <w:t>s L Harrison</w:t>
            </w:r>
            <w:r w:rsidRPr="002D79F2">
              <w:rPr>
                <w:rFonts w:cs="Arial"/>
                <w:sz w:val="18"/>
                <w:szCs w:val="18"/>
              </w:rPr>
              <w:t xml:space="preserve"> as a director</w:t>
            </w:r>
          </w:p>
        </w:tc>
        <w:tc>
          <w:tcPr>
            <w:tcW w:w="1276" w:type="dxa"/>
            <w:vAlign w:val="center"/>
          </w:tcPr>
          <w:p w14:paraId="6D91A146" w14:textId="19FADF3E" w:rsidR="00680974" w:rsidRPr="002D79F2" w:rsidRDefault="000743B1" w:rsidP="00680974">
            <w:pPr>
              <w:jc w:val="right"/>
              <w:rPr>
                <w:rFonts w:cs="Arial"/>
                <w:color w:val="000000"/>
                <w:sz w:val="18"/>
                <w:szCs w:val="18"/>
              </w:rPr>
            </w:pPr>
            <w:r>
              <w:rPr>
                <w:rFonts w:cs="Arial"/>
                <w:color w:val="000000"/>
                <w:sz w:val="18"/>
                <w:szCs w:val="18"/>
              </w:rPr>
              <w:t>96,908,861</w:t>
            </w:r>
          </w:p>
        </w:tc>
        <w:tc>
          <w:tcPr>
            <w:tcW w:w="851" w:type="dxa"/>
            <w:vAlign w:val="center"/>
          </w:tcPr>
          <w:p w14:paraId="06E4FDA2" w14:textId="1B490769" w:rsidR="00680974" w:rsidRPr="002D79F2" w:rsidRDefault="000743B1" w:rsidP="00680974">
            <w:pPr>
              <w:jc w:val="right"/>
              <w:rPr>
                <w:rFonts w:cs="Arial"/>
                <w:color w:val="000000"/>
                <w:sz w:val="18"/>
                <w:szCs w:val="18"/>
              </w:rPr>
            </w:pPr>
            <w:r>
              <w:rPr>
                <w:rFonts w:cs="Arial"/>
                <w:color w:val="000000"/>
                <w:sz w:val="18"/>
                <w:szCs w:val="18"/>
              </w:rPr>
              <w:t>99.88</w:t>
            </w:r>
          </w:p>
        </w:tc>
        <w:tc>
          <w:tcPr>
            <w:tcW w:w="1134" w:type="dxa"/>
            <w:vAlign w:val="center"/>
          </w:tcPr>
          <w:p w14:paraId="19E2E56E" w14:textId="45B73FF7" w:rsidR="00680974" w:rsidRPr="002D79F2" w:rsidRDefault="000743B1" w:rsidP="00680974">
            <w:pPr>
              <w:jc w:val="right"/>
              <w:rPr>
                <w:rFonts w:cs="Arial"/>
                <w:color w:val="000000"/>
                <w:sz w:val="18"/>
                <w:szCs w:val="18"/>
              </w:rPr>
            </w:pPr>
            <w:r>
              <w:rPr>
                <w:rFonts w:cs="Arial"/>
                <w:color w:val="000000"/>
                <w:sz w:val="18"/>
                <w:szCs w:val="18"/>
              </w:rPr>
              <w:t>112,908</w:t>
            </w:r>
          </w:p>
        </w:tc>
        <w:tc>
          <w:tcPr>
            <w:tcW w:w="850" w:type="dxa"/>
            <w:vAlign w:val="center"/>
          </w:tcPr>
          <w:p w14:paraId="30885B91" w14:textId="7D2C45BA" w:rsidR="00680974" w:rsidRPr="002D79F2" w:rsidRDefault="00680974" w:rsidP="00680974">
            <w:pPr>
              <w:jc w:val="right"/>
              <w:rPr>
                <w:rFonts w:cs="Arial"/>
                <w:color w:val="000000"/>
                <w:sz w:val="18"/>
                <w:szCs w:val="18"/>
              </w:rPr>
            </w:pPr>
            <w:r w:rsidRPr="002D79F2">
              <w:rPr>
                <w:rFonts w:cs="Arial"/>
                <w:color w:val="000000"/>
                <w:sz w:val="18"/>
                <w:szCs w:val="18"/>
              </w:rPr>
              <w:t>0.</w:t>
            </w:r>
            <w:r w:rsidR="000743B1">
              <w:rPr>
                <w:rFonts w:cs="Arial"/>
                <w:color w:val="000000"/>
                <w:sz w:val="18"/>
                <w:szCs w:val="18"/>
              </w:rPr>
              <w:t>12</w:t>
            </w:r>
          </w:p>
        </w:tc>
        <w:tc>
          <w:tcPr>
            <w:tcW w:w="1418" w:type="dxa"/>
            <w:vAlign w:val="center"/>
          </w:tcPr>
          <w:p w14:paraId="0298A71B" w14:textId="77777777" w:rsidR="00680974" w:rsidRPr="002D79F2" w:rsidRDefault="00680974" w:rsidP="00680974">
            <w:pPr>
              <w:jc w:val="right"/>
              <w:rPr>
                <w:rFonts w:cs="Arial"/>
                <w:color w:val="000000"/>
                <w:sz w:val="18"/>
                <w:szCs w:val="18"/>
              </w:rPr>
            </w:pPr>
          </w:p>
          <w:p w14:paraId="354F6ACF" w14:textId="3A515439" w:rsidR="00680974" w:rsidRPr="002D79F2" w:rsidRDefault="000743B1" w:rsidP="00680974">
            <w:pPr>
              <w:jc w:val="right"/>
              <w:rPr>
                <w:rFonts w:cs="Arial"/>
                <w:color w:val="000000"/>
                <w:sz w:val="18"/>
                <w:szCs w:val="18"/>
              </w:rPr>
            </w:pPr>
            <w:r>
              <w:rPr>
                <w:rFonts w:cs="Arial"/>
                <w:color w:val="000000"/>
                <w:sz w:val="18"/>
                <w:szCs w:val="18"/>
              </w:rPr>
              <w:t>97,021,769</w:t>
            </w:r>
          </w:p>
          <w:p w14:paraId="7A2DA2C3" w14:textId="6ABEA301" w:rsidR="00680974" w:rsidRPr="002D79F2" w:rsidRDefault="00680974" w:rsidP="00680974">
            <w:pPr>
              <w:jc w:val="right"/>
              <w:rPr>
                <w:rFonts w:cs="Arial"/>
                <w:color w:val="000000"/>
                <w:sz w:val="18"/>
                <w:szCs w:val="18"/>
              </w:rPr>
            </w:pPr>
          </w:p>
        </w:tc>
        <w:tc>
          <w:tcPr>
            <w:tcW w:w="1446" w:type="dxa"/>
            <w:vAlign w:val="center"/>
          </w:tcPr>
          <w:p w14:paraId="43CA11EB" w14:textId="100AE16E" w:rsidR="00680974" w:rsidRPr="002D79F2" w:rsidRDefault="00680974" w:rsidP="00680974">
            <w:pPr>
              <w:jc w:val="center"/>
              <w:rPr>
                <w:rFonts w:cs="Arial"/>
                <w:color w:val="000000"/>
                <w:sz w:val="18"/>
                <w:szCs w:val="18"/>
              </w:rPr>
            </w:pPr>
            <w:r w:rsidRPr="002D79F2">
              <w:rPr>
                <w:rFonts w:cs="Arial"/>
                <w:color w:val="000000"/>
                <w:sz w:val="18"/>
                <w:szCs w:val="18"/>
              </w:rPr>
              <w:t>71</w:t>
            </w:r>
          </w:p>
        </w:tc>
        <w:tc>
          <w:tcPr>
            <w:tcW w:w="1276" w:type="dxa"/>
            <w:vAlign w:val="center"/>
          </w:tcPr>
          <w:p w14:paraId="3A1E409C" w14:textId="7A4C7A3D" w:rsidR="00680974" w:rsidRPr="002D79F2" w:rsidRDefault="000743B1" w:rsidP="00680974">
            <w:pPr>
              <w:jc w:val="right"/>
              <w:rPr>
                <w:rFonts w:cs="Arial"/>
                <w:color w:val="000000"/>
                <w:sz w:val="18"/>
                <w:szCs w:val="18"/>
              </w:rPr>
            </w:pPr>
            <w:r>
              <w:rPr>
                <w:rFonts w:cs="Arial"/>
                <w:color w:val="000000"/>
                <w:sz w:val="18"/>
                <w:szCs w:val="18"/>
              </w:rPr>
              <w:t>19,997</w:t>
            </w:r>
          </w:p>
        </w:tc>
      </w:tr>
      <w:tr w:rsidR="00680974" w:rsidRPr="002D79F2" w14:paraId="03A22B51" w14:textId="77777777" w:rsidTr="005D4F8A">
        <w:trPr>
          <w:trHeight w:val="557"/>
        </w:trPr>
        <w:tc>
          <w:tcPr>
            <w:tcW w:w="534" w:type="dxa"/>
            <w:vAlign w:val="center"/>
          </w:tcPr>
          <w:p w14:paraId="677856FD" w14:textId="346CE8AD" w:rsidR="00680974" w:rsidRPr="002D79F2" w:rsidRDefault="001312F2" w:rsidP="00680974">
            <w:pPr>
              <w:pStyle w:val="Header"/>
              <w:tabs>
                <w:tab w:val="clear" w:pos="4153"/>
                <w:tab w:val="clear" w:pos="8306"/>
                <w:tab w:val="left" w:pos="2268"/>
                <w:tab w:val="left" w:pos="4111"/>
                <w:tab w:val="left" w:pos="5812"/>
                <w:tab w:val="left" w:pos="8222"/>
              </w:tabs>
              <w:rPr>
                <w:rFonts w:cs="Arial"/>
                <w:sz w:val="18"/>
                <w:szCs w:val="18"/>
              </w:rPr>
            </w:pPr>
            <w:r>
              <w:rPr>
                <w:rFonts w:cs="Arial"/>
                <w:sz w:val="18"/>
                <w:szCs w:val="18"/>
              </w:rPr>
              <w:t>9</w:t>
            </w:r>
            <w:r w:rsidR="00680974" w:rsidRPr="002D79F2">
              <w:rPr>
                <w:rFonts w:cs="Arial"/>
                <w:sz w:val="18"/>
                <w:szCs w:val="18"/>
              </w:rPr>
              <w:t>.</w:t>
            </w:r>
          </w:p>
        </w:tc>
        <w:tc>
          <w:tcPr>
            <w:tcW w:w="2018" w:type="dxa"/>
            <w:vAlign w:val="center"/>
          </w:tcPr>
          <w:p w14:paraId="0EAE11A3" w14:textId="6C28C256" w:rsidR="00680974" w:rsidRPr="002D79F2" w:rsidRDefault="00680974" w:rsidP="00680974">
            <w:pPr>
              <w:rPr>
                <w:rFonts w:cs="Arial"/>
                <w:sz w:val="18"/>
                <w:szCs w:val="18"/>
              </w:rPr>
            </w:pPr>
            <w:r w:rsidRPr="002D79F2">
              <w:rPr>
                <w:rFonts w:cs="Arial"/>
                <w:sz w:val="18"/>
                <w:szCs w:val="18"/>
              </w:rPr>
              <w:t>To re-elect Mr M A L Polonsky as a director.</w:t>
            </w:r>
          </w:p>
        </w:tc>
        <w:tc>
          <w:tcPr>
            <w:tcW w:w="1276" w:type="dxa"/>
            <w:vAlign w:val="center"/>
          </w:tcPr>
          <w:p w14:paraId="46E75901" w14:textId="226F584D" w:rsidR="00680974" w:rsidRPr="002D79F2" w:rsidRDefault="000743B1" w:rsidP="00680974">
            <w:pPr>
              <w:jc w:val="right"/>
              <w:rPr>
                <w:rFonts w:cs="Arial"/>
                <w:color w:val="000000"/>
                <w:sz w:val="18"/>
                <w:szCs w:val="18"/>
              </w:rPr>
            </w:pPr>
            <w:r>
              <w:rPr>
                <w:rFonts w:cs="Arial"/>
                <w:color w:val="000000"/>
                <w:sz w:val="18"/>
                <w:szCs w:val="18"/>
              </w:rPr>
              <w:t>96,973,542</w:t>
            </w:r>
          </w:p>
        </w:tc>
        <w:tc>
          <w:tcPr>
            <w:tcW w:w="851" w:type="dxa"/>
            <w:vAlign w:val="center"/>
          </w:tcPr>
          <w:p w14:paraId="344E5D72" w14:textId="22E17DC1" w:rsidR="00680974" w:rsidRPr="002D79F2" w:rsidRDefault="000743B1" w:rsidP="00680974">
            <w:pPr>
              <w:jc w:val="right"/>
              <w:rPr>
                <w:rFonts w:cs="Arial"/>
                <w:color w:val="000000"/>
                <w:sz w:val="18"/>
                <w:szCs w:val="18"/>
              </w:rPr>
            </w:pPr>
            <w:r>
              <w:rPr>
                <w:rFonts w:cs="Arial"/>
                <w:color w:val="000000"/>
                <w:sz w:val="18"/>
                <w:szCs w:val="18"/>
              </w:rPr>
              <w:t>99.94</w:t>
            </w:r>
          </w:p>
        </w:tc>
        <w:tc>
          <w:tcPr>
            <w:tcW w:w="1134" w:type="dxa"/>
            <w:vAlign w:val="center"/>
          </w:tcPr>
          <w:p w14:paraId="3D63AF56" w14:textId="5619491E" w:rsidR="00680974" w:rsidRPr="002D79F2" w:rsidRDefault="00F34250" w:rsidP="00680974">
            <w:pPr>
              <w:jc w:val="right"/>
              <w:rPr>
                <w:rFonts w:cs="Arial"/>
                <w:color w:val="000000"/>
                <w:sz w:val="18"/>
                <w:szCs w:val="18"/>
              </w:rPr>
            </w:pPr>
            <w:r>
              <w:rPr>
                <w:rFonts w:cs="Arial"/>
                <w:color w:val="000000"/>
                <w:sz w:val="18"/>
                <w:szCs w:val="18"/>
              </w:rPr>
              <w:t>55,188</w:t>
            </w:r>
          </w:p>
        </w:tc>
        <w:tc>
          <w:tcPr>
            <w:tcW w:w="850" w:type="dxa"/>
            <w:vAlign w:val="center"/>
          </w:tcPr>
          <w:p w14:paraId="344A56AD" w14:textId="7D54BC4A" w:rsidR="00680974" w:rsidRPr="002D79F2" w:rsidRDefault="00680974" w:rsidP="00680974">
            <w:pPr>
              <w:jc w:val="right"/>
              <w:rPr>
                <w:rFonts w:cs="Arial"/>
                <w:color w:val="000000"/>
                <w:sz w:val="18"/>
                <w:szCs w:val="18"/>
              </w:rPr>
            </w:pPr>
            <w:r w:rsidRPr="002D79F2">
              <w:rPr>
                <w:rFonts w:cs="Arial"/>
                <w:color w:val="000000"/>
                <w:sz w:val="18"/>
                <w:szCs w:val="18"/>
              </w:rPr>
              <w:t>0.0</w:t>
            </w:r>
            <w:r w:rsidR="000743B1">
              <w:rPr>
                <w:rFonts w:cs="Arial"/>
                <w:color w:val="000000"/>
                <w:sz w:val="18"/>
                <w:szCs w:val="18"/>
              </w:rPr>
              <w:t>6</w:t>
            </w:r>
          </w:p>
        </w:tc>
        <w:tc>
          <w:tcPr>
            <w:tcW w:w="1418" w:type="dxa"/>
            <w:vAlign w:val="center"/>
          </w:tcPr>
          <w:p w14:paraId="11424488" w14:textId="77777777" w:rsidR="00680974" w:rsidRPr="002D79F2" w:rsidRDefault="00680974" w:rsidP="00680974">
            <w:pPr>
              <w:jc w:val="right"/>
              <w:rPr>
                <w:rFonts w:cs="Arial"/>
                <w:color w:val="000000"/>
                <w:sz w:val="18"/>
                <w:szCs w:val="18"/>
              </w:rPr>
            </w:pPr>
          </w:p>
          <w:p w14:paraId="364BC0DE" w14:textId="317D8415" w:rsidR="00680974" w:rsidRPr="002D79F2" w:rsidRDefault="00F34250" w:rsidP="00680974">
            <w:pPr>
              <w:jc w:val="right"/>
              <w:rPr>
                <w:rFonts w:cs="Arial"/>
                <w:color w:val="000000"/>
                <w:sz w:val="18"/>
                <w:szCs w:val="18"/>
              </w:rPr>
            </w:pPr>
            <w:r>
              <w:rPr>
                <w:rFonts w:cs="Arial"/>
                <w:color w:val="000000"/>
                <w:sz w:val="18"/>
                <w:szCs w:val="18"/>
              </w:rPr>
              <w:t>97,028,730</w:t>
            </w:r>
          </w:p>
          <w:p w14:paraId="22EBFBEC" w14:textId="4A94A6F0" w:rsidR="00680974" w:rsidRPr="002D79F2" w:rsidRDefault="00680974" w:rsidP="00680974">
            <w:pPr>
              <w:jc w:val="right"/>
              <w:rPr>
                <w:rFonts w:cs="Arial"/>
                <w:color w:val="000000"/>
                <w:sz w:val="18"/>
                <w:szCs w:val="18"/>
              </w:rPr>
            </w:pPr>
          </w:p>
        </w:tc>
        <w:tc>
          <w:tcPr>
            <w:tcW w:w="1446" w:type="dxa"/>
            <w:vAlign w:val="center"/>
          </w:tcPr>
          <w:p w14:paraId="522C54BD" w14:textId="1DD3DE05" w:rsidR="00680974" w:rsidRPr="002D79F2" w:rsidRDefault="00680974" w:rsidP="00680974">
            <w:pPr>
              <w:jc w:val="center"/>
              <w:rPr>
                <w:rFonts w:cs="Arial"/>
                <w:color w:val="000000"/>
                <w:sz w:val="18"/>
                <w:szCs w:val="18"/>
              </w:rPr>
            </w:pPr>
            <w:r w:rsidRPr="002D79F2">
              <w:rPr>
                <w:rFonts w:cs="Arial"/>
                <w:color w:val="000000"/>
                <w:sz w:val="18"/>
                <w:szCs w:val="18"/>
              </w:rPr>
              <w:t>71</w:t>
            </w:r>
          </w:p>
        </w:tc>
        <w:tc>
          <w:tcPr>
            <w:tcW w:w="1276" w:type="dxa"/>
            <w:vAlign w:val="center"/>
          </w:tcPr>
          <w:p w14:paraId="09BBC5DB" w14:textId="741D4714" w:rsidR="00680974" w:rsidRPr="002D79F2" w:rsidRDefault="00F34250" w:rsidP="00680974">
            <w:pPr>
              <w:jc w:val="right"/>
              <w:rPr>
                <w:rFonts w:cs="Arial"/>
                <w:color w:val="000000"/>
                <w:sz w:val="18"/>
                <w:szCs w:val="18"/>
              </w:rPr>
            </w:pPr>
            <w:r>
              <w:rPr>
                <w:rFonts w:cs="Arial"/>
                <w:color w:val="000000"/>
                <w:sz w:val="18"/>
                <w:szCs w:val="18"/>
              </w:rPr>
              <w:t>13,036</w:t>
            </w:r>
          </w:p>
        </w:tc>
      </w:tr>
      <w:tr w:rsidR="008F653C" w:rsidRPr="002D79F2" w14:paraId="0DA5B836" w14:textId="77777777" w:rsidTr="005D4F8A">
        <w:trPr>
          <w:trHeight w:val="563"/>
        </w:trPr>
        <w:tc>
          <w:tcPr>
            <w:tcW w:w="534" w:type="dxa"/>
            <w:vAlign w:val="center"/>
          </w:tcPr>
          <w:p w14:paraId="0827C5B2" w14:textId="60E73911" w:rsidR="008F653C" w:rsidRPr="002D79F2" w:rsidRDefault="008F653C" w:rsidP="008F653C">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w:t>
            </w:r>
            <w:r w:rsidR="001312F2">
              <w:rPr>
                <w:rFonts w:cs="Arial"/>
                <w:sz w:val="18"/>
                <w:szCs w:val="18"/>
              </w:rPr>
              <w:t>0</w:t>
            </w:r>
            <w:r w:rsidRPr="002D79F2">
              <w:rPr>
                <w:rFonts w:cs="Arial"/>
                <w:sz w:val="18"/>
                <w:szCs w:val="18"/>
              </w:rPr>
              <w:t>.</w:t>
            </w:r>
          </w:p>
        </w:tc>
        <w:tc>
          <w:tcPr>
            <w:tcW w:w="2018" w:type="dxa"/>
            <w:vAlign w:val="center"/>
          </w:tcPr>
          <w:p w14:paraId="78D7F9FA" w14:textId="42F6140C" w:rsidR="008F653C" w:rsidRPr="002D79F2" w:rsidRDefault="008F653C" w:rsidP="008F653C">
            <w:pPr>
              <w:rPr>
                <w:rFonts w:cs="Arial"/>
                <w:sz w:val="18"/>
                <w:szCs w:val="18"/>
              </w:rPr>
            </w:pPr>
            <w:r w:rsidRPr="002D79F2">
              <w:rPr>
                <w:rFonts w:cs="Arial"/>
                <w:sz w:val="18"/>
                <w:szCs w:val="18"/>
              </w:rPr>
              <w:t>To appoint KPMG Audit LLC, Isle of Man as auditor.</w:t>
            </w:r>
          </w:p>
        </w:tc>
        <w:tc>
          <w:tcPr>
            <w:tcW w:w="1276" w:type="dxa"/>
            <w:vAlign w:val="center"/>
          </w:tcPr>
          <w:p w14:paraId="109DF47E" w14:textId="187EBAD4" w:rsidR="008F653C" w:rsidRPr="002D79F2" w:rsidRDefault="00F34250" w:rsidP="008F653C">
            <w:pPr>
              <w:jc w:val="right"/>
              <w:rPr>
                <w:rFonts w:cs="Arial"/>
                <w:color w:val="000000"/>
                <w:sz w:val="18"/>
                <w:szCs w:val="18"/>
              </w:rPr>
            </w:pPr>
            <w:r>
              <w:rPr>
                <w:rFonts w:cs="Arial"/>
                <w:color w:val="000000"/>
                <w:sz w:val="18"/>
                <w:szCs w:val="18"/>
              </w:rPr>
              <w:t>96,923,962</w:t>
            </w:r>
          </w:p>
        </w:tc>
        <w:tc>
          <w:tcPr>
            <w:tcW w:w="851" w:type="dxa"/>
            <w:vAlign w:val="center"/>
          </w:tcPr>
          <w:p w14:paraId="16B9453E" w14:textId="01779620" w:rsidR="008F653C" w:rsidRPr="002D79F2" w:rsidRDefault="00F34250" w:rsidP="008F653C">
            <w:pPr>
              <w:jc w:val="right"/>
              <w:rPr>
                <w:rFonts w:cs="Arial"/>
                <w:color w:val="000000"/>
                <w:sz w:val="18"/>
                <w:szCs w:val="18"/>
              </w:rPr>
            </w:pPr>
            <w:r>
              <w:rPr>
                <w:rFonts w:cs="Arial"/>
                <w:color w:val="000000"/>
                <w:sz w:val="18"/>
                <w:szCs w:val="18"/>
              </w:rPr>
              <w:t>99.91</w:t>
            </w:r>
          </w:p>
        </w:tc>
        <w:tc>
          <w:tcPr>
            <w:tcW w:w="1134" w:type="dxa"/>
            <w:vAlign w:val="center"/>
          </w:tcPr>
          <w:p w14:paraId="5CA2093A" w14:textId="6C88AE1A" w:rsidR="008F653C" w:rsidRPr="002D79F2" w:rsidRDefault="00F34250" w:rsidP="008F653C">
            <w:pPr>
              <w:jc w:val="right"/>
              <w:rPr>
                <w:rFonts w:cs="Arial"/>
                <w:color w:val="000000"/>
                <w:sz w:val="18"/>
                <w:szCs w:val="18"/>
              </w:rPr>
            </w:pPr>
            <w:r>
              <w:rPr>
                <w:rFonts w:cs="Arial"/>
                <w:color w:val="000000"/>
                <w:sz w:val="18"/>
                <w:szCs w:val="18"/>
              </w:rPr>
              <w:t>84,033</w:t>
            </w:r>
          </w:p>
        </w:tc>
        <w:tc>
          <w:tcPr>
            <w:tcW w:w="850" w:type="dxa"/>
            <w:vAlign w:val="center"/>
          </w:tcPr>
          <w:p w14:paraId="4F48EEA1" w14:textId="7A937D4E" w:rsidR="008F653C" w:rsidRPr="002D79F2" w:rsidRDefault="001D37FA" w:rsidP="008F653C">
            <w:pPr>
              <w:jc w:val="right"/>
              <w:rPr>
                <w:rFonts w:cs="Arial"/>
                <w:color w:val="000000"/>
                <w:sz w:val="18"/>
                <w:szCs w:val="18"/>
              </w:rPr>
            </w:pPr>
            <w:r w:rsidRPr="002D79F2">
              <w:rPr>
                <w:rFonts w:cs="Arial"/>
                <w:color w:val="000000"/>
                <w:sz w:val="18"/>
                <w:szCs w:val="18"/>
              </w:rPr>
              <w:t>0.</w:t>
            </w:r>
            <w:r w:rsidR="000743B1">
              <w:rPr>
                <w:rFonts w:cs="Arial"/>
                <w:color w:val="000000"/>
                <w:sz w:val="18"/>
                <w:szCs w:val="18"/>
              </w:rPr>
              <w:t>09</w:t>
            </w:r>
          </w:p>
        </w:tc>
        <w:tc>
          <w:tcPr>
            <w:tcW w:w="1418" w:type="dxa"/>
            <w:vAlign w:val="center"/>
          </w:tcPr>
          <w:p w14:paraId="2BD30BEC" w14:textId="77777777" w:rsidR="00F34250" w:rsidRDefault="00F34250" w:rsidP="00C220F5">
            <w:pPr>
              <w:jc w:val="right"/>
              <w:rPr>
                <w:rFonts w:cs="Arial"/>
                <w:color w:val="000000"/>
                <w:sz w:val="18"/>
                <w:szCs w:val="18"/>
              </w:rPr>
            </w:pPr>
          </w:p>
          <w:p w14:paraId="160AC19F" w14:textId="51830E93" w:rsidR="00C220F5" w:rsidRPr="002D79F2" w:rsidRDefault="00F34250" w:rsidP="00C220F5">
            <w:pPr>
              <w:jc w:val="right"/>
              <w:rPr>
                <w:rFonts w:cs="Arial"/>
                <w:color w:val="000000"/>
                <w:sz w:val="18"/>
                <w:szCs w:val="18"/>
              </w:rPr>
            </w:pPr>
            <w:r>
              <w:rPr>
                <w:rFonts w:cs="Arial"/>
                <w:color w:val="000000"/>
                <w:sz w:val="18"/>
                <w:szCs w:val="18"/>
              </w:rPr>
              <w:t>97,007,995</w:t>
            </w:r>
          </w:p>
          <w:p w14:paraId="3BF77A4B" w14:textId="0B7802A9" w:rsidR="008F653C" w:rsidRPr="002D79F2" w:rsidRDefault="008F653C" w:rsidP="008F653C">
            <w:pPr>
              <w:jc w:val="right"/>
              <w:rPr>
                <w:rFonts w:cs="Arial"/>
                <w:color w:val="000000"/>
                <w:sz w:val="18"/>
                <w:szCs w:val="18"/>
              </w:rPr>
            </w:pPr>
          </w:p>
        </w:tc>
        <w:tc>
          <w:tcPr>
            <w:tcW w:w="1446" w:type="dxa"/>
            <w:vAlign w:val="center"/>
          </w:tcPr>
          <w:p w14:paraId="201B66FD" w14:textId="52388620" w:rsidR="008F653C" w:rsidRPr="002D79F2" w:rsidRDefault="008F653C" w:rsidP="008F653C">
            <w:pPr>
              <w:jc w:val="center"/>
              <w:rPr>
                <w:rFonts w:cs="Arial"/>
                <w:color w:val="000000"/>
                <w:sz w:val="18"/>
                <w:szCs w:val="18"/>
              </w:rPr>
            </w:pPr>
            <w:r w:rsidRPr="002D79F2">
              <w:rPr>
                <w:rFonts w:cs="Arial"/>
                <w:color w:val="000000"/>
                <w:sz w:val="18"/>
                <w:szCs w:val="18"/>
              </w:rPr>
              <w:t>71</w:t>
            </w:r>
          </w:p>
        </w:tc>
        <w:tc>
          <w:tcPr>
            <w:tcW w:w="1276" w:type="dxa"/>
            <w:vAlign w:val="center"/>
          </w:tcPr>
          <w:p w14:paraId="564AC649" w14:textId="06710646" w:rsidR="008F653C" w:rsidRPr="002D79F2" w:rsidRDefault="00F34250" w:rsidP="008F653C">
            <w:pPr>
              <w:jc w:val="right"/>
              <w:rPr>
                <w:rFonts w:cs="Arial"/>
                <w:color w:val="000000"/>
                <w:sz w:val="18"/>
                <w:szCs w:val="18"/>
              </w:rPr>
            </w:pPr>
            <w:r>
              <w:rPr>
                <w:rFonts w:cs="Arial"/>
                <w:color w:val="000000"/>
                <w:sz w:val="18"/>
                <w:szCs w:val="18"/>
              </w:rPr>
              <w:t>33,771</w:t>
            </w:r>
          </w:p>
        </w:tc>
      </w:tr>
      <w:tr w:rsidR="008F653C" w:rsidRPr="002D79F2" w14:paraId="2FD76A6E" w14:textId="77777777" w:rsidTr="005D4F8A">
        <w:trPr>
          <w:trHeight w:val="1126"/>
        </w:trPr>
        <w:tc>
          <w:tcPr>
            <w:tcW w:w="534" w:type="dxa"/>
            <w:vAlign w:val="center"/>
          </w:tcPr>
          <w:p w14:paraId="2998B35B" w14:textId="0D3BB9AB" w:rsidR="008F653C" w:rsidRPr="002D79F2" w:rsidRDefault="008F653C" w:rsidP="008F653C">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w:t>
            </w:r>
            <w:r w:rsidR="001312F2">
              <w:rPr>
                <w:rFonts w:cs="Arial"/>
                <w:sz w:val="18"/>
                <w:szCs w:val="18"/>
              </w:rPr>
              <w:t>1</w:t>
            </w:r>
            <w:r w:rsidRPr="002D79F2">
              <w:rPr>
                <w:rFonts w:cs="Arial"/>
                <w:sz w:val="18"/>
                <w:szCs w:val="18"/>
              </w:rPr>
              <w:t>.</w:t>
            </w:r>
          </w:p>
        </w:tc>
        <w:tc>
          <w:tcPr>
            <w:tcW w:w="2018" w:type="dxa"/>
            <w:vAlign w:val="center"/>
          </w:tcPr>
          <w:p w14:paraId="62256553" w14:textId="001C1996" w:rsidR="008F653C" w:rsidRPr="002D79F2" w:rsidRDefault="008F653C" w:rsidP="008F653C">
            <w:pPr>
              <w:rPr>
                <w:rFonts w:cs="Arial"/>
                <w:sz w:val="18"/>
                <w:szCs w:val="18"/>
              </w:rPr>
            </w:pPr>
            <w:r w:rsidRPr="002D79F2">
              <w:rPr>
                <w:rFonts w:cs="Arial"/>
                <w:sz w:val="18"/>
                <w:szCs w:val="18"/>
              </w:rPr>
              <w:t>To authorise the Directors to determine the auditor’s remuneration.</w:t>
            </w:r>
          </w:p>
        </w:tc>
        <w:tc>
          <w:tcPr>
            <w:tcW w:w="1276" w:type="dxa"/>
            <w:vAlign w:val="center"/>
          </w:tcPr>
          <w:p w14:paraId="2C0BED6B" w14:textId="77777777" w:rsidR="00F40E1A" w:rsidRPr="002D79F2" w:rsidRDefault="00F40E1A" w:rsidP="008F653C">
            <w:pPr>
              <w:jc w:val="right"/>
              <w:rPr>
                <w:rFonts w:cs="Arial"/>
                <w:color w:val="000000"/>
                <w:sz w:val="18"/>
                <w:szCs w:val="18"/>
              </w:rPr>
            </w:pPr>
          </w:p>
          <w:p w14:paraId="4D8ECFBB" w14:textId="30FD5228" w:rsidR="008F653C" w:rsidRPr="002D79F2" w:rsidRDefault="00F34250" w:rsidP="008F653C">
            <w:pPr>
              <w:jc w:val="right"/>
              <w:rPr>
                <w:rFonts w:cs="Arial"/>
                <w:color w:val="000000"/>
                <w:sz w:val="18"/>
                <w:szCs w:val="18"/>
              </w:rPr>
            </w:pPr>
            <w:r>
              <w:rPr>
                <w:rFonts w:cs="Arial"/>
                <w:color w:val="000000"/>
                <w:sz w:val="18"/>
                <w:szCs w:val="18"/>
              </w:rPr>
              <w:t>96,973,692</w:t>
            </w:r>
          </w:p>
          <w:p w14:paraId="4FAD14FE" w14:textId="70BEDBFA" w:rsidR="008F653C" w:rsidRPr="002D79F2" w:rsidRDefault="008F653C" w:rsidP="008F653C">
            <w:pPr>
              <w:jc w:val="right"/>
              <w:rPr>
                <w:rFonts w:cs="Arial"/>
                <w:color w:val="000000"/>
                <w:sz w:val="18"/>
                <w:szCs w:val="18"/>
              </w:rPr>
            </w:pPr>
          </w:p>
        </w:tc>
        <w:tc>
          <w:tcPr>
            <w:tcW w:w="851" w:type="dxa"/>
            <w:vAlign w:val="center"/>
          </w:tcPr>
          <w:p w14:paraId="3E0B2712" w14:textId="0F1232BF" w:rsidR="008F653C" w:rsidRPr="002D79F2" w:rsidRDefault="00F40E1A" w:rsidP="008F653C">
            <w:pPr>
              <w:jc w:val="right"/>
              <w:rPr>
                <w:rFonts w:cs="Arial"/>
                <w:color w:val="000000"/>
                <w:sz w:val="18"/>
                <w:szCs w:val="18"/>
              </w:rPr>
            </w:pPr>
            <w:r w:rsidRPr="002D79F2">
              <w:rPr>
                <w:rFonts w:cs="Arial"/>
                <w:color w:val="000000"/>
                <w:sz w:val="18"/>
                <w:szCs w:val="18"/>
              </w:rPr>
              <w:t>99.94</w:t>
            </w:r>
          </w:p>
        </w:tc>
        <w:tc>
          <w:tcPr>
            <w:tcW w:w="1134" w:type="dxa"/>
            <w:vAlign w:val="center"/>
          </w:tcPr>
          <w:p w14:paraId="4CE6AC5D" w14:textId="50611E9E" w:rsidR="008F653C" w:rsidRPr="002D79F2" w:rsidRDefault="00F34250" w:rsidP="008F653C">
            <w:pPr>
              <w:jc w:val="right"/>
              <w:rPr>
                <w:rFonts w:cs="Arial"/>
                <w:color w:val="000000"/>
                <w:sz w:val="18"/>
                <w:szCs w:val="18"/>
              </w:rPr>
            </w:pPr>
            <w:r>
              <w:rPr>
                <w:rFonts w:cs="Arial"/>
                <w:color w:val="000000"/>
                <w:sz w:val="18"/>
                <w:szCs w:val="18"/>
              </w:rPr>
              <w:t>61,686</w:t>
            </w:r>
          </w:p>
        </w:tc>
        <w:tc>
          <w:tcPr>
            <w:tcW w:w="850" w:type="dxa"/>
            <w:vAlign w:val="center"/>
          </w:tcPr>
          <w:p w14:paraId="486F48EC" w14:textId="7173FC11" w:rsidR="008F653C" w:rsidRPr="002D79F2" w:rsidRDefault="001D37FA" w:rsidP="008F653C">
            <w:pPr>
              <w:jc w:val="right"/>
              <w:rPr>
                <w:rFonts w:cs="Arial"/>
                <w:color w:val="000000"/>
                <w:sz w:val="18"/>
                <w:szCs w:val="18"/>
              </w:rPr>
            </w:pPr>
            <w:r w:rsidRPr="002D79F2">
              <w:rPr>
                <w:rFonts w:cs="Arial"/>
                <w:color w:val="000000"/>
                <w:sz w:val="18"/>
                <w:szCs w:val="18"/>
              </w:rPr>
              <w:t>0.06</w:t>
            </w:r>
          </w:p>
        </w:tc>
        <w:tc>
          <w:tcPr>
            <w:tcW w:w="1418" w:type="dxa"/>
            <w:vAlign w:val="center"/>
          </w:tcPr>
          <w:p w14:paraId="704D571B" w14:textId="56E3F9D8" w:rsidR="008F653C" w:rsidRPr="002D79F2" w:rsidRDefault="00F34250" w:rsidP="00C220F5">
            <w:pPr>
              <w:jc w:val="right"/>
              <w:rPr>
                <w:rFonts w:cs="Arial"/>
                <w:color w:val="000000"/>
                <w:sz w:val="18"/>
                <w:szCs w:val="18"/>
              </w:rPr>
            </w:pPr>
            <w:r>
              <w:rPr>
                <w:rFonts w:cs="Arial"/>
                <w:color w:val="000000"/>
                <w:sz w:val="18"/>
                <w:szCs w:val="18"/>
              </w:rPr>
              <w:t>97,035,378</w:t>
            </w:r>
          </w:p>
        </w:tc>
        <w:tc>
          <w:tcPr>
            <w:tcW w:w="1446" w:type="dxa"/>
            <w:vAlign w:val="center"/>
          </w:tcPr>
          <w:p w14:paraId="62138AB0" w14:textId="5FBEBE2F" w:rsidR="008F653C" w:rsidRPr="002D79F2" w:rsidRDefault="008F653C" w:rsidP="008F653C">
            <w:pPr>
              <w:jc w:val="center"/>
              <w:rPr>
                <w:rFonts w:cs="Arial"/>
                <w:color w:val="000000"/>
                <w:sz w:val="18"/>
                <w:szCs w:val="18"/>
              </w:rPr>
            </w:pPr>
            <w:r w:rsidRPr="002D79F2">
              <w:rPr>
                <w:rFonts w:cs="Arial"/>
                <w:color w:val="000000"/>
                <w:sz w:val="18"/>
                <w:szCs w:val="18"/>
              </w:rPr>
              <w:t>71</w:t>
            </w:r>
          </w:p>
        </w:tc>
        <w:tc>
          <w:tcPr>
            <w:tcW w:w="1276" w:type="dxa"/>
            <w:vAlign w:val="center"/>
          </w:tcPr>
          <w:p w14:paraId="22BC60B9" w14:textId="34CB58EC" w:rsidR="008F653C" w:rsidRPr="002D79F2" w:rsidRDefault="00F34250" w:rsidP="008F653C">
            <w:pPr>
              <w:jc w:val="right"/>
              <w:rPr>
                <w:rFonts w:cs="Arial"/>
                <w:color w:val="000000"/>
                <w:sz w:val="18"/>
                <w:szCs w:val="18"/>
              </w:rPr>
            </w:pPr>
            <w:r>
              <w:rPr>
                <w:rFonts w:cs="Arial"/>
                <w:color w:val="000000"/>
                <w:sz w:val="18"/>
                <w:szCs w:val="18"/>
              </w:rPr>
              <w:t>6,388</w:t>
            </w:r>
          </w:p>
        </w:tc>
      </w:tr>
    </w:tbl>
    <w:p w14:paraId="5EB212A6" w14:textId="5B2BEB3A" w:rsidR="00D861ED" w:rsidRPr="002D79F2" w:rsidRDefault="00D861ED">
      <w:pPr>
        <w:rPr>
          <w:rFonts w:cs="Arial"/>
          <w:sz w:val="20"/>
        </w:rPr>
      </w:pPr>
    </w:p>
    <w:p w14:paraId="3EEBE916" w14:textId="7B59C2BC" w:rsidR="008F653C" w:rsidRPr="002D79F2" w:rsidRDefault="008F653C">
      <w:pPr>
        <w:rPr>
          <w:rFonts w:cs="Arial"/>
          <w:sz w:val="20"/>
        </w:rPr>
      </w:pPr>
    </w:p>
    <w:p w14:paraId="4EC01B56" w14:textId="77777777" w:rsidR="002D671F" w:rsidRPr="002D79F2" w:rsidRDefault="002D671F">
      <w:pPr>
        <w:rPr>
          <w:rFonts w:cs="Arial"/>
          <w:sz w:val="20"/>
        </w:rPr>
      </w:pPr>
    </w:p>
    <w:p w14:paraId="14192958" w14:textId="77777777" w:rsidR="002D671F" w:rsidRPr="002D79F2" w:rsidRDefault="002D671F">
      <w:pPr>
        <w:rPr>
          <w:rFonts w:cs="Arial"/>
          <w:sz w:val="20"/>
        </w:rPr>
      </w:pPr>
    </w:p>
    <w:p w14:paraId="106F7B5C" w14:textId="77777777" w:rsidR="001D37FA" w:rsidRPr="002D79F2" w:rsidRDefault="001D37FA">
      <w:pPr>
        <w:rPr>
          <w:rFonts w:cs="Arial"/>
          <w:sz w:val="20"/>
        </w:rPr>
      </w:pPr>
    </w:p>
    <w:p w14:paraId="5FBA63A0" w14:textId="77777777" w:rsidR="001D37FA" w:rsidRPr="002D79F2" w:rsidRDefault="001D37FA">
      <w:pPr>
        <w:rPr>
          <w:rFonts w:cs="Arial"/>
          <w:sz w:val="20"/>
        </w:rPr>
      </w:pPr>
    </w:p>
    <w:p w14:paraId="13B4707A" w14:textId="77777777" w:rsidR="001D37FA" w:rsidRPr="002D79F2" w:rsidRDefault="001D37FA">
      <w:pPr>
        <w:rPr>
          <w:rFonts w:cs="Arial"/>
          <w:sz w:val="20"/>
        </w:rPr>
      </w:pPr>
    </w:p>
    <w:p w14:paraId="415C7FA0" w14:textId="77777777" w:rsidR="002D671F" w:rsidRPr="002D79F2" w:rsidRDefault="002D671F">
      <w:pPr>
        <w:rPr>
          <w:rFonts w:cs="Arial"/>
          <w:sz w:val="20"/>
        </w:rPr>
      </w:pPr>
    </w:p>
    <w:p w14:paraId="48C6303E" w14:textId="77777777" w:rsidR="002D671F" w:rsidRPr="002D79F2" w:rsidRDefault="002D671F">
      <w:pPr>
        <w:rPr>
          <w:rFonts w:cs="Arial"/>
          <w:sz w:val="20"/>
        </w:rPr>
      </w:pPr>
    </w:p>
    <w:p w14:paraId="3D90AD05" w14:textId="77777777" w:rsidR="008F653C" w:rsidRPr="002D79F2" w:rsidRDefault="008F653C">
      <w:pPr>
        <w:rPr>
          <w:rFonts w:cs="Arial"/>
          <w:sz w:val="20"/>
        </w:rPr>
      </w:pPr>
    </w:p>
    <w:p w14:paraId="4991CDBF" w14:textId="77777777" w:rsidR="002D79F2" w:rsidRPr="002D79F2" w:rsidRDefault="002D79F2">
      <w:pPr>
        <w:rPr>
          <w:rFonts w:cs="Arial"/>
          <w:sz w:val="20"/>
        </w:rPr>
      </w:pPr>
    </w:p>
    <w:p w14:paraId="7DA17936" w14:textId="77777777" w:rsidR="002D79F2" w:rsidRPr="002D79F2" w:rsidRDefault="002D79F2">
      <w:pPr>
        <w:rPr>
          <w:rFonts w:cs="Arial"/>
          <w:sz w:val="20"/>
        </w:rPr>
      </w:pPr>
    </w:p>
    <w:p w14:paraId="4C5ED594" w14:textId="77777777" w:rsidR="00F34250" w:rsidRDefault="00F34250">
      <w:pPr>
        <w:rPr>
          <w:rFonts w:cs="Arial"/>
          <w:sz w:val="20"/>
        </w:rPr>
      </w:pPr>
    </w:p>
    <w:p w14:paraId="72B2F541" w14:textId="77777777" w:rsidR="00545881" w:rsidRDefault="00545881">
      <w:pPr>
        <w:rPr>
          <w:rFonts w:cs="Arial"/>
          <w:sz w:val="20"/>
        </w:rPr>
      </w:pPr>
    </w:p>
    <w:p w14:paraId="4A0E5330" w14:textId="77777777" w:rsidR="00545881" w:rsidRDefault="00545881">
      <w:pPr>
        <w:rPr>
          <w:rFonts w:cs="Arial"/>
          <w:sz w:val="20"/>
        </w:rPr>
      </w:pPr>
    </w:p>
    <w:p w14:paraId="1C0A3D05" w14:textId="5677B958" w:rsidR="00EA76DC" w:rsidRPr="002D79F2" w:rsidRDefault="00453E17">
      <w:pPr>
        <w:rPr>
          <w:rFonts w:cs="Arial"/>
          <w:sz w:val="20"/>
        </w:rPr>
      </w:pPr>
      <w:r w:rsidRPr="002D79F2">
        <w:rPr>
          <w:rFonts w:cs="Arial"/>
          <w:sz w:val="20"/>
        </w:rPr>
        <w:t>V</w:t>
      </w:r>
      <w:r w:rsidR="00BB41FC" w:rsidRPr="002D79F2">
        <w:rPr>
          <w:rFonts w:cs="Arial"/>
          <w:sz w:val="20"/>
        </w:rPr>
        <w:t xml:space="preserve">otes of shareholders excluding the controlling shareholder/related parties on </w:t>
      </w:r>
      <w:r w:rsidR="00900686" w:rsidRPr="002D79F2">
        <w:rPr>
          <w:rFonts w:cs="Arial"/>
          <w:sz w:val="20"/>
        </w:rPr>
        <w:t>resolution</w:t>
      </w:r>
      <w:r w:rsidR="00A66C6C" w:rsidRPr="002D79F2">
        <w:rPr>
          <w:rFonts w:cs="Arial"/>
          <w:sz w:val="20"/>
        </w:rPr>
        <w:t xml:space="preserve">(s) </w:t>
      </w:r>
      <w:r w:rsidR="00152086" w:rsidRPr="002D79F2">
        <w:rPr>
          <w:rFonts w:cs="Arial"/>
          <w:sz w:val="20"/>
        </w:rPr>
        <w:t>7</w:t>
      </w:r>
      <w:r w:rsidR="008F653C" w:rsidRPr="002D79F2">
        <w:rPr>
          <w:rFonts w:cs="Arial"/>
          <w:sz w:val="20"/>
        </w:rPr>
        <w:t xml:space="preserve"> and </w:t>
      </w:r>
      <w:r w:rsidR="00F34250">
        <w:rPr>
          <w:rFonts w:cs="Arial"/>
          <w:sz w:val="20"/>
        </w:rPr>
        <w:t>8</w:t>
      </w:r>
      <w:r w:rsidR="00152086" w:rsidRPr="002D79F2">
        <w:rPr>
          <w:rFonts w:cs="Arial"/>
          <w:sz w:val="20"/>
        </w:rPr>
        <w:t xml:space="preserve"> </w:t>
      </w:r>
      <w:r w:rsidR="00900686" w:rsidRPr="002D79F2">
        <w:rPr>
          <w:rFonts w:cs="Arial"/>
          <w:sz w:val="20"/>
        </w:rPr>
        <w:t>(</w:t>
      </w:r>
      <w:r w:rsidR="00BB41FC" w:rsidRPr="002D79F2">
        <w:rPr>
          <w:rFonts w:cs="Arial"/>
          <w:sz w:val="20"/>
        </w:rPr>
        <w:t>election of independent non-executive director</w:t>
      </w:r>
      <w:r w:rsidRPr="002D79F2">
        <w:rPr>
          <w:rFonts w:cs="Arial"/>
          <w:sz w:val="20"/>
        </w:rPr>
        <w:t>s</w:t>
      </w:r>
      <w:r w:rsidR="00900686" w:rsidRPr="002D79F2">
        <w:rPr>
          <w:rFonts w:cs="Arial"/>
          <w:sz w:val="20"/>
        </w:rPr>
        <w:t>)</w:t>
      </w:r>
    </w:p>
    <w:p w14:paraId="4FD39C4B" w14:textId="77777777" w:rsidR="0035011F" w:rsidRPr="002D79F2" w:rsidRDefault="0035011F" w:rsidP="00B2051F">
      <w:pPr>
        <w:pStyle w:val="Header"/>
        <w:tabs>
          <w:tab w:val="clear" w:pos="4153"/>
          <w:tab w:val="clear" w:pos="8306"/>
        </w:tabs>
        <w:rPr>
          <w:rFonts w:cs="Arial"/>
        </w:rPr>
      </w:pPr>
    </w:p>
    <w:tbl>
      <w:tblPr>
        <w:tblStyle w:val="TableGrid"/>
        <w:tblW w:w="0" w:type="auto"/>
        <w:tblLook w:val="04A0" w:firstRow="1" w:lastRow="0" w:firstColumn="1" w:lastColumn="0" w:noHBand="0" w:noVBand="1"/>
      </w:tblPr>
      <w:tblGrid>
        <w:gridCol w:w="1528"/>
        <w:gridCol w:w="1276"/>
        <w:gridCol w:w="1418"/>
        <w:gridCol w:w="1417"/>
      </w:tblGrid>
      <w:tr w:rsidR="00D861ED" w:rsidRPr="002D79F2" w14:paraId="19153777" w14:textId="77777777" w:rsidTr="00C842D4">
        <w:tc>
          <w:tcPr>
            <w:tcW w:w="1528" w:type="dxa"/>
          </w:tcPr>
          <w:p w14:paraId="0DB35B1C" w14:textId="0809A862" w:rsidR="00D861ED" w:rsidRPr="002D79F2" w:rsidRDefault="00D861ED" w:rsidP="00B72CAC">
            <w:pPr>
              <w:pStyle w:val="Header"/>
              <w:tabs>
                <w:tab w:val="clear" w:pos="4153"/>
                <w:tab w:val="clear" w:pos="8306"/>
              </w:tabs>
              <w:rPr>
                <w:rFonts w:cs="Arial"/>
                <w:b/>
                <w:sz w:val="20"/>
              </w:rPr>
            </w:pPr>
            <w:r w:rsidRPr="002D79F2">
              <w:rPr>
                <w:rFonts w:cs="Arial"/>
                <w:b/>
                <w:sz w:val="20"/>
              </w:rPr>
              <w:t>RESOLUTION</w:t>
            </w:r>
          </w:p>
        </w:tc>
        <w:tc>
          <w:tcPr>
            <w:tcW w:w="1276" w:type="dxa"/>
            <w:vAlign w:val="center"/>
          </w:tcPr>
          <w:p w14:paraId="5052A2C3" w14:textId="65C33ACB"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0D3AE112" w14:textId="5B1C1619" w:rsidR="00D861ED" w:rsidRPr="002D79F2" w:rsidRDefault="00D861ED" w:rsidP="00B72CAC">
            <w:pPr>
              <w:pStyle w:val="Header"/>
              <w:tabs>
                <w:tab w:val="clear" w:pos="4153"/>
                <w:tab w:val="clear" w:pos="8306"/>
              </w:tabs>
              <w:rPr>
                <w:rFonts w:cs="Arial"/>
                <w:b/>
                <w:sz w:val="20"/>
              </w:rPr>
            </w:pPr>
            <w:r w:rsidRPr="002D79F2">
              <w:rPr>
                <w:rFonts w:cs="Arial"/>
                <w:b/>
                <w:sz w:val="20"/>
              </w:rPr>
              <w:t>FOR</w:t>
            </w:r>
          </w:p>
        </w:tc>
        <w:tc>
          <w:tcPr>
            <w:tcW w:w="1418" w:type="dxa"/>
            <w:vAlign w:val="center"/>
          </w:tcPr>
          <w:p w14:paraId="26D914EE"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7104BA70"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AGAINST</w:t>
            </w:r>
          </w:p>
        </w:tc>
        <w:tc>
          <w:tcPr>
            <w:tcW w:w="1417" w:type="dxa"/>
            <w:vAlign w:val="center"/>
          </w:tcPr>
          <w:p w14:paraId="5D713B91"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5C0724A2"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WITHHELD</w:t>
            </w:r>
          </w:p>
        </w:tc>
      </w:tr>
      <w:tr w:rsidR="00D861ED" w:rsidRPr="002D79F2" w14:paraId="41DDC7A9" w14:textId="77777777" w:rsidTr="00C842D4">
        <w:tc>
          <w:tcPr>
            <w:tcW w:w="1528" w:type="dxa"/>
          </w:tcPr>
          <w:p w14:paraId="05258083" w14:textId="3D2107C3" w:rsidR="00D861ED" w:rsidRPr="002D79F2" w:rsidRDefault="004C19AD" w:rsidP="004C19AD">
            <w:pPr>
              <w:ind w:right="360"/>
              <w:rPr>
                <w:rFonts w:cs="Arial"/>
                <w:color w:val="000000"/>
                <w:sz w:val="18"/>
                <w:szCs w:val="18"/>
              </w:rPr>
            </w:pPr>
            <w:r w:rsidRPr="002D79F2">
              <w:rPr>
                <w:rFonts w:cs="Arial"/>
                <w:color w:val="000000"/>
                <w:sz w:val="18"/>
                <w:szCs w:val="18"/>
              </w:rPr>
              <w:t xml:space="preserve">         </w:t>
            </w:r>
            <w:r w:rsidR="00C744A8" w:rsidRPr="002D79F2">
              <w:rPr>
                <w:rFonts w:cs="Arial"/>
                <w:color w:val="000000"/>
                <w:sz w:val="18"/>
                <w:szCs w:val="18"/>
              </w:rPr>
              <w:t>7</w:t>
            </w:r>
          </w:p>
        </w:tc>
        <w:tc>
          <w:tcPr>
            <w:tcW w:w="1276" w:type="dxa"/>
            <w:vAlign w:val="bottom"/>
          </w:tcPr>
          <w:p w14:paraId="7EB41D14" w14:textId="0A7F5CB6" w:rsidR="00C744A8" w:rsidRPr="002D79F2" w:rsidRDefault="00F34250" w:rsidP="00C744A8">
            <w:pPr>
              <w:jc w:val="right"/>
              <w:rPr>
                <w:rFonts w:cs="Arial"/>
                <w:color w:val="000000"/>
                <w:sz w:val="18"/>
                <w:szCs w:val="18"/>
              </w:rPr>
            </w:pPr>
            <w:r>
              <w:rPr>
                <w:rFonts w:cs="Arial"/>
                <w:color w:val="000000"/>
                <w:sz w:val="18"/>
                <w:szCs w:val="18"/>
              </w:rPr>
              <w:t>30,230,554</w:t>
            </w:r>
          </w:p>
        </w:tc>
        <w:tc>
          <w:tcPr>
            <w:tcW w:w="1418" w:type="dxa"/>
            <w:vAlign w:val="bottom"/>
          </w:tcPr>
          <w:p w14:paraId="5ECC7642" w14:textId="66D65B3D" w:rsidR="00D861ED" w:rsidRPr="002D79F2" w:rsidRDefault="00F34250" w:rsidP="00E729F6">
            <w:pPr>
              <w:jc w:val="right"/>
              <w:rPr>
                <w:rFonts w:cs="Arial"/>
                <w:color w:val="000000"/>
                <w:sz w:val="18"/>
                <w:szCs w:val="18"/>
              </w:rPr>
            </w:pPr>
            <w:r>
              <w:rPr>
                <w:rFonts w:cs="Arial"/>
                <w:color w:val="000000"/>
                <w:sz w:val="18"/>
                <w:szCs w:val="18"/>
              </w:rPr>
              <w:t>57,188</w:t>
            </w:r>
          </w:p>
        </w:tc>
        <w:tc>
          <w:tcPr>
            <w:tcW w:w="1417" w:type="dxa"/>
            <w:vAlign w:val="bottom"/>
          </w:tcPr>
          <w:p w14:paraId="64E1B4B1" w14:textId="29459627" w:rsidR="00D861ED" w:rsidRPr="002D79F2" w:rsidRDefault="00F34250" w:rsidP="00E729F6">
            <w:pPr>
              <w:jc w:val="right"/>
              <w:rPr>
                <w:rFonts w:cs="Arial"/>
                <w:color w:val="000000"/>
                <w:sz w:val="18"/>
                <w:szCs w:val="18"/>
              </w:rPr>
            </w:pPr>
            <w:r>
              <w:rPr>
                <w:rFonts w:cs="Arial"/>
                <w:color w:val="000000"/>
                <w:sz w:val="18"/>
                <w:szCs w:val="18"/>
              </w:rPr>
              <w:t>19,997</w:t>
            </w:r>
          </w:p>
        </w:tc>
      </w:tr>
      <w:tr w:rsidR="001D37FA" w:rsidRPr="002D79F2" w14:paraId="1DFD1C15" w14:textId="77777777" w:rsidTr="00C842D4">
        <w:tc>
          <w:tcPr>
            <w:tcW w:w="1528" w:type="dxa"/>
          </w:tcPr>
          <w:p w14:paraId="07C43E26" w14:textId="45CC3236" w:rsidR="001D37FA" w:rsidRPr="002D79F2" w:rsidRDefault="001D37FA" w:rsidP="001D37FA">
            <w:pPr>
              <w:ind w:right="360"/>
              <w:rPr>
                <w:rFonts w:cs="Arial"/>
                <w:color w:val="000000"/>
                <w:sz w:val="18"/>
                <w:szCs w:val="18"/>
              </w:rPr>
            </w:pPr>
            <w:r w:rsidRPr="002D79F2">
              <w:rPr>
                <w:rFonts w:cs="Arial"/>
                <w:color w:val="000000"/>
                <w:sz w:val="18"/>
                <w:szCs w:val="18"/>
              </w:rPr>
              <w:t xml:space="preserve">         8</w:t>
            </w:r>
          </w:p>
        </w:tc>
        <w:tc>
          <w:tcPr>
            <w:tcW w:w="1276" w:type="dxa"/>
            <w:vAlign w:val="bottom"/>
          </w:tcPr>
          <w:p w14:paraId="0E90E271" w14:textId="689C0E01" w:rsidR="001D37FA" w:rsidRPr="002D79F2" w:rsidRDefault="00F34250" w:rsidP="001D37FA">
            <w:pPr>
              <w:jc w:val="right"/>
              <w:rPr>
                <w:rFonts w:cs="Arial"/>
                <w:color w:val="000000"/>
                <w:sz w:val="18"/>
                <w:szCs w:val="18"/>
              </w:rPr>
            </w:pPr>
            <w:r>
              <w:rPr>
                <w:rFonts w:cs="Arial"/>
                <w:color w:val="000000"/>
                <w:sz w:val="18"/>
                <w:szCs w:val="18"/>
              </w:rPr>
              <w:t>30,174,834</w:t>
            </w:r>
          </w:p>
        </w:tc>
        <w:tc>
          <w:tcPr>
            <w:tcW w:w="1418" w:type="dxa"/>
            <w:vAlign w:val="bottom"/>
          </w:tcPr>
          <w:p w14:paraId="674BCA16" w14:textId="4A78D012" w:rsidR="001D37FA" w:rsidRPr="002D79F2" w:rsidRDefault="00F34250" w:rsidP="001D37FA">
            <w:pPr>
              <w:jc w:val="right"/>
              <w:rPr>
                <w:rFonts w:cs="Arial"/>
                <w:color w:val="000000"/>
                <w:sz w:val="18"/>
                <w:szCs w:val="18"/>
              </w:rPr>
            </w:pPr>
            <w:r>
              <w:rPr>
                <w:rFonts w:cs="Arial"/>
                <w:color w:val="000000"/>
                <w:sz w:val="18"/>
                <w:szCs w:val="18"/>
              </w:rPr>
              <w:t>112,908</w:t>
            </w:r>
          </w:p>
        </w:tc>
        <w:tc>
          <w:tcPr>
            <w:tcW w:w="1417" w:type="dxa"/>
            <w:vAlign w:val="bottom"/>
          </w:tcPr>
          <w:p w14:paraId="6194A14E" w14:textId="6DB542B0" w:rsidR="001D37FA" w:rsidRPr="002D79F2" w:rsidRDefault="00F34250" w:rsidP="001D37FA">
            <w:pPr>
              <w:jc w:val="right"/>
              <w:rPr>
                <w:rFonts w:cs="Arial"/>
                <w:color w:val="000000"/>
                <w:sz w:val="18"/>
                <w:szCs w:val="18"/>
              </w:rPr>
            </w:pPr>
            <w:r>
              <w:rPr>
                <w:rFonts w:cs="Arial"/>
                <w:color w:val="000000"/>
                <w:sz w:val="18"/>
                <w:szCs w:val="18"/>
              </w:rPr>
              <w:t>19,997</w:t>
            </w:r>
          </w:p>
        </w:tc>
      </w:tr>
    </w:tbl>
    <w:p w14:paraId="52887A97" w14:textId="77777777" w:rsidR="00152086" w:rsidRDefault="00152086" w:rsidP="00B2051F"/>
    <w:p w14:paraId="3309754C" w14:textId="77777777" w:rsidR="002D79F2" w:rsidRDefault="002D79F2" w:rsidP="00B2051F"/>
    <w:p w14:paraId="63E4FDAA" w14:textId="77777777" w:rsidR="002D79F2" w:rsidRDefault="002D79F2" w:rsidP="00B2051F"/>
    <w:p w14:paraId="6BB00BD3" w14:textId="77777777" w:rsidR="002D79F2" w:rsidRDefault="002D79F2" w:rsidP="00B2051F"/>
    <w:p w14:paraId="4E53766E" w14:textId="68BBDFEA" w:rsidR="008B4370" w:rsidRPr="00B8542D" w:rsidRDefault="008B4370" w:rsidP="00B8542D">
      <w:pPr>
        <w:rPr>
          <w:b/>
          <w:sz w:val="20"/>
        </w:rPr>
      </w:pPr>
      <w:r w:rsidRPr="00430685">
        <w:rPr>
          <w:b/>
          <w:sz w:val="20"/>
        </w:rPr>
        <w:t>Notes:</w:t>
      </w:r>
    </w:p>
    <w:p w14:paraId="795BB704" w14:textId="3FB9E0B7" w:rsidR="00430685" w:rsidRPr="00B8542D" w:rsidRDefault="00283540" w:rsidP="00B8542D">
      <w:pPr>
        <w:pStyle w:val="ListParagraph"/>
        <w:numPr>
          <w:ilvl w:val="0"/>
          <w:numId w:val="1"/>
        </w:numPr>
        <w:spacing w:before="120" w:after="120"/>
        <w:ind w:left="714" w:hanging="357"/>
        <w:rPr>
          <w:sz w:val="20"/>
        </w:rPr>
      </w:pPr>
      <w:r w:rsidRPr="00430685">
        <w:rPr>
          <w:sz w:val="20"/>
        </w:rPr>
        <w:t xml:space="preserve">Proxy Results are </w:t>
      </w:r>
      <w:r w:rsidRPr="007F2F78">
        <w:rPr>
          <w:sz w:val="20"/>
        </w:rPr>
        <w:t>taken from the</w:t>
      </w:r>
      <w:r w:rsidR="00C744A8" w:rsidRPr="007F2F78">
        <w:rPr>
          <w:sz w:val="20"/>
        </w:rPr>
        <w:t xml:space="preserve"> </w:t>
      </w:r>
      <w:r w:rsidR="00F34250">
        <w:rPr>
          <w:sz w:val="20"/>
        </w:rPr>
        <w:t>30</w:t>
      </w:r>
      <w:r w:rsidR="00C744A8" w:rsidRPr="007F2F78">
        <w:rPr>
          <w:sz w:val="20"/>
        </w:rPr>
        <w:t xml:space="preserve"> </w:t>
      </w:r>
      <w:r w:rsidRPr="007F2F78">
        <w:rPr>
          <w:sz w:val="20"/>
        </w:rPr>
        <w:t>valid Forms of Proxies received.</w:t>
      </w:r>
    </w:p>
    <w:p w14:paraId="7D93AFA2" w14:textId="5B68C82D" w:rsidR="00430685" w:rsidRPr="00B8542D" w:rsidRDefault="008B4370" w:rsidP="00B8542D">
      <w:pPr>
        <w:pStyle w:val="ListParagraph"/>
        <w:numPr>
          <w:ilvl w:val="0"/>
          <w:numId w:val="1"/>
        </w:numPr>
        <w:spacing w:before="120" w:after="120"/>
        <w:ind w:left="714" w:hanging="357"/>
        <w:rPr>
          <w:sz w:val="20"/>
        </w:rPr>
      </w:pPr>
      <w:r w:rsidRPr="002A3DD2">
        <w:rPr>
          <w:sz w:val="20"/>
        </w:rPr>
        <w:t>Any proxy appointments giving discretion to the Chair of the Meeting have been included in the "For" total.</w:t>
      </w:r>
    </w:p>
    <w:p w14:paraId="33DAAAEF" w14:textId="41807D50" w:rsidR="00430685" w:rsidRPr="00B8542D" w:rsidRDefault="008B4370" w:rsidP="00B8542D">
      <w:pPr>
        <w:pStyle w:val="ListParagraph"/>
        <w:numPr>
          <w:ilvl w:val="0"/>
          <w:numId w:val="1"/>
        </w:numPr>
        <w:spacing w:before="120" w:after="120"/>
        <w:ind w:left="714" w:hanging="357"/>
        <w:rPr>
          <w:sz w:val="20"/>
        </w:rPr>
      </w:pPr>
      <w:r w:rsidRPr="002A3DD2">
        <w:rPr>
          <w:sz w:val="20"/>
        </w:rPr>
        <w:t>A vote "Withheld" is not a vote in law and is not counted in the calculation of the votes "For" or "Against" a resolution.</w:t>
      </w:r>
    </w:p>
    <w:p w14:paraId="2E58509B" w14:textId="311D3752" w:rsidR="00B8542D" w:rsidRPr="00F34250" w:rsidRDefault="008B4370" w:rsidP="00B8542D">
      <w:pPr>
        <w:pStyle w:val="ListParagraph"/>
        <w:numPr>
          <w:ilvl w:val="0"/>
          <w:numId w:val="1"/>
        </w:numPr>
        <w:spacing w:before="120"/>
        <w:ind w:left="714" w:hanging="357"/>
        <w:rPr>
          <w:sz w:val="20"/>
        </w:rPr>
      </w:pPr>
      <w:r w:rsidRPr="00F34250">
        <w:rPr>
          <w:sz w:val="20"/>
        </w:rPr>
        <w:t xml:space="preserve">The Company's total ordinary shares in issue (total voting rights) as </w:t>
      </w:r>
      <w:proofErr w:type="gramStart"/>
      <w:r w:rsidRPr="00F34250">
        <w:rPr>
          <w:sz w:val="20"/>
        </w:rPr>
        <w:t>at</w:t>
      </w:r>
      <w:proofErr w:type="gramEnd"/>
      <w:r w:rsidRPr="00F34250">
        <w:rPr>
          <w:sz w:val="20"/>
        </w:rPr>
        <w:t xml:space="preserve"> </w:t>
      </w:r>
      <w:r w:rsidR="005B21BD" w:rsidRPr="00F34250">
        <w:rPr>
          <w:sz w:val="20"/>
        </w:rPr>
        <w:t xml:space="preserve">5 </w:t>
      </w:r>
      <w:r w:rsidRPr="00F34250">
        <w:rPr>
          <w:sz w:val="20"/>
        </w:rPr>
        <w:t>November 20</w:t>
      </w:r>
      <w:r w:rsidR="00327234" w:rsidRPr="00F34250">
        <w:rPr>
          <w:sz w:val="20"/>
        </w:rPr>
        <w:t>2</w:t>
      </w:r>
      <w:r w:rsidR="005B21BD" w:rsidRPr="00F34250">
        <w:rPr>
          <w:sz w:val="20"/>
        </w:rPr>
        <w:t>5</w:t>
      </w:r>
      <w:r w:rsidRPr="00F34250">
        <w:rPr>
          <w:sz w:val="20"/>
        </w:rPr>
        <w:t xml:space="preserve"> </w:t>
      </w:r>
      <w:r w:rsidR="00900686" w:rsidRPr="00F34250">
        <w:rPr>
          <w:sz w:val="20"/>
        </w:rPr>
        <w:t xml:space="preserve">were </w:t>
      </w:r>
      <w:r w:rsidR="00152086" w:rsidRPr="00F34250">
        <w:rPr>
          <w:sz w:val="20"/>
        </w:rPr>
        <w:t xml:space="preserve">137,557,079. </w:t>
      </w:r>
      <w:r w:rsidRPr="00F34250">
        <w:rPr>
          <w:sz w:val="20"/>
        </w:rPr>
        <w:t>Ordinary shareholders are entitled to one vote per ordinary share held.</w:t>
      </w:r>
    </w:p>
    <w:p w14:paraId="41F51EB3" w14:textId="17E174F4" w:rsidR="00430685" w:rsidRPr="00F34250" w:rsidRDefault="008B4370" w:rsidP="00B8542D">
      <w:pPr>
        <w:pStyle w:val="ListParagraph"/>
        <w:numPr>
          <w:ilvl w:val="0"/>
          <w:numId w:val="1"/>
        </w:numPr>
        <w:spacing w:before="120" w:after="120"/>
        <w:ind w:left="714" w:hanging="357"/>
        <w:rPr>
          <w:sz w:val="20"/>
        </w:rPr>
      </w:pPr>
      <w:r w:rsidRPr="00F34250">
        <w:rPr>
          <w:sz w:val="20"/>
        </w:rPr>
        <w:t>As the Company has a controlling shareholder, resolution</w:t>
      </w:r>
      <w:r w:rsidR="00327234" w:rsidRPr="00F34250">
        <w:rPr>
          <w:sz w:val="20"/>
        </w:rPr>
        <w:t xml:space="preserve">s </w:t>
      </w:r>
      <w:r w:rsidR="00152086" w:rsidRPr="00F34250">
        <w:rPr>
          <w:sz w:val="20"/>
        </w:rPr>
        <w:t>7</w:t>
      </w:r>
      <w:r w:rsidR="00F34250" w:rsidRPr="00F34250">
        <w:rPr>
          <w:sz w:val="20"/>
        </w:rPr>
        <w:t xml:space="preserve"> and </w:t>
      </w:r>
      <w:r w:rsidR="00B8542D" w:rsidRPr="00F34250">
        <w:rPr>
          <w:sz w:val="20"/>
        </w:rPr>
        <w:t>8</w:t>
      </w:r>
      <w:r w:rsidR="00152086" w:rsidRPr="00F34250">
        <w:rPr>
          <w:sz w:val="20"/>
        </w:rPr>
        <w:t xml:space="preserve"> </w:t>
      </w:r>
      <w:r w:rsidRPr="00F34250">
        <w:rPr>
          <w:sz w:val="20"/>
        </w:rPr>
        <w:t>to</w:t>
      </w:r>
      <w:r w:rsidR="00152086" w:rsidRPr="00F34250">
        <w:rPr>
          <w:sz w:val="20"/>
        </w:rPr>
        <w:t xml:space="preserve"> re-</w:t>
      </w:r>
      <w:r w:rsidRPr="00F34250">
        <w:rPr>
          <w:sz w:val="20"/>
        </w:rPr>
        <w:t xml:space="preserve">elect </w:t>
      </w:r>
      <w:r w:rsidR="00152086" w:rsidRPr="00F34250">
        <w:rPr>
          <w:sz w:val="20"/>
        </w:rPr>
        <w:t xml:space="preserve">Mr Peach and </w:t>
      </w:r>
      <w:r w:rsidR="00F34250" w:rsidRPr="00F34250">
        <w:rPr>
          <w:sz w:val="20"/>
        </w:rPr>
        <w:t xml:space="preserve">elect </w:t>
      </w:r>
      <w:r w:rsidR="00152086" w:rsidRPr="00F34250">
        <w:rPr>
          <w:sz w:val="20"/>
        </w:rPr>
        <w:t>Mr</w:t>
      </w:r>
      <w:r w:rsidR="00F34250" w:rsidRPr="00F34250">
        <w:rPr>
          <w:sz w:val="20"/>
        </w:rPr>
        <w:t>s Harrison</w:t>
      </w:r>
      <w:r w:rsidR="00152086" w:rsidRPr="00F34250">
        <w:rPr>
          <w:sz w:val="20"/>
        </w:rPr>
        <w:t xml:space="preserve"> </w:t>
      </w:r>
      <w:r w:rsidR="00900686" w:rsidRPr="00F34250">
        <w:rPr>
          <w:sz w:val="20"/>
        </w:rPr>
        <w:t>(</w:t>
      </w:r>
      <w:r w:rsidRPr="00F34250">
        <w:rPr>
          <w:sz w:val="20"/>
        </w:rPr>
        <w:t>independent non-executive director</w:t>
      </w:r>
      <w:r w:rsidR="00B8542D" w:rsidRPr="00F34250">
        <w:rPr>
          <w:sz w:val="20"/>
        </w:rPr>
        <w:t>s</w:t>
      </w:r>
      <w:r w:rsidRPr="00F34250">
        <w:rPr>
          <w:sz w:val="20"/>
        </w:rPr>
        <w:t>) ha</w:t>
      </w:r>
      <w:r w:rsidR="00900686" w:rsidRPr="00F34250">
        <w:rPr>
          <w:sz w:val="20"/>
        </w:rPr>
        <w:t>s</w:t>
      </w:r>
      <w:r w:rsidRPr="00F34250">
        <w:rPr>
          <w:sz w:val="20"/>
        </w:rPr>
        <w:t xml:space="preserve"> under </w:t>
      </w:r>
      <w:r w:rsidR="00E11A4B" w:rsidRPr="00F34250">
        <w:rPr>
          <w:sz w:val="20"/>
        </w:rPr>
        <w:t xml:space="preserve">6.2.8R </w:t>
      </w:r>
      <w:r w:rsidRPr="00F34250">
        <w:rPr>
          <w:sz w:val="20"/>
        </w:rPr>
        <w:t>been approved by a majority of the votes cast by:</w:t>
      </w:r>
    </w:p>
    <w:p w14:paraId="7E21C72C" w14:textId="0C3EE399" w:rsidR="00430685" w:rsidRPr="00F34250" w:rsidRDefault="008B4370" w:rsidP="00B8542D">
      <w:pPr>
        <w:pStyle w:val="ListParagraph"/>
        <w:spacing w:before="240" w:after="240"/>
        <w:rPr>
          <w:rFonts w:cs="Arial"/>
          <w:sz w:val="20"/>
          <w:lang w:eastAsia="en-GB"/>
        </w:rPr>
      </w:pPr>
      <w:r w:rsidRPr="00F34250">
        <w:rPr>
          <w:rFonts w:cs="Arial"/>
          <w:sz w:val="20"/>
          <w:lang w:eastAsia="en-GB"/>
        </w:rPr>
        <w:t xml:space="preserve">(a) the shareholders of the </w:t>
      </w:r>
      <w:r w:rsidR="002D79F2" w:rsidRPr="00F34250">
        <w:rPr>
          <w:rFonts w:cs="Arial"/>
          <w:sz w:val="20"/>
          <w:lang w:eastAsia="en-GB"/>
        </w:rPr>
        <w:t>C</w:t>
      </w:r>
      <w:r w:rsidR="00E11A4B" w:rsidRPr="00F34250">
        <w:rPr>
          <w:rFonts w:cs="Arial"/>
          <w:sz w:val="20"/>
          <w:lang w:eastAsia="en-GB"/>
        </w:rPr>
        <w:t>ompany</w:t>
      </w:r>
      <w:r w:rsidRPr="00F34250">
        <w:rPr>
          <w:rFonts w:cs="Arial"/>
          <w:sz w:val="20"/>
          <w:lang w:eastAsia="en-GB"/>
        </w:rPr>
        <w:t>; and</w:t>
      </w:r>
    </w:p>
    <w:p w14:paraId="70E2D70C" w14:textId="27B89650" w:rsidR="00B2051F" w:rsidRDefault="008B4370" w:rsidP="00430685">
      <w:pPr>
        <w:pStyle w:val="ListParagraph"/>
        <w:spacing w:before="240" w:after="240"/>
        <w:ind w:left="1060" w:hanging="340"/>
        <w:rPr>
          <w:rFonts w:cs="Arial"/>
          <w:sz w:val="20"/>
          <w:lang w:eastAsia="en-GB"/>
        </w:rPr>
      </w:pPr>
      <w:r w:rsidRPr="00F34250">
        <w:rPr>
          <w:rFonts w:cs="Arial"/>
          <w:sz w:val="20"/>
          <w:lang w:eastAsia="en-GB"/>
        </w:rPr>
        <w:t xml:space="preserve">(b) the independent shareholders of the </w:t>
      </w:r>
      <w:r w:rsidR="002D79F2" w:rsidRPr="00F34250">
        <w:rPr>
          <w:rFonts w:cs="Arial"/>
          <w:sz w:val="20"/>
          <w:lang w:eastAsia="en-GB"/>
        </w:rPr>
        <w:t>C</w:t>
      </w:r>
      <w:r w:rsidRPr="00F34250">
        <w:rPr>
          <w:rFonts w:cs="Arial"/>
          <w:sz w:val="20"/>
          <w:lang w:eastAsia="en-GB"/>
        </w:rPr>
        <w:t>ompany</w:t>
      </w:r>
      <w:r w:rsidR="002D79F2" w:rsidRPr="00F34250">
        <w:rPr>
          <w:rFonts w:cs="Arial"/>
          <w:sz w:val="20"/>
          <w:lang w:eastAsia="en-GB"/>
        </w:rPr>
        <w:t>.</w:t>
      </w:r>
    </w:p>
    <w:p w14:paraId="4960CF23" w14:textId="77777777" w:rsidR="00430685" w:rsidRPr="002A3DD2" w:rsidRDefault="00430685" w:rsidP="00430685">
      <w:pPr>
        <w:pStyle w:val="ListParagraph"/>
        <w:spacing w:before="240" w:after="240"/>
        <w:rPr>
          <w:rFonts w:cs="Arial"/>
          <w:bCs/>
          <w:sz w:val="20"/>
        </w:rPr>
      </w:pPr>
    </w:p>
    <w:p w14:paraId="24A7B474" w14:textId="77777777" w:rsidR="00EF20DD" w:rsidRPr="00430685" w:rsidRDefault="00EF20DD" w:rsidP="00B2051F">
      <w:pPr>
        <w:rPr>
          <w:rFonts w:cs="Arial"/>
          <w:sz w:val="20"/>
          <w:lang w:eastAsia="en-GB"/>
        </w:rPr>
      </w:pPr>
    </w:p>
    <w:p w14:paraId="549DB576" w14:textId="77777777" w:rsidR="00B8542D" w:rsidRPr="00B8542D" w:rsidRDefault="00B8542D" w:rsidP="00B8542D">
      <w:pPr>
        <w:pStyle w:val="a"/>
        <w:spacing w:before="0" w:beforeAutospacing="0" w:after="0" w:afterAutospacing="0"/>
        <w:rPr>
          <w:rFonts w:ascii="Arial" w:eastAsia="Times New Roman" w:hAnsi="Arial" w:cs="Arial"/>
          <w:sz w:val="20"/>
          <w:szCs w:val="20"/>
        </w:rPr>
      </w:pPr>
      <w:r w:rsidRPr="00B8542D">
        <w:rPr>
          <w:rFonts w:ascii="Arial" w:eastAsia="Times New Roman" w:hAnsi="Arial" w:cs="Arial"/>
          <w:sz w:val="20"/>
          <w:szCs w:val="20"/>
        </w:rPr>
        <w:t xml:space="preserve">Enquiries: </w:t>
      </w:r>
    </w:p>
    <w:p w14:paraId="414742AA" w14:textId="77777777" w:rsidR="00B8542D" w:rsidRPr="00B8542D" w:rsidRDefault="00B8542D" w:rsidP="00B8542D">
      <w:pPr>
        <w:pStyle w:val="a"/>
        <w:spacing w:before="0" w:beforeAutospacing="0" w:after="0" w:afterAutospacing="0"/>
        <w:rPr>
          <w:rFonts w:ascii="Arial" w:eastAsia="Times New Roman" w:hAnsi="Arial" w:cs="Arial"/>
          <w:sz w:val="20"/>
          <w:szCs w:val="20"/>
        </w:rPr>
      </w:pPr>
      <w:r w:rsidRPr="00B8542D">
        <w:rPr>
          <w:rFonts w:ascii="Arial" w:eastAsia="Times New Roman" w:hAnsi="Arial" w:cs="Arial"/>
          <w:b/>
          <w:bCs/>
          <w:sz w:val="20"/>
          <w:szCs w:val="20"/>
        </w:rPr>
        <w:t>Hansard Global plc                                                                  </w:t>
      </w:r>
      <w:r w:rsidRPr="00B8542D">
        <w:rPr>
          <w:rFonts w:ascii="Arial" w:eastAsia="Times New Roman" w:hAnsi="Arial" w:cs="Arial"/>
          <w:sz w:val="20"/>
          <w:szCs w:val="20"/>
        </w:rPr>
        <w:t>+44 (0) 1624 688 000</w:t>
      </w:r>
    </w:p>
    <w:p w14:paraId="41682B44" w14:textId="77777777" w:rsidR="00B8542D" w:rsidRPr="00B8542D" w:rsidRDefault="00B8542D" w:rsidP="00B8542D">
      <w:pPr>
        <w:rPr>
          <w:rFonts w:cs="Arial"/>
          <w:sz w:val="20"/>
          <w:lang w:eastAsia="en-GB"/>
        </w:rPr>
      </w:pPr>
      <w:r w:rsidRPr="00B8542D">
        <w:rPr>
          <w:rFonts w:cs="Arial"/>
          <w:sz w:val="20"/>
          <w:lang w:eastAsia="en-GB"/>
        </w:rPr>
        <w:t>Hazel Stewart, Company Secretary</w:t>
      </w:r>
    </w:p>
    <w:p w14:paraId="5450A113" w14:textId="77777777" w:rsidR="00B8542D" w:rsidRPr="00B8542D" w:rsidRDefault="00B8542D" w:rsidP="00B8542D">
      <w:pPr>
        <w:spacing w:before="80" w:after="240"/>
        <w:jc w:val="both"/>
        <w:rPr>
          <w:rFonts w:cs="Arial"/>
          <w:sz w:val="20"/>
          <w:lang w:eastAsia="en-GB"/>
        </w:rPr>
      </w:pPr>
      <w:r w:rsidRPr="00B8542D">
        <w:rPr>
          <w:rFonts w:cs="Arial"/>
          <w:sz w:val="20"/>
          <w:lang w:eastAsia="en-GB"/>
        </w:rPr>
        <w:t>Email: investor-relations@hansard.com</w:t>
      </w:r>
    </w:p>
    <w:p w14:paraId="4D16BC67" w14:textId="77777777" w:rsidR="00B8542D" w:rsidRPr="00B8542D" w:rsidRDefault="00B8542D" w:rsidP="00B8542D">
      <w:pPr>
        <w:jc w:val="both"/>
        <w:rPr>
          <w:rFonts w:cs="Arial"/>
          <w:sz w:val="20"/>
          <w:lang w:eastAsia="en-GB"/>
        </w:rPr>
      </w:pPr>
    </w:p>
    <w:p w14:paraId="7C46957A" w14:textId="77777777" w:rsidR="00B8542D" w:rsidRPr="00B8542D" w:rsidRDefault="00B8542D" w:rsidP="00B8542D">
      <w:pPr>
        <w:jc w:val="both"/>
        <w:rPr>
          <w:rFonts w:cs="Arial"/>
          <w:sz w:val="20"/>
          <w:lang w:eastAsia="en-GB"/>
        </w:rPr>
      </w:pPr>
      <w:r w:rsidRPr="00B8542D">
        <w:rPr>
          <w:rFonts w:cs="Arial"/>
          <w:sz w:val="20"/>
          <w:lang w:eastAsia="en-GB"/>
        </w:rPr>
        <w:t>LEI number: 213800ZJ9F2EA3Q24K05</w:t>
      </w:r>
    </w:p>
    <w:p w14:paraId="19831678" w14:textId="5501B3AA" w:rsidR="00B8542D" w:rsidRPr="00B8542D" w:rsidRDefault="00B8542D" w:rsidP="00B8542D">
      <w:pPr>
        <w:jc w:val="both"/>
        <w:rPr>
          <w:rFonts w:cs="Arial"/>
          <w:b/>
          <w:bCs/>
          <w:sz w:val="20"/>
          <w:lang w:eastAsia="en-GB"/>
        </w:rPr>
      </w:pPr>
    </w:p>
    <w:p w14:paraId="7682B570" w14:textId="37535759" w:rsidR="00B8542D" w:rsidRPr="00B8542D" w:rsidRDefault="00B8542D" w:rsidP="00B8542D">
      <w:pPr>
        <w:pStyle w:val="jl"/>
        <w:spacing w:before="0" w:beforeAutospacing="0" w:after="240" w:afterAutospacing="0"/>
        <w:rPr>
          <w:rFonts w:ascii="Arial" w:hAnsi="Arial" w:cs="Arial"/>
          <w:b/>
          <w:bCs/>
          <w:sz w:val="20"/>
          <w:szCs w:val="20"/>
          <w:lang w:eastAsia="en-GB"/>
        </w:rPr>
      </w:pPr>
      <w:r w:rsidRPr="00B8542D">
        <w:rPr>
          <w:rFonts w:ascii="Arial" w:hAnsi="Arial" w:cs="Arial"/>
          <w:b/>
          <w:bCs/>
          <w:sz w:val="20"/>
          <w:szCs w:val="20"/>
          <w:lang w:eastAsia="en-GB"/>
        </w:rPr>
        <w:t>Notes to editors:</w:t>
      </w:r>
    </w:p>
    <w:p w14:paraId="0F77865F"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xml:space="preserve">· </w:t>
      </w:r>
      <w:r w:rsidRPr="00B8542D">
        <w:rPr>
          <w:rFonts w:ascii="Arial" w:hAnsi="Arial" w:cs="Arial"/>
          <w:sz w:val="20"/>
          <w:szCs w:val="20"/>
          <w:lang w:eastAsia="en-GB"/>
        </w:rPr>
        <w:tab/>
        <w:t>Hansard Global plc is the holding company of the Hansard Group of companies. The Company was listed on the London Stock Exchange in December 2006. The Group is a specialist long-term savings provider, based in the Isle of Man.</w:t>
      </w:r>
    </w:p>
    <w:p w14:paraId="776AA793"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The Group offers a range of flexible and tax-efficient investment products within a life assurance policy wrapper, designed to appeal to affluent, international investors.</w:t>
      </w:r>
    </w:p>
    <w:p w14:paraId="51ABB407" w14:textId="5BC2996F"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 xml:space="preserve">The Group utilises a controlled cost distribution model via a network of independent financial advisors and the retail operations of certain financial institutions who provide access to their clients in more than 170 countries. </w:t>
      </w:r>
    </w:p>
    <w:p w14:paraId="432653AC" w14:textId="77777777" w:rsidR="00B8542D" w:rsidRPr="00B8542D" w:rsidRDefault="00B8542D" w:rsidP="00B8542D">
      <w:pPr>
        <w:pStyle w:val="jp"/>
        <w:spacing w:before="0" w:beforeAutospacing="0" w:after="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The principal geographic markets in which the Group currently services contract holders and financial advisors are the Middle East &amp; Africa, the Far East and Latin America. These markets are served by Hansard International Limited and Hansard Worldwide Limited.</w:t>
      </w:r>
    </w:p>
    <w:p w14:paraId="3064D33D" w14:textId="77777777" w:rsidR="00B8542D" w:rsidRPr="00B8542D" w:rsidRDefault="00B8542D" w:rsidP="00B8542D">
      <w:pPr>
        <w:pStyle w:val="jq"/>
        <w:spacing w:before="0" w:beforeAutospacing="0" w:after="0" w:afterAutospacing="0"/>
        <w:ind w:left="709"/>
        <w:rPr>
          <w:rFonts w:ascii="Arial" w:hAnsi="Arial" w:cs="Arial"/>
          <w:sz w:val="20"/>
          <w:szCs w:val="20"/>
          <w:lang w:eastAsia="en-GB"/>
        </w:rPr>
      </w:pPr>
      <w:r w:rsidRPr="00B8542D">
        <w:rPr>
          <w:rFonts w:ascii="Arial" w:hAnsi="Arial" w:cs="Arial"/>
          <w:sz w:val="20"/>
          <w:szCs w:val="20"/>
          <w:lang w:eastAsia="en-GB"/>
        </w:rPr>
        <w:t> </w:t>
      </w:r>
    </w:p>
    <w:p w14:paraId="27089843"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 xml:space="preserve">Hansard Europe </w:t>
      </w:r>
      <w:proofErr w:type="spellStart"/>
      <w:r w:rsidRPr="00B8542D">
        <w:rPr>
          <w:rFonts w:ascii="Arial" w:hAnsi="Arial" w:cs="Arial"/>
          <w:sz w:val="20"/>
          <w:szCs w:val="20"/>
          <w:lang w:eastAsia="en-GB"/>
        </w:rPr>
        <w:t>dac</w:t>
      </w:r>
      <w:proofErr w:type="spellEnd"/>
      <w:r w:rsidRPr="00B8542D">
        <w:rPr>
          <w:rFonts w:ascii="Arial" w:hAnsi="Arial" w:cs="Arial"/>
          <w:sz w:val="20"/>
          <w:szCs w:val="20"/>
          <w:lang w:eastAsia="en-GB"/>
        </w:rPr>
        <w:t xml:space="preserve"> previously operated in Western Europe but closed to new business with effect from 30 June 2013.</w:t>
      </w:r>
    </w:p>
    <w:p w14:paraId="5216592B" w14:textId="0A89F6B1" w:rsidR="00EF20DD" w:rsidRPr="00430685" w:rsidRDefault="00B8542D" w:rsidP="00B8542D">
      <w:pPr>
        <w:pStyle w:val="jo"/>
        <w:spacing w:before="0" w:beforeAutospacing="0" w:after="240" w:afterAutospacing="0"/>
        <w:ind w:left="709" w:hanging="360"/>
        <w:rPr>
          <w:rFonts w:cs="Arial"/>
          <w:sz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The Group's objective is to grow by attracting new business and positioning itself to adapt rapidly to market trends and conditions. The scalability and flexibility of the Group's operations allow it to enter or develop new geographic markets and exploit growth opportunities within existing markets without the need for significant further investment.</w:t>
      </w:r>
    </w:p>
    <w:sectPr w:rsidR="00EF20DD" w:rsidRPr="00430685" w:rsidSect="00823DDC">
      <w:pgSz w:w="11906" w:h="16838" w:code="9"/>
      <w:pgMar w:top="567"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8DC8" w14:textId="77777777" w:rsidR="00912F27" w:rsidRDefault="00912F27">
      <w:r>
        <w:separator/>
      </w:r>
    </w:p>
  </w:endnote>
  <w:endnote w:type="continuationSeparator" w:id="0">
    <w:p w14:paraId="3F1C31E6" w14:textId="77777777" w:rsidR="00912F27" w:rsidRDefault="009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2918" w14:textId="77777777" w:rsidR="00912F27" w:rsidRDefault="00912F27">
      <w:r>
        <w:separator/>
      </w:r>
    </w:p>
  </w:footnote>
  <w:footnote w:type="continuationSeparator" w:id="0">
    <w:p w14:paraId="1C6FC0A5" w14:textId="77777777" w:rsidR="00912F27" w:rsidRDefault="0091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753D5"/>
    <w:multiLevelType w:val="hybridMultilevel"/>
    <w:tmpl w:val="D70A5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35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F"/>
    <w:rsid w:val="00026AD5"/>
    <w:rsid w:val="00035F29"/>
    <w:rsid w:val="00053D28"/>
    <w:rsid w:val="00063ED2"/>
    <w:rsid w:val="000743B1"/>
    <w:rsid w:val="0007681B"/>
    <w:rsid w:val="0008299D"/>
    <w:rsid w:val="000C264B"/>
    <w:rsid w:val="000D021E"/>
    <w:rsid w:val="000D1269"/>
    <w:rsid w:val="000E26AE"/>
    <w:rsid w:val="000E59A1"/>
    <w:rsid w:val="000F017B"/>
    <w:rsid w:val="00102E54"/>
    <w:rsid w:val="001301B0"/>
    <w:rsid w:val="001312F2"/>
    <w:rsid w:val="00152086"/>
    <w:rsid w:val="00153DED"/>
    <w:rsid w:val="001568B8"/>
    <w:rsid w:val="001577B2"/>
    <w:rsid w:val="00162189"/>
    <w:rsid w:val="001A4DC8"/>
    <w:rsid w:val="001A7C21"/>
    <w:rsid w:val="001C1ABC"/>
    <w:rsid w:val="001D2C2C"/>
    <w:rsid w:val="001D37FA"/>
    <w:rsid w:val="001F6896"/>
    <w:rsid w:val="00202A2B"/>
    <w:rsid w:val="0020517D"/>
    <w:rsid w:val="002076E1"/>
    <w:rsid w:val="00217323"/>
    <w:rsid w:val="00280FAA"/>
    <w:rsid w:val="00281577"/>
    <w:rsid w:val="00282D5F"/>
    <w:rsid w:val="00283540"/>
    <w:rsid w:val="0029435D"/>
    <w:rsid w:val="002A3DD2"/>
    <w:rsid w:val="002A455B"/>
    <w:rsid w:val="002B6FF5"/>
    <w:rsid w:val="002C792A"/>
    <w:rsid w:val="002D671F"/>
    <w:rsid w:val="002D79F2"/>
    <w:rsid w:val="002D7E10"/>
    <w:rsid w:val="002F2B51"/>
    <w:rsid w:val="003012DD"/>
    <w:rsid w:val="003051F3"/>
    <w:rsid w:val="00321D67"/>
    <w:rsid w:val="00327234"/>
    <w:rsid w:val="00332E15"/>
    <w:rsid w:val="00335F1D"/>
    <w:rsid w:val="0034343E"/>
    <w:rsid w:val="0034473D"/>
    <w:rsid w:val="0035011F"/>
    <w:rsid w:val="00353325"/>
    <w:rsid w:val="003828E4"/>
    <w:rsid w:val="00392080"/>
    <w:rsid w:val="003E4A41"/>
    <w:rsid w:val="003E5ECA"/>
    <w:rsid w:val="00430685"/>
    <w:rsid w:val="004336F6"/>
    <w:rsid w:val="00453E17"/>
    <w:rsid w:val="004636B9"/>
    <w:rsid w:val="00484E66"/>
    <w:rsid w:val="004A3266"/>
    <w:rsid w:val="004A6DDA"/>
    <w:rsid w:val="004C19AD"/>
    <w:rsid w:val="004C36E6"/>
    <w:rsid w:val="004D216F"/>
    <w:rsid w:val="004D2BBD"/>
    <w:rsid w:val="004D3981"/>
    <w:rsid w:val="004E2B07"/>
    <w:rsid w:val="004F2A00"/>
    <w:rsid w:val="00516D84"/>
    <w:rsid w:val="0053398A"/>
    <w:rsid w:val="00545881"/>
    <w:rsid w:val="00562701"/>
    <w:rsid w:val="00576BF6"/>
    <w:rsid w:val="0058654E"/>
    <w:rsid w:val="005A6AC4"/>
    <w:rsid w:val="005B15E6"/>
    <w:rsid w:val="005B21BD"/>
    <w:rsid w:val="005C1552"/>
    <w:rsid w:val="005D4F8A"/>
    <w:rsid w:val="005F4C45"/>
    <w:rsid w:val="005F7AAC"/>
    <w:rsid w:val="00630AB3"/>
    <w:rsid w:val="00656743"/>
    <w:rsid w:val="00671690"/>
    <w:rsid w:val="00680974"/>
    <w:rsid w:val="00682651"/>
    <w:rsid w:val="006927E9"/>
    <w:rsid w:val="0070480C"/>
    <w:rsid w:val="00706631"/>
    <w:rsid w:val="007166B2"/>
    <w:rsid w:val="00732752"/>
    <w:rsid w:val="007423D1"/>
    <w:rsid w:val="00764FCF"/>
    <w:rsid w:val="00770A88"/>
    <w:rsid w:val="00772E07"/>
    <w:rsid w:val="007A16E4"/>
    <w:rsid w:val="007B12D5"/>
    <w:rsid w:val="007B4E30"/>
    <w:rsid w:val="007B7D99"/>
    <w:rsid w:val="007F2F78"/>
    <w:rsid w:val="00805326"/>
    <w:rsid w:val="00820C5C"/>
    <w:rsid w:val="00823DDC"/>
    <w:rsid w:val="00825DD5"/>
    <w:rsid w:val="00837594"/>
    <w:rsid w:val="00841A29"/>
    <w:rsid w:val="0086167F"/>
    <w:rsid w:val="00872A29"/>
    <w:rsid w:val="00873D2C"/>
    <w:rsid w:val="008B3D43"/>
    <w:rsid w:val="008B4370"/>
    <w:rsid w:val="008B6041"/>
    <w:rsid w:val="008C5250"/>
    <w:rsid w:val="008F30D9"/>
    <w:rsid w:val="008F653C"/>
    <w:rsid w:val="00900686"/>
    <w:rsid w:val="00912F27"/>
    <w:rsid w:val="009279C9"/>
    <w:rsid w:val="00937499"/>
    <w:rsid w:val="009424CC"/>
    <w:rsid w:val="0097393E"/>
    <w:rsid w:val="00990F77"/>
    <w:rsid w:val="009A0B6A"/>
    <w:rsid w:val="009B6F8A"/>
    <w:rsid w:val="009C6034"/>
    <w:rsid w:val="009D46C6"/>
    <w:rsid w:val="009F2509"/>
    <w:rsid w:val="00A10668"/>
    <w:rsid w:val="00A12BA3"/>
    <w:rsid w:val="00A241C5"/>
    <w:rsid w:val="00A355FB"/>
    <w:rsid w:val="00A36AC1"/>
    <w:rsid w:val="00A44245"/>
    <w:rsid w:val="00A66054"/>
    <w:rsid w:val="00A66C6C"/>
    <w:rsid w:val="00A7261A"/>
    <w:rsid w:val="00A747B3"/>
    <w:rsid w:val="00A82056"/>
    <w:rsid w:val="00AC67A6"/>
    <w:rsid w:val="00AE3AE9"/>
    <w:rsid w:val="00AE6D2C"/>
    <w:rsid w:val="00B04B0D"/>
    <w:rsid w:val="00B1381D"/>
    <w:rsid w:val="00B2051F"/>
    <w:rsid w:val="00B72CAC"/>
    <w:rsid w:val="00B8542D"/>
    <w:rsid w:val="00B868F0"/>
    <w:rsid w:val="00BB28C9"/>
    <w:rsid w:val="00BB41FC"/>
    <w:rsid w:val="00BE27E5"/>
    <w:rsid w:val="00BF00B0"/>
    <w:rsid w:val="00C10979"/>
    <w:rsid w:val="00C220F5"/>
    <w:rsid w:val="00C41133"/>
    <w:rsid w:val="00C744A8"/>
    <w:rsid w:val="00C842D4"/>
    <w:rsid w:val="00CA01D1"/>
    <w:rsid w:val="00CA30BE"/>
    <w:rsid w:val="00CB1227"/>
    <w:rsid w:val="00CB77DF"/>
    <w:rsid w:val="00CC3F03"/>
    <w:rsid w:val="00CC7448"/>
    <w:rsid w:val="00CC777C"/>
    <w:rsid w:val="00D154D8"/>
    <w:rsid w:val="00D16C75"/>
    <w:rsid w:val="00D3238F"/>
    <w:rsid w:val="00D35A6A"/>
    <w:rsid w:val="00D861ED"/>
    <w:rsid w:val="00DB0DD7"/>
    <w:rsid w:val="00DC78B9"/>
    <w:rsid w:val="00DD5929"/>
    <w:rsid w:val="00DF519D"/>
    <w:rsid w:val="00DF71EB"/>
    <w:rsid w:val="00E01511"/>
    <w:rsid w:val="00E0220C"/>
    <w:rsid w:val="00E11A4B"/>
    <w:rsid w:val="00E225F2"/>
    <w:rsid w:val="00E24126"/>
    <w:rsid w:val="00E526FE"/>
    <w:rsid w:val="00E729F6"/>
    <w:rsid w:val="00E73172"/>
    <w:rsid w:val="00E92179"/>
    <w:rsid w:val="00EA3192"/>
    <w:rsid w:val="00EA76DC"/>
    <w:rsid w:val="00EA7D3B"/>
    <w:rsid w:val="00EC3125"/>
    <w:rsid w:val="00ED63F9"/>
    <w:rsid w:val="00EE2E63"/>
    <w:rsid w:val="00EF20DD"/>
    <w:rsid w:val="00F3068B"/>
    <w:rsid w:val="00F330B0"/>
    <w:rsid w:val="00F34250"/>
    <w:rsid w:val="00F40E1A"/>
    <w:rsid w:val="00F900A7"/>
    <w:rsid w:val="00F90CA7"/>
    <w:rsid w:val="00F92326"/>
    <w:rsid w:val="00F96193"/>
    <w:rsid w:val="00FC047A"/>
    <w:rsid w:val="00FC64E0"/>
    <w:rsid w:val="00FE3F37"/>
    <w:rsid w:val="00FE74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CB7A01"/>
  <w15:docId w15:val="{2BBFD6CF-0850-44EF-8FB3-7B12CBCF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1F"/>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051F"/>
    <w:pPr>
      <w:tabs>
        <w:tab w:val="center" w:pos="4153"/>
        <w:tab w:val="right" w:pos="8306"/>
      </w:tabs>
    </w:pPr>
  </w:style>
  <w:style w:type="character" w:customStyle="1" w:styleId="HeaderChar">
    <w:name w:val="Header Char"/>
    <w:basedOn w:val="DefaultParagraphFont"/>
    <w:link w:val="Header"/>
    <w:uiPriority w:val="99"/>
    <w:semiHidden/>
    <w:rsid w:val="00B2051F"/>
    <w:rPr>
      <w:rFonts w:ascii="Arial" w:hAnsi="Arial"/>
      <w:sz w:val="24"/>
      <w:lang w:eastAsia="en-US"/>
    </w:rPr>
  </w:style>
  <w:style w:type="character" w:styleId="Strong">
    <w:name w:val="Strong"/>
    <w:basedOn w:val="DefaultParagraphFont"/>
    <w:uiPriority w:val="22"/>
    <w:qFormat/>
    <w:rsid w:val="00B2051F"/>
    <w:rPr>
      <w:rFonts w:cs="Times New Roman"/>
      <w:b/>
      <w:bCs/>
    </w:rPr>
  </w:style>
  <w:style w:type="paragraph" w:styleId="BalloonText">
    <w:name w:val="Balloon Text"/>
    <w:basedOn w:val="Normal"/>
    <w:link w:val="BalloonTextChar"/>
    <w:uiPriority w:val="99"/>
    <w:semiHidden/>
    <w:unhideWhenUsed/>
    <w:rsid w:val="00B2051F"/>
    <w:rPr>
      <w:rFonts w:ascii="Tahoma" w:hAnsi="Tahoma" w:cs="Tahoma"/>
      <w:sz w:val="16"/>
      <w:szCs w:val="16"/>
    </w:rPr>
  </w:style>
  <w:style w:type="character" w:customStyle="1" w:styleId="BalloonTextChar">
    <w:name w:val="Balloon Text Char"/>
    <w:basedOn w:val="DefaultParagraphFont"/>
    <w:link w:val="BalloonText"/>
    <w:uiPriority w:val="99"/>
    <w:semiHidden/>
    <w:rsid w:val="00B2051F"/>
    <w:rPr>
      <w:rFonts w:ascii="Tahoma" w:hAnsi="Tahoma" w:cs="Tahoma"/>
      <w:sz w:val="16"/>
      <w:szCs w:val="16"/>
      <w:lang w:eastAsia="en-US"/>
    </w:rPr>
  </w:style>
  <w:style w:type="character" w:styleId="Hyperlink">
    <w:name w:val="Hyperlink"/>
    <w:basedOn w:val="DefaultParagraphFont"/>
    <w:uiPriority w:val="99"/>
    <w:semiHidden/>
    <w:unhideWhenUsed/>
    <w:rsid w:val="008B4370"/>
    <w:rPr>
      <w:strike w:val="0"/>
      <w:dstrike w:val="0"/>
      <w:color w:val="0000FF"/>
      <w:u w:val="none"/>
      <w:effect w:val="none"/>
    </w:rPr>
  </w:style>
  <w:style w:type="paragraph" w:customStyle="1" w:styleId="it1">
    <w:name w:val="it1"/>
    <w:basedOn w:val="Normal"/>
    <w:rsid w:val="008B4370"/>
    <w:rPr>
      <w:rFonts w:ascii="Times New Roman" w:hAnsi="Times New Roman"/>
      <w:color w:val="72665B"/>
      <w:sz w:val="20"/>
      <w:lang w:eastAsia="en-GB"/>
    </w:rPr>
  </w:style>
  <w:style w:type="character" w:customStyle="1" w:styleId="gf1">
    <w:name w:val="gf1"/>
    <w:basedOn w:val="DefaultParagraphFont"/>
    <w:rsid w:val="008B4370"/>
    <w:rPr>
      <w:color w:val="72665B"/>
    </w:rPr>
  </w:style>
  <w:style w:type="paragraph" w:styleId="ListParagraph">
    <w:name w:val="List Paragraph"/>
    <w:basedOn w:val="Normal"/>
    <w:uiPriority w:val="34"/>
    <w:qFormat/>
    <w:rsid w:val="008B4370"/>
    <w:pPr>
      <w:ind w:left="720"/>
      <w:contextualSpacing/>
    </w:pPr>
  </w:style>
  <w:style w:type="paragraph" w:styleId="Footer">
    <w:name w:val="footer"/>
    <w:basedOn w:val="Normal"/>
    <w:link w:val="FooterChar"/>
    <w:uiPriority w:val="99"/>
    <w:unhideWhenUsed/>
    <w:rsid w:val="00BF00B0"/>
    <w:pPr>
      <w:tabs>
        <w:tab w:val="center" w:pos="4513"/>
        <w:tab w:val="right" w:pos="9026"/>
      </w:tabs>
    </w:pPr>
  </w:style>
  <w:style w:type="character" w:customStyle="1" w:styleId="FooterChar">
    <w:name w:val="Footer Char"/>
    <w:basedOn w:val="DefaultParagraphFont"/>
    <w:link w:val="Footer"/>
    <w:uiPriority w:val="99"/>
    <w:rsid w:val="00BF00B0"/>
    <w:rPr>
      <w:rFonts w:ascii="Arial" w:hAnsi="Arial"/>
      <w:sz w:val="24"/>
      <w:lang w:eastAsia="en-US"/>
    </w:rPr>
  </w:style>
  <w:style w:type="table" w:styleId="TableGrid">
    <w:name w:val="Table Grid"/>
    <w:basedOn w:val="TableNormal"/>
    <w:uiPriority w:val="59"/>
    <w:rsid w:val="00823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z">
    <w:name w:val="dz"/>
    <w:basedOn w:val="Normal"/>
    <w:rsid w:val="00A12BA3"/>
    <w:pPr>
      <w:spacing w:before="100" w:beforeAutospacing="1" w:after="100" w:afterAutospacing="1"/>
    </w:pPr>
    <w:rPr>
      <w:rFonts w:ascii="Times New Roman" w:hAnsi="Times New Roman"/>
      <w:szCs w:val="24"/>
      <w:lang w:eastAsia="en-GB"/>
    </w:rPr>
  </w:style>
  <w:style w:type="character" w:customStyle="1" w:styleId="ds">
    <w:name w:val="ds"/>
    <w:basedOn w:val="DefaultParagraphFont"/>
    <w:rsid w:val="00A12BA3"/>
  </w:style>
  <w:style w:type="paragraph" w:styleId="Revision">
    <w:name w:val="Revision"/>
    <w:hidden/>
    <w:uiPriority w:val="99"/>
    <w:semiHidden/>
    <w:rsid w:val="00E729F6"/>
    <w:rPr>
      <w:rFonts w:ascii="Arial" w:hAnsi="Arial"/>
      <w:sz w:val="24"/>
      <w:lang w:eastAsia="en-US"/>
    </w:rPr>
  </w:style>
  <w:style w:type="character" w:styleId="CommentReference">
    <w:name w:val="annotation reference"/>
    <w:basedOn w:val="DefaultParagraphFont"/>
    <w:uiPriority w:val="99"/>
    <w:semiHidden/>
    <w:unhideWhenUsed/>
    <w:rsid w:val="00E526FE"/>
    <w:rPr>
      <w:sz w:val="16"/>
      <w:szCs w:val="16"/>
    </w:rPr>
  </w:style>
  <w:style w:type="paragraph" w:styleId="CommentText">
    <w:name w:val="annotation text"/>
    <w:basedOn w:val="Normal"/>
    <w:link w:val="CommentTextChar"/>
    <w:uiPriority w:val="99"/>
    <w:semiHidden/>
    <w:unhideWhenUsed/>
    <w:rsid w:val="00E526FE"/>
    <w:rPr>
      <w:sz w:val="20"/>
    </w:rPr>
  </w:style>
  <w:style w:type="character" w:customStyle="1" w:styleId="CommentTextChar">
    <w:name w:val="Comment Text Char"/>
    <w:basedOn w:val="DefaultParagraphFont"/>
    <w:link w:val="CommentText"/>
    <w:uiPriority w:val="99"/>
    <w:semiHidden/>
    <w:rsid w:val="00E526F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526FE"/>
    <w:rPr>
      <w:b/>
      <w:bCs/>
    </w:rPr>
  </w:style>
  <w:style w:type="character" w:customStyle="1" w:styleId="CommentSubjectChar">
    <w:name w:val="Comment Subject Char"/>
    <w:basedOn w:val="CommentTextChar"/>
    <w:link w:val="CommentSubject"/>
    <w:uiPriority w:val="99"/>
    <w:semiHidden/>
    <w:rsid w:val="00E526FE"/>
    <w:rPr>
      <w:rFonts w:ascii="Arial" w:hAnsi="Arial"/>
      <w:b/>
      <w:bCs/>
      <w:lang w:eastAsia="en-US"/>
    </w:rPr>
  </w:style>
  <w:style w:type="paragraph" w:customStyle="1" w:styleId="a">
    <w:name w:val="a"/>
    <w:basedOn w:val="Normal"/>
    <w:rsid w:val="00B8542D"/>
    <w:pPr>
      <w:spacing w:before="100" w:beforeAutospacing="1" w:after="100" w:afterAutospacing="1"/>
    </w:pPr>
    <w:rPr>
      <w:rFonts w:ascii="Times New Roman" w:eastAsiaTheme="minorHAnsi" w:hAnsi="Times New Roman"/>
      <w:szCs w:val="24"/>
      <w:lang w:eastAsia="en-GB"/>
    </w:rPr>
  </w:style>
  <w:style w:type="paragraph" w:customStyle="1" w:styleId="jl">
    <w:name w:val="jl"/>
    <w:basedOn w:val="Normal"/>
    <w:rsid w:val="00B8542D"/>
    <w:pPr>
      <w:spacing w:before="100" w:beforeAutospacing="1" w:after="100" w:afterAutospacing="1"/>
    </w:pPr>
    <w:rPr>
      <w:rFonts w:ascii="Times New Roman" w:hAnsi="Times New Roman"/>
      <w:szCs w:val="24"/>
      <w:lang w:eastAsia="zh-CN"/>
    </w:rPr>
  </w:style>
  <w:style w:type="character" w:customStyle="1" w:styleId="hh">
    <w:name w:val="hh"/>
    <w:basedOn w:val="DefaultParagraphFont"/>
    <w:rsid w:val="00B8542D"/>
  </w:style>
  <w:style w:type="paragraph" w:customStyle="1" w:styleId="jo">
    <w:name w:val="jo"/>
    <w:basedOn w:val="Normal"/>
    <w:rsid w:val="00B8542D"/>
    <w:pPr>
      <w:spacing w:before="100" w:beforeAutospacing="1" w:after="100" w:afterAutospacing="1"/>
    </w:pPr>
    <w:rPr>
      <w:rFonts w:ascii="Times New Roman" w:hAnsi="Times New Roman"/>
      <w:szCs w:val="24"/>
      <w:lang w:eastAsia="zh-CN"/>
    </w:rPr>
  </w:style>
  <w:style w:type="paragraph" w:customStyle="1" w:styleId="jp">
    <w:name w:val="jp"/>
    <w:basedOn w:val="Normal"/>
    <w:rsid w:val="00B8542D"/>
    <w:pPr>
      <w:spacing w:before="100" w:beforeAutospacing="1" w:after="100" w:afterAutospacing="1"/>
    </w:pPr>
    <w:rPr>
      <w:rFonts w:ascii="Times New Roman" w:hAnsi="Times New Roman"/>
      <w:szCs w:val="24"/>
      <w:lang w:eastAsia="zh-CN"/>
    </w:rPr>
  </w:style>
  <w:style w:type="paragraph" w:customStyle="1" w:styleId="jq">
    <w:name w:val="jq"/>
    <w:basedOn w:val="Normal"/>
    <w:rsid w:val="00B8542D"/>
    <w:pPr>
      <w:spacing w:before="100" w:beforeAutospacing="1" w:after="100" w:afterAutospacing="1"/>
    </w:pPr>
    <w:rPr>
      <w:rFonts w:ascii="Times New Roman" w:hAnsi="Times New Roman"/>
      <w:szCs w:val="24"/>
      <w:lang w:eastAsia="zh-CN"/>
    </w:rPr>
  </w:style>
  <w:style w:type="paragraph" w:customStyle="1" w:styleId="in">
    <w:name w:val="in"/>
    <w:basedOn w:val="Normal"/>
    <w:rsid w:val="00B8542D"/>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4717">
      <w:bodyDiv w:val="1"/>
      <w:marLeft w:val="0"/>
      <w:marRight w:val="0"/>
      <w:marTop w:val="0"/>
      <w:marBottom w:val="0"/>
      <w:divBdr>
        <w:top w:val="none" w:sz="0" w:space="0" w:color="auto"/>
        <w:left w:val="none" w:sz="0" w:space="0" w:color="auto"/>
        <w:bottom w:val="none" w:sz="0" w:space="0" w:color="auto"/>
        <w:right w:val="none" w:sz="0" w:space="0" w:color="auto"/>
      </w:divBdr>
    </w:div>
    <w:div w:id="394864730">
      <w:bodyDiv w:val="1"/>
      <w:marLeft w:val="0"/>
      <w:marRight w:val="0"/>
      <w:marTop w:val="0"/>
      <w:marBottom w:val="0"/>
      <w:divBdr>
        <w:top w:val="none" w:sz="0" w:space="0" w:color="auto"/>
        <w:left w:val="none" w:sz="0" w:space="0" w:color="auto"/>
        <w:bottom w:val="none" w:sz="0" w:space="0" w:color="auto"/>
        <w:right w:val="none" w:sz="0" w:space="0" w:color="auto"/>
      </w:divBdr>
    </w:div>
    <w:div w:id="1075512243">
      <w:bodyDiv w:val="1"/>
      <w:marLeft w:val="0"/>
      <w:marRight w:val="0"/>
      <w:marTop w:val="0"/>
      <w:marBottom w:val="0"/>
      <w:divBdr>
        <w:top w:val="none" w:sz="0" w:space="0" w:color="auto"/>
        <w:left w:val="none" w:sz="0" w:space="0" w:color="auto"/>
        <w:bottom w:val="none" w:sz="0" w:space="0" w:color="auto"/>
        <w:right w:val="none" w:sz="0" w:space="0" w:color="auto"/>
      </w:divBdr>
      <w:divsChild>
        <w:div w:id="921599390">
          <w:marLeft w:val="0"/>
          <w:marRight w:val="0"/>
          <w:marTop w:val="0"/>
          <w:marBottom w:val="0"/>
          <w:divBdr>
            <w:top w:val="single" w:sz="6" w:space="0" w:color="CCCCCC"/>
            <w:left w:val="single" w:sz="6" w:space="0" w:color="CCCCCC"/>
            <w:bottom w:val="single" w:sz="6" w:space="0" w:color="CCCCCC"/>
            <w:right w:val="single" w:sz="6" w:space="0" w:color="CCCCCC"/>
          </w:divBdr>
          <w:divsChild>
            <w:div w:id="1840386417">
              <w:marLeft w:val="0"/>
              <w:marRight w:val="0"/>
              <w:marTop w:val="0"/>
              <w:marBottom w:val="0"/>
              <w:divBdr>
                <w:top w:val="none" w:sz="0" w:space="0" w:color="auto"/>
                <w:left w:val="none" w:sz="0" w:space="0" w:color="auto"/>
                <w:bottom w:val="none" w:sz="0" w:space="0" w:color="auto"/>
                <w:right w:val="none" w:sz="0" w:space="0" w:color="auto"/>
              </w:divBdr>
              <w:divsChild>
                <w:div w:id="1700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9644">
      <w:bodyDiv w:val="1"/>
      <w:marLeft w:val="0"/>
      <w:marRight w:val="0"/>
      <w:marTop w:val="0"/>
      <w:marBottom w:val="0"/>
      <w:divBdr>
        <w:top w:val="none" w:sz="0" w:space="0" w:color="auto"/>
        <w:left w:val="none" w:sz="0" w:space="0" w:color="auto"/>
        <w:bottom w:val="none" w:sz="0" w:space="0" w:color="auto"/>
        <w:right w:val="none" w:sz="0" w:space="0" w:color="auto"/>
      </w:divBdr>
    </w:div>
    <w:div w:id="1479303380">
      <w:bodyDiv w:val="1"/>
      <w:marLeft w:val="0"/>
      <w:marRight w:val="0"/>
      <w:marTop w:val="0"/>
      <w:marBottom w:val="0"/>
      <w:divBdr>
        <w:top w:val="none" w:sz="0" w:space="0" w:color="auto"/>
        <w:left w:val="none" w:sz="0" w:space="0" w:color="auto"/>
        <w:bottom w:val="none" w:sz="0" w:space="0" w:color="auto"/>
        <w:right w:val="none" w:sz="0" w:space="0" w:color="auto"/>
      </w:divBdr>
    </w:div>
    <w:div w:id="1527596569">
      <w:bodyDiv w:val="1"/>
      <w:marLeft w:val="0"/>
      <w:marRight w:val="0"/>
      <w:marTop w:val="0"/>
      <w:marBottom w:val="0"/>
      <w:divBdr>
        <w:top w:val="none" w:sz="0" w:space="0" w:color="auto"/>
        <w:left w:val="none" w:sz="0" w:space="0" w:color="auto"/>
        <w:bottom w:val="none" w:sz="0" w:space="0" w:color="auto"/>
        <w:right w:val="none" w:sz="0" w:space="0" w:color="auto"/>
      </w:divBdr>
    </w:div>
    <w:div w:id="1785886530">
      <w:bodyDiv w:val="1"/>
      <w:marLeft w:val="0"/>
      <w:marRight w:val="0"/>
      <w:marTop w:val="0"/>
      <w:marBottom w:val="0"/>
      <w:divBdr>
        <w:top w:val="none" w:sz="0" w:space="0" w:color="auto"/>
        <w:left w:val="none" w:sz="0" w:space="0" w:color="auto"/>
        <w:bottom w:val="none" w:sz="0" w:space="0" w:color="auto"/>
        <w:right w:val="none" w:sz="0" w:space="0" w:color="auto"/>
      </w:divBdr>
      <w:divsChild>
        <w:div w:id="1085614873">
          <w:marLeft w:val="0"/>
          <w:marRight w:val="0"/>
          <w:marTop w:val="0"/>
          <w:marBottom w:val="0"/>
          <w:divBdr>
            <w:top w:val="none" w:sz="0" w:space="0" w:color="auto"/>
            <w:left w:val="none" w:sz="0" w:space="0" w:color="auto"/>
            <w:bottom w:val="none" w:sz="0" w:space="0" w:color="auto"/>
            <w:right w:val="none" w:sz="0" w:space="0" w:color="auto"/>
          </w:divBdr>
          <w:divsChild>
            <w:div w:id="811170256">
              <w:marLeft w:val="0"/>
              <w:marRight w:val="0"/>
              <w:marTop w:val="0"/>
              <w:marBottom w:val="0"/>
              <w:divBdr>
                <w:top w:val="none" w:sz="0" w:space="0" w:color="auto"/>
                <w:left w:val="none" w:sz="0" w:space="0" w:color="auto"/>
                <w:bottom w:val="none" w:sz="0" w:space="0" w:color="auto"/>
                <w:right w:val="none" w:sz="0" w:space="0" w:color="auto"/>
              </w:divBdr>
              <w:divsChild>
                <w:div w:id="917179487">
                  <w:marLeft w:val="0"/>
                  <w:marRight w:val="0"/>
                  <w:marTop w:val="0"/>
                  <w:marBottom w:val="0"/>
                  <w:divBdr>
                    <w:top w:val="none" w:sz="0" w:space="0" w:color="auto"/>
                    <w:left w:val="none" w:sz="0" w:space="0" w:color="auto"/>
                    <w:bottom w:val="none" w:sz="0" w:space="0" w:color="auto"/>
                    <w:right w:val="none" w:sz="0" w:space="0" w:color="auto"/>
                  </w:divBdr>
                  <w:divsChild>
                    <w:div w:id="38433451">
                      <w:marLeft w:val="0"/>
                      <w:marRight w:val="0"/>
                      <w:marTop w:val="0"/>
                      <w:marBottom w:val="0"/>
                      <w:divBdr>
                        <w:top w:val="none" w:sz="0" w:space="0" w:color="auto"/>
                        <w:left w:val="none" w:sz="0" w:space="0" w:color="auto"/>
                        <w:bottom w:val="none" w:sz="0" w:space="0" w:color="auto"/>
                        <w:right w:val="none" w:sz="0" w:space="0" w:color="auto"/>
                      </w:divBdr>
                      <w:divsChild>
                        <w:div w:id="935290644">
                          <w:marLeft w:val="0"/>
                          <w:marRight w:val="0"/>
                          <w:marTop w:val="0"/>
                          <w:marBottom w:val="0"/>
                          <w:divBdr>
                            <w:top w:val="none" w:sz="0" w:space="0" w:color="auto"/>
                            <w:left w:val="none" w:sz="0" w:space="0" w:color="auto"/>
                            <w:bottom w:val="none" w:sz="0" w:space="0" w:color="auto"/>
                            <w:right w:val="none" w:sz="0" w:space="0" w:color="auto"/>
                          </w:divBdr>
                          <w:divsChild>
                            <w:div w:id="1696613348">
                              <w:marLeft w:val="0"/>
                              <w:marRight w:val="0"/>
                              <w:marTop w:val="0"/>
                              <w:marBottom w:val="0"/>
                              <w:divBdr>
                                <w:top w:val="none" w:sz="0" w:space="0" w:color="auto"/>
                                <w:left w:val="none" w:sz="0" w:space="0" w:color="auto"/>
                                <w:bottom w:val="none" w:sz="0" w:space="0" w:color="auto"/>
                                <w:right w:val="none" w:sz="0" w:space="0" w:color="auto"/>
                              </w:divBdr>
                              <w:divsChild>
                                <w:div w:id="1310088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534354">
      <w:bodyDiv w:val="1"/>
      <w:marLeft w:val="0"/>
      <w:marRight w:val="0"/>
      <w:marTop w:val="0"/>
      <w:marBottom w:val="0"/>
      <w:divBdr>
        <w:top w:val="none" w:sz="0" w:space="0" w:color="auto"/>
        <w:left w:val="none" w:sz="0" w:space="0" w:color="auto"/>
        <w:bottom w:val="none" w:sz="0" w:space="0" w:color="auto"/>
        <w:right w:val="none" w:sz="0" w:space="0" w:color="auto"/>
      </w:divBdr>
    </w:div>
    <w:div w:id="20709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1e41fb5e-937f-4f68-a793-9db17e9916f9" local="false">
  <p:Name>Log All Events</p:Name>
  <p:Description/>
  <p:Statement/>
  <p:PolicyItems>
    <p:PolicyItem featureId="Microsoft.Office.RecordsManagement.PolicyFeatures.PolicyAudit" staticId="0x0101001CA886FDC74B5E4D91B8F3A76DE4B46B004F04353A9B7CB345BBFD13DF4024F3C3|8138272" UniqueId="67a90fed-fccc-42df-9988-6113f9711d35">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635548781488730616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635548781488730616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635548781488730616</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eneral" ma:contentTypeID="0x0101001CA886FDC74B5E4D91B8F3A76DE4B46B004F04353A9B7CB345BBFD13DF4024F3C3" ma:contentTypeVersion="332" ma:contentTypeDescription="A Document without a content type or template of its own" ma:contentTypeScope="" ma:versionID="f1f78fd70adf47a9d4d48b24e0b8d233">
  <xsd:schema xmlns:xsd="http://www.w3.org/2001/XMLSchema" xmlns:xs="http://www.w3.org/2001/XMLSchema" xmlns:p="http://schemas.microsoft.com/office/2006/metadata/properties" xmlns:ns1="http://schemas.microsoft.com/sharepoint/v3" xmlns:ns2="6e9c1191-cc74-4bd6-9f80-72d5e0727668" xmlns:ns3="http://schemas.microsoft.com/sharepoint/v4" targetNamespace="http://schemas.microsoft.com/office/2006/metadata/properties" ma:root="true" ma:fieldsID="dec564a93f3f436062eb5b8a62ee46c3" ns1:_="" ns2:_="" ns3:_="">
    <xsd:import namespace="http://schemas.microsoft.com/sharepoint/v3"/>
    <xsd:import namespace="6e9c1191-cc74-4bd6-9f80-72d5e0727668"/>
    <xsd:import namespace="http://schemas.microsoft.com/sharepoint/v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gcff08e2356749fc9f99c9ca3095bd0d" minOccurs="0"/>
                <xsd:element ref="ns3:IconOverlay" minOccurs="0"/>
                <xsd:element ref="ns1:_vti_ItemDeclaredRecord" minOccurs="0"/>
                <xsd:element ref="ns1:_vti_ItemHoldRecordStatu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c1191-cc74-4bd6-9f80-72d5e0727668"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e8af4d8-7fb6-4404-8190-a352fa9fb4fa}" ma:internalName="TaxCatchAll" ma:showField="CatchAllData" ma:web="6e9c1191-cc74-4bd6-9f80-72d5e072766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e8af4d8-7fb6-4404-8190-a352fa9fb4fa}" ma:internalName="TaxCatchAllLabel" ma:readOnly="true" ma:showField="CatchAllDataLabel" ma:web="6e9c1191-cc74-4bd6-9f80-72d5e0727668">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ff08e2356749fc9f99c9ca3095bd0d" ma:index="13" nillable="true" ma:taxonomy="true" ma:internalName="gcff08e2356749fc9f99c9ca3095bd0d" ma:taxonomyFieldName="Tags_x0020__x002d__x0020_Legal" ma:displayName="Tags - Legal" ma:readOnly="false" ma:default="" ma:fieldId="{0cff08e2-3567-49fc-9f99-c9ca3095bd0d}" ma:taxonomyMulti="true" ma:sspId="36b7727d-3c78-49fd-b683-c5da9c36c31b" ma:termSetId="320689db-f49e-4bc0-9b0b-73f1b21eb1b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gcff08e2356749fc9f99c9ca3095bd0d xmlns="6e9c1191-cc74-4bd6-9f80-72d5e0727668">
      <Terms xmlns="http://schemas.microsoft.com/office/infopath/2007/PartnerControls">
        <TermInfo xmlns="http://schemas.microsoft.com/office/infopath/2007/PartnerControls">
          <TermName xmlns="http://schemas.microsoft.com/office/infopath/2007/PartnerControls">Manoj</TermName>
          <TermId xmlns="http://schemas.microsoft.com/office/infopath/2007/PartnerControls">60f4e5e3-49cc-434a-93eb-f9a3a85fec30</TermId>
        </TermInfo>
      </Terms>
    </gcff08e2356749fc9f99c9ca3095bd0d>
    <IconOverlay xmlns="http://schemas.microsoft.com/sharepoint/v4" xsi:nil="true"/>
    <_dlc_DocId xmlns="6e9c1191-cc74-4bd6-9f80-72d5e0727668">HSD1-363-6632</_dlc_DocId>
    <TaxCatchAll xmlns="6e9c1191-cc74-4bd6-9f80-72d5e0727668">
      <Value>11086</Value>
      <Value>107</Value>
    </TaxCatchAll>
    <_dlc_DocIdUrl xmlns="6e9c1191-cc74-4bd6-9f80-72d5e0727668">
      <Url>http://hsd-sharepoint/legal/_layouts/DocIdRedir.aspx?ID=HSD1-363-6632</Url>
      <Description>HSD1-363-6632</Description>
    </_dlc_DocIdUrl>
  </documentManagement>
</p:properties>
</file>

<file path=customXml/itemProps1.xml><?xml version="1.0" encoding="utf-8"?>
<ds:datastoreItem xmlns:ds="http://schemas.openxmlformats.org/officeDocument/2006/customXml" ds:itemID="{4A877D90-3514-4176-97DA-58272B21403F}">
  <ds:schemaRefs>
    <ds:schemaRef ds:uri="office.server.policy"/>
  </ds:schemaRefs>
</ds:datastoreItem>
</file>

<file path=customXml/itemProps2.xml><?xml version="1.0" encoding="utf-8"?>
<ds:datastoreItem xmlns:ds="http://schemas.openxmlformats.org/officeDocument/2006/customXml" ds:itemID="{6A6B45B1-A941-4DA0-982B-E3487557ED0F}">
  <ds:schemaRefs>
    <ds:schemaRef ds:uri="http://schemas.microsoft.com/sharepoint/events"/>
  </ds:schemaRefs>
</ds:datastoreItem>
</file>

<file path=customXml/itemProps3.xml><?xml version="1.0" encoding="utf-8"?>
<ds:datastoreItem xmlns:ds="http://schemas.openxmlformats.org/officeDocument/2006/customXml" ds:itemID="{37B08537-8332-4F20-A517-83A5CD73D3F5}">
  <ds:schemaRefs>
    <ds:schemaRef ds:uri="http://schemas.microsoft.com/office/2006/metadata/customXsn"/>
  </ds:schemaRefs>
</ds:datastoreItem>
</file>

<file path=customXml/itemProps4.xml><?xml version="1.0" encoding="utf-8"?>
<ds:datastoreItem xmlns:ds="http://schemas.openxmlformats.org/officeDocument/2006/customXml" ds:itemID="{6D505024-6A17-4B4E-9507-906900E37E34}">
  <ds:schemaRefs>
    <ds:schemaRef ds:uri="http://schemas.openxmlformats.org/officeDocument/2006/bibliography"/>
  </ds:schemaRefs>
</ds:datastoreItem>
</file>

<file path=customXml/itemProps5.xml><?xml version="1.0" encoding="utf-8"?>
<ds:datastoreItem xmlns:ds="http://schemas.openxmlformats.org/officeDocument/2006/customXml" ds:itemID="{6974EA14-86B4-4CE9-8419-A023E883D971}">
  <ds:schemaRefs>
    <ds:schemaRef ds:uri="http://schemas.microsoft.com/sharepoint/v3/contenttype/forms"/>
  </ds:schemaRefs>
</ds:datastoreItem>
</file>

<file path=customXml/itemProps6.xml><?xml version="1.0" encoding="utf-8"?>
<ds:datastoreItem xmlns:ds="http://schemas.openxmlformats.org/officeDocument/2006/customXml" ds:itemID="{0A6A6353-E66E-4FB8-919C-2B111095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9c1191-cc74-4bd6-9f80-72d5e07276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80DE63C-18EA-467D-9FF3-2F669B4B7758}">
  <ds:schemaRefs>
    <ds:schemaRef ds:uri="http://schemas.microsoft.com/office/2006/metadata/properties"/>
    <ds:schemaRef ds:uri="http://schemas.microsoft.com/office/infopath/2007/PartnerControls"/>
    <ds:schemaRef ds:uri="6e9c1191-cc74-4bd6-9f80-72d5e072766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690</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Hansard International Ltd</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u1110</dc:creator>
  <cp:keywords/>
  <dc:description/>
  <cp:lastModifiedBy>Hazel Stewart</cp:lastModifiedBy>
  <cp:revision>5</cp:revision>
  <cp:lastPrinted>2024-11-12T14:42:00Z</cp:lastPrinted>
  <dcterms:created xsi:type="dcterms:W3CDTF">2025-10-31T15:13:00Z</dcterms:created>
  <dcterms:modified xsi:type="dcterms:W3CDTF">2025-11-05T10:20:00Z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1TaxHTField0">
    <vt:lpwstr>Hansard Global|924de32e-7414-4c95-8526-ede7c90539e9</vt:lpwstr>
  </property>
  <property fmtid="{D5CDD505-2E9C-101B-9397-08002B2CF9AE}" pid="3" name="ContentTypeId">
    <vt:lpwstr>0x0101001CA886FDC74B5E4D91B8F3A76DE4B46B004F04353A9B7CB345BBFD13DF4024F3C3</vt:lpwstr>
  </property>
  <property fmtid="{D5CDD505-2E9C-101B-9397-08002B2CF9AE}" pid="4" name="Tags - Legal">
    <vt:lpwstr>11086;#Manoj|60f4e5e3-49cc-434a-93eb-f9a3a85fec30</vt:lpwstr>
  </property>
  <property fmtid="{D5CDD505-2E9C-101B-9397-08002B2CF9AE}" pid="5" name="Department1">
    <vt:lpwstr>107;#Hansard Global|924de32e-7414-4c95-8526-ede7c90539e9</vt:lpwstr>
  </property>
  <property fmtid="{D5CDD505-2E9C-101B-9397-08002B2CF9AE}" pid="6" name="_dlc_DocIdItemGuid">
    <vt:lpwstr>68f41dfd-a859-41bc-84be-08f102402b27</vt:lpwstr>
  </property>
</Properties>
</file>