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4B37" w14:textId="77777777" w:rsidR="00AB0612" w:rsidRPr="00E10B65" w:rsidRDefault="00AB0612">
      <w:pPr>
        <w:pStyle w:val="Body"/>
        <w:rPr>
          <w:rFonts w:ascii="Arial" w:hAnsi="Arial" w:cs="Arial"/>
        </w:rPr>
      </w:pPr>
    </w:p>
    <w:p w14:paraId="6947492E" w14:textId="77777777" w:rsidR="00AB0612" w:rsidRPr="00E10B65" w:rsidRDefault="00AB0612">
      <w:pPr>
        <w:pStyle w:val="Body"/>
        <w:rPr>
          <w:rFonts w:ascii="Arial" w:hAnsi="Arial" w:cs="Arial"/>
        </w:rPr>
      </w:pPr>
    </w:p>
    <w:p w14:paraId="6ECF5F7F" w14:textId="77777777" w:rsidR="00AB0612" w:rsidRPr="00E10B65" w:rsidRDefault="00235767">
      <w:pPr>
        <w:pStyle w:val="Body"/>
        <w:rPr>
          <w:rFonts w:ascii="Arial" w:hAnsi="Arial" w:cs="Arial"/>
        </w:rPr>
      </w:pPr>
      <w:r w:rsidRPr="00E10B65">
        <w:rPr>
          <w:rStyle w:val="st"/>
          <w:rFonts w:ascii="Arial" w:hAnsi="Arial" w:cs="Arial"/>
        </w:rPr>
        <w:tab/>
      </w:r>
    </w:p>
    <w:p w14:paraId="248F79A8" w14:textId="77777777" w:rsidR="00AB0612" w:rsidRPr="00E10B65" w:rsidRDefault="00AB0612">
      <w:pPr>
        <w:pStyle w:val="Body"/>
        <w:rPr>
          <w:rFonts w:ascii="Arial" w:hAnsi="Arial" w:cs="Arial"/>
        </w:rPr>
      </w:pPr>
    </w:p>
    <w:p w14:paraId="2F3AF8E0" w14:textId="77777777" w:rsidR="00AB0612" w:rsidRPr="00E10B65" w:rsidRDefault="00AB0612">
      <w:pPr>
        <w:pStyle w:val="Body"/>
        <w:rPr>
          <w:rFonts w:ascii="Arial" w:hAnsi="Arial" w:cs="Arial"/>
        </w:rPr>
      </w:pPr>
    </w:p>
    <w:p w14:paraId="046A70DC" w14:textId="77777777" w:rsidR="00AB0612" w:rsidRPr="00E10B65" w:rsidRDefault="00AB0612">
      <w:pPr>
        <w:pStyle w:val="Body"/>
        <w:rPr>
          <w:rFonts w:ascii="Arial" w:hAnsi="Arial" w:cs="Arial"/>
        </w:rPr>
      </w:pPr>
    </w:p>
    <w:p w14:paraId="02786657" w14:textId="77777777" w:rsidR="00AB0612" w:rsidRPr="00E10B65" w:rsidRDefault="00AB0612">
      <w:pPr>
        <w:pStyle w:val="Body"/>
        <w:rPr>
          <w:rFonts w:ascii="Arial" w:hAnsi="Arial" w:cs="Arial"/>
        </w:rPr>
      </w:pPr>
    </w:p>
    <w:p w14:paraId="5FFAD6D8" w14:textId="77777777" w:rsidR="00AB0612" w:rsidRPr="00E10B65" w:rsidRDefault="00AB0612">
      <w:pPr>
        <w:pStyle w:val="Body"/>
        <w:rPr>
          <w:rFonts w:ascii="Arial" w:hAnsi="Arial" w:cs="Arial"/>
        </w:rPr>
      </w:pPr>
    </w:p>
    <w:p w14:paraId="35110200" w14:textId="77777777" w:rsidR="00AB0612" w:rsidRPr="00E10B65" w:rsidRDefault="00AB0612">
      <w:pPr>
        <w:pStyle w:val="Body"/>
        <w:jc w:val="center"/>
        <w:rPr>
          <w:rFonts w:ascii="Arial" w:eastAsia="Arial" w:hAnsi="Arial" w:cs="Arial"/>
          <w:b/>
          <w:bCs/>
          <w:sz w:val="36"/>
          <w:szCs w:val="36"/>
        </w:rPr>
      </w:pPr>
    </w:p>
    <w:p w14:paraId="68868932" w14:textId="77777777" w:rsidR="00AB0612" w:rsidRPr="00E10B65" w:rsidRDefault="00AB0612">
      <w:pPr>
        <w:pStyle w:val="Body"/>
        <w:jc w:val="center"/>
        <w:rPr>
          <w:rFonts w:ascii="Arial" w:eastAsia="Arial" w:hAnsi="Arial" w:cs="Arial"/>
          <w:b/>
          <w:bCs/>
          <w:sz w:val="36"/>
          <w:szCs w:val="36"/>
        </w:rPr>
      </w:pPr>
    </w:p>
    <w:p w14:paraId="0C4A4325" w14:textId="77777777" w:rsidR="00AB0612" w:rsidRPr="00E10B65" w:rsidRDefault="00AB0612">
      <w:pPr>
        <w:pStyle w:val="Body"/>
        <w:jc w:val="center"/>
        <w:rPr>
          <w:rFonts w:ascii="Arial" w:eastAsia="Arial" w:hAnsi="Arial" w:cs="Arial"/>
          <w:b/>
          <w:bCs/>
          <w:sz w:val="36"/>
          <w:szCs w:val="36"/>
        </w:rPr>
      </w:pPr>
    </w:p>
    <w:p w14:paraId="17FE9F36" w14:textId="524A9039" w:rsidR="00AB0612" w:rsidRPr="00E10B65" w:rsidRDefault="00CF50BF">
      <w:pPr>
        <w:pStyle w:val="Body"/>
        <w:jc w:val="center"/>
        <w:rPr>
          <w:rFonts w:ascii="Arial" w:eastAsia="Arial" w:hAnsi="Arial" w:cs="Arial"/>
          <w:b/>
          <w:bCs/>
          <w:sz w:val="36"/>
          <w:szCs w:val="36"/>
        </w:rPr>
      </w:pPr>
      <w:r>
        <w:rPr>
          <w:rFonts w:ascii="Arial" w:hAnsi="Arial" w:cs="Arial"/>
          <w:b/>
          <w:bCs/>
          <w:sz w:val="36"/>
          <w:szCs w:val="36"/>
        </w:rPr>
        <w:t xml:space="preserve">Amala Foods </w:t>
      </w:r>
      <w:r w:rsidR="00235767" w:rsidRPr="00E10B65">
        <w:rPr>
          <w:rFonts w:ascii="Arial" w:hAnsi="Arial" w:cs="Arial"/>
          <w:b/>
          <w:bCs/>
          <w:sz w:val="36"/>
          <w:szCs w:val="36"/>
        </w:rPr>
        <w:t>PLC</w:t>
      </w:r>
    </w:p>
    <w:p w14:paraId="1E2E9A02" w14:textId="77777777" w:rsidR="00AB0612" w:rsidRPr="00E10B65" w:rsidRDefault="00AB0612">
      <w:pPr>
        <w:pStyle w:val="Body"/>
        <w:jc w:val="center"/>
        <w:rPr>
          <w:rFonts w:ascii="Arial" w:eastAsia="Arial" w:hAnsi="Arial" w:cs="Arial"/>
          <w:b/>
          <w:bCs/>
          <w:sz w:val="36"/>
          <w:szCs w:val="36"/>
        </w:rPr>
      </w:pPr>
    </w:p>
    <w:p w14:paraId="7CD70BD3" w14:textId="77777777" w:rsidR="00AB0612" w:rsidRPr="00E10B65" w:rsidRDefault="00AB0612">
      <w:pPr>
        <w:pStyle w:val="Body"/>
        <w:jc w:val="center"/>
        <w:rPr>
          <w:rFonts w:ascii="Arial" w:eastAsia="Arial" w:hAnsi="Arial" w:cs="Arial"/>
          <w:b/>
          <w:bCs/>
          <w:sz w:val="36"/>
          <w:szCs w:val="36"/>
        </w:rPr>
      </w:pPr>
    </w:p>
    <w:p w14:paraId="60ED9A55" w14:textId="77777777" w:rsidR="00AB0612" w:rsidRPr="00E10B65" w:rsidRDefault="00AB0612">
      <w:pPr>
        <w:pStyle w:val="Body"/>
        <w:jc w:val="center"/>
        <w:rPr>
          <w:rFonts w:ascii="Arial" w:eastAsia="Arial" w:hAnsi="Arial" w:cs="Arial"/>
          <w:b/>
          <w:bCs/>
          <w:sz w:val="36"/>
          <w:szCs w:val="36"/>
        </w:rPr>
      </w:pPr>
    </w:p>
    <w:p w14:paraId="16469250" w14:textId="77777777" w:rsidR="00AB0612" w:rsidRPr="00E10B65" w:rsidRDefault="00235767">
      <w:pPr>
        <w:pStyle w:val="Body"/>
        <w:jc w:val="center"/>
        <w:rPr>
          <w:rFonts w:ascii="Arial" w:eastAsia="Arial" w:hAnsi="Arial" w:cs="Arial"/>
          <w:b/>
          <w:bCs/>
          <w:sz w:val="36"/>
          <w:szCs w:val="36"/>
        </w:rPr>
      </w:pPr>
      <w:r w:rsidRPr="003B617E">
        <w:rPr>
          <w:rFonts w:ascii="Arial" w:hAnsi="Arial" w:cs="Arial"/>
          <w:b/>
          <w:bCs/>
          <w:sz w:val="36"/>
          <w:szCs w:val="36"/>
          <w:lang w:val="en-GB"/>
        </w:rPr>
        <w:t>Financial Report</w:t>
      </w:r>
    </w:p>
    <w:p w14:paraId="2C67BBF7" w14:textId="020E3460" w:rsidR="00AB0612" w:rsidRPr="00E10B65" w:rsidRDefault="00235767">
      <w:pPr>
        <w:pStyle w:val="Body"/>
        <w:jc w:val="center"/>
        <w:rPr>
          <w:rFonts w:ascii="Arial" w:eastAsia="Arial" w:hAnsi="Arial" w:cs="Arial"/>
          <w:b/>
          <w:bCs/>
          <w:sz w:val="36"/>
          <w:szCs w:val="36"/>
        </w:rPr>
      </w:pPr>
      <w:r w:rsidRPr="00E10B65">
        <w:rPr>
          <w:rFonts w:ascii="Arial" w:hAnsi="Arial" w:cs="Arial"/>
          <w:b/>
          <w:bCs/>
          <w:sz w:val="36"/>
          <w:szCs w:val="36"/>
          <w:lang w:val="en-US"/>
        </w:rPr>
        <w:t>For the Half-Year Ended 30 September 202</w:t>
      </w:r>
      <w:r w:rsidR="00E813E0">
        <w:rPr>
          <w:rFonts w:ascii="Arial" w:hAnsi="Arial" w:cs="Arial"/>
          <w:b/>
          <w:bCs/>
          <w:sz w:val="36"/>
          <w:szCs w:val="36"/>
          <w:lang w:val="en-US"/>
        </w:rPr>
        <w:t>3</w:t>
      </w:r>
    </w:p>
    <w:p w14:paraId="22A2AF59" w14:textId="77777777" w:rsidR="00AB0612" w:rsidRPr="00E10B65" w:rsidRDefault="00235767">
      <w:pPr>
        <w:pStyle w:val="Body"/>
        <w:jc w:val="center"/>
        <w:rPr>
          <w:rFonts w:ascii="Arial" w:eastAsia="Arial" w:hAnsi="Arial" w:cs="Arial"/>
          <w:b/>
          <w:bCs/>
          <w:sz w:val="36"/>
          <w:szCs w:val="36"/>
        </w:rPr>
      </w:pPr>
      <w:r w:rsidRPr="00E10B65">
        <w:rPr>
          <w:rFonts w:ascii="Arial" w:hAnsi="Arial" w:cs="Arial"/>
          <w:b/>
          <w:bCs/>
          <w:sz w:val="36"/>
          <w:szCs w:val="36"/>
          <w:lang w:val="en-US"/>
        </w:rPr>
        <w:t>(Unaudited)</w:t>
      </w:r>
    </w:p>
    <w:p w14:paraId="562DC126" w14:textId="77777777" w:rsidR="00AB0612" w:rsidRPr="00E10B65" w:rsidRDefault="00AB0612">
      <w:pPr>
        <w:pStyle w:val="Body"/>
        <w:jc w:val="center"/>
        <w:rPr>
          <w:rFonts w:ascii="Arial" w:eastAsia="Arial" w:hAnsi="Arial" w:cs="Arial"/>
          <w:b/>
          <w:bCs/>
          <w:sz w:val="36"/>
          <w:szCs w:val="36"/>
        </w:rPr>
      </w:pPr>
    </w:p>
    <w:p w14:paraId="3457A426" w14:textId="77777777" w:rsidR="00AB0612" w:rsidRPr="00E10B65" w:rsidRDefault="00AB0612">
      <w:pPr>
        <w:pStyle w:val="Body"/>
        <w:jc w:val="center"/>
        <w:rPr>
          <w:rFonts w:ascii="Arial" w:eastAsia="Arial" w:hAnsi="Arial" w:cs="Arial"/>
          <w:b/>
          <w:bCs/>
          <w:sz w:val="36"/>
          <w:szCs w:val="36"/>
        </w:rPr>
      </w:pPr>
    </w:p>
    <w:p w14:paraId="21411B60" w14:textId="77777777" w:rsidR="00AB0612" w:rsidRPr="00E10B65" w:rsidRDefault="00AB0612">
      <w:pPr>
        <w:pStyle w:val="Body"/>
        <w:jc w:val="center"/>
        <w:rPr>
          <w:rFonts w:ascii="Arial" w:eastAsia="Arial" w:hAnsi="Arial" w:cs="Arial"/>
          <w:b/>
          <w:bCs/>
          <w:sz w:val="36"/>
          <w:szCs w:val="36"/>
        </w:rPr>
      </w:pPr>
    </w:p>
    <w:p w14:paraId="59C3F5FC" w14:textId="77777777" w:rsidR="00AB0612" w:rsidRPr="00E10B65" w:rsidRDefault="00AB0612">
      <w:pPr>
        <w:pStyle w:val="Body"/>
        <w:jc w:val="center"/>
        <w:rPr>
          <w:rFonts w:ascii="Arial" w:eastAsia="Arial" w:hAnsi="Arial" w:cs="Arial"/>
          <w:b/>
          <w:bCs/>
          <w:sz w:val="36"/>
          <w:szCs w:val="36"/>
        </w:rPr>
      </w:pPr>
    </w:p>
    <w:p w14:paraId="4DC0A2A8" w14:textId="77777777" w:rsidR="00AB0612" w:rsidRPr="00E10B65" w:rsidRDefault="00AB0612">
      <w:pPr>
        <w:pStyle w:val="Body"/>
        <w:rPr>
          <w:rFonts w:ascii="Arial" w:hAnsi="Arial" w:cs="Arial"/>
        </w:rPr>
      </w:pPr>
    </w:p>
    <w:p w14:paraId="722CE643" w14:textId="77777777" w:rsidR="00AB0612" w:rsidRPr="00E10B65" w:rsidRDefault="00AB0612">
      <w:pPr>
        <w:pStyle w:val="Body"/>
        <w:rPr>
          <w:rFonts w:ascii="Arial" w:hAnsi="Arial" w:cs="Arial"/>
        </w:rPr>
      </w:pPr>
    </w:p>
    <w:p w14:paraId="3F8A935F" w14:textId="77777777" w:rsidR="00AB0612" w:rsidRPr="00E10B65" w:rsidRDefault="00AB0612">
      <w:pPr>
        <w:pStyle w:val="Body"/>
        <w:rPr>
          <w:rFonts w:ascii="Arial" w:hAnsi="Arial" w:cs="Arial"/>
        </w:rPr>
      </w:pPr>
    </w:p>
    <w:p w14:paraId="4244873E" w14:textId="77777777" w:rsidR="00AB0612" w:rsidRPr="00E10B65" w:rsidRDefault="00AB0612">
      <w:pPr>
        <w:pStyle w:val="Body"/>
        <w:jc w:val="center"/>
        <w:rPr>
          <w:rFonts w:ascii="Arial" w:eastAsia="Arial" w:hAnsi="Arial" w:cs="Arial"/>
          <w:b/>
          <w:bCs/>
          <w:sz w:val="36"/>
          <w:szCs w:val="36"/>
        </w:rPr>
      </w:pPr>
    </w:p>
    <w:p w14:paraId="5A05264B" w14:textId="77777777" w:rsidR="00AB0612" w:rsidRPr="00E10B65" w:rsidRDefault="00AB0612">
      <w:pPr>
        <w:pStyle w:val="Body"/>
        <w:jc w:val="center"/>
        <w:rPr>
          <w:rFonts w:ascii="Arial" w:eastAsia="Arial" w:hAnsi="Arial" w:cs="Arial"/>
          <w:b/>
          <w:bCs/>
          <w:sz w:val="36"/>
          <w:szCs w:val="36"/>
        </w:rPr>
      </w:pPr>
    </w:p>
    <w:p w14:paraId="129B041C" w14:textId="77777777" w:rsidR="00AB0612" w:rsidRPr="00E10B65" w:rsidRDefault="00AB0612">
      <w:pPr>
        <w:pStyle w:val="Body"/>
        <w:jc w:val="center"/>
        <w:rPr>
          <w:rFonts w:ascii="Arial" w:eastAsia="Arial" w:hAnsi="Arial" w:cs="Arial"/>
          <w:b/>
          <w:bCs/>
          <w:sz w:val="36"/>
          <w:szCs w:val="36"/>
        </w:rPr>
      </w:pPr>
    </w:p>
    <w:p w14:paraId="5FF9591F" w14:textId="77777777" w:rsidR="00AB0612" w:rsidRPr="00E10B65" w:rsidRDefault="00AB0612">
      <w:pPr>
        <w:pStyle w:val="Body"/>
        <w:jc w:val="center"/>
        <w:rPr>
          <w:rFonts w:ascii="Arial" w:eastAsia="Arial" w:hAnsi="Arial" w:cs="Arial"/>
          <w:b/>
          <w:bCs/>
          <w:sz w:val="36"/>
          <w:szCs w:val="36"/>
        </w:rPr>
      </w:pPr>
    </w:p>
    <w:p w14:paraId="7BDCE7E1" w14:textId="77777777" w:rsidR="00AB0612" w:rsidRPr="00E10B65" w:rsidRDefault="00AB0612">
      <w:pPr>
        <w:pStyle w:val="Body"/>
        <w:jc w:val="center"/>
        <w:rPr>
          <w:rFonts w:ascii="Arial" w:eastAsia="Arial" w:hAnsi="Arial" w:cs="Arial"/>
          <w:b/>
          <w:bCs/>
          <w:sz w:val="36"/>
          <w:szCs w:val="36"/>
        </w:rPr>
      </w:pPr>
    </w:p>
    <w:p w14:paraId="64B898F9" w14:textId="77777777" w:rsidR="00AB0612" w:rsidRPr="00E10B65" w:rsidRDefault="00AB0612">
      <w:pPr>
        <w:pStyle w:val="Body"/>
        <w:jc w:val="center"/>
        <w:rPr>
          <w:rFonts w:ascii="Arial" w:eastAsia="Arial" w:hAnsi="Arial" w:cs="Arial"/>
          <w:b/>
          <w:bCs/>
          <w:sz w:val="36"/>
          <w:szCs w:val="36"/>
        </w:rPr>
      </w:pPr>
    </w:p>
    <w:p w14:paraId="18D17A93" w14:textId="77777777" w:rsidR="00AB0612" w:rsidRPr="00E10B65" w:rsidRDefault="00AB0612">
      <w:pPr>
        <w:pStyle w:val="Body"/>
        <w:jc w:val="center"/>
        <w:rPr>
          <w:rFonts w:ascii="Arial" w:eastAsia="Arial" w:hAnsi="Arial" w:cs="Arial"/>
          <w:b/>
          <w:bCs/>
          <w:sz w:val="36"/>
          <w:szCs w:val="36"/>
        </w:rPr>
      </w:pPr>
    </w:p>
    <w:p w14:paraId="37582561" w14:textId="77777777" w:rsidR="00AB0612" w:rsidRPr="00E10B65" w:rsidRDefault="00AB0612">
      <w:pPr>
        <w:pStyle w:val="Body"/>
        <w:jc w:val="center"/>
        <w:rPr>
          <w:rFonts w:ascii="Arial" w:eastAsia="Arial" w:hAnsi="Arial" w:cs="Arial"/>
          <w:b/>
          <w:bCs/>
          <w:sz w:val="36"/>
          <w:szCs w:val="36"/>
        </w:rPr>
      </w:pPr>
    </w:p>
    <w:p w14:paraId="3B2D02D0" w14:textId="77777777" w:rsidR="00AB0612" w:rsidRPr="00E10B65" w:rsidRDefault="00AB0612">
      <w:pPr>
        <w:pStyle w:val="Body"/>
        <w:rPr>
          <w:rFonts w:ascii="Arial" w:hAnsi="Arial" w:cs="Arial"/>
        </w:rPr>
        <w:sectPr w:rsidR="00AB0612" w:rsidRPr="00E10B65">
          <w:headerReference w:type="default" r:id="rId8"/>
          <w:footerReference w:type="default" r:id="rId9"/>
          <w:footerReference w:type="first" r:id="rId10"/>
          <w:pgSz w:w="11900" w:h="16840"/>
          <w:pgMar w:top="1440" w:right="1021" w:bottom="1440" w:left="1021" w:header="709" w:footer="709" w:gutter="0"/>
          <w:pgNumType w:start="0"/>
          <w:cols w:space="720"/>
          <w:titlePg/>
        </w:sectPr>
      </w:pPr>
    </w:p>
    <w:p w14:paraId="48D1A64D"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lastRenderedPageBreak/>
        <w:t>REPORT OF THE DIRECTORS</w:t>
      </w:r>
    </w:p>
    <w:p w14:paraId="2DE5AF6A" w14:textId="77777777" w:rsidR="00AB0612" w:rsidRPr="00E10B65" w:rsidRDefault="00AB0612">
      <w:pPr>
        <w:pStyle w:val="Body"/>
        <w:rPr>
          <w:rFonts w:ascii="Arial" w:eastAsia="Arial" w:hAnsi="Arial" w:cs="Arial"/>
          <w:sz w:val="18"/>
          <w:szCs w:val="18"/>
        </w:rPr>
      </w:pPr>
    </w:p>
    <w:p w14:paraId="5F874E5F" w14:textId="539EE677" w:rsidR="00AB0612" w:rsidRPr="00E10B65" w:rsidRDefault="00235767" w:rsidP="003B617E">
      <w:pPr>
        <w:pStyle w:val="Body"/>
        <w:jc w:val="both"/>
        <w:rPr>
          <w:rFonts w:ascii="Arial" w:eastAsia="Arial" w:hAnsi="Arial" w:cs="Arial"/>
          <w:sz w:val="18"/>
          <w:szCs w:val="18"/>
        </w:rPr>
      </w:pPr>
      <w:r w:rsidRPr="00E10B65">
        <w:rPr>
          <w:rFonts w:ascii="Arial" w:hAnsi="Arial" w:cs="Arial"/>
          <w:sz w:val="18"/>
          <w:szCs w:val="18"/>
          <w:lang w:val="en-US"/>
        </w:rPr>
        <w:t xml:space="preserve">The Directors present the report together with the unaudited </w:t>
      </w:r>
      <w:r w:rsidR="00006510">
        <w:rPr>
          <w:rFonts w:ascii="Arial" w:hAnsi="Arial" w:cs="Arial"/>
          <w:sz w:val="18"/>
          <w:szCs w:val="18"/>
          <w:lang w:val="en-US"/>
        </w:rPr>
        <w:t xml:space="preserve">interim </w:t>
      </w:r>
      <w:r w:rsidRPr="00E10B65">
        <w:rPr>
          <w:rFonts w:ascii="Arial" w:hAnsi="Arial" w:cs="Arial"/>
          <w:sz w:val="18"/>
          <w:szCs w:val="18"/>
          <w:lang w:val="en-US"/>
        </w:rPr>
        <w:t xml:space="preserve">financial statements for the </w:t>
      </w:r>
      <w:r w:rsidR="007335A0">
        <w:rPr>
          <w:rFonts w:ascii="Arial" w:hAnsi="Arial" w:cs="Arial"/>
          <w:sz w:val="18"/>
          <w:szCs w:val="18"/>
          <w:lang w:val="en-US"/>
        </w:rPr>
        <w:t>Company</w:t>
      </w:r>
      <w:r w:rsidRPr="00E10B65">
        <w:rPr>
          <w:rFonts w:ascii="Arial" w:hAnsi="Arial" w:cs="Arial"/>
          <w:sz w:val="18"/>
          <w:szCs w:val="18"/>
          <w:lang w:val="en-US"/>
        </w:rPr>
        <w:t xml:space="preserve"> for the half-year ended 30 September 202</w:t>
      </w:r>
      <w:r w:rsidR="009327F3">
        <w:rPr>
          <w:rFonts w:ascii="Arial" w:hAnsi="Arial" w:cs="Arial"/>
          <w:sz w:val="18"/>
          <w:szCs w:val="18"/>
          <w:lang w:val="en-US"/>
        </w:rPr>
        <w:t>3</w:t>
      </w:r>
      <w:r w:rsidRPr="00E10B65">
        <w:rPr>
          <w:rFonts w:ascii="Arial" w:hAnsi="Arial" w:cs="Arial"/>
          <w:sz w:val="18"/>
          <w:szCs w:val="18"/>
          <w:lang w:val="en-US"/>
        </w:rPr>
        <w:t>.</w:t>
      </w:r>
    </w:p>
    <w:p w14:paraId="64D67CAF" w14:textId="7055158A" w:rsidR="00AB0612" w:rsidRPr="00E10B65" w:rsidRDefault="00AB0612" w:rsidP="003B617E">
      <w:pPr>
        <w:pStyle w:val="Body"/>
        <w:jc w:val="both"/>
        <w:rPr>
          <w:rFonts w:ascii="Arial" w:eastAsia="Arial" w:hAnsi="Arial" w:cs="Arial"/>
          <w:sz w:val="18"/>
          <w:szCs w:val="18"/>
        </w:rPr>
      </w:pPr>
    </w:p>
    <w:p w14:paraId="137A2E2D" w14:textId="77777777" w:rsidR="00AB0612" w:rsidRPr="00E10B65" w:rsidRDefault="00235767" w:rsidP="003B617E">
      <w:pPr>
        <w:pStyle w:val="Body"/>
        <w:jc w:val="both"/>
        <w:rPr>
          <w:rFonts w:ascii="Arial" w:eastAsia="Arial" w:hAnsi="Arial" w:cs="Arial"/>
          <w:b/>
          <w:bCs/>
          <w:sz w:val="18"/>
          <w:szCs w:val="18"/>
        </w:rPr>
      </w:pPr>
      <w:r w:rsidRPr="00E10B65">
        <w:rPr>
          <w:rFonts w:ascii="Arial" w:hAnsi="Arial" w:cs="Arial"/>
          <w:b/>
          <w:bCs/>
          <w:sz w:val="18"/>
          <w:szCs w:val="18"/>
          <w:lang w:val="en-US"/>
        </w:rPr>
        <w:t>The Company</w:t>
      </w:r>
    </w:p>
    <w:p w14:paraId="514A3DB4" w14:textId="77777777" w:rsidR="00AB0612" w:rsidRPr="00E10B65" w:rsidRDefault="00AB0612" w:rsidP="003B617E">
      <w:pPr>
        <w:pStyle w:val="Body"/>
        <w:jc w:val="both"/>
        <w:rPr>
          <w:rFonts w:ascii="Arial" w:eastAsia="Arial" w:hAnsi="Arial" w:cs="Arial"/>
          <w:sz w:val="18"/>
          <w:szCs w:val="18"/>
        </w:rPr>
      </w:pPr>
    </w:p>
    <w:p w14:paraId="282DF590" w14:textId="3A71ECA6" w:rsidR="00AB0612" w:rsidRPr="00E10B65" w:rsidRDefault="001B576F" w:rsidP="003B617E">
      <w:pPr>
        <w:pStyle w:val="Body"/>
        <w:jc w:val="both"/>
        <w:rPr>
          <w:rFonts w:ascii="Arial" w:eastAsia="Arial" w:hAnsi="Arial" w:cs="Arial"/>
          <w:sz w:val="18"/>
          <w:szCs w:val="18"/>
        </w:rPr>
      </w:pPr>
      <w:r>
        <w:rPr>
          <w:rFonts w:ascii="Arial" w:hAnsi="Arial" w:cs="Arial"/>
          <w:sz w:val="18"/>
          <w:szCs w:val="18"/>
        </w:rPr>
        <w:t>Amala Foods Plc is registered (registered number 121041) and domiciled in Jersey. It was incorporated on 11 April 2016</w:t>
      </w:r>
      <w:r w:rsidR="00235767" w:rsidRPr="00E10B65">
        <w:rPr>
          <w:rFonts w:ascii="Arial" w:hAnsi="Arial" w:cs="Arial"/>
          <w:sz w:val="18"/>
          <w:szCs w:val="18"/>
          <w:lang w:val="en-US"/>
        </w:rPr>
        <w:t>.</w:t>
      </w:r>
    </w:p>
    <w:p w14:paraId="0E6C6B17" w14:textId="77777777" w:rsidR="000446DD" w:rsidRPr="00E10B65" w:rsidRDefault="000446DD" w:rsidP="003B617E">
      <w:pPr>
        <w:pStyle w:val="Body"/>
        <w:jc w:val="both"/>
        <w:rPr>
          <w:rFonts w:ascii="Arial" w:eastAsia="Arial" w:hAnsi="Arial" w:cs="Arial"/>
          <w:sz w:val="18"/>
          <w:szCs w:val="18"/>
        </w:rPr>
      </w:pPr>
    </w:p>
    <w:p w14:paraId="55B155EE" w14:textId="77777777" w:rsidR="00AB0612" w:rsidRPr="00E10B65" w:rsidRDefault="00235767" w:rsidP="003B617E">
      <w:pPr>
        <w:pStyle w:val="Body"/>
        <w:jc w:val="both"/>
        <w:rPr>
          <w:rFonts w:ascii="Arial" w:eastAsia="Arial" w:hAnsi="Arial" w:cs="Arial"/>
          <w:b/>
          <w:bCs/>
          <w:sz w:val="18"/>
          <w:szCs w:val="18"/>
        </w:rPr>
      </w:pPr>
      <w:r w:rsidRPr="00916C28">
        <w:rPr>
          <w:rFonts w:ascii="Arial" w:hAnsi="Arial" w:cs="Arial"/>
          <w:b/>
          <w:bCs/>
          <w:sz w:val="18"/>
          <w:szCs w:val="18"/>
          <w:lang w:val="en-US"/>
        </w:rPr>
        <w:t>Principal Activity and Business Review</w:t>
      </w:r>
    </w:p>
    <w:p w14:paraId="0F3A5EB6" w14:textId="77777777" w:rsidR="00AB0612" w:rsidRPr="00E10B65" w:rsidRDefault="00AB0612" w:rsidP="003B617E">
      <w:pPr>
        <w:pStyle w:val="Body"/>
        <w:jc w:val="both"/>
        <w:rPr>
          <w:rFonts w:ascii="Arial" w:eastAsia="Arial" w:hAnsi="Arial" w:cs="Arial"/>
          <w:sz w:val="18"/>
          <w:szCs w:val="18"/>
        </w:rPr>
      </w:pPr>
    </w:p>
    <w:p w14:paraId="0AFB4932" w14:textId="61175311" w:rsidR="00D51372" w:rsidRDefault="00D51372" w:rsidP="00D51372">
      <w:pPr>
        <w:jc w:val="both"/>
        <w:rPr>
          <w:rFonts w:ascii="Arial" w:hAnsi="Arial" w:cs="Arial"/>
          <w:sz w:val="18"/>
          <w:szCs w:val="18"/>
        </w:rPr>
      </w:pPr>
      <w:r w:rsidRPr="009B12F6">
        <w:rPr>
          <w:rFonts w:ascii="Arial" w:hAnsi="Arial" w:cs="Arial"/>
          <w:sz w:val="18"/>
          <w:szCs w:val="18"/>
        </w:rPr>
        <w:t xml:space="preserve">The Company’s principal activity during the </w:t>
      </w:r>
      <w:r>
        <w:rPr>
          <w:rFonts w:ascii="Arial" w:hAnsi="Arial" w:cs="Arial"/>
          <w:sz w:val="18"/>
          <w:szCs w:val="18"/>
        </w:rPr>
        <w:t>period</w:t>
      </w:r>
      <w:r w:rsidRPr="009B12F6">
        <w:rPr>
          <w:rFonts w:ascii="Arial" w:hAnsi="Arial" w:cs="Arial"/>
          <w:sz w:val="18"/>
          <w:szCs w:val="18"/>
        </w:rPr>
        <w:t xml:space="preserve"> ended 3</w:t>
      </w:r>
      <w:r>
        <w:rPr>
          <w:rFonts w:ascii="Arial" w:hAnsi="Arial" w:cs="Arial"/>
          <w:sz w:val="18"/>
          <w:szCs w:val="18"/>
        </w:rPr>
        <w:t>0</w:t>
      </w:r>
      <w:r w:rsidRPr="009B12F6">
        <w:rPr>
          <w:rFonts w:ascii="Arial" w:hAnsi="Arial" w:cs="Arial"/>
          <w:sz w:val="18"/>
          <w:szCs w:val="18"/>
        </w:rPr>
        <w:t xml:space="preserve"> </w:t>
      </w:r>
      <w:r>
        <w:rPr>
          <w:rFonts w:ascii="Arial" w:hAnsi="Arial" w:cs="Arial"/>
          <w:sz w:val="18"/>
          <w:szCs w:val="18"/>
        </w:rPr>
        <w:t>September</w:t>
      </w:r>
      <w:r w:rsidRPr="009B12F6">
        <w:rPr>
          <w:rFonts w:ascii="Arial" w:hAnsi="Arial" w:cs="Arial"/>
          <w:sz w:val="18"/>
          <w:szCs w:val="18"/>
        </w:rPr>
        <w:t xml:space="preserve"> 202</w:t>
      </w:r>
      <w:r w:rsidR="00D66853">
        <w:rPr>
          <w:rFonts w:ascii="Arial" w:hAnsi="Arial" w:cs="Arial"/>
          <w:sz w:val="18"/>
          <w:szCs w:val="18"/>
        </w:rPr>
        <w:t>3</w:t>
      </w:r>
      <w:r w:rsidRPr="009B12F6">
        <w:rPr>
          <w:rFonts w:ascii="Arial" w:hAnsi="Arial" w:cs="Arial"/>
          <w:sz w:val="18"/>
          <w:szCs w:val="18"/>
        </w:rPr>
        <w:t xml:space="preserve"> was a </w:t>
      </w:r>
      <w:r>
        <w:rPr>
          <w:rFonts w:ascii="Arial" w:hAnsi="Arial" w:cs="Arial"/>
          <w:sz w:val="18"/>
          <w:szCs w:val="18"/>
        </w:rPr>
        <w:t>cash shell</w:t>
      </w:r>
      <w:r w:rsidRPr="009B12F6">
        <w:rPr>
          <w:rFonts w:ascii="Arial" w:hAnsi="Arial" w:cs="Arial"/>
          <w:sz w:val="18"/>
          <w:szCs w:val="18"/>
        </w:rPr>
        <w:t xml:space="preserve"> company.  </w:t>
      </w:r>
      <w:r w:rsidR="00A415FA" w:rsidRPr="009B12F6">
        <w:rPr>
          <w:rFonts w:ascii="Arial" w:hAnsi="Arial" w:cs="Arial"/>
          <w:sz w:val="18"/>
          <w:szCs w:val="18"/>
        </w:rPr>
        <w:t xml:space="preserve">The </w:t>
      </w:r>
      <w:r w:rsidR="00A415FA">
        <w:rPr>
          <w:rFonts w:ascii="Arial" w:hAnsi="Arial" w:cs="Arial"/>
          <w:sz w:val="18"/>
          <w:szCs w:val="18"/>
        </w:rPr>
        <w:t>Directors are actively seeking new opportunities that will lead to a Reverse Takeover</w:t>
      </w:r>
      <w:r>
        <w:rPr>
          <w:rFonts w:ascii="Arial" w:hAnsi="Arial" w:cs="Arial"/>
          <w:sz w:val="18"/>
          <w:szCs w:val="18"/>
        </w:rPr>
        <w:t>.</w:t>
      </w:r>
    </w:p>
    <w:p w14:paraId="0B29ACBF" w14:textId="31948FC4" w:rsidR="00E90BC2" w:rsidRDefault="00E90BC2" w:rsidP="003B617E">
      <w:pPr>
        <w:pStyle w:val="Body"/>
        <w:jc w:val="both"/>
        <w:rPr>
          <w:rFonts w:ascii="Arial" w:hAnsi="Arial"/>
          <w:sz w:val="18"/>
          <w:szCs w:val="18"/>
          <w:lang w:val="en-US"/>
        </w:rPr>
      </w:pPr>
      <w:r>
        <w:rPr>
          <w:rFonts w:ascii="Arial" w:hAnsi="Arial"/>
          <w:sz w:val="18"/>
          <w:szCs w:val="18"/>
          <w:lang w:val="en-US"/>
        </w:rPr>
        <w:t xml:space="preserve"> </w:t>
      </w:r>
    </w:p>
    <w:p w14:paraId="5D438AED" w14:textId="77777777" w:rsidR="00AB0612" w:rsidRPr="00E10B65" w:rsidRDefault="00235767" w:rsidP="003B617E">
      <w:pPr>
        <w:pStyle w:val="Body"/>
        <w:ind w:left="540" w:hanging="540"/>
        <w:jc w:val="both"/>
        <w:rPr>
          <w:rFonts w:ascii="Arial" w:eastAsia="Arial" w:hAnsi="Arial" w:cs="Arial"/>
          <w:b/>
          <w:bCs/>
          <w:sz w:val="18"/>
          <w:szCs w:val="18"/>
        </w:rPr>
      </w:pPr>
      <w:r w:rsidRPr="00E10B65">
        <w:rPr>
          <w:rFonts w:ascii="Arial" w:hAnsi="Arial" w:cs="Arial"/>
          <w:b/>
          <w:bCs/>
          <w:sz w:val="18"/>
          <w:szCs w:val="18"/>
          <w:lang w:val="en-US"/>
        </w:rPr>
        <w:t>Results and Dividends</w:t>
      </w:r>
    </w:p>
    <w:p w14:paraId="03358F14" w14:textId="77777777" w:rsidR="00AB0612" w:rsidRPr="00E10B65" w:rsidRDefault="00AB0612" w:rsidP="003B617E">
      <w:pPr>
        <w:pStyle w:val="Body"/>
        <w:jc w:val="both"/>
        <w:rPr>
          <w:rFonts w:ascii="Arial" w:eastAsia="Arial" w:hAnsi="Arial" w:cs="Arial"/>
          <w:sz w:val="18"/>
          <w:szCs w:val="18"/>
        </w:rPr>
      </w:pPr>
    </w:p>
    <w:p w14:paraId="38BE91BC" w14:textId="74CB9582" w:rsidR="00AB0612" w:rsidRPr="00E10B65" w:rsidRDefault="00235767" w:rsidP="003B617E">
      <w:pPr>
        <w:pStyle w:val="Body"/>
        <w:jc w:val="both"/>
        <w:rPr>
          <w:rFonts w:ascii="Arial" w:eastAsia="Arial" w:hAnsi="Arial" w:cs="Arial"/>
          <w:sz w:val="18"/>
          <w:szCs w:val="18"/>
        </w:rPr>
      </w:pPr>
      <w:r w:rsidRPr="00E10B65">
        <w:rPr>
          <w:rFonts w:ascii="Arial" w:hAnsi="Arial" w:cs="Arial"/>
          <w:sz w:val="18"/>
          <w:szCs w:val="18"/>
          <w:lang w:val="en-US"/>
        </w:rPr>
        <w:t xml:space="preserve">The results of the </w:t>
      </w:r>
      <w:r w:rsidR="00064525">
        <w:rPr>
          <w:rFonts w:ascii="Arial" w:hAnsi="Arial" w:cs="Arial"/>
          <w:sz w:val="18"/>
          <w:szCs w:val="18"/>
          <w:lang w:val="en-US"/>
        </w:rPr>
        <w:t>Company</w:t>
      </w:r>
      <w:r w:rsidRPr="00E10B65">
        <w:rPr>
          <w:rFonts w:ascii="Arial" w:hAnsi="Arial" w:cs="Arial"/>
          <w:sz w:val="18"/>
          <w:szCs w:val="18"/>
          <w:lang w:val="en-US"/>
        </w:rPr>
        <w:t xml:space="preserve"> for the half-year ended 30 September 20</w:t>
      </w:r>
      <w:r w:rsidRPr="00E10B65">
        <w:rPr>
          <w:rFonts w:ascii="Arial" w:hAnsi="Arial" w:cs="Arial"/>
          <w:sz w:val="18"/>
          <w:szCs w:val="18"/>
        </w:rPr>
        <w:t>2</w:t>
      </w:r>
      <w:r w:rsidR="009327F3">
        <w:rPr>
          <w:rFonts w:ascii="Arial" w:hAnsi="Arial" w:cs="Arial"/>
          <w:sz w:val="18"/>
          <w:szCs w:val="18"/>
        </w:rPr>
        <w:t>3</w:t>
      </w:r>
      <w:r w:rsidRPr="00E10B65">
        <w:rPr>
          <w:rFonts w:ascii="Arial" w:hAnsi="Arial" w:cs="Arial"/>
          <w:sz w:val="18"/>
          <w:szCs w:val="18"/>
          <w:lang w:val="en-US"/>
        </w:rPr>
        <w:t xml:space="preserve"> show a loss before taxation of GBP </w:t>
      </w:r>
      <w:r w:rsidR="009327F3">
        <w:rPr>
          <w:rFonts w:ascii="Arial" w:hAnsi="Arial" w:cs="Arial"/>
          <w:sz w:val="18"/>
          <w:szCs w:val="18"/>
          <w:lang w:val="en-US"/>
        </w:rPr>
        <w:t>3</w:t>
      </w:r>
      <w:r w:rsidR="00A14622">
        <w:rPr>
          <w:rFonts w:ascii="Arial" w:hAnsi="Arial" w:cs="Arial"/>
          <w:sz w:val="18"/>
          <w:szCs w:val="18"/>
          <w:lang w:val="en-US"/>
        </w:rPr>
        <w:t>9</w:t>
      </w:r>
      <w:r w:rsidR="009327F3">
        <w:rPr>
          <w:rFonts w:ascii="Arial" w:hAnsi="Arial" w:cs="Arial"/>
          <w:sz w:val="18"/>
          <w:szCs w:val="18"/>
          <w:lang w:val="en-US"/>
        </w:rPr>
        <w:t>,</w:t>
      </w:r>
      <w:r w:rsidR="00A14622">
        <w:rPr>
          <w:rFonts w:ascii="Arial" w:hAnsi="Arial" w:cs="Arial"/>
          <w:sz w:val="18"/>
          <w:szCs w:val="18"/>
          <w:lang w:val="en-US"/>
        </w:rPr>
        <w:t>60</w:t>
      </w:r>
      <w:r w:rsidR="009327F3">
        <w:rPr>
          <w:rFonts w:ascii="Arial" w:hAnsi="Arial" w:cs="Arial"/>
          <w:sz w:val="18"/>
          <w:szCs w:val="18"/>
          <w:lang w:val="en-US"/>
        </w:rPr>
        <w:t>2</w:t>
      </w:r>
      <w:r w:rsidRPr="00E10B65">
        <w:rPr>
          <w:rFonts w:ascii="Arial" w:hAnsi="Arial" w:cs="Arial"/>
          <w:sz w:val="18"/>
          <w:szCs w:val="18"/>
        </w:rPr>
        <w:t xml:space="preserve"> </w:t>
      </w:r>
      <w:r w:rsidR="00CC08FD">
        <w:rPr>
          <w:rFonts w:ascii="Arial" w:hAnsi="Arial" w:cs="Arial"/>
          <w:sz w:val="18"/>
          <w:szCs w:val="18"/>
        </w:rPr>
        <w:t xml:space="preserve">                      </w:t>
      </w:r>
      <w:r w:rsidRPr="00E10B65">
        <w:rPr>
          <w:rFonts w:ascii="Arial" w:hAnsi="Arial" w:cs="Arial"/>
          <w:sz w:val="18"/>
          <w:szCs w:val="18"/>
        </w:rPr>
        <w:t>(30 September 20</w:t>
      </w:r>
      <w:r w:rsidR="001B576F">
        <w:rPr>
          <w:rFonts w:ascii="Arial" w:hAnsi="Arial" w:cs="Arial"/>
          <w:sz w:val="18"/>
          <w:szCs w:val="18"/>
        </w:rPr>
        <w:t>2</w:t>
      </w:r>
      <w:r w:rsidR="009327F3">
        <w:rPr>
          <w:rFonts w:ascii="Arial" w:hAnsi="Arial" w:cs="Arial"/>
          <w:sz w:val="18"/>
          <w:szCs w:val="18"/>
        </w:rPr>
        <w:t>2</w:t>
      </w:r>
      <w:r w:rsidRPr="00E10B65">
        <w:rPr>
          <w:rFonts w:ascii="Arial" w:hAnsi="Arial" w:cs="Arial"/>
          <w:sz w:val="18"/>
          <w:szCs w:val="18"/>
          <w:lang w:val="en-US"/>
        </w:rPr>
        <w:t xml:space="preserve"> showed a loss of GBP </w:t>
      </w:r>
      <w:r w:rsidR="009327F3">
        <w:rPr>
          <w:rFonts w:ascii="Arial" w:hAnsi="Arial" w:cs="Arial"/>
          <w:sz w:val="18"/>
          <w:szCs w:val="18"/>
          <w:lang w:val="en-US"/>
        </w:rPr>
        <w:t>82,631</w:t>
      </w:r>
      <w:r w:rsidRPr="00E10B65">
        <w:rPr>
          <w:rFonts w:ascii="Arial" w:hAnsi="Arial" w:cs="Arial"/>
          <w:sz w:val="18"/>
          <w:szCs w:val="18"/>
        </w:rPr>
        <w:t xml:space="preserve">). </w:t>
      </w:r>
    </w:p>
    <w:p w14:paraId="01E9BE3B" w14:textId="77777777" w:rsidR="00AB0612" w:rsidRPr="00E10B65" w:rsidRDefault="00AB0612" w:rsidP="003B617E">
      <w:pPr>
        <w:pStyle w:val="Body"/>
        <w:jc w:val="both"/>
        <w:rPr>
          <w:rFonts w:ascii="Arial" w:eastAsia="Arial" w:hAnsi="Arial" w:cs="Arial"/>
          <w:sz w:val="18"/>
          <w:szCs w:val="18"/>
        </w:rPr>
      </w:pPr>
    </w:p>
    <w:p w14:paraId="589066A6" w14:textId="0A5138B4" w:rsidR="000446DD" w:rsidRDefault="00235767" w:rsidP="003B617E">
      <w:pPr>
        <w:pStyle w:val="Body"/>
        <w:jc w:val="both"/>
        <w:rPr>
          <w:rFonts w:ascii="Arial" w:eastAsia="Arial" w:hAnsi="Arial" w:cs="Arial"/>
          <w:sz w:val="18"/>
          <w:szCs w:val="18"/>
        </w:rPr>
      </w:pPr>
      <w:r w:rsidRPr="00E10B65">
        <w:rPr>
          <w:rFonts w:ascii="Arial" w:hAnsi="Arial" w:cs="Arial"/>
          <w:sz w:val="18"/>
          <w:szCs w:val="18"/>
          <w:lang w:val="en-US"/>
        </w:rPr>
        <w:t>No dividends have been paid during the half-year ended 30 September 20</w:t>
      </w:r>
      <w:r w:rsidRPr="00E10B65">
        <w:rPr>
          <w:rFonts w:ascii="Arial" w:hAnsi="Arial" w:cs="Arial"/>
          <w:sz w:val="18"/>
          <w:szCs w:val="18"/>
        </w:rPr>
        <w:t>2</w:t>
      </w:r>
      <w:r w:rsidR="009327F3">
        <w:rPr>
          <w:rFonts w:ascii="Arial" w:hAnsi="Arial" w:cs="Arial"/>
          <w:sz w:val="18"/>
          <w:szCs w:val="18"/>
        </w:rPr>
        <w:t>3</w:t>
      </w:r>
      <w:r w:rsidRPr="00E10B65">
        <w:rPr>
          <w:rFonts w:ascii="Arial" w:hAnsi="Arial" w:cs="Arial"/>
          <w:sz w:val="18"/>
          <w:szCs w:val="18"/>
          <w:lang w:val="en-US"/>
        </w:rPr>
        <w:t xml:space="preserve"> or during the comparative period.</w:t>
      </w:r>
    </w:p>
    <w:p w14:paraId="3797E8BF" w14:textId="59C8BF93" w:rsidR="00064525" w:rsidRDefault="00064525" w:rsidP="003B617E">
      <w:pPr>
        <w:pStyle w:val="Body"/>
        <w:jc w:val="both"/>
        <w:rPr>
          <w:rFonts w:ascii="Arial" w:eastAsia="Arial" w:hAnsi="Arial" w:cs="Arial"/>
          <w:sz w:val="18"/>
          <w:szCs w:val="18"/>
        </w:rPr>
      </w:pPr>
    </w:p>
    <w:p w14:paraId="5975B6FD" w14:textId="77777777" w:rsidR="00AB0612" w:rsidRPr="00E10B65" w:rsidRDefault="00235767">
      <w:pPr>
        <w:pStyle w:val="Body"/>
        <w:rPr>
          <w:rFonts w:ascii="Arial" w:eastAsia="Arial" w:hAnsi="Arial" w:cs="Arial"/>
          <w:b/>
          <w:bCs/>
          <w:sz w:val="18"/>
          <w:szCs w:val="18"/>
        </w:rPr>
      </w:pPr>
      <w:r w:rsidRPr="00916C28">
        <w:rPr>
          <w:rFonts w:ascii="Arial" w:hAnsi="Arial" w:cs="Arial"/>
          <w:b/>
          <w:bCs/>
          <w:sz w:val="18"/>
          <w:szCs w:val="18"/>
          <w:lang w:val="en-US"/>
        </w:rPr>
        <w:t>Principal Risks and Uncertainties</w:t>
      </w:r>
    </w:p>
    <w:p w14:paraId="13F9FE60" w14:textId="77777777" w:rsidR="00AB0612" w:rsidRPr="00E10B65" w:rsidRDefault="00AB0612">
      <w:pPr>
        <w:pStyle w:val="Body"/>
        <w:rPr>
          <w:rFonts w:ascii="Arial" w:eastAsia="Arial" w:hAnsi="Arial" w:cs="Arial"/>
          <w:b/>
          <w:bCs/>
          <w:sz w:val="18"/>
          <w:szCs w:val="18"/>
        </w:rPr>
      </w:pPr>
    </w:p>
    <w:p w14:paraId="78A06304" w14:textId="77777777" w:rsidR="00AB0612" w:rsidRPr="00E10B65" w:rsidRDefault="00235767">
      <w:pPr>
        <w:pStyle w:val="Body"/>
        <w:jc w:val="both"/>
        <w:rPr>
          <w:rFonts w:ascii="Arial" w:eastAsia="Arial" w:hAnsi="Arial" w:cs="Arial"/>
          <w:sz w:val="18"/>
          <w:szCs w:val="18"/>
        </w:rPr>
      </w:pPr>
      <w:r w:rsidRPr="00E10B65">
        <w:rPr>
          <w:rFonts w:ascii="Arial" w:hAnsi="Arial" w:cs="Arial"/>
          <w:sz w:val="18"/>
          <w:szCs w:val="18"/>
          <w:lang w:val="en-US"/>
        </w:rPr>
        <w:t>The principal business risks that have been identified are as below.</w:t>
      </w:r>
    </w:p>
    <w:p w14:paraId="6F8C51E1" w14:textId="24FB4F0F" w:rsidR="00AB0612" w:rsidRPr="00E10B65" w:rsidRDefault="00AB0612">
      <w:pPr>
        <w:pStyle w:val="Body"/>
        <w:jc w:val="both"/>
        <w:rPr>
          <w:rFonts w:ascii="Arial" w:eastAsia="Arial" w:hAnsi="Arial" w:cs="Arial"/>
          <w:sz w:val="18"/>
          <w:szCs w:val="18"/>
        </w:rPr>
      </w:pPr>
    </w:p>
    <w:p w14:paraId="4D0D5D0F" w14:textId="77777777" w:rsidR="00160DF5" w:rsidRPr="00E9256D" w:rsidRDefault="00160DF5" w:rsidP="00160DF5">
      <w:pPr>
        <w:pStyle w:val="BodyA"/>
        <w:widowControl w:val="0"/>
        <w:jc w:val="both"/>
        <w:rPr>
          <w:rFonts w:ascii="Arial" w:hAnsi="Arial"/>
          <w:sz w:val="18"/>
          <w:szCs w:val="18"/>
          <w:u w:val="single"/>
        </w:rPr>
      </w:pPr>
      <w:r>
        <w:rPr>
          <w:rFonts w:ascii="Arial" w:hAnsi="Arial"/>
          <w:sz w:val="18"/>
          <w:szCs w:val="18"/>
          <w:u w:val="single"/>
        </w:rPr>
        <w:t>Transaction</w:t>
      </w:r>
      <w:r w:rsidRPr="00E9256D">
        <w:rPr>
          <w:rFonts w:ascii="Arial" w:hAnsi="Arial"/>
          <w:sz w:val="18"/>
          <w:szCs w:val="18"/>
          <w:u w:val="single"/>
        </w:rPr>
        <w:t xml:space="preserve"> Risk</w:t>
      </w:r>
    </w:p>
    <w:p w14:paraId="14B7EE81" w14:textId="77777777" w:rsidR="00160DF5" w:rsidRPr="008D3521" w:rsidRDefault="00160DF5" w:rsidP="00160DF5">
      <w:pPr>
        <w:pStyle w:val="BodyA"/>
        <w:widowControl w:val="0"/>
        <w:jc w:val="both"/>
        <w:rPr>
          <w:rFonts w:ascii="Arial" w:hAnsi="Arial"/>
          <w:sz w:val="18"/>
          <w:szCs w:val="18"/>
        </w:rPr>
      </w:pPr>
    </w:p>
    <w:p w14:paraId="6F458D79" w14:textId="77777777" w:rsidR="00160DF5" w:rsidRDefault="00160DF5" w:rsidP="00160DF5">
      <w:pPr>
        <w:pStyle w:val="BodyA"/>
        <w:widowControl w:val="0"/>
        <w:jc w:val="both"/>
        <w:rPr>
          <w:rFonts w:ascii="Arial" w:eastAsia="Times New Roman" w:hAnsi="Arial" w:cs="Arial"/>
          <w:sz w:val="18"/>
          <w:szCs w:val="18"/>
        </w:rPr>
      </w:pPr>
      <w:r w:rsidRPr="009B12F6">
        <w:rPr>
          <w:rFonts w:ascii="Arial" w:eastAsia="Times New Roman" w:hAnsi="Arial" w:cs="Arial"/>
          <w:sz w:val="18"/>
          <w:szCs w:val="18"/>
        </w:rPr>
        <w:t>The</w:t>
      </w:r>
      <w:r>
        <w:rPr>
          <w:rFonts w:ascii="Arial" w:eastAsia="Times New Roman" w:hAnsi="Arial" w:cs="Arial"/>
          <w:sz w:val="18"/>
          <w:szCs w:val="18"/>
        </w:rPr>
        <w:t>re is no guarantee that a suitable transaction will be identified and will be successfully completed, resulting in a Reverse Takeover.  Even if a transaction is successful, there is no guarantee that the Directors will be successful in managing the new business and derive the value that is hoped.  Should a transaction not complete, once identified, then the Directors will need to invest further time and resources in identifying another suitable target company.</w:t>
      </w:r>
    </w:p>
    <w:p w14:paraId="5A514727" w14:textId="77777777" w:rsidR="00160DF5" w:rsidRDefault="00160DF5" w:rsidP="00160DF5">
      <w:pPr>
        <w:pStyle w:val="BodyA"/>
        <w:widowControl w:val="0"/>
        <w:jc w:val="both"/>
        <w:rPr>
          <w:rFonts w:ascii="Arial" w:eastAsia="Times New Roman" w:hAnsi="Arial" w:cs="Arial"/>
          <w:sz w:val="18"/>
          <w:szCs w:val="18"/>
        </w:rPr>
      </w:pPr>
    </w:p>
    <w:p w14:paraId="7B238818" w14:textId="77777777" w:rsidR="00160DF5" w:rsidRDefault="00160DF5" w:rsidP="00160DF5">
      <w:pPr>
        <w:pStyle w:val="BodyA"/>
        <w:widowControl w:val="0"/>
        <w:jc w:val="both"/>
        <w:rPr>
          <w:rFonts w:ascii="Arial" w:hAnsi="Arial"/>
          <w:sz w:val="18"/>
          <w:szCs w:val="18"/>
          <w:u w:val="single"/>
        </w:rPr>
      </w:pPr>
      <w:r>
        <w:rPr>
          <w:rFonts w:ascii="Arial" w:hAnsi="Arial"/>
          <w:sz w:val="18"/>
          <w:szCs w:val="18"/>
          <w:u w:val="single"/>
        </w:rPr>
        <w:t>Funding Risk</w:t>
      </w:r>
    </w:p>
    <w:p w14:paraId="1D28F443" w14:textId="77777777" w:rsidR="00160DF5" w:rsidRDefault="00160DF5" w:rsidP="00160DF5">
      <w:pPr>
        <w:pStyle w:val="BodyA"/>
        <w:widowControl w:val="0"/>
        <w:jc w:val="both"/>
        <w:rPr>
          <w:rFonts w:ascii="Arial" w:hAnsi="Arial"/>
          <w:sz w:val="18"/>
          <w:szCs w:val="18"/>
          <w:u w:val="single"/>
        </w:rPr>
      </w:pPr>
    </w:p>
    <w:p w14:paraId="472F6569" w14:textId="5A1EB0A5" w:rsidR="00160DF5" w:rsidRDefault="00160DF5" w:rsidP="00160DF5">
      <w:pPr>
        <w:pStyle w:val="BodyA"/>
        <w:widowControl w:val="0"/>
        <w:jc w:val="both"/>
        <w:rPr>
          <w:rFonts w:ascii="Arial" w:hAnsi="Arial"/>
          <w:sz w:val="18"/>
          <w:szCs w:val="18"/>
        </w:rPr>
      </w:pPr>
      <w:r w:rsidRPr="009B12F6">
        <w:rPr>
          <w:rFonts w:ascii="Arial" w:eastAsia="Times New Roman" w:hAnsi="Arial" w:cs="Arial"/>
          <w:sz w:val="18"/>
          <w:szCs w:val="18"/>
        </w:rPr>
        <w:t xml:space="preserve">The Company </w:t>
      </w:r>
      <w:r>
        <w:rPr>
          <w:rFonts w:ascii="Arial" w:eastAsia="Times New Roman" w:hAnsi="Arial" w:cs="Arial"/>
          <w:sz w:val="18"/>
          <w:szCs w:val="18"/>
        </w:rPr>
        <w:t>has not yet achieved profitability and is</w:t>
      </w:r>
      <w:r w:rsidRPr="009B12F6">
        <w:rPr>
          <w:rFonts w:ascii="Arial" w:eastAsia="Times New Roman" w:hAnsi="Arial" w:cs="Arial"/>
          <w:sz w:val="18"/>
          <w:szCs w:val="18"/>
        </w:rPr>
        <w:t xml:space="preserve"> therefore </w:t>
      </w:r>
      <w:r>
        <w:rPr>
          <w:rFonts w:ascii="Arial" w:eastAsia="Times New Roman" w:hAnsi="Arial" w:cs="Arial"/>
          <w:sz w:val="18"/>
          <w:szCs w:val="18"/>
        </w:rPr>
        <w:t>reliant on periodically raising finance to fund its expenditure.</w:t>
      </w:r>
      <w:r w:rsidRPr="009B12F6" w:rsidDel="005B5E95">
        <w:rPr>
          <w:rFonts w:ascii="Arial" w:eastAsia="Times New Roman" w:hAnsi="Arial" w:cs="Arial"/>
          <w:sz w:val="18"/>
          <w:szCs w:val="18"/>
        </w:rPr>
        <w:t xml:space="preserve"> </w:t>
      </w:r>
      <w:r w:rsidRPr="009B12F6">
        <w:rPr>
          <w:rFonts w:ascii="Arial" w:eastAsia="Times New Roman" w:hAnsi="Arial" w:cs="Arial"/>
          <w:sz w:val="18"/>
          <w:szCs w:val="18"/>
        </w:rPr>
        <w:t>There can be no guarantees that additional capital will be available when required</w:t>
      </w:r>
      <w:r>
        <w:rPr>
          <w:rFonts w:ascii="Arial" w:hAnsi="Arial"/>
          <w:sz w:val="18"/>
          <w:szCs w:val="18"/>
        </w:rPr>
        <w:t xml:space="preserve">.  Whilst the Company raised GBP 405,000 in Convertible Loan Notes, there is no guarantee that further capital will be available </w:t>
      </w:r>
      <w:proofErr w:type="gramStart"/>
      <w:r>
        <w:rPr>
          <w:rFonts w:ascii="Arial" w:hAnsi="Arial"/>
          <w:sz w:val="18"/>
          <w:szCs w:val="18"/>
        </w:rPr>
        <w:t>if and when</w:t>
      </w:r>
      <w:proofErr w:type="gramEnd"/>
      <w:r>
        <w:rPr>
          <w:rFonts w:ascii="Arial" w:hAnsi="Arial"/>
          <w:sz w:val="18"/>
          <w:szCs w:val="18"/>
        </w:rPr>
        <w:t xml:space="preserve"> required to complete a transaction that will result in a Reverse Takeover or that further capital will be available to fund an enlarged group after the completion of a transaction. The Directors have taken steps to conserve cash including not receiving any remuneration until there is a successful Reverse Takeover.</w:t>
      </w:r>
    </w:p>
    <w:p w14:paraId="00525A65" w14:textId="77777777" w:rsidR="00160DF5" w:rsidRDefault="00160DF5" w:rsidP="00160DF5">
      <w:pPr>
        <w:pStyle w:val="BodyA"/>
        <w:widowControl w:val="0"/>
        <w:jc w:val="both"/>
        <w:rPr>
          <w:rFonts w:ascii="Arial" w:hAnsi="Arial"/>
          <w:sz w:val="18"/>
          <w:szCs w:val="18"/>
          <w:u w:val="single"/>
        </w:rPr>
      </w:pPr>
    </w:p>
    <w:p w14:paraId="726281B8" w14:textId="77777777" w:rsidR="00160DF5" w:rsidRPr="002607FB" w:rsidRDefault="00160DF5" w:rsidP="00160DF5">
      <w:pPr>
        <w:pStyle w:val="BodyA"/>
        <w:widowControl w:val="0"/>
        <w:jc w:val="both"/>
        <w:rPr>
          <w:rFonts w:ascii="Arial" w:eastAsia="Arial" w:hAnsi="Arial" w:cs="Arial"/>
          <w:sz w:val="18"/>
          <w:szCs w:val="18"/>
          <w:u w:val="single"/>
        </w:rPr>
      </w:pPr>
      <w:r w:rsidRPr="002607FB">
        <w:rPr>
          <w:rFonts w:ascii="Arial" w:eastAsia="Arial" w:hAnsi="Arial" w:cs="Arial"/>
          <w:sz w:val="18"/>
          <w:szCs w:val="18"/>
          <w:u w:val="single"/>
        </w:rPr>
        <w:t>Key Personnel Risk</w:t>
      </w:r>
    </w:p>
    <w:p w14:paraId="4817766B" w14:textId="77777777" w:rsidR="00160DF5" w:rsidRDefault="00160DF5" w:rsidP="00160DF5">
      <w:pPr>
        <w:pStyle w:val="BodyA"/>
        <w:widowControl w:val="0"/>
        <w:jc w:val="both"/>
        <w:rPr>
          <w:rFonts w:ascii="Arial" w:eastAsia="Arial" w:hAnsi="Arial" w:cs="Arial"/>
          <w:sz w:val="18"/>
          <w:szCs w:val="18"/>
        </w:rPr>
      </w:pPr>
    </w:p>
    <w:p w14:paraId="4726B16D" w14:textId="77777777" w:rsidR="00160DF5" w:rsidRDefault="00160DF5" w:rsidP="00160DF5">
      <w:pPr>
        <w:pStyle w:val="BodyA"/>
        <w:widowControl w:val="0"/>
        <w:jc w:val="both"/>
        <w:rPr>
          <w:rFonts w:ascii="Arial" w:eastAsia="Arial" w:hAnsi="Arial" w:cs="Arial"/>
          <w:sz w:val="18"/>
          <w:szCs w:val="18"/>
        </w:rPr>
      </w:pPr>
      <w:r w:rsidRPr="009B12F6">
        <w:rPr>
          <w:rFonts w:ascii="Arial" w:eastAsia="Times New Roman" w:hAnsi="Arial" w:cs="Arial"/>
          <w:sz w:val="18"/>
          <w:szCs w:val="18"/>
        </w:rPr>
        <w:t xml:space="preserve">The Company is dependent on the experience and abilities of its Directors. </w:t>
      </w:r>
      <w:r>
        <w:rPr>
          <w:rFonts w:ascii="Arial" w:eastAsia="Times New Roman" w:hAnsi="Arial" w:cs="Arial"/>
          <w:sz w:val="18"/>
          <w:szCs w:val="18"/>
        </w:rPr>
        <w:t>Whilst the Company does not expect any of the Directors to leave the Company, i</w:t>
      </w:r>
      <w:r w:rsidRPr="009B12F6">
        <w:rPr>
          <w:rFonts w:ascii="Arial" w:eastAsia="Times New Roman" w:hAnsi="Arial" w:cs="Arial"/>
          <w:sz w:val="18"/>
          <w:szCs w:val="18"/>
        </w:rPr>
        <w:t xml:space="preserve">f such individuals were to leave the Company, and the Company was unable to attract suitable experienced personnel, it could have a negative impact on the </w:t>
      </w:r>
      <w:proofErr w:type="gramStart"/>
      <w:r>
        <w:rPr>
          <w:rFonts w:ascii="Arial" w:eastAsia="Times New Roman" w:hAnsi="Arial" w:cs="Arial"/>
          <w:sz w:val="18"/>
          <w:szCs w:val="18"/>
        </w:rPr>
        <w:t>future prospects</w:t>
      </w:r>
      <w:proofErr w:type="gramEnd"/>
      <w:r>
        <w:rPr>
          <w:rFonts w:ascii="Arial" w:eastAsia="Times New Roman" w:hAnsi="Arial" w:cs="Arial"/>
          <w:sz w:val="18"/>
          <w:szCs w:val="18"/>
        </w:rPr>
        <w:t xml:space="preserve"> of the Company</w:t>
      </w:r>
      <w:r>
        <w:rPr>
          <w:rFonts w:ascii="Arial" w:hAnsi="Arial"/>
          <w:sz w:val="18"/>
          <w:szCs w:val="18"/>
        </w:rPr>
        <w:t xml:space="preserve">. </w:t>
      </w:r>
    </w:p>
    <w:p w14:paraId="34CD9275" w14:textId="77777777" w:rsidR="00585878" w:rsidRPr="00E10B65" w:rsidRDefault="00585878" w:rsidP="00585878">
      <w:pPr>
        <w:pStyle w:val="Body"/>
        <w:rPr>
          <w:rFonts w:ascii="Arial" w:eastAsia="Arial" w:hAnsi="Arial" w:cs="Arial"/>
          <w:b/>
          <w:bCs/>
          <w:sz w:val="18"/>
          <w:szCs w:val="18"/>
        </w:rPr>
      </w:pPr>
    </w:p>
    <w:p w14:paraId="3FF9D8D8"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Events after the Reporting Period</w:t>
      </w:r>
    </w:p>
    <w:p w14:paraId="6F00B2A1" w14:textId="77777777" w:rsidR="00AB0612" w:rsidRPr="00E10B65" w:rsidRDefault="00AB0612">
      <w:pPr>
        <w:pStyle w:val="Body"/>
        <w:rPr>
          <w:rFonts w:ascii="Arial" w:eastAsia="Arial" w:hAnsi="Arial" w:cs="Arial"/>
          <w:sz w:val="18"/>
          <w:szCs w:val="18"/>
        </w:rPr>
      </w:pPr>
    </w:p>
    <w:p w14:paraId="08D1B45E" w14:textId="7AF4BC8A" w:rsidR="00AB0612" w:rsidRPr="00E10B65" w:rsidRDefault="00235767">
      <w:pPr>
        <w:pStyle w:val="Body"/>
        <w:jc w:val="both"/>
        <w:rPr>
          <w:rFonts w:ascii="Arial" w:eastAsia="Arial" w:hAnsi="Arial" w:cs="Arial"/>
          <w:sz w:val="18"/>
          <w:szCs w:val="18"/>
        </w:rPr>
      </w:pPr>
      <w:r w:rsidRPr="00E10B65">
        <w:rPr>
          <w:rFonts w:ascii="Arial" w:hAnsi="Arial" w:cs="Arial"/>
          <w:sz w:val="18"/>
          <w:szCs w:val="18"/>
          <w:lang w:val="en-US"/>
        </w:rPr>
        <w:t xml:space="preserve">Refer note </w:t>
      </w:r>
      <w:r w:rsidR="009A6623">
        <w:rPr>
          <w:rFonts w:ascii="Arial" w:hAnsi="Arial" w:cs="Arial"/>
          <w:sz w:val="18"/>
          <w:szCs w:val="18"/>
          <w:lang w:val="en-US"/>
        </w:rPr>
        <w:t>9</w:t>
      </w:r>
      <w:r w:rsidRPr="00E10B65">
        <w:rPr>
          <w:rFonts w:ascii="Arial" w:hAnsi="Arial" w:cs="Arial"/>
          <w:sz w:val="18"/>
          <w:szCs w:val="18"/>
          <w:lang w:val="en-US"/>
        </w:rPr>
        <w:t xml:space="preserve"> of the unaudited</w:t>
      </w:r>
      <w:r w:rsidR="009A6623">
        <w:rPr>
          <w:rFonts w:ascii="Arial" w:hAnsi="Arial" w:cs="Arial"/>
          <w:sz w:val="18"/>
          <w:szCs w:val="18"/>
          <w:lang w:val="en-US"/>
        </w:rPr>
        <w:t xml:space="preserve"> interim</w:t>
      </w:r>
      <w:r w:rsidRPr="00E10B65">
        <w:rPr>
          <w:rFonts w:ascii="Arial" w:hAnsi="Arial" w:cs="Arial"/>
          <w:sz w:val="18"/>
          <w:szCs w:val="18"/>
          <w:lang w:val="en-US"/>
        </w:rPr>
        <w:t xml:space="preserve"> financial statements.</w:t>
      </w:r>
    </w:p>
    <w:p w14:paraId="70012096" w14:textId="19F1E13D" w:rsidR="00AB0612" w:rsidRPr="00E10B65" w:rsidRDefault="00AB0612">
      <w:pPr>
        <w:pStyle w:val="Body"/>
        <w:jc w:val="both"/>
        <w:rPr>
          <w:rFonts w:ascii="Arial" w:eastAsia="Arial" w:hAnsi="Arial" w:cs="Arial"/>
          <w:sz w:val="18"/>
          <w:szCs w:val="18"/>
        </w:rPr>
      </w:pPr>
    </w:p>
    <w:p w14:paraId="7817A56E" w14:textId="77777777" w:rsidR="00160DF5" w:rsidRDefault="00160DF5">
      <w:pPr>
        <w:rPr>
          <w:rFonts w:ascii="Arial" w:eastAsia="Times New Roman" w:hAnsi="Arial" w:cs="Arial"/>
          <w:b/>
          <w:bCs/>
          <w:color w:val="000000"/>
          <w:sz w:val="18"/>
          <w:szCs w:val="18"/>
          <w:u w:color="000000"/>
          <w:lang w:eastAsia="en-PH"/>
          <w14:textOutline w14:w="0" w14:cap="flat" w14:cmpd="sng" w14:algn="ctr">
            <w14:noFill/>
            <w14:prstDash w14:val="solid"/>
            <w14:bevel/>
          </w14:textOutline>
        </w:rPr>
      </w:pPr>
      <w:r>
        <w:rPr>
          <w:rFonts w:ascii="Arial" w:hAnsi="Arial" w:cs="Arial"/>
          <w:b/>
          <w:bCs/>
          <w:sz w:val="18"/>
          <w:szCs w:val="18"/>
        </w:rPr>
        <w:br w:type="page"/>
      </w:r>
    </w:p>
    <w:p w14:paraId="764BFB4C" w14:textId="6FCF2051"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lastRenderedPageBreak/>
        <w:t>Company Directors</w:t>
      </w:r>
    </w:p>
    <w:p w14:paraId="4ED99C85" w14:textId="77777777" w:rsidR="00AB0612" w:rsidRPr="00E10B65" w:rsidRDefault="00AB0612">
      <w:pPr>
        <w:pStyle w:val="Body"/>
        <w:jc w:val="both"/>
        <w:rPr>
          <w:rFonts w:ascii="Arial" w:eastAsia="Arial" w:hAnsi="Arial" w:cs="Arial"/>
          <w:sz w:val="18"/>
          <w:szCs w:val="18"/>
        </w:rPr>
      </w:pPr>
    </w:p>
    <w:tbl>
      <w:tblPr>
        <w:tblW w:w="964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2551"/>
        <w:gridCol w:w="2410"/>
        <w:gridCol w:w="1271"/>
        <w:gridCol w:w="1427"/>
      </w:tblGrid>
      <w:tr w:rsidR="00AB0612" w:rsidRPr="00E10B65" w14:paraId="1DC5B99F" w14:textId="77777777" w:rsidTr="007941AA">
        <w:trPr>
          <w:trHeight w:val="409"/>
        </w:trPr>
        <w:tc>
          <w:tcPr>
            <w:tcW w:w="1985" w:type="dxa"/>
            <w:tcBorders>
              <w:top w:val="nil"/>
              <w:left w:val="nil"/>
              <w:bottom w:val="single" w:sz="4" w:space="0" w:color="000000"/>
              <w:right w:val="nil"/>
            </w:tcBorders>
            <w:shd w:val="clear" w:color="auto" w:fill="auto"/>
            <w:tcMar>
              <w:top w:w="80" w:type="dxa"/>
              <w:left w:w="80" w:type="dxa"/>
              <w:bottom w:w="80" w:type="dxa"/>
              <w:right w:w="80" w:type="dxa"/>
            </w:tcMar>
          </w:tcPr>
          <w:p w14:paraId="0D566BFE" w14:textId="77777777" w:rsidR="00AB0612" w:rsidRPr="00E10B65" w:rsidRDefault="00AB0612" w:rsidP="00414A2F">
            <w:pPr>
              <w:rPr>
                <w:rFonts w:ascii="Arial" w:hAnsi="Arial" w:cs="Arial"/>
              </w:rPr>
            </w:pPr>
          </w:p>
        </w:tc>
        <w:tc>
          <w:tcPr>
            <w:tcW w:w="2551" w:type="dxa"/>
            <w:tcBorders>
              <w:top w:val="nil"/>
              <w:left w:val="nil"/>
              <w:bottom w:val="single" w:sz="4" w:space="0" w:color="000000"/>
              <w:right w:val="nil"/>
            </w:tcBorders>
            <w:shd w:val="clear" w:color="auto" w:fill="auto"/>
            <w:tcMar>
              <w:top w:w="80" w:type="dxa"/>
              <w:left w:w="80" w:type="dxa"/>
              <w:bottom w:w="80" w:type="dxa"/>
              <w:right w:w="80" w:type="dxa"/>
            </w:tcMar>
          </w:tcPr>
          <w:p w14:paraId="4779A24D" w14:textId="77777777" w:rsidR="00AB0612" w:rsidRPr="00E10B65" w:rsidRDefault="00AB0612">
            <w:pPr>
              <w:pStyle w:val="Body"/>
              <w:jc w:val="center"/>
              <w:rPr>
                <w:rFonts w:ascii="Arial" w:eastAsia="Arial" w:hAnsi="Arial" w:cs="Arial"/>
                <w:b/>
                <w:bCs/>
                <w:sz w:val="18"/>
                <w:szCs w:val="18"/>
                <w:lang w:val="en-US"/>
              </w:rPr>
            </w:pPr>
          </w:p>
          <w:p w14:paraId="20543233" w14:textId="77777777" w:rsidR="00AB0612" w:rsidRPr="00E10B65" w:rsidRDefault="00235767">
            <w:pPr>
              <w:pStyle w:val="Body"/>
              <w:jc w:val="center"/>
              <w:rPr>
                <w:rFonts w:ascii="Arial" w:hAnsi="Arial" w:cs="Arial"/>
              </w:rPr>
            </w:pPr>
            <w:r w:rsidRPr="00E10B65">
              <w:rPr>
                <w:rFonts w:ascii="Arial" w:hAnsi="Arial" w:cs="Arial"/>
                <w:b/>
                <w:bCs/>
                <w:sz w:val="18"/>
                <w:szCs w:val="18"/>
                <w:lang w:val="en-US"/>
              </w:rPr>
              <w:t>Position</w:t>
            </w:r>
          </w:p>
        </w:tc>
        <w:tc>
          <w:tcPr>
            <w:tcW w:w="2410" w:type="dxa"/>
            <w:tcBorders>
              <w:top w:val="nil"/>
              <w:left w:val="nil"/>
              <w:bottom w:val="single" w:sz="4" w:space="0" w:color="000000"/>
              <w:right w:val="nil"/>
            </w:tcBorders>
            <w:shd w:val="clear" w:color="auto" w:fill="auto"/>
            <w:tcMar>
              <w:top w:w="80" w:type="dxa"/>
              <w:left w:w="80" w:type="dxa"/>
              <w:bottom w:w="80" w:type="dxa"/>
              <w:right w:w="80" w:type="dxa"/>
            </w:tcMar>
          </w:tcPr>
          <w:p w14:paraId="59169A47" w14:textId="77777777" w:rsidR="00AB0612" w:rsidRPr="00E10B65" w:rsidRDefault="00AB0612">
            <w:pPr>
              <w:pStyle w:val="Body"/>
              <w:jc w:val="center"/>
              <w:rPr>
                <w:rFonts w:ascii="Arial" w:eastAsia="Arial" w:hAnsi="Arial" w:cs="Arial"/>
                <w:b/>
                <w:bCs/>
                <w:sz w:val="18"/>
                <w:szCs w:val="18"/>
                <w:shd w:val="clear" w:color="auto" w:fill="FFFF00"/>
                <w:lang w:val="en-US"/>
              </w:rPr>
            </w:pPr>
          </w:p>
          <w:p w14:paraId="53298822" w14:textId="77777777" w:rsidR="00AB0612" w:rsidRPr="00E10B65" w:rsidRDefault="00235767">
            <w:pPr>
              <w:pStyle w:val="Body"/>
              <w:jc w:val="center"/>
              <w:rPr>
                <w:rFonts w:ascii="Arial" w:hAnsi="Arial" w:cs="Arial"/>
              </w:rPr>
            </w:pPr>
            <w:r w:rsidRPr="00E10B65">
              <w:rPr>
                <w:rFonts w:ascii="Arial" w:hAnsi="Arial" w:cs="Arial"/>
                <w:b/>
                <w:bCs/>
                <w:sz w:val="18"/>
                <w:szCs w:val="18"/>
                <w:lang w:val="en-US"/>
              </w:rPr>
              <w:t>Appointment Date</w:t>
            </w:r>
          </w:p>
        </w:tc>
        <w:tc>
          <w:tcPr>
            <w:tcW w:w="1271" w:type="dxa"/>
            <w:tcBorders>
              <w:top w:val="nil"/>
              <w:left w:val="nil"/>
              <w:bottom w:val="single" w:sz="4" w:space="0" w:color="000000"/>
              <w:right w:val="nil"/>
            </w:tcBorders>
            <w:shd w:val="clear" w:color="auto" w:fill="auto"/>
            <w:tcMar>
              <w:top w:w="80" w:type="dxa"/>
              <w:left w:w="80" w:type="dxa"/>
              <w:bottom w:w="80" w:type="dxa"/>
              <w:right w:w="80" w:type="dxa"/>
            </w:tcMar>
          </w:tcPr>
          <w:p w14:paraId="7B58613B" w14:textId="77777777" w:rsidR="00AB0612" w:rsidRPr="00E10B65" w:rsidRDefault="00235767">
            <w:pPr>
              <w:pStyle w:val="Body"/>
              <w:jc w:val="center"/>
              <w:rPr>
                <w:rFonts w:ascii="Arial" w:eastAsia="Arial" w:hAnsi="Arial" w:cs="Arial"/>
                <w:b/>
                <w:bCs/>
                <w:sz w:val="18"/>
                <w:szCs w:val="18"/>
              </w:rPr>
            </w:pPr>
            <w:r w:rsidRPr="00E10B65">
              <w:rPr>
                <w:rFonts w:ascii="Arial" w:hAnsi="Arial" w:cs="Arial"/>
                <w:b/>
                <w:bCs/>
                <w:sz w:val="18"/>
                <w:szCs w:val="18"/>
                <w:lang w:val="en-US"/>
              </w:rPr>
              <w:t>Audit</w:t>
            </w:r>
          </w:p>
          <w:p w14:paraId="08970F52" w14:textId="77777777" w:rsidR="00AB0612" w:rsidRPr="00E10B65" w:rsidRDefault="00235767">
            <w:pPr>
              <w:pStyle w:val="Body"/>
              <w:jc w:val="center"/>
              <w:rPr>
                <w:rFonts w:ascii="Arial" w:hAnsi="Arial" w:cs="Arial"/>
              </w:rPr>
            </w:pPr>
            <w:r w:rsidRPr="00E10B65">
              <w:rPr>
                <w:rFonts w:ascii="Arial" w:hAnsi="Arial" w:cs="Arial"/>
                <w:b/>
                <w:bCs/>
                <w:sz w:val="18"/>
                <w:szCs w:val="18"/>
                <w:lang w:val="en-US"/>
              </w:rPr>
              <w:t>Committee</w:t>
            </w:r>
          </w:p>
        </w:tc>
        <w:tc>
          <w:tcPr>
            <w:tcW w:w="1427" w:type="dxa"/>
            <w:tcBorders>
              <w:top w:val="nil"/>
              <w:left w:val="nil"/>
              <w:bottom w:val="single" w:sz="4" w:space="0" w:color="000000"/>
              <w:right w:val="nil"/>
            </w:tcBorders>
            <w:shd w:val="clear" w:color="auto" w:fill="auto"/>
            <w:tcMar>
              <w:top w:w="80" w:type="dxa"/>
              <w:left w:w="80" w:type="dxa"/>
              <w:bottom w:w="80" w:type="dxa"/>
              <w:right w:w="80" w:type="dxa"/>
            </w:tcMar>
          </w:tcPr>
          <w:p w14:paraId="26336C12" w14:textId="77777777" w:rsidR="00AB0612" w:rsidRPr="00E10B65" w:rsidRDefault="00235767">
            <w:pPr>
              <w:pStyle w:val="Body"/>
              <w:jc w:val="center"/>
              <w:rPr>
                <w:rFonts w:ascii="Arial" w:hAnsi="Arial" w:cs="Arial"/>
              </w:rPr>
            </w:pPr>
            <w:r w:rsidRPr="00E10B65">
              <w:rPr>
                <w:rFonts w:ascii="Arial" w:hAnsi="Arial" w:cs="Arial"/>
                <w:b/>
                <w:bCs/>
                <w:sz w:val="18"/>
                <w:szCs w:val="18"/>
                <w:lang w:val="en-US"/>
              </w:rPr>
              <w:t>Remuneration Committee</w:t>
            </w:r>
          </w:p>
        </w:tc>
      </w:tr>
      <w:tr w:rsidR="00160DF5" w:rsidRPr="00E10B65" w14:paraId="24A76913" w14:textId="77777777" w:rsidTr="007941AA">
        <w:trPr>
          <w:trHeight w:val="193"/>
        </w:trPr>
        <w:tc>
          <w:tcPr>
            <w:tcW w:w="1985" w:type="dxa"/>
            <w:tcBorders>
              <w:top w:val="single" w:sz="4" w:space="0" w:color="000000"/>
              <w:left w:val="nil"/>
              <w:bottom w:val="nil"/>
              <w:right w:val="nil"/>
            </w:tcBorders>
            <w:shd w:val="clear" w:color="auto" w:fill="auto"/>
            <w:tcMar>
              <w:top w:w="80" w:type="dxa"/>
              <w:left w:w="80" w:type="dxa"/>
              <w:bottom w:w="80" w:type="dxa"/>
              <w:right w:w="80" w:type="dxa"/>
            </w:tcMar>
          </w:tcPr>
          <w:p w14:paraId="443E0193" w14:textId="77777777" w:rsidR="00160DF5" w:rsidRPr="00E10B65" w:rsidRDefault="00160DF5" w:rsidP="00CD1534">
            <w:pPr>
              <w:pStyle w:val="Body"/>
              <w:spacing w:before="60"/>
              <w:jc w:val="both"/>
              <w:rPr>
                <w:rFonts w:ascii="Arial" w:hAnsi="Arial" w:cs="Arial"/>
              </w:rPr>
            </w:pPr>
            <w:r w:rsidRPr="00E10B65">
              <w:rPr>
                <w:rFonts w:ascii="Arial" w:hAnsi="Arial" w:cs="Arial"/>
                <w:sz w:val="18"/>
                <w:szCs w:val="18"/>
                <w:lang w:val="en-US"/>
              </w:rPr>
              <w:t>Jonathan Morley-Kirk</w:t>
            </w:r>
          </w:p>
        </w:tc>
        <w:tc>
          <w:tcPr>
            <w:tcW w:w="2551" w:type="dxa"/>
            <w:tcBorders>
              <w:top w:val="single" w:sz="4" w:space="0" w:color="000000"/>
              <w:left w:val="nil"/>
              <w:bottom w:val="nil"/>
              <w:right w:val="nil"/>
            </w:tcBorders>
            <w:shd w:val="clear" w:color="auto" w:fill="auto"/>
            <w:tcMar>
              <w:top w:w="80" w:type="dxa"/>
              <w:left w:w="80" w:type="dxa"/>
              <w:bottom w:w="80" w:type="dxa"/>
              <w:right w:w="80" w:type="dxa"/>
            </w:tcMar>
          </w:tcPr>
          <w:p w14:paraId="3D463133" w14:textId="77777777" w:rsidR="00160DF5" w:rsidRPr="00E10B65" w:rsidRDefault="00160DF5" w:rsidP="00CD1534">
            <w:pPr>
              <w:pStyle w:val="Body"/>
              <w:spacing w:before="60"/>
              <w:jc w:val="center"/>
              <w:rPr>
                <w:rFonts w:ascii="Arial" w:hAnsi="Arial" w:cs="Arial"/>
              </w:rPr>
            </w:pPr>
            <w:r w:rsidRPr="00E10B65">
              <w:rPr>
                <w:rFonts w:ascii="Arial" w:hAnsi="Arial" w:cs="Arial"/>
                <w:sz w:val="18"/>
                <w:szCs w:val="18"/>
                <w:lang w:val="en-US"/>
              </w:rPr>
              <w:t>Non-Executive Chairman</w:t>
            </w:r>
          </w:p>
        </w:tc>
        <w:tc>
          <w:tcPr>
            <w:tcW w:w="2410" w:type="dxa"/>
            <w:tcBorders>
              <w:top w:val="single" w:sz="4" w:space="0" w:color="000000"/>
              <w:left w:val="nil"/>
              <w:bottom w:val="nil"/>
              <w:right w:val="nil"/>
            </w:tcBorders>
            <w:shd w:val="clear" w:color="auto" w:fill="auto"/>
            <w:tcMar>
              <w:top w:w="80" w:type="dxa"/>
              <w:left w:w="80" w:type="dxa"/>
              <w:bottom w:w="80" w:type="dxa"/>
              <w:right w:w="80" w:type="dxa"/>
            </w:tcMar>
          </w:tcPr>
          <w:p w14:paraId="765F8B4A" w14:textId="77777777" w:rsidR="00160DF5" w:rsidRPr="00E10B65" w:rsidRDefault="00160DF5" w:rsidP="00CD1534">
            <w:pPr>
              <w:pStyle w:val="Body"/>
              <w:spacing w:before="60"/>
              <w:jc w:val="center"/>
              <w:rPr>
                <w:rFonts w:ascii="Arial" w:hAnsi="Arial" w:cs="Arial"/>
              </w:rPr>
            </w:pPr>
            <w:r w:rsidRPr="00E10B65">
              <w:rPr>
                <w:rFonts w:ascii="Arial" w:hAnsi="Arial" w:cs="Arial"/>
                <w:sz w:val="18"/>
                <w:szCs w:val="18"/>
                <w:lang w:val="en-US"/>
              </w:rPr>
              <w:t>16 April 2016</w:t>
            </w:r>
          </w:p>
        </w:tc>
        <w:tc>
          <w:tcPr>
            <w:tcW w:w="1271" w:type="dxa"/>
            <w:tcBorders>
              <w:top w:val="single" w:sz="4" w:space="0" w:color="000000"/>
              <w:left w:val="nil"/>
              <w:bottom w:val="nil"/>
              <w:right w:val="nil"/>
            </w:tcBorders>
            <w:shd w:val="clear" w:color="auto" w:fill="auto"/>
            <w:tcMar>
              <w:top w:w="80" w:type="dxa"/>
              <w:left w:w="80" w:type="dxa"/>
              <w:bottom w:w="80" w:type="dxa"/>
              <w:right w:w="80" w:type="dxa"/>
            </w:tcMar>
          </w:tcPr>
          <w:p w14:paraId="31BBCB55" w14:textId="06FB5668" w:rsidR="00160DF5" w:rsidRPr="00E10B65" w:rsidRDefault="00160DF5" w:rsidP="00160DF5">
            <w:pPr>
              <w:pStyle w:val="Body"/>
              <w:jc w:val="center"/>
              <w:rPr>
                <w:rFonts w:ascii="Arial" w:hAnsi="Arial" w:cs="Arial"/>
              </w:rPr>
            </w:pPr>
            <w:r>
              <w:rPr>
                <w:noProof/>
              </w:rPr>
              <w:drawing>
                <wp:inline distT="0" distB="0" distL="0" distR="0" wp14:anchorId="732E9A49" wp14:editId="5DE1DFCC">
                  <wp:extent cx="127000" cy="1172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8" cy="125443"/>
                          </a:xfrm>
                          <a:prstGeom prst="rect">
                            <a:avLst/>
                          </a:prstGeom>
                          <a:noFill/>
                          <a:ln>
                            <a:noFill/>
                          </a:ln>
                        </pic:spPr>
                      </pic:pic>
                    </a:graphicData>
                  </a:graphic>
                </wp:inline>
              </w:drawing>
            </w:r>
          </w:p>
        </w:tc>
        <w:tc>
          <w:tcPr>
            <w:tcW w:w="1427" w:type="dxa"/>
            <w:tcBorders>
              <w:top w:val="single" w:sz="4" w:space="0" w:color="000000"/>
              <w:left w:val="nil"/>
              <w:bottom w:val="nil"/>
              <w:right w:val="nil"/>
            </w:tcBorders>
            <w:shd w:val="clear" w:color="auto" w:fill="auto"/>
            <w:tcMar>
              <w:top w:w="80" w:type="dxa"/>
              <w:left w:w="80" w:type="dxa"/>
              <w:bottom w:w="80" w:type="dxa"/>
              <w:right w:w="80" w:type="dxa"/>
            </w:tcMar>
          </w:tcPr>
          <w:p w14:paraId="6451794D" w14:textId="2E91F94F" w:rsidR="00160DF5" w:rsidRPr="00E10B65" w:rsidRDefault="00160DF5" w:rsidP="00160DF5">
            <w:pPr>
              <w:pStyle w:val="Body"/>
              <w:jc w:val="center"/>
              <w:rPr>
                <w:rFonts w:ascii="Arial" w:hAnsi="Arial" w:cs="Arial"/>
              </w:rPr>
            </w:pPr>
            <w:r>
              <w:rPr>
                <w:noProof/>
              </w:rPr>
              <w:drawing>
                <wp:inline distT="0" distB="0" distL="0" distR="0" wp14:anchorId="31160758" wp14:editId="352484ED">
                  <wp:extent cx="127000" cy="11723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8" cy="125443"/>
                          </a:xfrm>
                          <a:prstGeom prst="rect">
                            <a:avLst/>
                          </a:prstGeom>
                          <a:noFill/>
                          <a:ln>
                            <a:noFill/>
                          </a:ln>
                        </pic:spPr>
                      </pic:pic>
                    </a:graphicData>
                  </a:graphic>
                </wp:inline>
              </w:drawing>
            </w:r>
          </w:p>
        </w:tc>
      </w:tr>
      <w:tr w:rsidR="00AB0612" w:rsidRPr="00E10B65" w14:paraId="7C712E54" w14:textId="77777777" w:rsidTr="009327F3">
        <w:trPr>
          <w:trHeight w:val="214"/>
        </w:trPr>
        <w:tc>
          <w:tcPr>
            <w:tcW w:w="1985" w:type="dxa"/>
            <w:tcBorders>
              <w:top w:val="nil"/>
              <w:left w:val="nil"/>
              <w:bottom w:val="nil"/>
              <w:right w:val="nil"/>
            </w:tcBorders>
            <w:shd w:val="clear" w:color="auto" w:fill="auto"/>
            <w:tcMar>
              <w:top w:w="80" w:type="dxa"/>
              <w:left w:w="80" w:type="dxa"/>
              <w:bottom w:w="80" w:type="dxa"/>
              <w:right w:w="80" w:type="dxa"/>
            </w:tcMar>
          </w:tcPr>
          <w:p w14:paraId="5BA8A1FC" w14:textId="77777777" w:rsidR="00AB0612" w:rsidRPr="00E10B65" w:rsidRDefault="00235767" w:rsidP="00414A2F">
            <w:pPr>
              <w:pStyle w:val="Body"/>
              <w:jc w:val="both"/>
              <w:rPr>
                <w:rFonts w:ascii="Arial" w:hAnsi="Arial" w:cs="Arial"/>
              </w:rPr>
            </w:pPr>
            <w:r w:rsidRPr="00E10B65">
              <w:rPr>
                <w:rFonts w:ascii="Arial" w:hAnsi="Arial" w:cs="Arial"/>
                <w:sz w:val="18"/>
                <w:szCs w:val="18"/>
                <w:lang w:val="en-US"/>
              </w:rPr>
              <w:t>Aidan Bishop</w:t>
            </w:r>
          </w:p>
        </w:tc>
        <w:tc>
          <w:tcPr>
            <w:tcW w:w="2551" w:type="dxa"/>
            <w:tcBorders>
              <w:top w:val="nil"/>
              <w:left w:val="nil"/>
              <w:bottom w:val="nil"/>
              <w:right w:val="nil"/>
            </w:tcBorders>
            <w:shd w:val="clear" w:color="auto" w:fill="auto"/>
            <w:tcMar>
              <w:top w:w="80" w:type="dxa"/>
              <w:left w:w="80" w:type="dxa"/>
              <w:bottom w:w="80" w:type="dxa"/>
              <w:right w:w="80" w:type="dxa"/>
            </w:tcMar>
          </w:tcPr>
          <w:p w14:paraId="6F5B3907" w14:textId="77777777" w:rsidR="00AB0612" w:rsidRPr="00E10B65" w:rsidRDefault="00235767">
            <w:pPr>
              <w:pStyle w:val="Body"/>
              <w:jc w:val="center"/>
              <w:rPr>
                <w:rFonts w:ascii="Arial" w:hAnsi="Arial" w:cs="Arial"/>
              </w:rPr>
            </w:pPr>
            <w:r w:rsidRPr="00E10B65">
              <w:rPr>
                <w:rFonts w:ascii="Arial" w:hAnsi="Arial" w:cs="Arial"/>
                <w:sz w:val="18"/>
                <w:szCs w:val="18"/>
                <w:lang w:val="en-US"/>
              </w:rPr>
              <w:t>Executive Director</w:t>
            </w:r>
          </w:p>
        </w:tc>
        <w:tc>
          <w:tcPr>
            <w:tcW w:w="2410" w:type="dxa"/>
            <w:tcBorders>
              <w:top w:val="nil"/>
              <w:left w:val="nil"/>
              <w:bottom w:val="nil"/>
              <w:right w:val="nil"/>
            </w:tcBorders>
            <w:shd w:val="clear" w:color="auto" w:fill="auto"/>
            <w:tcMar>
              <w:top w:w="80" w:type="dxa"/>
              <w:left w:w="80" w:type="dxa"/>
              <w:bottom w:w="80" w:type="dxa"/>
              <w:right w:w="80" w:type="dxa"/>
            </w:tcMar>
          </w:tcPr>
          <w:p w14:paraId="19A7C4BF" w14:textId="77777777" w:rsidR="00AB0612" w:rsidRPr="00E10B65" w:rsidRDefault="00235767">
            <w:pPr>
              <w:pStyle w:val="Body"/>
              <w:jc w:val="center"/>
              <w:rPr>
                <w:rFonts w:ascii="Arial" w:hAnsi="Arial" w:cs="Arial"/>
              </w:rPr>
            </w:pPr>
            <w:r w:rsidRPr="00E10B65">
              <w:rPr>
                <w:rFonts w:ascii="Arial" w:hAnsi="Arial" w:cs="Arial"/>
                <w:sz w:val="18"/>
                <w:szCs w:val="18"/>
                <w:lang w:val="en-US"/>
              </w:rPr>
              <w:t>16 April 2016</w:t>
            </w:r>
          </w:p>
        </w:tc>
        <w:tc>
          <w:tcPr>
            <w:tcW w:w="1271" w:type="dxa"/>
            <w:tcBorders>
              <w:top w:val="nil"/>
              <w:left w:val="nil"/>
              <w:bottom w:val="nil"/>
              <w:right w:val="nil"/>
            </w:tcBorders>
            <w:shd w:val="clear" w:color="auto" w:fill="auto"/>
            <w:tcMar>
              <w:top w:w="80" w:type="dxa"/>
              <w:left w:w="80" w:type="dxa"/>
              <w:bottom w:w="80" w:type="dxa"/>
              <w:right w:w="80" w:type="dxa"/>
            </w:tcMar>
          </w:tcPr>
          <w:p w14:paraId="543388F6" w14:textId="77777777" w:rsidR="00AB0612" w:rsidRPr="00E10B65" w:rsidRDefault="00235767">
            <w:pPr>
              <w:pStyle w:val="Body"/>
              <w:jc w:val="center"/>
              <w:rPr>
                <w:rFonts w:ascii="Arial" w:hAnsi="Arial" w:cs="Arial"/>
              </w:rPr>
            </w:pPr>
            <w:r w:rsidRPr="00E10B65">
              <w:rPr>
                <w:rFonts w:ascii="Arial" w:hAnsi="Arial" w:cs="Arial"/>
                <w:sz w:val="18"/>
                <w:szCs w:val="18"/>
                <w:lang w:val="en-US"/>
              </w:rPr>
              <w:t>-</w:t>
            </w:r>
          </w:p>
        </w:tc>
        <w:tc>
          <w:tcPr>
            <w:tcW w:w="1427" w:type="dxa"/>
            <w:tcBorders>
              <w:top w:val="nil"/>
              <w:left w:val="nil"/>
              <w:bottom w:val="nil"/>
              <w:right w:val="nil"/>
            </w:tcBorders>
            <w:shd w:val="clear" w:color="auto" w:fill="auto"/>
            <w:tcMar>
              <w:top w:w="80" w:type="dxa"/>
              <w:left w:w="80" w:type="dxa"/>
              <w:bottom w:w="80" w:type="dxa"/>
              <w:right w:w="80" w:type="dxa"/>
            </w:tcMar>
          </w:tcPr>
          <w:p w14:paraId="581A1A56" w14:textId="77777777" w:rsidR="00AB0612" w:rsidRPr="00E10B65" w:rsidRDefault="00235767">
            <w:pPr>
              <w:pStyle w:val="Body"/>
              <w:jc w:val="center"/>
              <w:rPr>
                <w:rFonts w:ascii="Arial" w:hAnsi="Arial" w:cs="Arial"/>
              </w:rPr>
            </w:pPr>
            <w:r w:rsidRPr="00E10B65">
              <w:rPr>
                <w:rFonts w:ascii="Arial" w:hAnsi="Arial" w:cs="Arial"/>
                <w:sz w:val="18"/>
                <w:szCs w:val="18"/>
                <w:lang w:val="en-US"/>
              </w:rPr>
              <w:t>-</w:t>
            </w:r>
          </w:p>
        </w:tc>
      </w:tr>
      <w:tr w:rsidR="009327F3" w:rsidRPr="00E10B65" w14:paraId="059C7D28" w14:textId="77777777" w:rsidTr="007941AA">
        <w:trPr>
          <w:trHeight w:val="214"/>
        </w:trPr>
        <w:tc>
          <w:tcPr>
            <w:tcW w:w="1985" w:type="dxa"/>
            <w:tcBorders>
              <w:top w:val="nil"/>
              <w:left w:val="nil"/>
              <w:bottom w:val="single" w:sz="4" w:space="0" w:color="auto"/>
              <w:right w:val="nil"/>
            </w:tcBorders>
            <w:shd w:val="clear" w:color="auto" w:fill="auto"/>
            <w:tcMar>
              <w:top w:w="80" w:type="dxa"/>
              <w:left w:w="80" w:type="dxa"/>
              <w:bottom w:w="80" w:type="dxa"/>
              <w:right w:w="80" w:type="dxa"/>
            </w:tcMar>
          </w:tcPr>
          <w:p w14:paraId="09AB7017" w14:textId="78BF2764" w:rsidR="009327F3" w:rsidRPr="00E10B65" w:rsidRDefault="009327F3" w:rsidP="00CD1534">
            <w:pPr>
              <w:pStyle w:val="Body"/>
              <w:spacing w:before="60"/>
              <w:jc w:val="both"/>
              <w:rPr>
                <w:rFonts w:ascii="Arial" w:hAnsi="Arial" w:cs="Arial"/>
                <w:sz w:val="18"/>
                <w:szCs w:val="18"/>
                <w:lang w:val="en-US"/>
              </w:rPr>
            </w:pPr>
            <w:r>
              <w:rPr>
                <w:rFonts w:ascii="Arial" w:hAnsi="Arial" w:cs="Arial"/>
                <w:sz w:val="18"/>
                <w:szCs w:val="18"/>
                <w:lang w:val="en-US"/>
              </w:rPr>
              <w:t>Celia Li</w:t>
            </w:r>
          </w:p>
        </w:tc>
        <w:tc>
          <w:tcPr>
            <w:tcW w:w="2551" w:type="dxa"/>
            <w:tcBorders>
              <w:top w:val="nil"/>
              <w:left w:val="nil"/>
              <w:bottom w:val="single" w:sz="4" w:space="0" w:color="auto"/>
              <w:right w:val="nil"/>
            </w:tcBorders>
            <w:shd w:val="clear" w:color="auto" w:fill="auto"/>
            <w:tcMar>
              <w:top w:w="80" w:type="dxa"/>
              <w:left w:w="80" w:type="dxa"/>
              <w:bottom w:w="80" w:type="dxa"/>
              <w:right w:w="80" w:type="dxa"/>
            </w:tcMar>
          </w:tcPr>
          <w:p w14:paraId="10F7E7D1" w14:textId="0301F1AB" w:rsidR="009327F3" w:rsidRPr="00E10B65" w:rsidRDefault="009327F3" w:rsidP="00CD1534">
            <w:pPr>
              <w:pStyle w:val="Body"/>
              <w:spacing w:before="60"/>
              <w:jc w:val="center"/>
              <w:rPr>
                <w:rFonts w:ascii="Arial" w:hAnsi="Arial" w:cs="Arial"/>
                <w:sz w:val="18"/>
                <w:szCs w:val="18"/>
                <w:lang w:val="en-US"/>
              </w:rPr>
            </w:pPr>
            <w:r>
              <w:rPr>
                <w:rFonts w:ascii="Arial" w:hAnsi="Arial" w:cs="Arial"/>
                <w:sz w:val="18"/>
                <w:szCs w:val="18"/>
                <w:lang w:val="en-US"/>
              </w:rPr>
              <w:t>Non-Executive Director</w:t>
            </w:r>
          </w:p>
        </w:tc>
        <w:tc>
          <w:tcPr>
            <w:tcW w:w="2410" w:type="dxa"/>
            <w:tcBorders>
              <w:top w:val="nil"/>
              <w:left w:val="nil"/>
              <w:bottom w:val="single" w:sz="4" w:space="0" w:color="auto"/>
              <w:right w:val="nil"/>
            </w:tcBorders>
            <w:shd w:val="clear" w:color="auto" w:fill="auto"/>
            <w:tcMar>
              <w:top w:w="80" w:type="dxa"/>
              <w:left w:w="80" w:type="dxa"/>
              <w:bottom w:w="80" w:type="dxa"/>
              <w:right w:w="80" w:type="dxa"/>
            </w:tcMar>
          </w:tcPr>
          <w:p w14:paraId="1184FF04" w14:textId="77DB54F7" w:rsidR="009327F3" w:rsidRPr="00E10B65" w:rsidRDefault="00CD1534" w:rsidP="00CD1534">
            <w:pPr>
              <w:pStyle w:val="Body"/>
              <w:spacing w:before="60"/>
              <w:jc w:val="center"/>
              <w:rPr>
                <w:rFonts w:ascii="Arial" w:hAnsi="Arial" w:cs="Arial"/>
                <w:sz w:val="18"/>
                <w:szCs w:val="18"/>
                <w:lang w:val="en-US"/>
              </w:rPr>
            </w:pPr>
            <w:r>
              <w:rPr>
                <w:rFonts w:ascii="Arial" w:hAnsi="Arial" w:cs="Arial"/>
                <w:sz w:val="18"/>
                <w:szCs w:val="18"/>
                <w:lang w:val="en-US"/>
              </w:rPr>
              <w:t>17 March 2023</w:t>
            </w:r>
          </w:p>
        </w:tc>
        <w:tc>
          <w:tcPr>
            <w:tcW w:w="1271" w:type="dxa"/>
            <w:tcBorders>
              <w:top w:val="nil"/>
              <w:left w:val="nil"/>
              <w:bottom w:val="single" w:sz="4" w:space="0" w:color="auto"/>
              <w:right w:val="nil"/>
            </w:tcBorders>
            <w:shd w:val="clear" w:color="auto" w:fill="auto"/>
            <w:tcMar>
              <w:top w:w="80" w:type="dxa"/>
              <w:left w:w="80" w:type="dxa"/>
              <w:bottom w:w="80" w:type="dxa"/>
              <w:right w:w="80" w:type="dxa"/>
            </w:tcMar>
          </w:tcPr>
          <w:p w14:paraId="3637F7DF" w14:textId="1F6F03C9" w:rsidR="009327F3" w:rsidRPr="00E10B65" w:rsidRDefault="005B07D0">
            <w:pPr>
              <w:pStyle w:val="Body"/>
              <w:jc w:val="center"/>
              <w:rPr>
                <w:rFonts w:ascii="Arial" w:hAnsi="Arial" w:cs="Arial"/>
                <w:sz w:val="18"/>
                <w:szCs w:val="18"/>
                <w:lang w:val="en-US"/>
              </w:rPr>
            </w:pPr>
            <w:r>
              <w:rPr>
                <w:noProof/>
              </w:rPr>
              <w:drawing>
                <wp:inline distT="0" distB="0" distL="0" distR="0" wp14:anchorId="00F108D2" wp14:editId="39EC08C0">
                  <wp:extent cx="127000" cy="117230"/>
                  <wp:effectExtent l="0" t="0" r="6350" b="0"/>
                  <wp:docPr id="593955978" name="Picture 593955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8" cy="125443"/>
                          </a:xfrm>
                          <a:prstGeom prst="rect">
                            <a:avLst/>
                          </a:prstGeom>
                          <a:noFill/>
                          <a:ln>
                            <a:noFill/>
                          </a:ln>
                        </pic:spPr>
                      </pic:pic>
                    </a:graphicData>
                  </a:graphic>
                </wp:inline>
              </w:drawing>
            </w:r>
          </w:p>
        </w:tc>
        <w:tc>
          <w:tcPr>
            <w:tcW w:w="1427" w:type="dxa"/>
            <w:tcBorders>
              <w:top w:val="nil"/>
              <w:left w:val="nil"/>
              <w:bottom w:val="single" w:sz="4" w:space="0" w:color="auto"/>
              <w:right w:val="nil"/>
            </w:tcBorders>
            <w:shd w:val="clear" w:color="auto" w:fill="auto"/>
            <w:tcMar>
              <w:top w:w="80" w:type="dxa"/>
              <w:left w:w="80" w:type="dxa"/>
              <w:bottom w:w="80" w:type="dxa"/>
              <w:right w:w="80" w:type="dxa"/>
            </w:tcMar>
          </w:tcPr>
          <w:p w14:paraId="1C2D016D" w14:textId="350D60DB" w:rsidR="009327F3" w:rsidRPr="00E10B65" w:rsidRDefault="00CD1534">
            <w:pPr>
              <w:pStyle w:val="Body"/>
              <w:jc w:val="center"/>
              <w:rPr>
                <w:rFonts w:ascii="Arial" w:hAnsi="Arial" w:cs="Arial"/>
                <w:sz w:val="18"/>
                <w:szCs w:val="18"/>
                <w:lang w:val="en-US"/>
              </w:rPr>
            </w:pPr>
            <w:r>
              <w:rPr>
                <w:noProof/>
              </w:rPr>
              <w:drawing>
                <wp:inline distT="0" distB="0" distL="0" distR="0" wp14:anchorId="5D49918A" wp14:editId="6A614F1F">
                  <wp:extent cx="127000" cy="117230"/>
                  <wp:effectExtent l="0" t="0" r="6350" b="0"/>
                  <wp:docPr id="840091192" name="Picture 84009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898" cy="125443"/>
                          </a:xfrm>
                          <a:prstGeom prst="rect">
                            <a:avLst/>
                          </a:prstGeom>
                          <a:noFill/>
                          <a:ln>
                            <a:noFill/>
                          </a:ln>
                        </pic:spPr>
                      </pic:pic>
                    </a:graphicData>
                  </a:graphic>
                </wp:inline>
              </w:drawing>
            </w:r>
          </w:p>
        </w:tc>
      </w:tr>
    </w:tbl>
    <w:p w14:paraId="4639EF42" w14:textId="3E325D47" w:rsidR="00AB0612" w:rsidRDefault="00AB0612">
      <w:pPr>
        <w:pStyle w:val="Body"/>
        <w:jc w:val="both"/>
        <w:rPr>
          <w:rFonts w:ascii="Arial" w:eastAsia="Arial" w:hAnsi="Arial" w:cs="Arial"/>
          <w:sz w:val="18"/>
          <w:szCs w:val="18"/>
          <w:lang w:val="en-US"/>
        </w:rPr>
      </w:pPr>
    </w:p>
    <w:p w14:paraId="379C9D1B" w14:textId="1870B6EF"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Share Capital</w:t>
      </w:r>
    </w:p>
    <w:p w14:paraId="0E43DE64" w14:textId="77777777" w:rsidR="00AB0612" w:rsidRPr="00E10B65" w:rsidRDefault="00AB0612">
      <w:pPr>
        <w:pStyle w:val="Body"/>
        <w:rPr>
          <w:rFonts w:ascii="Arial" w:eastAsia="Arial" w:hAnsi="Arial" w:cs="Arial"/>
          <w:sz w:val="18"/>
          <w:szCs w:val="18"/>
        </w:rPr>
      </w:pPr>
    </w:p>
    <w:p w14:paraId="5CB7640A" w14:textId="0D4EEEAA" w:rsidR="00AB0612" w:rsidRPr="00E10B65" w:rsidRDefault="00235767">
      <w:pPr>
        <w:pStyle w:val="Body"/>
        <w:jc w:val="both"/>
        <w:rPr>
          <w:rFonts w:ascii="Arial" w:eastAsia="Arial" w:hAnsi="Arial" w:cs="Arial"/>
          <w:sz w:val="18"/>
          <w:szCs w:val="18"/>
        </w:rPr>
      </w:pPr>
      <w:r w:rsidRPr="00E10B65">
        <w:rPr>
          <w:rFonts w:ascii="Arial" w:hAnsi="Arial" w:cs="Arial"/>
          <w:sz w:val="18"/>
          <w:szCs w:val="18"/>
        </w:rPr>
        <w:t>At 30 September 202</w:t>
      </w:r>
      <w:r w:rsidR="00CD1534">
        <w:rPr>
          <w:rFonts w:ascii="Arial" w:hAnsi="Arial" w:cs="Arial"/>
          <w:sz w:val="18"/>
          <w:szCs w:val="18"/>
        </w:rPr>
        <w:t>3</w:t>
      </w:r>
      <w:r w:rsidR="003F034F" w:rsidRPr="00E10B65">
        <w:rPr>
          <w:rFonts w:ascii="Arial" w:hAnsi="Arial" w:cs="Arial"/>
          <w:sz w:val="18"/>
          <w:szCs w:val="18"/>
        </w:rPr>
        <w:t>,</w:t>
      </w:r>
      <w:r w:rsidRPr="00E10B65">
        <w:rPr>
          <w:rFonts w:ascii="Arial" w:hAnsi="Arial" w:cs="Arial"/>
          <w:sz w:val="18"/>
          <w:szCs w:val="18"/>
          <w:lang w:val="en-US"/>
        </w:rPr>
        <w:t xml:space="preserve"> the issued share capital of the Company stood at </w:t>
      </w:r>
      <w:r w:rsidR="007F6F04">
        <w:rPr>
          <w:rFonts w:ascii="Arial" w:hAnsi="Arial" w:cs="Arial"/>
          <w:sz w:val="18"/>
          <w:szCs w:val="18"/>
          <w:lang w:val="en-US"/>
        </w:rPr>
        <w:t>4</w:t>
      </w:r>
      <w:r w:rsidR="00324CD1">
        <w:rPr>
          <w:rFonts w:ascii="Arial" w:hAnsi="Arial" w:cs="Arial"/>
          <w:sz w:val="18"/>
          <w:szCs w:val="18"/>
          <w:lang w:val="en-US"/>
        </w:rPr>
        <w:t>66</w:t>
      </w:r>
      <w:r w:rsidR="007F6F04">
        <w:rPr>
          <w:rFonts w:ascii="Arial" w:hAnsi="Arial" w:cs="Arial"/>
          <w:sz w:val="18"/>
          <w:szCs w:val="18"/>
          <w:lang w:val="en-US"/>
        </w:rPr>
        <w:t>,</w:t>
      </w:r>
      <w:r w:rsidR="00324CD1">
        <w:rPr>
          <w:rFonts w:ascii="Arial" w:hAnsi="Arial" w:cs="Arial"/>
          <w:sz w:val="18"/>
          <w:szCs w:val="18"/>
          <w:lang w:val="en-US"/>
        </w:rPr>
        <w:t>9</w:t>
      </w:r>
      <w:r w:rsidR="007F6F04">
        <w:rPr>
          <w:rFonts w:ascii="Arial" w:hAnsi="Arial" w:cs="Arial"/>
          <w:sz w:val="18"/>
          <w:szCs w:val="18"/>
          <w:lang w:val="en-US"/>
        </w:rPr>
        <w:t>20,</w:t>
      </w:r>
      <w:r w:rsidR="00324CD1">
        <w:rPr>
          <w:rFonts w:ascii="Arial" w:hAnsi="Arial" w:cs="Arial"/>
          <w:sz w:val="18"/>
          <w:szCs w:val="18"/>
          <w:lang w:val="en-US"/>
        </w:rPr>
        <w:t>137</w:t>
      </w:r>
      <w:r w:rsidRPr="00E10B65">
        <w:rPr>
          <w:rFonts w:ascii="Arial" w:hAnsi="Arial" w:cs="Arial"/>
          <w:sz w:val="18"/>
          <w:szCs w:val="18"/>
          <w:lang w:val="en-US"/>
        </w:rPr>
        <w:t xml:space="preserve"> – with </w:t>
      </w:r>
      <w:r w:rsidR="00324CD1">
        <w:rPr>
          <w:rFonts w:ascii="Arial" w:hAnsi="Arial" w:cs="Arial"/>
          <w:sz w:val="18"/>
          <w:szCs w:val="18"/>
          <w:lang w:val="en-US"/>
        </w:rPr>
        <w:t>23,299,314</w:t>
      </w:r>
      <w:r w:rsidRPr="00E10B65">
        <w:rPr>
          <w:rFonts w:ascii="Arial" w:hAnsi="Arial" w:cs="Arial"/>
          <w:sz w:val="18"/>
          <w:szCs w:val="18"/>
          <w:lang w:val="en-US"/>
        </w:rPr>
        <w:t xml:space="preserve"> new shares having been issued during the period</w:t>
      </w:r>
      <w:r w:rsidR="00324CD1">
        <w:rPr>
          <w:rFonts w:ascii="Arial" w:hAnsi="Arial" w:cs="Arial"/>
          <w:sz w:val="18"/>
          <w:szCs w:val="18"/>
          <w:lang w:val="en-US"/>
        </w:rPr>
        <w:t xml:space="preserve"> (refer note 9 of </w:t>
      </w:r>
      <w:r w:rsidR="00324CD1" w:rsidRPr="00E10B65">
        <w:rPr>
          <w:rFonts w:ascii="Arial" w:hAnsi="Arial" w:cs="Arial"/>
          <w:sz w:val="18"/>
          <w:szCs w:val="18"/>
          <w:lang w:val="en-US"/>
        </w:rPr>
        <w:t>the unaudited</w:t>
      </w:r>
      <w:r w:rsidR="00324CD1">
        <w:rPr>
          <w:rFonts w:ascii="Arial" w:hAnsi="Arial" w:cs="Arial"/>
          <w:sz w:val="18"/>
          <w:szCs w:val="18"/>
          <w:lang w:val="en-US"/>
        </w:rPr>
        <w:t xml:space="preserve"> interim</w:t>
      </w:r>
      <w:r w:rsidR="00324CD1" w:rsidRPr="00E10B65">
        <w:rPr>
          <w:rFonts w:ascii="Arial" w:hAnsi="Arial" w:cs="Arial"/>
          <w:sz w:val="18"/>
          <w:szCs w:val="18"/>
          <w:lang w:val="en-US"/>
        </w:rPr>
        <w:t xml:space="preserve"> financial statements</w:t>
      </w:r>
      <w:r w:rsidR="00324CD1">
        <w:rPr>
          <w:rFonts w:ascii="Arial" w:hAnsi="Arial" w:cs="Arial"/>
          <w:sz w:val="18"/>
          <w:szCs w:val="18"/>
          <w:lang w:val="en-US"/>
        </w:rPr>
        <w:t>).</w:t>
      </w:r>
    </w:p>
    <w:p w14:paraId="0285B8F1" w14:textId="77777777" w:rsidR="00AB0612" w:rsidRPr="00E10B65" w:rsidRDefault="00AB0612">
      <w:pPr>
        <w:pStyle w:val="Body"/>
        <w:rPr>
          <w:rFonts w:ascii="Arial" w:eastAsia="Arial" w:hAnsi="Arial" w:cs="Arial"/>
          <w:b/>
          <w:bCs/>
          <w:sz w:val="18"/>
          <w:szCs w:val="18"/>
        </w:rPr>
      </w:pPr>
    </w:p>
    <w:p w14:paraId="5F1498D7" w14:textId="10A51604" w:rsidR="00AB0612" w:rsidRPr="008C2B77" w:rsidRDefault="00235767">
      <w:pPr>
        <w:pStyle w:val="Body"/>
        <w:jc w:val="both"/>
        <w:rPr>
          <w:rFonts w:ascii="Arial" w:eastAsia="Arial" w:hAnsi="Arial" w:cs="Arial"/>
          <w:sz w:val="18"/>
          <w:szCs w:val="18"/>
        </w:rPr>
      </w:pPr>
      <w:r w:rsidRPr="00E10B65">
        <w:rPr>
          <w:rFonts w:ascii="Arial" w:hAnsi="Arial" w:cs="Arial"/>
          <w:sz w:val="18"/>
          <w:szCs w:val="18"/>
          <w:lang w:val="en-US"/>
        </w:rPr>
        <w:t xml:space="preserve">This Directors’ Report was approved by the Board of Directors </w:t>
      </w:r>
      <w:r w:rsidRPr="00916C28">
        <w:rPr>
          <w:rFonts w:ascii="Arial" w:hAnsi="Arial" w:cs="Arial"/>
          <w:sz w:val="18"/>
          <w:szCs w:val="18"/>
          <w:lang w:val="en-US"/>
        </w:rPr>
        <w:t xml:space="preserve">on </w:t>
      </w:r>
      <w:r w:rsidR="00916C28" w:rsidRPr="00916C28">
        <w:rPr>
          <w:rFonts w:ascii="Arial" w:hAnsi="Arial" w:cs="Arial"/>
          <w:sz w:val="18"/>
          <w:szCs w:val="18"/>
          <w:lang w:val="en-US"/>
        </w:rPr>
        <w:t>8</w:t>
      </w:r>
      <w:r w:rsidR="007F6F04" w:rsidRPr="00916C28">
        <w:rPr>
          <w:rFonts w:ascii="Arial" w:hAnsi="Arial" w:cs="Arial"/>
          <w:sz w:val="18"/>
          <w:szCs w:val="18"/>
          <w:lang w:val="en-US"/>
        </w:rPr>
        <w:t xml:space="preserve"> </w:t>
      </w:r>
      <w:r w:rsidR="00CD1534" w:rsidRPr="00916C28">
        <w:rPr>
          <w:rFonts w:ascii="Arial" w:hAnsi="Arial" w:cs="Arial"/>
          <w:sz w:val="18"/>
          <w:szCs w:val="18"/>
          <w:lang w:val="en-US"/>
        </w:rPr>
        <w:t>November</w:t>
      </w:r>
      <w:r w:rsidR="007F6F04" w:rsidRPr="008C2B77">
        <w:rPr>
          <w:rFonts w:ascii="Arial" w:hAnsi="Arial" w:cs="Arial"/>
          <w:sz w:val="18"/>
          <w:szCs w:val="18"/>
          <w:lang w:val="en-US"/>
        </w:rPr>
        <w:t xml:space="preserve"> 2023</w:t>
      </w:r>
      <w:r w:rsidRPr="008C2B77">
        <w:rPr>
          <w:rFonts w:ascii="Arial" w:hAnsi="Arial" w:cs="Arial"/>
          <w:sz w:val="18"/>
          <w:szCs w:val="18"/>
          <w:lang w:val="en-US"/>
        </w:rPr>
        <w:t xml:space="preserve"> and is signed on its behalf.</w:t>
      </w:r>
    </w:p>
    <w:p w14:paraId="34385F27" w14:textId="77777777" w:rsidR="00AB0612" w:rsidRPr="008C2B77" w:rsidRDefault="00AB0612">
      <w:pPr>
        <w:pStyle w:val="Body"/>
        <w:jc w:val="both"/>
        <w:rPr>
          <w:rFonts w:ascii="Arial" w:eastAsia="Arial" w:hAnsi="Arial" w:cs="Arial"/>
          <w:sz w:val="18"/>
          <w:szCs w:val="18"/>
        </w:rPr>
      </w:pPr>
    </w:p>
    <w:p w14:paraId="71A72CFD" w14:textId="77777777" w:rsidR="00AB0612" w:rsidRPr="008C2B77" w:rsidRDefault="00235767">
      <w:pPr>
        <w:pStyle w:val="Body"/>
        <w:jc w:val="both"/>
        <w:rPr>
          <w:rFonts w:ascii="Arial" w:eastAsia="Arial" w:hAnsi="Arial" w:cs="Arial"/>
          <w:b/>
          <w:bCs/>
          <w:sz w:val="18"/>
          <w:szCs w:val="18"/>
        </w:rPr>
      </w:pPr>
      <w:r w:rsidRPr="008C2B77">
        <w:rPr>
          <w:rFonts w:ascii="Arial" w:hAnsi="Arial" w:cs="Arial"/>
          <w:sz w:val="18"/>
          <w:szCs w:val="18"/>
          <w:lang w:val="en-US"/>
        </w:rPr>
        <w:t>By Order of the Board</w:t>
      </w:r>
    </w:p>
    <w:p w14:paraId="3575CD3D" w14:textId="77777777" w:rsidR="00AB0612" w:rsidRPr="008C2B77" w:rsidRDefault="00AB0612">
      <w:pPr>
        <w:pStyle w:val="Body"/>
        <w:jc w:val="both"/>
        <w:rPr>
          <w:rFonts w:ascii="Arial" w:eastAsia="Arial" w:hAnsi="Arial" w:cs="Arial"/>
          <w:b/>
          <w:bCs/>
          <w:sz w:val="18"/>
          <w:szCs w:val="18"/>
        </w:rPr>
      </w:pPr>
    </w:p>
    <w:p w14:paraId="034F6339" w14:textId="77777777" w:rsidR="00AB0612" w:rsidRPr="008C2B77" w:rsidRDefault="00AB0612">
      <w:pPr>
        <w:pStyle w:val="Body"/>
        <w:jc w:val="both"/>
        <w:rPr>
          <w:rFonts w:ascii="Arial" w:eastAsia="Arial" w:hAnsi="Arial" w:cs="Arial"/>
          <w:b/>
          <w:bCs/>
          <w:sz w:val="18"/>
          <w:szCs w:val="18"/>
        </w:rPr>
      </w:pPr>
    </w:p>
    <w:p w14:paraId="608414FE" w14:textId="77777777" w:rsidR="000E767C" w:rsidRPr="008C2B77" w:rsidRDefault="000E767C">
      <w:pPr>
        <w:pStyle w:val="Body"/>
        <w:jc w:val="both"/>
        <w:rPr>
          <w:rFonts w:ascii="Arial" w:eastAsia="Arial" w:hAnsi="Arial" w:cs="Arial"/>
          <w:b/>
          <w:bCs/>
          <w:sz w:val="18"/>
          <w:szCs w:val="18"/>
        </w:rPr>
      </w:pPr>
    </w:p>
    <w:p w14:paraId="29FFF013" w14:textId="77777777" w:rsidR="00AB0612" w:rsidRPr="008C2B77" w:rsidRDefault="00AB0612">
      <w:pPr>
        <w:pStyle w:val="Body"/>
        <w:jc w:val="both"/>
        <w:rPr>
          <w:rFonts w:ascii="Arial" w:eastAsia="Arial" w:hAnsi="Arial" w:cs="Arial"/>
          <w:b/>
          <w:bCs/>
          <w:sz w:val="18"/>
          <w:szCs w:val="18"/>
        </w:rPr>
      </w:pPr>
    </w:p>
    <w:p w14:paraId="5AA9D494" w14:textId="77777777" w:rsidR="00AB0612" w:rsidRPr="008C2B77" w:rsidRDefault="00235767">
      <w:pPr>
        <w:pStyle w:val="Body"/>
        <w:jc w:val="both"/>
        <w:rPr>
          <w:rFonts w:ascii="Arial" w:eastAsia="Arial" w:hAnsi="Arial" w:cs="Arial"/>
          <w:sz w:val="18"/>
          <w:szCs w:val="18"/>
        </w:rPr>
      </w:pPr>
      <w:r w:rsidRPr="008C2B77">
        <w:rPr>
          <w:rFonts w:ascii="Arial" w:hAnsi="Arial" w:cs="Arial"/>
          <w:b/>
          <w:bCs/>
          <w:sz w:val="18"/>
          <w:szCs w:val="18"/>
          <w:lang w:val="en-US"/>
        </w:rPr>
        <w:t>Jonathan Morley-Kirk</w:t>
      </w:r>
    </w:p>
    <w:p w14:paraId="404D1D23" w14:textId="77777777" w:rsidR="00AB0612" w:rsidRPr="008C2B77" w:rsidRDefault="00235767">
      <w:pPr>
        <w:pStyle w:val="Body"/>
        <w:jc w:val="both"/>
        <w:rPr>
          <w:rFonts w:ascii="Arial" w:eastAsia="Arial" w:hAnsi="Arial" w:cs="Arial"/>
          <w:sz w:val="18"/>
          <w:szCs w:val="18"/>
        </w:rPr>
      </w:pPr>
      <w:r w:rsidRPr="008C2B77">
        <w:rPr>
          <w:rFonts w:ascii="Arial" w:hAnsi="Arial" w:cs="Arial"/>
          <w:sz w:val="18"/>
          <w:szCs w:val="18"/>
          <w:lang w:val="en-GB"/>
        </w:rPr>
        <w:t>Chairman</w:t>
      </w:r>
    </w:p>
    <w:p w14:paraId="2141DD14" w14:textId="284A4AB5" w:rsidR="00AB0612" w:rsidRPr="00E10B65" w:rsidRDefault="00916C28">
      <w:pPr>
        <w:pStyle w:val="Body"/>
        <w:rPr>
          <w:rFonts w:ascii="Arial" w:hAnsi="Arial" w:cs="Arial"/>
        </w:rPr>
      </w:pPr>
      <w:r w:rsidRPr="00916C28">
        <w:rPr>
          <w:rFonts w:ascii="Arial" w:hAnsi="Arial" w:cs="Arial"/>
          <w:sz w:val="18"/>
          <w:szCs w:val="18"/>
          <w:lang w:val="en-US"/>
        </w:rPr>
        <w:t>8</w:t>
      </w:r>
      <w:r w:rsidR="00CD1534" w:rsidRPr="00916C28">
        <w:rPr>
          <w:rFonts w:ascii="Arial" w:hAnsi="Arial" w:cs="Arial"/>
          <w:sz w:val="18"/>
          <w:szCs w:val="18"/>
          <w:lang w:val="en-US"/>
        </w:rPr>
        <w:t xml:space="preserve"> November</w:t>
      </w:r>
      <w:r w:rsidR="00CD1534" w:rsidRPr="008C2B77">
        <w:rPr>
          <w:rFonts w:ascii="Arial" w:hAnsi="Arial" w:cs="Arial"/>
          <w:sz w:val="18"/>
          <w:szCs w:val="18"/>
          <w:lang w:val="en-US"/>
        </w:rPr>
        <w:t xml:space="preserve"> </w:t>
      </w:r>
      <w:r w:rsidR="007F6F04" w:rsidRPr="008C2B77">
        <w:rPr>
          <w:rFonts w:ascii="Arial" w:hAnsi="Arial" w:cs="Arial"/>
          <w:sz w:val="18"/>
          <w:szCs w:val="18"/>
        </w:rPr>
        <w:t>2023</w:t>
      </w:r>
      <w:r w:rsidR="00235767" w:rsidRPr="00E10B65">
        <w:rPr>
          <w:rFonts w:ascii="Arial" w:eastAsia="Arial Unicode MS" w:hAnsi="Arial" w:cs="Arial"/>
          <w:sz w:val="18"/>
          <w:szCs w:val="18"/>
        </w:rPr>
        <w:br w:type="page"/>
      </w:r>
    </w:p>
    <w:p w14:paraId="2E277191" w14:textId="77777777" w:rsidR="00160DF5" w:rsidRPr="00E10B65" w:rsidRDefault="00160DF5" w:rsidP="00160DF5">
      <w:pPr>
        <w:pStyle w:val="Body"/>
        <w:rPr>
          <w:rFonts w:ascii="Arial" w:eastAsia="Arial" w:hAnsi="Arial" w:cs="Arial"/>
          <w:b/>
          <w:bCs/>
          <w:sz w:val="18"/>
          <w:szCs w:val="18"/>
        </w:rPr>
      </w:pPr>
      <w:r w:rsidRPr="00E10B65">
        <w:rPr>
          <w:rFonts w:ascii="Arial" w:hAnsi="Arial" w:cs="Arial"/>
          <w:b/>
          <w:bCs/>
          <w:sz w:val="18"/>
          <w:szCs w:val="18"/>
          <w:lang w:val="en-US"/>
        </w:rPr>
        <w:lastRenderedPageBreak/>
        <w:t>STATEMENT OF COMPREHENSIVE INCOME</w:t>
      </w:r>
    </w:p>
    <w:p w14:paraId="6508AF9B" w14:textId="6D8CA970"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For the half-year ended 30 September 20</w:t>
      </w:r>
      <w:r w:rsidRPr="00E10B65">
        <w:rPr>
          <w:rFonts w:ascii="Arial" w:hAnsi="Arial" w:cs="Arial"/>
          <w:sz w:val="18"/>
          <w:szCs w:val="18"/>
        </w:rPr>
        <w:t>2</w:t>
      </w:r>
      <w:r w:rsidR="00465093">
        <w:rPr>
          <w:rFonts w:ascii="Arial" w:hAnsi="Arial" w:cs="Arial"/>
          <w:sz w:val="18"/>
          <w:szCs w:val="18"/>
        </w:rPr>
        <w:t>3</w:t>
      </w:r>
    </w:p>
    <w:p w14:paraId="1945BE87" w14:textId="77777777" w:rsidR="00AB0612" w:rsidRPr="00E10B65" w:rsidRDefault="00AB0612">
      <w:pPr>
        <w:pStyle w:val="Body"/>
        <w:rPr>
          <w:rFonts w:ascii="Arial" w:eastAsia="Arial" w:hAnsi="Arial" w:cs="Arial"/>
          <w:sz w:val="18"/>
          <w:szCs w:val="18"/>
        </w:rPr>
      </w:pPr>
    </w:p>
    <w:p w14:paraId="23AB0621" w14:textId="57950A51"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30 Sep 20</w:t>
      </w:r>
      <w:r w:rsidRPr="00E10B65">
        <w:rPr>
          <w:rFonts w:ascii="Arial" w:hAnsi="Arial" w:cs="Arial"/>
          <w:sz w:val="18"/>
          <w:szCs w:val="18"/>
        </w:rPr>
        <w:t>2</w:t>
      </w:r>
      <w:r w:rsidR="00465093">
        <w:rPr>
          <w:rFonts w:ascii="Arial" w:hAnsi="Arial" w:cs="Arial"/>
          <w:sz w:val="18"/>
          <w:szCs w:val="18"/>
        </w:rPr>
        <w:t>3</w:t>
      </w:r>
      <w:r w:rsidRPr="00E10B65">
        <w:rPr>
          <w:rFonts w:ascii="Arial" w:eastAsia="Arial" w:hAnsi="Arial" w:cs="Arial"/>
          <w:sz w:val="18"/>
          <w:szCs w:val="18"/>
        </w:rPr>
        <w:tab/>
        <w:t xml:space="preserve">30 </w:t>
      </w:r>
      <w:r w:rsidRPr="003B617E">
        <w:rPr>
          <w:rFonts w:ascii="Arial" w:hAnsi="Arial" w:cs="Arial"/>
          <w:sz w:val="18"/>
          <w:szCs w:val="18"/>
          <w:lang w:val="en-GB"/>
        </w:rPr>
        <w:t>Sep 20</w:t>
      </w:r>
      <w:r w:rsidR="001A6116">
        <w:rPr>
          <w:rFonts w:ascii="Arial" w:hAnsi="Arial" w:cs="Arial"/>
          <w:sz w:val="18"/>
          <w:szCs w:val="18"/>
          <w:lang w:val="en-GB"/>
        </w:rPr>
        <w:t>2</w:t>
      </w:r>
      <w:r w:rsidR="00465093">
        <w:rPr>
          <w:rFonts w:ascii="Arial" w:hAnsi="Arial" w:cs="Arial"/>
          <w:sz w:val="18"/>
          <w:szCs w:val="18"/>
          <w:lang w:val="en-GB"/>
        </w:rPr>
        <w:t>2</w:t>
      </w:r>
    </w:p>
    <w:p w14:paraId="7316E598" w14:textId="77777777"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(unaudited)</w:t>
      </w:r>
      <w:r w:rsidRPr="00E10B65">
        <w:rPr>
          <w:rFonts w:ascii="Arial" w:hAnsi="Arial" w:cs="Arial"/>
          <w:sz w:val="18"/>
          <w:szCs w:val="18"/>
          <w:lang w:val="en-US"/>
        </w:rPr>
        <w:tab/>
        <w:t>(unaudited)</w:t>
      </w:r>
    </w:p>
    <w:p w14:paraId="5072EE9B" w14:textId="77777777" w:rsidR="00AB0612" w:rsidRPr="00E10B65" w:rsidRDefault="00235767">
      <w:pPr>
        <w:pStyle w:val="Body"/>
        <w:rPr>
          <w:rFonts w:ascii="Arial" w:eastAsia="Arial" w:hAnsi="Arial" w:cs="Arial"/>
          <w:sz w:val="18"/>
          <w:szCs w:val="18"/>
        </w:rPr>
      </w:pP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Note</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p>
    <w:p w14:paraId="643889D9" w14:textId="77777777" w:rsidR="00AB0612" w:rsidRPr="00E10B65" w:rsidRDefault="00AB0612">
      <w:pPr>
        <w:pStyle w:val="Body"/>
        <w:pBdr>
          <w:top w:val="single" w:sz="4" w:space="0" w:color="000000"/>
        </w:pBdr>
        <w:rPr>
          <w:rFonts w:ascii="Arial" w:eastAsia="Arial" w:hAnsi="Arial" w:cs="Arial"/>
          <w:sz w:val="18"/>
          <w:szCs w:val="18"/>
        </w:rPr>
      </w:pPr>
    </w:p>
    <w:p w14:paraId="43FA6824" w14:textId="1719C06A" w:rsidR="00AB0612" w:rsidRDefault="00235767">
      <w:pPr>
        <w:pStyle w:val="Body"/>
        <w:rPr>
          <w:rFonts w:ascii="Arial" w:hAnsi="Arial" w:cs="Arial"/>
          <w:sz w:val="18"/>
          <w:szCs w:val="18"/>
        </w:rPr>
      </w:pPr>
      <w:r w:rsidRPr="00E10B65">
        <w:rPr>
          <w:rFonts w:ascii="Arial" w:hAnsi="Arial" w:cs="Arial"/>
          <w:sz w:val="18"/>
          <w:szCs w:val="18"/>
          <w:lang w:val="en-US"/>
        </w:rPr>
        <w:t>Administrative expenses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w:t>
      </w:r>
      <w:r w:rsidR="00465093">
        <w:rPr>
          <w:rFonts w:ascii="Arial" w:hAnsi="Arial" w:cs="Arial"/>
          <w:sz w:val="18"/>
          <w:szCs w:val="18"/>
          <w:lang w:val="en-US"/>
        </w:rPr>
        <w:t>3</w:t>
      </w:r>
      <w:r w:rsidR="00B56E72">
        <w:rPr>
          <w:rFonts w:ascii="Arial" w:hAnsi="Arial" w:cs="Arial"/>
          <w:sz w:val="18"/>
          <w:szCs w:val="18"/>
          <w:lang w:val="en-US"/>
        </w:rPr>
        <w:t>9</w:t>
      </w:r>
      <w:r w:rsidR="00465093">
        <w:rPr>
          <w:rFonts w:ascii="Arial" w:hAnsi="Arial" w:cs="Arial"/>
          <w:sz w:val="18"/>
          <w:szCs w:val="18"/>
          <w:lang w:val="en-US"/>
        </w:rPr>
        <w:t>,</w:t>
      </w:r>
      <w:r w:rsidR="00B56E72">
        <w:rPr>
          <w:rFonts w:ascii="Arial" w:hAnsi="Arial" w:cs="Arial"/>
          <w:sz w:val="18"/>
          <w:szCs w:val="18"/>
          <w:lang w:val="en-US"/>
        </w:rPr>
        <w:t>60</w:t>
      </w:r>
      <w:r w:rsidR="00465093">
        <w:rPr>
          <w:rFonts w:ascii="Arial" w:hAnsi="Arial" w:cs="Arial"/>
          <w:sz w:val="18"/>
          <w:szCs w:val="18"/>
          <w:lang w:val="en-US"/>
        </w:rPr>
        <w:t>2</w:t>
      </w:r>
      <w:r w:rsidRPr="00E10B65">
        <w:rPr>
          <w:rFonts w:ascii="Arial" w:hAnsi="Arial" w:cs="Arial"/>
          <w:sz w:val="18"/>
          <w:szCs w:val="18"/>
        </w:rPr>
        <w:t>)</w:t>
      </w:r>
      <w:r w:rsidRPr="00E10B65">
        <w:rPr>
          <w:rFonts w:ascii="Arial" w:eastAsia="Arial" w:hAnsi="Arial" w:cs="Arial"/>
          <w:sz w:val="18"/>
          <w:szCs w:val="18"/>
        </w:rPr>
        <w:tab/>
      </w:r>
      <w:r w:rsidR="00690C75">
        <w:rPr>
          <w:rFonts w:ascii="Arial" w:eastAsia="Arial" w:hAnsi="Arial" w:cs="Arial"/>
          <w:sz w:val="18"/>
          <w:szCs w:val="18"/>
        </w:rPr>
        <w:tab/>
      </w:r>
      <w:r w:rsidRPr="00E10B65">
        <w:rPr>
          <w:rFonts w:ascii="Arial" w:eastAsia="Arial" w:hAnsi="Arial" w:cs="Arial"/>
          <w:sz w:val="18"/>
          <w:szCs w:val="18"/>
        </w:rPr>
        <w:t>(</w:t>
      </w:r>
      <w:r w:rsidR="00465093">
        <w:rPr>
          <w:rFonts w:ascii="Arial" w:hAnsi="Arial" w:cs="Arial"/>
          <w:sz w:val="18"/>
          <w:szCs w:val="18"/>
        </w:rPr>
        <w:t>91,327</w:t>
      </w:r>
      <w:r w:rsidRPr="00E10B65">
        <w:rPr>
          <w:rFonts w:ascii="Arial" w:hAnsi="Arial" w:cs="Arial"/>
          <w:sz w:val="18"/>
          <w:szCs w:val="18"/>
        </w:rPr>
        <w:t>)</w:t>
      </w:r>
    </w:p>
    <w:p w14:paraId="79D314C9" w14:textId="060E0BE5" w:rsidR="00AB0612" w:rsidRDefault="00235767">
      <w:pPr>
        <w:pStyle w:val="Body"/>
        <w:rPr>
          <w:rFonts w:ascii="Arial" w:hAnsi="Arial" w:cs="Arial"/>
          <w:sz w:val="18"/>
          <w:szCs w:val="18"/>
          <w:lang w:val="en-US"/>
        </w:rPr>
      </w:pPr>
      <w:r w:rsidRPr="00E10B65">
        <w:rPr>
          <w:rFonts w:ascii="Arial" w:hAnsi="Arial" w:cs="Arial"/>
          <w:sz w:val="18"/>
          <w:szCs w:val="18"/>
          <w:lang w:val="en-US"/>
        </w:rPr>
        <w:t>Fair value gain</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65FCF">
        <w:rPr>
          <w:rFonts w:ascii="Arial" w:hAnsi="Arial" w:cs="Arial"/>
          <w:sz w:val="18"/>
          <w:szCs w:val="18"/>
          <w:lang w:val="en-US"/>
        </w:rPr>
        <w:t>7</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65093">
        <w:rPr>
          <w:rFonts w:ascii="Arial" w:hAnsi="Arial" w:cs="Arial"/>
          <w:sz w:val="18"/>
          <w:szCs w:val="18"/>
        </w:rPr>
        <w:t>-</w:t>
      </w:r>
      <w:r w:rsidR="001A6116">
        <w:rPr>
          <w:rFonts w:ascii="Arial" w:hAnsi="Arial" w:cs="Arial"/>
          <w:sz w:val="18"/>
          <w:szCs w:val="18"/>
        </w:rPr>
        <w:tab/>
      </w:r>
      <w:r w:rsidRPr="00E10B65">
        <w:rPr>
          <w:rFonts w:ascii="Arial" w:eastAsia="Arial" w:hAnsi="Arial" w:cs="Arial"/>
          <w:sz w:val="18"/>
          <w:szCs w:val="18"/>
        </w:rPr>
        <w:tab/>
      </w:r>
      <w:r w:rsidR="00465093">
        <w:rPr>
          <w:rFonts w:ascii="Arial" w:hAnsi="Arial" w:cs="Arial"/>
          <w:sz w:val="18"/>
          <w:szCs w:val="18"/>
        </w:rPr>
        <w:t>8,696</w:t>
      </w:r>
    </w:p>
    <w:p w14:paraId="31D15789" w14:textId="77777777" w:rsidR="00AB0612" w:rsidRPr="00E10B65" w:rsidRDefault="00AB0612">
      <w:pPr>
        <w:pStyle w:val="Body"/>
        <w:rPr>
          <w:rFonts w:ascii="Arial" w:eastAsia="Arial" w:hAnsi="Arial" w:cs="Arial"/>
          <w:sz w:val="18"/>
          <w:szCs w:val="18"/>
        </w:rPr>
      </w:pPr>
    </w:p>
    <w:p w14:paraId="4717E7A1" w14:textId="77777777" w:rsidR="00AB0612" w:rsidRPr="00E10B65" w:rsidRDefault="00AB0612">
      <w:pPr>
        <w:pStyle w:val="Body"/>
        <w:pBdr>
          <w:top w:val="single" w:sz="4" w:space="0" w:color="000000"/>
        </w:pBdr>
        <w:rPr>
          <w:rFonts w:ascii="Arial" w:eastAsia="Arial" w:hAnsi="Arial" w:cs="Arial"/>
          <w:sz w:val="18"/>
          <w:szCs w:val="18"/>
        </w:rPr>
      </w:pPr>
    </w:p>
    <w:p w14:paraId="7B1DE28D" w14:textId="73DC539A"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Loss before taxation</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w:t>
      </w:r>
      <w:r w:rsidR="00B56E72">
        <w:rPr>
          <w:rFonts w:ascii="Arial" w:hAnsi="Arial" w:cs="Arial"/>
          <w:sz w:val="18"/>
          <w:szCs w:val="18"/>
          <w:lang w:val="en-US"/>
        </w:rPr>
        <w:t>39,602</w:t>
      </w:r>
      <w:r w:rsidR="0033566D">
        <w:rPr>
          <w:rFonts w:ascii="Arial" w:hAnsi="Arial" w:cs="Arial"/>
          <w:sz w:val="18"/>
          <w:szCs w:val="18"/>
        </w:rPr>
        <w:t>)</w:t>
      </w:r>
      <w:r w:rsidR="000B706B">
        <w:rPr>
          <w:rFonts w:ascii="Arial" w:hAnsi="Arial" w:cs="Arial"/>
          <w:sz w:val="18"/>
          <w:szCs w:val="18"/>
        </w:rPr>
        <w:tab/>
      </w:r>
      <w:r w:rsidRPr="00E10B65">
        <w:rPr>
          <w:rFonts w:ascii="Arial" w:hAnsi="Arial" w:cs="Arial"/>
          <w:sz w:val="18"/>
          <w:szCs w:val="18"/>
        </w:rPr>
        <w:tab/>
        <w:t>(</w:t>
      </w:r>
      <w:r w:rsidR="00465093">
        <w:rPr>
          <w:rFonts w:ascii="Arial" w:hAnsi="Arial" w:cs="Arial"/>
          <w:sz w:val="18"/>
          <w:szCs w:val="18"/>
        </w:rPr>
        <w:t>82,631</w:t>
      </w:r>
      <w:r w:rsidRPr="00E10B65">
        <w:rPr>
          <w:rFonts w:ascii="Arial" w:hAnsi="Arial" w:cs="Arial"/>
          <w:sz w:val="18"/>
          <w:szCs w:val="18"/>
        </w:rPr>
        <w:t>)</w:t>
      </w:r>
    </w:p>
    <w:p w14:paraId="44893DF9" w14:textId="77777777" w:rsidR="00AB0612" w:rsidRPr="00E10B65" w:rsidRDefault="00AB0612">
      <w:pPr>
        <w:pStyle w:val="Body"/>
        <w:pBdr>
          <w:bottom w:val="single" w:sz="4" w:space="0" w:color="000000"/>
        </w:pBdr>
        <w:rPr>
          <w:rFonts w:ascii="Arial" w:eastAsia="Arial" w:hAnsi="Arial" w:cs="Arial"/>
          <w:sz w:val="18"/>
          <w:szCs w:val="18"/>
        </w:rPr>
      </w:pPr>
    </w:p>
    <w:p w14:paraId="601B51F2" w14:textId="77777777" w:rsidR="00AB0612" w:rsidRPr="00E10B65" w:rsidRDefault="00AB0612">
      <w:pPr>
        <w:pStyle w:val="Body"/>
        <w:rPr>
          <w:rFonts w:ascii="Arial" w:eastAsia="Arial" w:hAnsi="Arial" w:cs="Arial"/>
          <w:sz w:val="18"/>
          <w:szCs w:val="18"/>
        </w:rPr>
      </w:pPr>
    </w:p>
    <w:p w14:paraId="13239E9D" w14:textId="77777777"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Income tax expense</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w:t>
      </w:r>
      <w:r w:rsidRPr="00E10B65">
        <w:rPr>
          <w:rFonts w:ascii="Arial" w:hAnsi="Arial" w:cs="Arial"/>
          <w:sz w:val="18"/>
          <w:szCs w:val="18"/>
          <w:lang w:val="en-US"/>
        </w:rPr>
        <w:tab/>
      </w:r>
      <w:r w:rsidRPr="00E10B65">
        <w:rPr>
          <w:rFonts w:ascii="Arial" w:hAnsi="Arial" w:cs="Arial"/>
          <w:sz w:val="18"/>
          <w:szCs w:val="18"/>
          <w:lang w:val="en-US"/>
        </w:rPr>
        <w:tab/>
        <w:t>-</w:t>
      </w:r>
      <w:r w:rsidRPr="00E10B65">
        <w:rPr>
          <w:rFonts w:ascii="Arial" w:hAnsi="Arial" w:cs="Arial"/>
          <w:sz w:val="18"/>
          <w:szCs w:val="18"/>
          <w:lang w:val="en-US"/>
        </w:rPr>
        <w:tab/>
      </w:r>
    </w:p>
    <w:p w14:paraId="58889D83" w14:textId="77777777" w:rsidR="00AB0612" w:rsidRPr="00E10B65" w:rsidRDefault="00AB0612">
      <w:pPr>
        <w:pStyle w:val="Body"/>
        <w:rPr>
          <w:rFonts w:ascii="Arial" w:eastAsia="Arial" w:hAnsi="Arial" w:cs="Arial"/>
          <w:sz w:val="18"/>
          <w:szCs w:val="18"/>
        </w:rPr>
      </w:pPr>
    </w:p>
    <w:p w14:paraId="0C0F9870" w14:textId="77777777" w:rsidR="00AB0612" w:rsidRPr="00E10B65" w:rsidRDefault="00AB0612">
      <w:pPr>
        <w:pStyle w:val="Body"/>
        <w:pBdr>
          <w:top w:val="single" w:sz="4" w:space="0" w:color="000000"/>
        </w:pBdr>
        <w:rPr>
          <w:rFonts w:ascii="Arial" w:eastAsia="Arial" w:hAnsi="Arial" w:cs="Arial"/>
          <w:sz w:val="18"/>
          <w:szCs w:val="18"/>
        </w:rPr>
      </w:pPr>
    </w:p>
    <w:p w14:paraId="4D57BF1A" w14:textId="5F3F0000" w:rsidR="00AB0612" w:rsidRPr="00E10B65" w:rsidRDefault="00235767">
      <w:pPr>
        <w:pStyle w:val="Body"/>
        <w:rPr>
          <w:rFonts w:ascii="Arial" w:eastAsia="Arial" w:hAnsi="Arial" w:cs="Arial"/>
          <w:sz w:val="18"/>
          <w:szCs w:val="18"/>
        </w:rPr>
      </w:pPr>
      <w:r w:rsidRPr="00E10B65">
        <w:rPr>
          <w:rFonts w:ascii="Arial" w:hAnsi="Arial" w:cs="Arial"/>
          <w:b/>
          <w:bCs/>
          <w:sz w:val="18"/>
          <w:szCs w:val="18"/>
          <w:lang w:val="en-US"/>
        </w:rPr>
        <w:t>Loss for the period</w:t>
      </w:r>
      <w:r w:rsidRPr="00E10B65">
        <w:rPr>
          <w:rFonts w:ascii="Arial" w:hAnsi="Arial" w:cs="Arial"/>
          <w:b/>
          <w:bCs/>
          <w:sz w:val="18"/>
          <w:szCs w:val="18"/>
          <w:lang w:val="en-US"/>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t>4</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000B706B" w:rsidRPr="000B706B">
        <w:rPr>
          <w:rFonts w:ascii="Arial" w:hAnsi="Arial" w:cs="Arial"/>
          <w:b/>
          <w:bCs/>
          <w:sz w:val="18"/>
          <w:szCs w:val="18"/>
          <w:lang w:val="en-US"/>
        </w:rPr>
        <w:t>(</w:t>
      </w:r>
      <w:r w:rsidR="00B56E72" w:rsidRPr="00C3262E">
        <w:rPr>
          <w:rFonts w:ascii="Arial" w:hAnsi="Arial" w:cs="Arial"/>
          <w:b/>
          <w:bCs/>
          <w:sz w:val="18"/>
          <w:szCs w:val="18"/>
          <w:lang w:val="en-US"/>
        </w:rPr>
        <w:t>39,602</w:t>
      </w:r>
      <w:r w:rsidR="000B706B" w:rsidRPr="000B706B">
        <w:rPr>
          <w:rFonts w:ascii="Arial" w:hAnsi="Arial" w:cs="Arial"/>
          <w:b/>
          <w:bCs/>
          <w:sz w:val="18"/>
          <w:szCs w:val="18"/>
        </w:rPr>
        <w:t>)</w:t>
      </w:r>
      <w:r w:rsidR="000B706B" w:rsidRPr="000B706B">
        <w:rPr>
          <w:rFonts w:ascii="Arial" w:hAnsi="Arial" w:cs="Arial"/>
          <w:b/>
          <w:bCs/>
          <w:sz w:val="18"/>
          <w:szCs w:val="18"/>
        </w:rPr>
        <w:tab/>
      </w:r>
      <w:r w:rsidR="000B706B" w:rsidRPr="000B706B">
        <w:rPr>
          <w:rFonts w:ascii="Arial" w:hAnsi="Arial" w:cs="Arial"/>
          <w:b/>
          <w:bCs/>
          <w:sz w:val="18"/>
          <w:szCs w:val="18"/>
        </w:rPr>
        <w:tab/>
        <w:t>(</w:t>
      </w:r>
      <w:r w:rsidR="00465093">
        <w:rPr>
          <w:rFonts w:ascii="Arial" w:hAnsi="Arial" w:cs="Arial"/>
          <w:b/>
          <w:bCs/>
          <w:sz w:val="18"/>
          <w:szCs w:val="18"/>
        </w:rPr>
        <w:t>82,631</w:t>
      </w:r>
      <w:r w:rsidR="000B706B" w:rsidRPr="000B706B">
        <w:rPr>
          <w:rFonts w:ascii="Arial" w:hAnsi="Arial" w:cs="Arial"/>
          <w:b/>
          <w:bCs/>
          <w:sz w:val="18"/>
          <w:szCs w:val="18"/>
        </w:rPr>
        <w:t>)</w:t>
      </w:r>
    </w:p>
    <w:p w14:paraId="3A4B2E0C" w14:textId="77777777" w:rsidR="00AB0612" w:rsidRPr="00E10B65" w:rsidRDefault="00AB0612">
      <w:pPr>
        <w:pStyle w:val="Body"/>
        <w:rPr>
          <w:rFonts w:ascii="Arial" w:eastAsia="Arial" w:hAnsi="Arial" w:cs="Arial"/>
          <w:sz w:val="18"/>
          <w:szCs w:val="18"/>
        </w:rPr>
      </w:pPr>
    </w:p>
    <w:p w14:paraId="713267E2" w14:textId="77777777" w:rsidR="00AB0612" w:rsidRPr="00E10B65" w:rsidRDefault="00AB0612">
      <w:pPr>
        <w:pStyle w:val="Body"/>
        <w:pBdr>
          <w:top w:val="single" w:sz="4" w:space="0" w:color="000000"/>
        </w:pBdr>
        <w:rPr>
          <w:rFonts w:ascii="Arial" w:eastAsia="Arial" w:hAnsi="Arial" w:cs="Arial"/>
          <w:sz w:val="18"/>
          <w:szCs w:val="18"/>
        </w:rPr>
      </w:pPr>
    </w:p>
    <w:p w14:paraId="35C84E06" w14:textId="77777777"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Earnings per share:</w:t>
      </w:r>
    </w:p>
    <w:p w14:paraId="60661F02" w14:textId="4679B60A"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Basic and diluted loss per share</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55289">
        <w:rPr>
          <w:rFonts w:ascii="Arial" w:hAnsi="Arial" w:cs="Arial"/>
          <w:sz w:val="18"/>
          <w:szCs w:val="18"/>
          <w:lang w:val="en-US"/>
        </w:rPr>
        <w:t>6</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(0.00</w:t>
      </w:r>
      <w:r w:rsidR="001A6116">
        <w:rPr>
          <w:rFonts w:ascii="Arial" w:hAnsi="Arial" w:cs="Arial"/>
          <w:sz w:val="18"/>
          <w:szCs w:val="18"/>
        </w:rPr>
        <w:t>0</w:t>
      </w:r>
      <w:r w:rsidR="00465093">
        <w:rPr>
          <w:rFonts w:ascii="Arial" w:hAnsi="Arial" w:cs="Arial"/>
          <w:sz w:val="18"/>
          <w:szCs w:val="18"/>
        </w:rPr>
        <w:t>1</w:t>
      </w:r>
      <w:r w:rsidRPr="00E10B65">
        <w:rPr>
          <w:rFonts w:ascii="Arial" w:hAnsi="Arial" w:cs="Arial"/>
          <w:sz w:val="18"/>
          <w:szCs w:val="18"/>
        </w:rPr>
        <w:t>)</w:t>
      </w:r>
      <w:r w:rsidRPr="00E10B65">
        <w:rPr>
          <w:rFonts w:ascii="Arial" w:hAnsi="Arial" w:cs="Arial"/>
          <w:sz w:val="18"/>
          <w:szCs w:val="18"/>
        </w:rPr>
        <w:tab/>
      </w:r>
      <w:r w:rsidRPr="00E10B65">
        <w:rPr>
          <w:rFonts w:ascii="Arial" w:hAnsi="Arial" w:cs="Arial"/>
          <w:sz w:val="18"/>
          <w:szCs w:val="18"/>
        </w:rPr>
        <w:tab/>
        <w:t>(0.00</w:t>
      </w:r>
      <w:r w:rsidR="000B706B">
        <w:rPr>
          <w:rFonts w:ascii="Arial" w:hAnsi="Arial" w:cs="Arial"/>
          <w:sz w:val="18"/>
          <w:szCs w:val="18"/>
        </w:rPr>
        <w:t>0</w:t>
      </w:r>
      <w:r w:rsidR="001A6116">
        <w:rPr>
          <w:rFonts w:ascii="Arial" w:hAnsi="Arial" w:cs="Arial"/>
          <w:sz w:val="18"/>
          <w:szCs w:val="18"/>
        </w:rPr>
        <w:t>2</w:t>
      </w:r>
      <w:r w:rsidRPr="00E10B65">
        <w:rPr>
          <w:rFonts w:ascii="Arial" w:hAnsi="Arial" w:cs="Arial"/>
          <w:sz w:val="18"/>
          <w:szCs w:val="18"/>
        </w:rPr>
        <w:t>)</w:t>
      </w:r>
    </w:p>
    <w:p w14:paraId="48C07FF8" w14:textId="77777777" w:rsidR="00AB0612" w:rsidRPr="00E10B65" w:rsidRDefault="00AB0612">
      <w:pPr>
        <w:pStyle w:val="Body"/>
        <w:pBdr>
          <w:bottom w:val="single" w:sz="4" w:space="0" w:color="000000"/>
        </w:pBdr>
        <w:rPr>
          <w:rFonts w:ascii="Arial" w:eastAsia="Arial" w:hAnsi="Arial" w:cs="Arial"/>
          <w:sz w:val="18"/>
          <w:szCs w:val="18"/>
        </w:rPr>
      </w:pPr>
    </w:p>
    <w:p w14:paraId="1BFA2AAF" w14:textId="77777777" w:rsidR="00AB0612" w:rsidRPr="00E10B65" w:rsidRDefault="00AB0612">
      <w:pPr>
        <w:pStyle w:val="Body"/>
        <w:rPr>
          <w:rFonts w:ascii="Arial" w:eastAsia="Arial" w:hAnsi="Arial" w:cs="Arial"/>
          <w:sz w:val="18"/>
          <w:szCs w:val="18"/>
        </w:rPr>
      </w:pPr>
    </w:p>
    <w:p w14:paraId="67442A07" w14:textId="077BD348"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The accompanying notes form an integral part of these financial statements.</w:t>
      </w:r>
    </w:p>
    <w:p w14:paraId="3D0D400F" w14:textId="77777777" w:rsidR="00AB0612" w:rsidRPr="00E10B65" w:rsidRDefault="00AB0612">
      <w:pPr>
        <w:pStyle w:val="Body"/>
        <w:rPr>
          <w:rFonts w:ascii="Arial" w:eastAsia="Arial" w:hAnsi="Arial" w:cs="Arial"/>
          <w:b/>
          <w:bCs/>
          <w:sz w:val="18"/>
          <w:szCs w:val="18"/>
        </w:rPr>
      </w:pPr>
    </w:p>
    <w:p w14:paraId="405F6068" w14:textId="77777777" w:rsidR="00AB0612" w:rsidRPr="00E10B65" w:rsidRDefault="00AB0612">
      <w:pPr>
        <w:pStyle w:val="Body"/>
        <w:rPr>
          <w:rFonts w:ascii="Arial" w:eastAsia="Arial" w:hAnsi="Arial" w:cs="Arial"/>
          <w:b/>
          <w:bCs/>
          <w:sz w:val="18"/>
          <w:szCs w:val="18"/>
        </w:rPr>
      </w:pPr>
    </w:p>
    <w:p w14:paraId="26025145" w14:textId="77777777" w:rsidR="00AB0612" w:rsidRPr="00E10B65" w:rsidRDefault="00AB0612">
      <w:pPr>
        <w:pStyle w:val="Body"/>
        <w:rPr>
          <w:rFonts w:ascii="Arial" w:eastAsia="Arial" w:hAnsi="Arial" w:cs="Arial"/>
          <w:b/>
          <w:bCs/>
          <w:sz w:val="18"/>
          <w:szCs w:val="18"/>
        </w:rPr>
      </w:pPr>
    </w:p>
    <w:p w14:paraId="269A557A" w14:textId="77777777" w:rsidR="00AB0612" w:rsidRPr="00E10B65" w:rsidRDefault="00AB0612">
      <w:pPr>
        <w:pStyle w:val="Body"/>
        <w:rPr>
          <w:rFonts w:ascii="Arial" w:eastAsia="Arial" w:hAnsi="Arial" w:cs="Arial"/>
          <w:sz w:val="18"/>
          <w:szCs w:val="18"/>
        </w:rPr>
      </w:pPr>
    </w:p>
    <w:p w14:paraId="09CDDF1F" w14:textId="77777777" w:rsidR="00AB0612" w:rsidRPr="00E10B65" w:rsidRDefault="00AB0612">
      <w:pPr>
        <w:pStyle w:val="Body"/>
        <w:rPr>
          <w:rFonts w:ascii="Arial" w:eastAsia="Arial" w:hAnsi="Arial" w:cs="Arial"/>
          <w:sz w:val="18"/>
          <w:szCs w:val="18"/>
        </w:rPr>
      </w:pPr>
    </w:p>
    <w:p w14:paraId="39F56BC6" w14:textId="77777777" w:rsidR="00AB0612" w:rsidRPr="00E10B65" w:rsidRDefault="00AB0612">
      <w:pPr>
        <w:pStyle w:val="Body"/>
        <w:rPr>
          <w:rFonts w:ascii="Arial" w:eastAsia="Arial" w:hAnsi="Arial" w:cs="Arial"/>
          <w:sz w:val="18"/>
          <w:szCs w:val="18"/>
        </w:rPr>
      </w:pPr>
    </w:p>
    <w:p w14:paraId="173457A9" w14:textId="77777777" w:rsidR="00AB0612" w:rsidRPr="00E10B65" w:rsidRDefault="00AB0612">
      <w:pPr>
        <w:pStyle w:val="Body"/>
        <w:rPr>
          <w:rFonts w:ascii="Arial" w:eastAsia="Arial" w:hAnsi="Arial" w:cs="Arial"/>
          <w:sz w:val="18"/>
          <w:szCs w:val="18"/>
        </w:rPr>
      </w:pPr>
    </w:p>
    <w:p w14:paraId="4E13A1DF" w14:textId="77777777" w:rsidR="00AB0612" w:rsidRPr="00E10B65" w:rsidRDefault="00AB0612">
      <w:pPr>
        <w:pStyle w:val="Body"/>
        <w:rPr>
          <w:rFonts w:ascii="Arial" w:eastAsia="Arial" w:hAnsi="Arial" w:cs="Arial"/>
          <w:sz w:val="18"/>
          <w:szCs w:val="18"/>
        </w:rPr>
      </w:pPr>
    </w:p>
    <w:p w14:paraId="6235B9AF" w14:textId="77777777" w:rsidR="00AB0612" w:rsidRPr="00E10B65" w:rsidRDefault="00AB0612">
      <w:pPr>
        <w:pStyle w:val="Body"/>
        <w:rPr>
          <w:rFonts w:ascii="Arial" w:eastAsia="Arial" w:hAnsi="Arial" w:cs="Arial"/>
          <w:sz w:val="18"/>
          <w:szCs w:val="18"/>
        </w:rPr>
      </w:pPr>
    </w:p>
    <w:p w14:paraId="422147F7" w14:textId="77777777" w:rsidR="00AB0612" w:rsidRPr="00E10B65" w:rsidRDefault="00AB0612">
      <w:pPr>
        <w:pStyle w:val="Body"/>
        <w:rPr>
          <w:rFonts w:ascii="Arial" w:eastAsia="Arial" w:hAnsi="Arial" w:cs="Arial"/>
          <w:sz w:val="18"/>
          <w:szCs w:val="18"/>
        </w:rPr>
      </w:pPr>
    </w:p>
    <w:p w14:paraId="11D29CF5" w14:textId="77777777" w:rsidR="00AB0612" w:rsidRPr="00E10B65" w:rsidRDefault="00AB0612">
      <w:pPr>
        <w:pStyle w:val="Body"/>
        <w:rPr>
          <w:rFonts w:ascii="Arial" w:eastAsia="Arial" w:hAnsi="Arial" w:cs="Arial"/>
          <w:sz w:val="18"/>
          <w:szCs w:val="18"/>
        </w:rPr>
      </w:pPr>
    </w:p>
    <w:p w14:paraId="57DC2EC1" w14:textId="77777777" w:rsidR="00AB0612" w:rsidRPr="00E10B65" w:rsidRDefault="00AB0612">
      <w:pPr>
        <w:pStyle w:val="Body"/>
        <w:rPr>
          <w:rFonts w:ascii="Arial" w:eastAsia="Arial" w:hAnsi="Arial" w:cs="Arial"/>
          <w:sz w:val="18"/>
          <w:szCs w:val="18"/>
        </w:rPr>
      </w:pPr>
    </w:p>
    <w:p w14:paraId="34FA9474" w14:textId="77777777" w:rsidR="00AB0612" w:rsidRPr="00E10B65" w:rsidRDefault="00AB0612">
      <w:pPr>
        <w:pStyle w:val="Body"/>
        <w:rPr>
          <w:rFonts w:ascii="Arial" w:eastAsia="Arial" w:hAnsi="Arial" w:cs="Arial"/>
          <w:sz w:val="18"/>
          <w:szCs w:val="18"/>
        </w:rPr>
      </w:pPr>
    </w:p>
    <w:p w14:paraId="0C1E0707" w14:textId="77777777" w:rsidR="00AB0612" w:rsidRPr="00E10B65" w:rsidRDefault="00AB0612">
      <w:pPr>
        <w:pStyle w:val="Body"/>
        <w:rPr>
          <w:rFonts w:ascii="Arial" w:eastAsia="Arial" w:hAnsi="Arial" w:cs="Arial"/>
          <w:sz w:val="18"/>
          <w:szCs w:val="18"/>
        </w:rPr>
      </w:pPr>
    </w:p>
    <w:p w14:paraId="770045B2" w14:textId="77777777" w:rsidR="00AB0612" w:rsidRPr="00E10B65" w:rsidRDefault="00AB0612">
      <w:pPr>
        <w:pStyle w:val="Body"/>
        <w:rPr>
          <w:rFonts w:ascii="Arial" w:eastAsia="Arial" w:hAnsi="Arial" w:cs="Arial"/>
          <w:sz w:val="18"/>
          <w:szCs w:val="18"/>
        </w:rPr>
      </w:pPr>
    </w:p>
    <w:p w14:paraId="607EB9AB" w14:textId="77777777" w:rsidR="00AB0612" w:rsidRPr="00E10B65" w:rsidRDefault="00AB0612">
      <w:pPr>
        <w:pStyle w:val="Body"/>
        <w:rPr>
          <w:rFonts w:ascii="Arial" w:eastAsia="Arial" w:hAnsi="Arial" w:cs="Arial"/>
          <w:sz w:val="18"/>
          <w:szCs w:val="18"/>
        </w:rPr>
      </w:pPr>
    </w:p>
    <w:p w14:paraId="78A5C6A2" w14:textId="77777777" w:rsidR="00AB0612" w:rsidRPr="00E10B65" w:rsidRDefault="00AB0612">
      <w:pPr>
        <w:pStyle w:val="Body"/>
        <w:rPr>
          <w:rFonts w:ascii="Arial" w:eastAsia="Arial" w:hAnsi="Arial" w:cs="Arial"/>
          <w:sz w:val="18"/>
          <w:szCs w:val="18"/>
        </w:rPr>
      </w:pPr>
    </w:p>
    <w:p w14:paraId="0AC23C2D" w14:textId="77777777" w:rsidR="00AB0612" w:rsidRPr="00E10B65" w:rsidRDefault="00AB0612">
      <w:pPr>
        <w:pStyle w:val="Body"/>
        <w:rPr>
          <w:rFonts w:ascii="Arial" w:eastAsia="Arial" w:hAnsi="Arial" w:cs="Arial"/>
          <w:sz w:val="18"/>
          <w:szCs w:val="18"/>
        </w:rPr>
      </w:pPr>
    </w:p>
    <w:p w14:paraId="588B3F9F" w14:textId="77777777" w:rsidR="00AB0612" w:rsidRPr="00E10B65" w:rsidRDefault="00AB0612">
      <w:pPr>
        <w:pStyle w:val="Body"/>
        <w:rPr>
          <w:rFonts w:ascii="Arial" w:eastAsia="Arial" w:hAnsi="Arial" w:cs="Arial"/>
          <w:sz w:val="18"/>
          <w:szCs w:val="18"/>
        </w:rPr>
      </w:pPr>
    </w:p>
    <w:p w14:paraId="71149638" w14:textId="77777777" w:rsidR="00AB0612" w:rsidRPr="00E10B65" w:rsidRDefault="00AB0612">
      <w:pPr>
        <w:pStyle w:val="Body"/>
        <w:rPr>
          <w:rFonts w:ascii="Arial" w:eastAsia="Arial" w:hAnsi="Arial" w:cs="Arial"/>
          <w:sz w:val="18"/>
          <w:szCs w:val="18"/>
        </w:rPr>
      </w:pPr>
    </w:p>
    <w:p w14:paraId="3DD3CBEB" w14:textId="77777777" w:rsidR="00AB0612" w:rsidRPr="00E10B65" w:rsidRDefault="00AB0612">
      <w:pPr>
        <w:pStyle w:val="Body"/>
        <w:rPr>
          <w:rFonts w:ascii="Arial" w:eastAsia="Arial" w:hAnsi="Arial" w:cs="Arial"/>
          <w:sz w:val="18"/>
          <w:szCs w:val="18"/>
        </w:rPr>
      </w:pPr>
    </w:p>
    <w:p w14:paraId="0142CDAB" w14:textId="77777777" w:rsidR="00AB0612" w:rsidRPr="00E10B65" w:rsidRDefault="00AB0612">
      <w:pPr>
        <w:pStyle w:val="Body"/>
        <w:rPr>
          <w:rFonts w:ascii="Arial" w:eastAsia="Arial" w:hAnsi="Arial" w:cs="Arial"/>
          <w:sz w:val="18"/>
          <w:szCs w:val="18"/>
        </w:rPr>
      </w:pPr>
    </w:p>
    <w:p w14:paraId="7AD8BDAF" w14:textId="77777777" w:rsidR="00AB0612" w:rsidRPr="00E10B65" w:rsidRDefault="00AB0612">
      <w:pPr>
        <w:pStyle w:val="Body"/>
        <w:rPr>
          <w:rFonts w:ascii="Arial" w:eastAsia="Arial" w:hAnsi="Arial" w:cs="Arial"/>
          <w:sz w:val="18"/>
          <w:szCs w:val="18"/>
        </w:rPr>
      </w:pPr>
    </w:p>
    <w:p w14:paraId="67F1D4FD" w14:textId="77777777" w:rsidR="00AB0612" w:rsidRPr="00E10B65" w:rsidRDefault="00AB0612">
      <w:pPr>
        <w:pStyle w:val="Body"/>
        <w:rPr>
          <w:rFonts w:ascii="Arial" w:eastAsia="Arial" w:hAnsi="Arial" w:cs="Arial"/>
          <w:sz w:val="18"/>
          <w:szCs w:val="18"/>
        </w:rPr>
      </w:pPr>
    </w:p>
    <w:p w14:paraId="4384E160" w14:textId="77777777" w:rsidR="00AB0612" w:rsidRPr="00E10B65" w:rsidRDefault="00AB0612">
      <w:pPr>
        <w:pStyle w:val="Body"/>
        <w:rPr>
          <w:rFonts w:ascii="Arial" w:eastAsia="Arial" w:hAnsi="Arial" w:cs="Arial"/>
          <w:sz w:val="18"/>
          <w:szCs w:val="18"/>
        </w:rPr>
      </w:pPr>
    </w:p>
    <w:p w14:paraId="5BC6F631" w14:textId="77777777" w:rsidR="00AB0612" w:rsidRPr="00E10B65" w:rsidRDefault="00AB0612">
      <w:pPr>
        <w:pStyle w:val="Body"/>
        <w:rPr>
          <w:rFonts w:ascii="Arial" w:eastAsia="Arial" w:hAnsi="Arial" w:cs="Arial"/>
          <w:sz w:val="18"/>
          <w:szCs w:val="18"/>
        </w:rPr>
      </w:pPr>
    </w:p>
    <w:p w14:paraId="7ADF993A" w14:textId="77777777" w:rsidR="00AB0612" w:rsidRPr="00E10B65" w:rsidRDefault="00AB0612">
      <w:pPr>
        <w:pStyle w:val="Body"/>
        <w:rPr>
          <w:rFonts w:ascii="Arial" w:eastAsia="Arial" w:hAnsi="Arial" w:cs="Arial"/>
          <w:sz w:val="18"/>
          <w:szCs w:val="18"/>
        </w:rPr>
      </w:pPr>
    </w:p>
    <w:p w14:paraId="6F0647B2" w14:textId="77777777" w:rsidR="00AB0612" w:rsidRPr="00E10B65" w:rsidRDefault="00AB0612">
      <w:pPr>
        <w:pStyle w:val="Body"/>
        <w:rPr>
          <w:rFonts w:ascii="Arial" w:eastAsia="Arial" w:hAnsi="Arial" w:cs="Arial"/>
          <w:sz w:val="18"/>
          <w:szCs w:val="18"/>
        </w:rPr>
      </w:pPr>
    </w:p>
    <w:p w14:paraId="5EF95ACB" w14:textId="77777777" w:rsidR="00AB0612" w:rsidRPr="00E10B65" w:rsidRDefault="00AB0612">
      <w:pPr>
        <w:pStyle w:val="Body"/>
        <w:rPr>
          <w:rFonts w:ascii="Arial" w:eastAsia="Arial" w:hAnsi="Arial" w:cs="Arial"/>
          <w:sz w:val="18"/>
          <w:szCs w:val="18"/>
        </w:rPr>
      </w:pPr>
    </w:p>
    <w:p w14:paraId="1F1D0393" w14:textId="77777777" w:rsidR="00AB0612" w:rsidRPr="00E10B65" w:rsidRDefault="00AB0612">
      <w:pPr>
        <w:pStyle w:val="Body"/>
        <w:rPr>
          <w:rFonts w:ascii="Arial" w:eastAsia="Arial" w:hAnsi="Arial" w:cs="Arial"/>
          <w:sz w:val="18"/>
          <w:szCs w:val="18"/>
        </w:rPr>
      </w:pPr>
    </w:p>
    <w:p w14:paraId="371EF279" w14:textId="77777777" w:rsidR="00AB0612" w:rsidRPr="00E10B65" w:rsidRDefault="00AB0612">
      <w:pPr>
        <w:pStyle w:val="Body"/>
        <w:rPr>
          <w:rFonts w:ascii="Arial" w:eastAsia="Arial" w:hAnsi="Arial" w:cs="Arial"/>
          <w:sz w:val="18"/>
          <w:szCs w:val="18"/>
        </w:rPr>
      </w:pPr>
    </w:p>
    <w:p w14:paraId="3948DE27" w14:textId="77777777" w:rsidR="00AB0612" w:rsidRPr="00E10B65" w:rsidRDefault="00AB0612">
      <w:pPr>
        <w:pStyle w:val="Body"/>
        <w:rPr>
          <w:rFonts w:ascii="Arial" w:eastAsia="Arial" w:hAnsi="Arial" w:cs="Arial"/>
          <w:sz w:val="18"/>
          <w:szCs w:val="18"/>
        </w:rPr>
      </w:pPr>
    </w:p>
    <w:p w14:paraId="3EBF590F" w14:textId="77777777" w:rsidR="00CC43DA" w:rsidRDefault="00CC43DA">
      <w:pPr>
        <w:rPr>
          <w:rFonts w:ascii="Arial" w:eastAsia="Times New Roman" w:hAnsi="Arial" w:cs="Arial"/>
          <w:b/>
          <w:bCs/>
          <w:color w:val="000000"/>
          <w:sz w:val="18"/>
          <w:szCs w:val="18"/>
          <w:u w:color="000000"/>
          <w:lang w:eastAsia="en-PH"/>
          <w14:textOutline w14:w="0" w14:cap="flat" w14:cmpd="sng" w14:algn="ctr">
            <w14:noFill/>
            <w14:prstDash w14:val="solid"/>
            <w14:bevel/>
          </w14:textOutline>
        </w:rPr>
      </w:pPr>
      <w:r>
        <w:rPr>
          <w:rFonts w:ascii="Arial" w:hAnsi="Arial" w:cs="Arial"/>
          <w:b/>
          <w:bCs/>
          <w:sz w:val="18"/>
          <w:szCs w:val="18"/>
        </w:rPr>
        <w:br w:type="page"/>
      </w:r>
    </w:p>
    <w:p w14:paraId="59AFDA57" w14:textId="47F936FD"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lastRenderedPageBreak/>
        <w:t>STATEMENT OF FINANCIAL POSITION</w:t>
      </w:r>
    </w:p>
    <w:p w14:paraId="4A5830CB" w14:textId="0C9E6171" w:rsidR="00AB0612" w:rsidRPr="00E10B65" w:rsidRDefault="00B74012">
      <w:pPr>
        <w:pStyle w:val="Body"/>
        <w:rPr>
          <w:rFonts w:ascii="Arial" w:eastAsia="Arial" w:hAnsi="Arial" w:cs="Arial"/>
          <w:sz w:val="18"/>
          <w:szCs w:val="18"/>
        </w:rPr>
      </w:pPr>
      <w:r>
        <w:rPr>
          <w:rFonts w:ascii="Arial" w:hAnsi="Arial" w:cs="Arial"/>
          <w:sz w:val="18"/>
          <w:szCs w:val="18"/>
          <w:lang w:val="en-US"/>
        </w:rPr>
        <w:t>at</w:t>
      </w:r>
      <w:r w:rsidR="00235767" w:rsidRPr="00E10B65">
        <w:rPr>
          <w:rFonts w:ascii="Arial" w:hAnsi="Arial" w:cs="Arial"/>
          <w:sz w:val="18"/>
          <w:szCs w:val="18"/>
          <w:lang w:val="en-US"/>
        </w:rPr>
        <w:t xml:space="preserve"> 30 September 20</w:t>
      </w:r>
      <w:r w:rsidR="00235767" w:rsidRPr="00E10B65">
        <w:rPr>
          <w:rFonts w:ascii="Arial" w:hAnsi="Arial" w:cs="Arial"/>
          <w:sz w:val="18"/>
          <w:szCs w:val="18"/>
        </w:rPr>
        <w:t>2</w:t>
      </w:r>
      <w:r w:rsidR="00465093">
        <w:rPr>
          <w:rFonts w:ascii="Arial" w:hAnsi="Arial" w:cs="Arial"/>
          <w:sz w:val="18"/>
          <w:szCs w:val="18"/>
        </w:rPr>
        <w:t>3</w:t>
      </w:r>
    </w:p>
    <w:p w14:paraId="3454B8E2" w14:textId="77777777" w:rsidR="00AB0612" w:rsidRPr="00E10B65" w:rsidRDefault="00235767">
      <w:pPr>
        <w:pStyle w:val="Body"/>
        <w:rPr>
          <w:rFonts w:ascii="Arial" w:eastAsia="Arial" w:hAnsi="Arial" w:cs="Arial"/>
          <w:sz w:val="18"/>
          <w:szCs w:val="18"/>
        </w:rPr>
      </w:pP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p>
    <w:p w14:paraId="3145877A" w14:textId="666B9ED4"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30 Sep 20</w:t>
      </w:r>
      <w:r w:rsidRPr="00E10B65">
        <w:rPr>
          <w:rFonts w:ascii="Arial" w:hAnsi="Arial" w:cs="Arial"/>
          <w:sz w:val="18"/>
          <w:szCs w:val="18"/>
        </w:rPr>
        <w:t>2</w:t>
      </w:r>
      <w:r w:rsidR="00465093">
        <w:rPr>
          <w:rFonts w:ascii="Arial" w:hAnsi="Arial" w:cs="Arial"/>
          <w:sz w:val="18"/>
          <w:szCs w:val="18"/>
        </w:rPr>
        <w:t>3</w:t>
      </w:r>
      <w:r w:rsidRPr="00E10B65">
        <w:rPr>
          <w:rFonts w:ascii="Arial" w:eastAsia="Arial" w:hAnsi="Arial" w:cs="Arial"/>
          <w:sz w:val="18"/>
          <w:szCs w:val="18"/>
        </w:rPr>
        <w:tab/>
      </w:r>
      <w:r w:rsidRPr="00E10B65">
        <w:rPr>
          <w:rFonts w:ascii="Arial" w:hAnsi="Arial" w:cs="Arial"/>
          <w:sz w:val="18"/>
          <w:szCs w:val="18"/>
        </w:rPr>
        <w:t>3</w:t>
      </w:r>
      <w:r w:rsidRPr="00E10B65">
        <w:rPr>
          <w:rFonts w:ascii="Arial" w:hAnsi="Arial" w:cs="Arial"/>
          <w:sz w:val="18"/>
          <w:szCs w:val="18"/>
          <w:lang w:val="en-US"/>
        </w:rPr>
        <w:t>0 Sep 20</w:t>
      </w:r>
      <w:r w:rsidR="00A60E75">
        <w:rPr>
          <w:rFonts w:ascii="Arial" w:hAnsi="Arial" w:cs="Arial"/>
          <w:sz w:val="18"/>
          <w:szCs w:val="18"/>
          <w:lang w:val="en-US"/>
        </w:rPr>
        <w:t>2</w:t>
      </w:r>
      <w:r w:rsidR="00465093">
        <w:rPr>
          <w:rFonts w:ascii="Arial" w:hAnsi="Arial" w:cs="Arial"/>
          <w:sz w:val="18"/>
          <w:szCs w:val="18"/>
          <w:lang w:val="en-US"/>
        </w:rPr>
        <w:t>2</w:t>
      </w:r>
    </w:p>
    <w:p w14:paraId="4D71C073" w14:textId="4A6F9F76"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(unaudited)</w:t>
      </w:r>
      <w:r w:rsidRPr="00E10B65">
        <w:rPr>
          <w:rFonts w:ascii="Arial" w:hAnsi="Arial" w:cs="Arial"/>
          <w:sz w:val="18"/>
          <w:szCs w:val="18"/>
          <w:lang w:val="en-US"/>
        </w:rPr>
        <w:tab/>
        <w:t>(unaudited)</w:t>
      </w:r>
    </w:p>
    <w:p w14:paraId="1FF0EC66" w14:textId="77777777" w:rsidR="00AB0612" w:rsidRPr="00690C75" w:rsidRDefault="00235767">
      <w:pPr>
        <w:pStyle w:val="Body"/>
        <w:rPr>
          <w:rFonts w:ascii="Arial" w:eastAsia="Arial" w:hAnsi="Arial" w:cs="Arial"/>
          <w:sz w:val="18"/>
          <w:szCs w:val="18"/>
          <w:lang w:val="en-GB"/>
        </w:rPr>
      </w:pP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Note</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p>
    <w:p w14:paraId="78A9B8C1" w14:textId="77777777" w:rsidR="00AB0612" w:rsidRPr="00690C75" w:rsidRDefault="00AB0612">
      <w:pPr>
        <w:pStyle w:val="Body"/>
        <w:rPr>
          <w:rFonts w:ascii="Arial" w:eastAsia="Arial" w:hAnsi="Arial" w:cs="Arial"/>
          <w:sz w:val="18"/>
          <w:szCs w:val="18"/>
          <w:lang w:val="en-GB"/>
        </w:rPr>
      </w:pPr>
    </w:p>
    <w:p w14:paraId="2221AAB1" w14:textId="77777777" w:rsidR="00AB0612" w:rsidRPr="00690C75" w:rsidRDefault="00AB0612" w:rsidP="00CC43DA">
      <w:pPr>
        <w:pStyle w:val="Body"/>
        <w:pBdr>
          <w:top w:val="single" w:sz="4" w:space="0" w:color="000000"/>
        </w:pBdr>
        <w:rPr>
          <w:rFonts w:ascii="Arial" w:eastAsia="Arial" w:hAnsi="Arial" w:cs="Arial"/>
          <w:b/>
          <w:bCs/>
          <w:sz w:val="18"/>
          <w:szCs w:val="18"/>
          <w:lang w:val="en-GB"/>
        </w:rPr>
      </w:pPr>
    </w:p>
    <w:p w14:paraId="63FC0ED9" w14:textId="7205C5A4"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Current assets</w:t>
      </w:r>
    </w:p>
    <w:p w14:paraId="57D28408" w14:textId="77777777" w:rsidR="00AB0612" w:rsidRPr="00E10B65" w:rsidRDefault="00AB0612">
      <w:pPr>
        <w:pStyle w:val="Body"/>
        <w:rPr>
          <w:rFonts w:ascii="Arial" w:eastAsia="Arial" w:hAnsi="Arial" w:cs="Arial"/>
          <w:sz w:val="18"/>
          <w:szCs w:val="18"/>
        </w:rPr>
      </w:pPr>
    </w:p>
    <w:p w14:paraId="422001A5" w14:textId="04E3306A"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Trade and other receivables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55289">
        <w:rPr>
          <w:rFonts w:ascii="Arial" w:hAnsi="Arial" w:cs="Arial"/>
          <w:sz w:val="18"/>
          <w:szCs w:val="18"/>
          <w:lang w:val="en-US"/>
        </w:rPr>
        <w:t>5</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65093" w:rsidRPr="00916C28">
        <w:rPr>
          <w:rFonts w:ascii="Arial" w:hAnsi="Arial" w:cs="Arial"/>
          <w:sz w:val="18"/>
          <w:szCs w:val="18"/>
        </w:rPr>
        <w:t>10</w:t>
      </w:r>
      <w:r w:rsidR="00C3262E" w:rsidRPr="00916C28">
        <w:rPr>
          <w:rFonts w:ascii="Arial" w:hAnsi="Arial" w:cs="Arial"/>
          <w:sz w:val="18"/>
          <w:szCs w:val="18"/>
        </w:rPr>
        <w:t>1,18</w:t>
      </w:r>
      <w:r w:rsidR="00465093" w:rsidRPr="00916C28">
        <w:rPr>
          <w:rFonts w:ascii="Arial" w:hAnsi="Arial" w:cs="Arial"/>
          <w:sz w:val="18"/>
          <w:szCs w:val="18"/>
        </w:rPr>
        <w:t>9</w:t>
      </w:r>
      <w:r w:rsidR="000B706B">
        <w:rPr>
          <w:rFonts w:ascii="Arial" w:hAnsi="Arial" w:cs="Arial"/>
          <w:sz w:val="18"/>
          <w:szCs w:val="18"/>
        </w:rPr>
        <w:tab/>
      </w:r>
      <w:r w:rsidR="000B706B">
        <w:rPr>
          <w:rFonts w:ascii="Arial" w:hAnsi="Arial" w:cs="Arial"/>
          <w:sz w:val="18"/>
          <w:szCs w:val="18"/>
        </w:rPr>
        <w:tab/>
      </w:r>
      <w:r w:rsidR="00465093">
        <w:rPr>
          <w:rFonts w:ascii="Arial" w:hAnsi="Arial" w:cs="Arial"/>
          <w:sz w:val="18"/>
          <w:szCs w:val="18"/>
        </w:rPr>
        <w:t>94,675</w:t>
      </w:r>
    </w:p>
    <w:p w14:paraId="5A6339C3" w14:textId="76D0064A"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Cash and cash equivalents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65093">
        <w:rPr>
          <w:rFonts w:ascii="Arial" w:hAnsi="Arial" w:cs="Arial"/>
          <w:sz w:val="18"/>
          <w:szCs w:val="18"/>
          <w:lang w:val="en-US"/>
        </w:rPr>
        <w:t>209,742</w:t>
      </w:r>
      <w:r w:rsidR="00A60E75">
        <w:rPr>
          <w:rFonts w:ascii="Arial" w:hAnsi="Arial" w:cs="Arial"/>
          <w:sz w:val="18"/>
          <w:szCs w:val="18"/>
          <w:lang w:val="en-US"/>
        </w:rPr>
        <w:tab/>
      </w:r>
      <w:r w:rsidRPr="00E10B65">
        <w:rPr>
          <w:rFonts w:ascii="Arial" w:eastAsia="Arial" w:hAnsi="Arial" w:cs="Arial"/>
          <w:sz w:val="18"/>
          <w:szCs w:val="18"/>
        </w:rPr>
        <w:tab/>
      </w:r>
      <w:r w:rsidR="00465093">
        <w:rPr>
          <w:rFonts w:ascii="Arial" w:hAnsi="Arial" w:cs="Arial"/>
          <w:sz w:val="18"/>
          <w:szCs w:val="18"/>
          <w:lang w:val="en-US"/>
        </w:rPr>
        <w:t>10,743</w:t>
      </w:r>
    </w:p>
    <w:p w14:paraId="2BABDC10" w14:textId="77777777" w:rsidR="00AB0612" w:rsidRPr="00E10B65" w:rsidRDefault="00235767">
      <w:pPr>
        <w:pStyle w:val="Body"/>
        <w:pBdr>
          <w:bottom w:val="single" w:sz="4" w:space="0" w:color="000000"/>
        </w:pBdr>
        <w:rPr>
          <w:rFonts w:ascii="Arial" w:eastAsia="Arial" w:hAnsi="Arial" w:cs="Arial"/>
          <w:sz w:val="18"/>
          <w:szCs w:val="18"/>
        </w:rPr>
      </w:pPr>
      <w:r w:rsidRPr="00E10B65">
        <w:rPr>
          <w:rFonts w:ascii="Arial" w:eastAsia="Arial" w:hAnsi="Arial" w:cs="Arial"/>
          <w:sz w:val="18"/>
          <w:szCs w:val="18"/>
        </w:rPr>
        <w:tab/>
      </w:r>
    </w:p>
    <w:p w14:paraId="7B260CB4" w14:textId="77777777" w:rsidR="00AB0612" w:rsidRPr="00E10B65" w:rsidRDefault="00AB0612">
      <w:pPr>
        <w:pStyle w:val="Body"/>
        <w:rPr>
          <w:rFonts w:ascii="Arial" w:eastAsia="Arial" w:hAnsi="Arial" w:cs="Arial"/>
          <w:sz w:val="18"/>
          <w:szCs w:val="18"/>
        </w:rPr>
      </w:pPr>
    </w:p>
    <w:p w14:paraId="7DC24CBF" w14:textId="2E38B7C7" w:rsidR="00AB0612" w:rsidRPr="00E10B65" w:rsidRDefault="00235767">
      <w:pPr>
        <w:pStyle w:val="Body"/>
        <w:rPr>
          <w:rFonts w:ascii="Arial" w:eastAsia="Arial" w:hAnsi="Arial" w:cs="Arial"/>
          <w:sz w:val="18"/>
          <w:szCs w:val="18"/>
        </w:rPr>
      </w:pP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00465093">
        <w:rPr>
          <w:rFonts w:ascii="Arial" w:hAnsi="Arial" w:cs="Arial"/>
          <w:sz w:val="18"/>
          <w:szCs w:val="18"/>
        </w:rPr>
        <w:t>31</w:t>
      </w:r>
      <w:r w:rsidR="00C3262E">
        <w:rPr>
          <w:rFonts w:ascii="Arial" w:hAnsi="Arial" w:cs="Arial"/>
          <w:sz w:val="18"/>
          <w:szCs w:val="18"/>
        </w:rPr>
        <w:t>0</w:t>
      </w:r>
      <w:r w:rsidR="00465093">
        <w:rPr>
          <w:rFonts w:ascii="Arial" w:hAnsi="Arial" w:cs="Arial"/>
          <w:sz w:val="18"/>
          <w:szCs w:val="18"/>
        </w:rPr>
        <w:t>,</w:t>
      </w:r>
      <w:r w:rsidR="00C3262E">
        <w:rPr>
          <w:rFonts w:ascii="Arial" w:hAnsi="Arial" w:cs="Arial"/>
          <w:sz w:val="18"/>
          <w:szCs w:val="18"/>
        </w:rPr>
        <w:t>93</w:t>
      </w:r>
      <w:r w:rsidR="00465093">
        <w:rPr>
          <w:rFonts w:ascii="Arial" w:hAnsi="Arial" w:cs="Arial"/>
          <w:sz w:val="18"/>
          <w:szCs w:val="18"/>
        </w:rPr>
        <w:t>1</w:t>
      </w:r>
      <w:r w:rsidRPr="00E10B65">
        <w:rPr>
          <w:rFonts w:ascii="Arial" w:eastAsia="Arial" w:hAnsi="Arial" w:cs="Arial"/>
          <w:sz w:val="18"/>
          <w:szCs w:val="18"/>
        </w:rPr>
        <w:tab/>
      </w:r>
      <w:r w:rsidRPr="00E10B65">
        <w:rPr>
          <w:rFonts w:ascii="Arial" w:eastAsia="Arial" w:hAnsi="Arial" w:cs="Arial"/>
          <w:sz w:val="18"/>
          <w:szCs w:val="18"/>
        </w:rPr>
        <w:tab/>
      </w:r>
      <w:r w:rsidR="00465093">
        <w:rPr>
          <w:rFonts w:ascii="Arial" w:hAnsi="Arial" w:cs="Arial"/>
          <w:sz w:val="18"/>
          <w:szCs w:val="18"/>
        </w:rPr>
        <w:t>105,418</w:t>
      </w:r>
    </w:p>
    <w:p w14:paraId="2207493A"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Current liabilities</w:t>
      </w:r>
    </w:p>
    <w:p w14:paraId="0C910A12" w14:textId="77777777" w:rsidR="00AB0612" w:rsidRPr="00E10B65" w:rsidRDefault="00AB0612">
      <w:pPr>
        <w:pStyle w:val="Body"/>
        <w:rPr>
          <w:rFonts w:ascii="Arial" w:eastAsia="Arial" w:hAnsi="Arial" w:cs="Arial"/>
          <w:b/>
          <w:bCs/>
          <w:sz w:val="18"/>
          <w:szCs w:val="18"/>
        </w:rPr>
      </w:pPr>
    </w:p>
    <w:p w14:paraId="333BF968" w14:textId="57878D90"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Trade and other payables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w:t>
      </w:r>
      <w:r w:rsidR="00DF078C">
        <w:rPr>
          <w:rFonts w:ascii="Arial" w:hAnsi="Arial" w:cs="Arial"/>
          <w:sz w:val="18"/>
          <w:szCs w:val="18"/>
          <w:lang w:val="en-US"/>
        </w:rPr>
        <w:t>7</w:t>
      </w:r>
      <w:r w:rsidR="00465093">
        <w:rPr>
          <w:rFonts w:ascii="Arial" w:hAnsi="Arial" w:cs="Arial"/>
          <w:sz w:val="18"/>
          <w:szCs w:val="18"/>
          <w:lang w:val="en-US"/>
        </w:rPr>
        <w:t>4,</w:t>
      </w:r>
      <w:r w:rsidR="008E4602">
        <w:rPr>
          <w:rFonts w:ascii="Arial" w:hAnsi="Arial" w:cs="Arial"/>
          <w:sz w:val="18"/>
          <w:szCs w:val="18"/>
          <w:lang w:val="en-US"/>
        </w:rPr>
        <w:t>57</w:t>
      </w:r>
      <w:r w:rsidR="00465093">
        <w:rPr>
          <w:rFonts w:ascii="Arial" w:hAnsi="Arial" w:cs="Arial"/>
          <w:sz w:val="18"/>
          <w:szCs w:val="18"/>
          <w:lang w:val="en-US"/>
        </w:rPr>
        <w:t>0</w:t>
      </w:r>
      <w:r w:rsidR="00F64AEC">
        <w:rPr>
          <w:rFonts w:ascii="Arial" w:hAnsi="Arial" w:cs="Arial"/>
          <w:sz w:val="18"/>
          <w:szCs w:val="18"/>
          <w:lang w:val="en-US"/>
        </w:rPr>
        <w:t>)</w:t>
      </w:r>
      <w:r w:rsidR="00906CAA">
        <w:rPr>
          <w:rFonts w:ascii="Arial" w:hAnsi="Arial" w:cs="Arial"/>
          <w:sz w:val="18"/>
          <w:szCs w:val="18"/>
        </w:rPr>
        <w:tab/>
      </w:r>
      <w:r w:rsidR="00465093">
        <w:rPr>
          <w:rFonts w:ascii="Arial" w:hAnsi="Arial" w:cs="Arial"/>
          <w:sz w:val="18"/>
          <w:szCs w:val="18"/>
        </w:rPr>
        <w:tab/>
      </w:r>
      <w:r w:rsidRPr="00E10B65">
        <w:rPr>
          <w:rFonts w:ascii="Arial" w:hAnsi="Arial" w:cs="Arial"/>
          <w:sz w:val="18"/>
          <w:szCs w:val="18"/>
        </w:rPr>
        <w:t>(</w:t>
      </w:r>
      <w:r w:rsidR="00465093">
        <w:rPr>
          <w:rFonts w:ascii="Arial" w:hAnsi="Arial" w:cs="Arial"/>
          <w:sz w:val="18"/>
          <w:szCs w:val="18"/>
          <w:lang w:val="en-US"/>
        </w:rPr>
        <w:t>101,335</w:t>
      </w:r>
      <w:r w:rsidRPr="00E10B65">
        <w:rPr>
          <w:rFonts w:ascii="Arial" w:hAnsi="Arial" w:cs="Arial"/>
          <w:sz w:val="18"/>
          <w:szCs w:val="18"/>
        </w:rPr>
        <w:t>)</w:t>
      </w:r>
    </w:p>
    <w:p w14:paraId="1EDBCC59" w14:textId="6A4DB9DE"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Borrowings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E83253">
        <w:rPr>
          <w:rFonts w:ascii="Arial" w:hAnsi="Arial" w:cs="Arial"/>
          <w:sz w:val="18"/>
          <w:szCs w:val="18"/>
          <w:lang w:val="en-US"/>
        </w:rPr>
        <w:t>(</w:t>
      </w:r>
      <w:r w:rsidR="00465093">
        <w:rPr>
          <w:rFonts w:ascii="Arial" w:hAnsi="Arial" w:cs="Arial"/>
          <w:sz w:val="18"/>
          <w:szCs w:val="18"/>
          <w:lang w:val="en-US"/>
        </w:rPr>
        <w:t>1,</w:t>
      </w:r>
      <w:r w:rsidR="00780AE3">
        <w:rPr>
          <w:rFonts w:ascii="Arial" w:hAnsi="Arial" w:cs="Arial"/>
          <w:sz w:val="18"/>
          <w:szCs w:val="18"/>
          <w:lang w:val="en-US"/>
        </w:rPr>
        <w:t>092</w:t>
      </w:r>
      <w:r w:rsidR="00465093">
        <w:rPr>
          <w:rFonts w:ascii="Arial" w:hAnsi="Arial" w:cs="Arial"/>
          <w:sz w:val="18"/>
          <w:szCs w:val="18"/>
          <w:lang w:val="en-US"/>
        </w:rPr>
        <w:t>,</w:t>
      </w:r>
      <w:r w:rsidR="00780AE3">
        <w:rPr>
          <w:rFonts w:ascii="Arial" w:hAnsi="Arial" w:cs="Arial"/>
          <w:sz w:val="18"/>
          <w:szCs w:val="18"/>
          <w:lang w:val="en-US"/>
        </w:rPr>
        <w:t>56</w:t>
      </w:r>
      <w:r w:rsidR="00465093">
        <w:rPr>
          <w:rFonts w:ascii="Arial" w:hAnsi="Arial" w:cs="Arial"/>
          <w:sz w:val="18"/>
          <w:szCs w:val="18"/>
          <w:lang w:val="en-US"/>
        </w:rPr>
        <w:t>9</w:t>
      </w:r>
      <w:r w:rsidR="00E83253">
        <w:rPr>
          <w:rFonts w:ascii="Arial" w:hAnsi="Arial" w:cs="Arial"/>
          <w:sz w:val="18"/>
          <w:szCs w:val="18"/>
          <w:lang w:val="en-US"/>
        </w:rPr>
        <w:t>)</w:t>
      </w:r>
      <w:r w:rsidRPr="00E10B65">
        <w:rPr>
          <w:rFonts w:ascii="Arial" w:hAnsi="Arial" w:cs="Arial"/>
          <w:sz w:val="18"/>
          <w:szCs w:val="18"/>
        </w:rPr>
        <w:tab/>
        <w:t>(</w:t>
      </w:r>
      <w:r w:rsidR="00465093">
        <w:rPr>
          <w:rFonts w:ascii="Arial" w:hAnsi="Arial" w:cs="Arial"/>
          <w:sz w:val="18"/>
          <w:szCs w:val="18"/>
          <w:lang w:val="en-US"/>
        </w:rPr>
        <w:t>627,537</w:t>
      </w:r>
      <w:r w:rsidRPr="00E10B65">
        <w:rPr>
          <w:rFonts w:ascii="Arial" w:hAnsi="Arial" w:cs="Arial"/>
          <w:sz w:val="18"/>
          <w:szCs w:val="18"/>
        </w:rPr>
        <w:t>)</w:t>
      </w:r>
    </w:p>
    <w:p w14:paraId="713B2355" w14:textId="77777777" w:rsidR="00AB0612" w:rsidRPr="00E10B65" w:rsidRDefault="00AB0612">
      <w:pPr>
        <w:pStyle w:val="Body"/>
        <w:rPr>
          <w:rFonts w:ascii="Arial" w:eastAsia="Arial" w:hAnsi="Arial" w:cs="Arial"/>
          <w:sz w:val="18"/>
          <w:szCs w:val="18"/>
        </w:rPr>
      </w:pPr>
    </w:p>
    <w:p w14:paraId="04C76C25" w14:textId="77777777" w:rsidR="00AB0612" w:rsidRPr="00E10B65" w:rsidRDefault="00235767">
      <w:pPr>
        <w:pStyle w:val="Body"/>
        <w:pBdr>
          <w:top w:val="single" w:sz="4" w:space="0" w:color="000000"/>
        </w:pBdr>
        <w:rPr>
          <w:rFonts w:ascii="Arial" w:eastAsia="Arial" w:hAnsi="Arial" w:cs="Arial"/>
          <w:b/>
          <w:bCs/>
          <w:sz w:val="18"/>
          <w:szCs w:val="18"/>
        </w:rPr>
      </w:pP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p>
    <w:p w14:paraId="0E7F4E17" w14:textId="5EF3C6B4" w:rsidR="00AB0612" w:rsidRDefault="00235767">
      <w:pPr>
        <w:pStyle w:val="Body"/>
        <w:rPr>
          <w:rFonts w:ascii="Arial" w:hAnsi="Arial" w:cs="Arial"/>
          <w:sz w:val="18"/>
          <w:szCs w:val="18"/>
        </w:rPr>
      </w:pP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t>(</w:t>
      </w:r>
      <w:r w:rsidR="00465093" w:rsidRPr="00465093">
        <w:rPr>
          <w:rFonts w:ascii="Arial" w:eastAsia="Arial" w:hAnsi="Arial" w:cs="Arial"/>
          <w:sz w:val="18"/>
          <w:szCs w:val="18"/>
        </w:rPr>
        <w:t>1,</w:t>
      </w:r>
      <w:r w:rsidR="00780AE3">
        <w:rPr>
          <w:rFonts w:ascii="Arial" w:eastAsia="Arial" w:hAnsi="Arial" w:cs="Arial"/>
          <w:sz w:val="18"/>
          <w:szCs w:val="18"/>
        </w:rPr>
        <w:t>16</w:t>
      </w:r>
      <w:r w:rsidR="00465093" w:rsidRPr="00465093">
        <w:rPr>
          <w:rFonts w:ascii="Arial" w:eastAsia="Arial" w:hAnsi="Arial" w:cs="Arial"/>
          <w:sz w:val="18"/>
          <w:szCs w:val="18"/>
        </w:rPr>
        <w:t>7,</w:t>
      </w:r>
      <w:r w:rsidR="00780AE3">
        <w:rPr>
          <w:rFonts w:ascii="Arial" w:eastAsia="Arial" w:hAnsi="Arial" w:cs="Arial"/>
          <w:sz w:val="18"/>
          <w:szCs w:val="18"/>
        </w:rPr>
        <w:t>1</w:t>
      </w:r>
      <w:r w:rsidR="008E4602">
        <w:rPr>
          <w:rFonts w:ascii="Arial" w:eastAsia="Arial" w:hAnsi="Arial" w:cs="Arial"/>
          <w:sz w:val="18"/>
          <w:szCs w:val="18"/>
        </w:rPr>
        <w:t>3</w:t>
      </w:r>
      <w:r w:rsidR="00465093" w:rsidRPr="00465093">
        <w:rPr>
          <w:rFonts w:ascii="Arial" w:eastAsia="Arial" w:hAnsi="Arial" w:cs="Arial"/>
          <w:sz w:val="18"/>
          <w:szCs w:val="18"/>
        </w:rPr>
        <w:t>9</w:t>
      </w:r>
      <w:r w:rsidRPr="00E10B65">
        <w:rPr>
          <w:rFonts w:ascii="Arial" w:hAnsi="Arial" w:cs="Arial"/>
          <w:sz w:val="18"/>
          <w:szCs w:val="18"/>
        </w:rPr>
        <w:t>)</w:t>
      </w:r>
      <w:r w:rsidRPr="00E10B65">
        <w:rPr>
          <w:rFonts w:ascii="Arial" w:eastAsia="Arial" w:hAnsi="Arial" w:cs="Arial"/>
          <w:b/>
          <w:bCs/>
          <w:sz w:val="18"/>
          <w:szCs w:val="18"/>
        </w:rPr>
        <w:tab/>
      </w:r>
      <w:r w:rsidRPr="00E10B65">
        <w:rPr>
          <w:rFonts w:ascii="Arial" w:hAnsi="Arial" w:cs="Arial"/>
          <w:sz w:val="18"/>
          <w:szCs w:val="18"/>
        </w:rPr>
        <w:t>(</w:t>
      </w:r>
      <w:r w:rsidR="00465093">
        <w:rPr>
          <w:rFonts w:ascii="Arial" w:hAnsi="Arial" w:cs="Arial"/>
          <w:sz w:val="18"/>
          <w:szCs w:val="18"/>
        </w:rPr>
        <w:t>728,872</w:t>
      </w:r>
      <w:r w:rsidRPr="00E10B65">
        <w:rPr>
          <w:rFonts w:ascii="Arial" w:hAnsi="Arial" w:cs="Arial"/>
          <w:sz w:val="18"/>
          <w:szCs w:val="18"/>
        </w:rPr>
        <w:t>)</w:t>
      </w:r>
    </w:p>
    <w:p w14:paraId="277B8C2B" w14:textId="77777777" w:rsidR="00410EB0" w:rsidRPr="00410EB0" w:rsidRDefault="00410EB0">
      <w:pPr>
        <w:pStyle w:val="Body"/>
        <w:rPr>
          <w:rFonts w:ascii="Arial" w:hAnsi="Arial" w:cs="Arial"/>
          <w:sz w:val="18"/>
          <w:szCs w:val="18"/>
        </w:rPr>
      </w:pPr>
    </w:p>
    <w:p w14:paraId="44E38738" w14:textId="77777777" w:rsidR="00AB0612" w:rsidRPr="00E10B65" w:rsidRDefault="00AB0612" w:rsidP="00D37CDB">
      <w:pPr>
        <w:pStyle w:val="Body"/>
        <w:pBdr>
          <w:top w:val="single" w:sz="4" w:space="0" w:color="000000"/>
        </w:pBdr>
        <w:rPr>
          <w:rFonts w:ascii="Arial" w:eastAsia="Arial" w:hAnsi="Arial" w:cs="Arial"/>
          <w:b/>
          <w:bCs/>
          <w:sz w:val="18"/>
          <w:szCs w:val="18"/>
        </w:rPr>
      </w:pPr>
    </w:p>
    <w:p w14:paraId="67C75864" w14:textId="47180B1B" w:rsidR="00AB0612" w:rsidRPr="00E10B65" w:rsidRDefault="00235767">
      <w:pPr>
        <w:pStyle w:val="Default"/>
        <w:jc w:val="both"/>
        <w:rPr>
          <w:b/>
          <w:bCs/>
          <w:sz w:val="18"/>
          <w:szCs w:val="18"/>
        </w:rPr>
      </w:pPr>
      <w:r w:rsidRPr="00E10B65">
        <w:rPr>
          <w:b/>
          <w:bCs/>
          <w:sz w:val="18"/>
          <w:szCs w:val="18"/>
        </w:rPr>
        <w:t>Net assets/(liabilities)</w:t>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b/>
          <w:bCs/>
          <w:sz w:val="18"/>
          <w:szCs w:val="18"/>
        </w:rPr>
        <w:tab/>
      </w:r>
      <w:r w:rsidR="00A60E75">
        <w:rPr>
          <w:b/>
          <w:bCs/>
          <w:sz w:val="18"/>
          <w:szCs w:val="18"/>
        </w:rPr>
        <w:t>(</w:t>
      </w:r>
      <w:r w:rsidR="00780AE3">
        <w:rPr>
          <w:b/>
          <w:bCs/>
          <w:sz w:val="18"/>
          <w:szCs w:val="18"/>
        </w:rPr>
        <w:t>8</w:t>
      </w:r>
      <w:r w:rsidR="00C3262E">
        <w:rPr>
          <w:b/>
          <w:bCs/>
          <w:sz w:val="18"/>
          <w:szCs w:val="18"/>
        </w:rPr>
        <w:t>56</w:t>
      </w:r>
      <w:r w:rsidR="00465093">
        <w:rPr>
          <w:b/>
          <w:bCs/>
          <w:sz w:val="18"/>
          <w:szCs w:val="18"/>
        </w:rPr>
        <w:t>,</w:t>
      </w:r>
      <w:r w:rsidR="00C3262E">
        <w:rPr>
          <w:b/>
          <w:bCs/>
          <w:sz w:val="18"/>
          <w:szCs w:val="18"/>
        </w:rPr>
        <w:t>20</w:t>
      </w:r>
      <w:r w:rsidR="00465093">
        <w:rPr>
          <w:b/>
          <w:bCs/>
          <w:sz w:val="18"/>
          <w:szCs w:val="18"/>
        </w:rPr>
        <w:t>8</w:t>
      </w:r>
      <w:r w:rsidR="00A60E75">
        <w:rPr>
          <w:b/>
          <w:bCs/>
          <w:sz w:val="18"/>
          <w:szCs w:val="18"/>
        </w:rPr>
        <w:t>)</w:t>
      </w:r>
      <w:r w:rsidRPr="00E10B65">
        <w:rPr>
          <w:sz w:val="18"/>
          <w:szCs w:val="18"/>
        </w:rPr>
        <w:tab/>
      </w:r>
      <w:r w:rsidR="00E83253">
        <w:rPr>
          <w:b/>
          <w:bCs/>
          <w:sz w:val="18"/>
          <w:szCs w:val="18"/>
        </w:rPr>
        <w:t>(</w:t>
      </w:r>
      <w:r w:rsidR="00465093">
        <w:rPr>
          <w:b/>
          <w:bCs/>
          <w:sz w:val="18"/>
          <w:szCs w:val="18"/>
        </w:rPr>
        <w:t>623,454</w:t>
      </w:r>
      <w:r w:rsidR="00E83253">
        <w:rPr>
          <w:b/>
          <w:bCs/>
          <w:sz w:val="18"/>
          <w:szCs w:val="18"/>
        </w:rPr>
        <w:t>)</w:t>
      </w:r>
    </w:p>
    <w:p w14:paraId="6596E77E" w14:textId="77777777" w:rsidR="00AB0612" w:rsidRPr="00E10B65" w:rsidRDefault="00AB0612">
      <w:pPr>
        <w:pStyle w:val="Body"/>
        <w:rPr>
          <w:rFonts w:ascii="Arial" w:eastAsia="Arial" w:hAnsi="Arial" w:cs="Arial"/>
          <w:sz w:val="18"/>
          <w:szCs w:val="18"/>
        </w:rPr>
      </w:pPr>
    </w:p>
    <w:p w14:paraId="693BAD94" w14:textId="77777777" w:rsidR="00AB0612" w:rsidRPr="00E10B65" w:rsidRDefault="00235767">
      <w:pPr>
        <w:pStyle w:val="Body"/>
        <w:pBdr>
          <w:top w:val="single" w:sz="4" w:space="0" w:color="000000"/>
        </w:pBdr>
        <w:rPr>
          <w:rFonts w:ascii="Arial" w:eastAsia="Arial" w:hAnsi="Arial" w:cs="Arial"/>
          <w:sz w:val="18"/>
          <w:szCs w:val="18"/>
        </w:rPr>
      </w:pP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p>
    <w:p w14:paraId="317EFAAE"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pt-PT"/>
        </w:rPr>
        <w:t>Equity</w:t>
      </w:r>
    </w:p>
    <w:p w14:paraId="6F63BEF9" w14:textId="77777777" w:rsidR="00AB0612" w:rsidRPr="00E10B65" w:rsidRDefault="00AB0612">
      <w:pPr>
        <w:pStyle w:val="Body"/>
        <w:rPr>
          <w:rFonts w:ascii="Arial" w:eastAsia="Arial" w:hAnsi="Arial" w:cs="Arial"/>
          <w:sz w:val="18"/>
          <w:szCs w:val="18"/>
        </w:rPr>
      </w:pPr>
    </w:p>
    <w:p w14:paraId="60A24786" w14:textId="5D3C1001"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Issued share capital</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55289">
        <w:rPr>
          <w:rFonts w:ascii="Arial" w:hAnsi="Arial" w:cs="Arial"/>
          <w:sz w:val="18"/>
          <w:szCs w:val="18"/>
          <w:lang w:val="en-US"/>
        </w:rPr>
        <w:t>6</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6,</w:t>
      </w:r>
      <w:r w:rsidR="00780AE3">
        <w:rPr>
          <w:rFonts w:ascii="Arial" w:hAnsi="Arial" w:cs="Arial"/>
          <w:sz w:val="18"/>
          <w:szCs w:val="18"/>
        </w:rPr>
        <w:t>56</w:t>
      </w:r>
      <w:r w:rsidR="00906CAA">
        <w:rPr>
          <w:rFonts w:ascii="Arial" w:hAnsi="Arial" w:cs="Arial"/>
          <w:sz w:val="18"/>
          <w:szCs w:val="18"/>
        </w:rPr>
        <w:t>8</w:t>
      </w:r>
      <w:r w:rsidR="00E83253">
        <w:rPr>
          <w:rFonts w:ascii="Arial" w:hAnsi="Arial" w:cs="Arial"/>
          <w:sz w:val="18"/>
          <w:szCs w:val="18"/>
        </w:rPr>
        <w:t>,</w:t>
      </w:r>
      <w:r w:rsidR="00780AE3">
        <w:rPr>
          <w:rFonts w:ascii="Arial" w:hAnsi="Arial" w:cs="Arial"/>
          <w:sz w:val="18"/>
          <w:szCs w:val="18"/>
        </w:rPr>
        <w:t>64</w:t>
      </w:r>
      <w:r w:rsidR="00906CAA">
        <w:rPr>
          <w:rFonts w:ascii="Arial" w:hAnsi="Arial" w:cs="Arial"/>
          <w:sz w:val="18"/>
          <w:szCs w:val="18"/>
        </w:rPr>
        <w:t>0</w:t>
      </w:r>
      <w:r w:rsidRPr="00E10B65">
        <w:rPr>
          <w:rFonts w:ascii="Arial" w:eastAsia="Arial" w:hAnsi="Arial" w:cs="Arial"/>
          <w:sz w:val="18"/>
          <w:szCs w:val="18"/>
        </w:rPr>
        <w:tab/>
      </w:r>
      <w:r w:rsidR="00465093" w:rsidRPr="00E10B65">
        <w:rPr>
          <w:rFonts w:ascii="Arial" w:hAnsi="Arial" w:cs="Arial"/>
          <w:sz w:val="18"/>
          <w:szCs w:val="18"/>
          <w:lang w:val="en-US"/>
        </w:rPr>
        <w:t>6,</w:t>
      </w:r>
      <w:r w:rsidR="00465093">
        <w:rPr>
          <w:rFonts w:ascii="Arial" w:hAnsi="Arial" w:cs="Arial"/>
          <w:sz w:val="18"/>
          <w:szCs w:val="18"/>
        </w:rPr>
        <w:t>488,490</w:t>
      </w:r>
    </w:p>
    <w:p w14:paraId="4C9EBD44" w14:textId="7C6C9CEF"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Retained earnings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eastAsia="Arial" w:hAnsi="Arial" w:cs="Arial"/>
          <w:sz w:val="18"/>
          <w:szCs w:val="18"/>
        </w:rPr>
        <w:tab/>
      </w:r>
      <w:r w:rsidRPr="00E10B65">
        <w:rPr>
          <w:rFonts w:ascii="Arial" w:hAnsi="Arial" w:cs="Arial"/>
          <w:sz w:val="18"/>
          <w:szCs w:val="18"/>
        </w:rPr>
        <w:t>(</w:t>
      </w:r>
      <w:r w:rsidR="00906CAA">
        <w:rPr>
          <w:rFonts w:ascii="Arial" w:hAnsi="Arial" w:cs="Arial"/>
          <w:sz w:val="18"/>
          <w:szCs w:val="18"/>
        </w:rPr>
        <w:t>8</w:t>
      </w:r>
      <w:r w:rsidRPr="00E10B65">
        <w:rPr>
          <w:rFonts w:ascii="Arial" w:hAnsi="Arial" w:cs="Arial"/>
          <w:sz w:val="18"/>
          <w:szCs w:val="18"/>
        </w:rPr>
        <w:t>,</w:t>
      </w:r>
      <w:r w:rsidR="00465093">
        <w:rPr>
          <w:rFonts w:ascii="Arial" w:hAnsi="Arial" w:cs="Arial"/>
          <w:sz w:val="18"/>
          <w:szCs w:val="18"/>
        </w:rPr>
        <w:t>080,872</w:t>
      </w:r>
      <w:r w:rsidRPr="00E10B65">
        <w:rPr>
          <w:rFonts w:ascii="Arial" w:hAnsi="Arial" w:cs="Arial"/>
          <w:sz w:val="18"/>
          <w:szCs w:val="18"/>
        </w:rPr>
        <w:t>)</w:t>
      </w:r>
      <w:r w:rsidRPr="00E10B65">
        <w:rPr>
          <w:rFonts w:ascii="Arial" w:hAnsi="Arial" w:cs="Arial"/>
          <w:sz w:val="18"/>
          <w:szCs w:val="18"/>
        </w:rPr>
        <w:tab/>
        <w:t>(</w:t>
      </w:r>
      <w:r w:rsidR="00465093">
        <w:rPr>
          <w:rFonts w:ascii="Arial" w:hAnsi="Arial" w:cs="Arial"/>
          <w:sz w:val="18"/>
          <w:szCs w:val="18"/>
        </w:rPr>
        <w:t>8</w:t>
      </w:r>
      <w:r w:rsidR="00465093" w:rsidRPr="00E10B65">
        <w:rPr>
          <w:rFonts w:ascii="Arial" w:hAnsi="Arial" w:cs="Arial"/>
          <w:sz w:val="18"/>
          <w:szCs w:val="18"/>
        </w:rPr>
        <w:t>,</w:t>
      </w:r>
      <w:r w:rsidR="00465093">
        <w:rPr>
          <w:rFonts w:ascii="Arial" w:hAnsi="Arial" w:cs="Arial"/>
          <w:sz w:val="18"/>
          <w:szCs w:val="18"/>
        </w:rPr>
        <w:t>883,963</w:t>
      </w:r>
      <w:r w:rsidRPr="00E10B65">
        <w:rPr>
          <w:rFonts w:ascii="Arial" w:hAnsi="Arial" w:cs="Arial"/>
          <w:sz w:val="18"/>
          <w:szCs w:val="18"/>
        </w:rPr>
        <w:t>)</w:t>
      </w:r>
    </w:p>
    <w:p w14:paraId="00CFAE87" w14:textId="2722092F"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Other Reserves</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55289">
        <w:rPr>
          <w:rFonts w:ascii="Arial" w:hAnsi="Arial" w:cs="Arial"/>
          <w:sz w:val="18"/>
          <w:szCs w:val="18"/>
          <w:lang w:val="en-US"/>
        </w:rPr>
        <w:t>8</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465093">
        <w:rPr>
          <w:rFonts w:ascii="Arial" w:hAnsi="Arial" w:cs="Arial"/>
          <w:sz w:val="18"/>
          <w:szCs w:val="18"/>
        </w:rPr>
        <w:t>6</w:t>
      </w:r>
      <w:r w:rsidR="00DF078C">
        <w:rPr>
          <w:rFonts w:ascii="Arial" w:hAnsi="Arial" w:cs="Arial"/>
          <w:sz w:val="18"/>
          <w:szCs w:val="18"/>
        </w:rPr>
        <w:t>6</w:t>
      </w:r>
      <w:r w:rsidR="00465093">
        <w:rPr>
          <w:rFonts w:ascii="Arial" w:hAnsi="Arial" w:cs="Arial"/>
          <w:sz w:val="18"/>
          <w:szCs w:val="18"/>
        </w:rPr>
        <w:t>1,104</w:t>
      </w:r>
      <w:r w:rsidR="00465093">
        <w:rPr>
          <w:rFonts w:ascii="Arial" w:hAnsi="Arial" w:cs="Arial"/>
          <w:sz w:val="18"/>
          <w:szCs w:val="18"/>
        </w:rPr>
        <w:tab/>
      </w:r>
      <w:r w:rsidRPr="00E10B65">
        <w:rPr>
          <w:rFonts w:ascii="Arial" w:eastAsia="Arial" w:hAnsi="Arial" w:cs="Arial"/>
          <w:sz w:val="18"/>
          <w:szCs w:val="18"/>
        </w:rPr>
        <w:tab/>
      </w:r>
      <w:r w:rsidR="00465093">
        <w:rPr>
          <w:rFonts w:ascii="Arial" w:hAnsi="Arial" w:cs="Arial"/>
          <w:sz w:val="18"/>
          <w:szCs w:val="18"/>
        </w:rPr>
        <w:t>1,772,019</w:t>
      </w:r>
    </w:p>
    <w:p w14:paraId="3A6715D5" w14:textId="77777777" w:rsidR="00AB0612" w:rsidRPr="00E10B65" w:rsidRDefault="00AB0612">
      <w:pPr>
        <w:pStyle w:val="Body"/>
        <w:rPr>
          <w:rFonts w:ascii="Arial" w:eastAsia="Arial" w:hAnsi="Arial" w:cs="Arial"/>
          <w:sz w:val="18"/>
          <w:szCs w:val="18"/>
        </w:rPr>
      </w:pPr>
    </w:p>
    <w:p w14:paraId="1FBD6D57" w14:textId="77777777" w:rsidR="00AB0612" w:rsidRPr="00E10B65" w:rsidRDefault="00AB0612">
      <w:pPr>
        <w:pStyle w:val="Body"/>
        <w:pBdr>
          <w:top w:val="single" w:sz="4" w:space="0" w:color="000000"/>
        </w:pBdr>
        <w:rPr>
          <w:rFonts w:ascii="Arial" w:eastAsia="Arial" w:hAnsi="Arial" w:cs="Arial"/>
          <w:b/>
          <w:bCs/>
          <w:sz w:val="18"/>
          <w:szCs w:val="18"/>
        </w:rPr>
      </w:pPr>
    </w:p>
    <w:p w14:paraId="41186332" w14:textId="3F6B871C" w:rsidR="00AB0612" w:rsidRPr="00E10B65" w:rsidRDefault="00235767">
      <w:pPr>
        <w:pStyle w:val="Body"/>
        <w:rPr>
          <w:rFonts w:ascii="Arial" w:eastAsia="Arial" w:hAnsi="Arial" w:cs="Arial"/>
          <w:sz w:val="18"/>
          <w:szCs w:val="18"/>
        </w:rPr>
      </w:pPr>
      <w:r w:rsidRPr="00E10B65">
        <w:rPr>
          <w:rFonts w:ascii="Arial" w:hAnsi="Arial" w:cs="Arial"/>
          <w:b/>
          <w:bCs/>
          <w:sz w:val="18"/>
          <w:szCs w:val="18"/>
          <w:lang w:val="es-ES_tradnl"/>
        </w:rPr>
        <w:t>Total equity</w:t>
      </w:r>
      <w:r w:rsidRPr="00E10B65">
        <w:rPr>
          <w:rFonts w:ascii="Arial" w:hAnsi="Arial" w:cs="Arial"/>
          <w:b/>
          <w:bCs/>
          <w:sz w:val="18"/>
          <w:szCs w:val="18"/>
          <w:lang w:val="es-ES_tradnl"/>
        </w:rPr>
        <w:tab/>
      </w:r>
      <w:r w:rsidRPr="00E10B65">
        <w:rPr>
          <w:rFonts w:ascii="Arial" w:hAnsi="Arial" w:cs="Arial"/>
          <w:b/>
          <w:bCs/>
          <w:sz w:val="18"/>
          <w:szCs w:val="18"/>
          <w:lang w:val="es-ES_tradnl"/>
        </w:rPr>
        <w:tab/>
      </w:r>
      <w:r w:rsidRPr="00E10B65">
        <w:rPr>
          <w:rFonts w:ascii="Arial" w:hAnsi="Arial" w:cs="Arial"/>
          <w:b/>
          <w:bCs/>
          <w:sz w:val="18"/>
          <w:szCs w:val="18"/>
          <w:lang w:val="es-ES_tradnl"/>
        </w:rPr>
        <w:tab/>
      </w:r>
      <w:r w:rsidRPr="00E10B65">
        <w:rPr>
          <w:rFonts w:ascii="Arial" w:hAnsi="Arial" w:cs="Arial"/>
          <w:b/>
          <w:bCs/>
          <w:sz w:val="18"/>
          <w:szCs w:val="18"/>
          <w:lang w:val="es-ES_tradnl"/>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00A60E75" w:rsidRPr="00465093">
        <w:rPr>
          <w:rFonts w:ascii="Arial" w:hAnsi="Arial" w:cs="Arial"/>
          <w:b/>
          <w:bCs/>
          <w:sz w:val="18"/>
          <w:szCs w:val="18"/>
        </w:rPr>
        <w:t>(</w:t>
      </w:r>
      <w:r w:rsidR="00C3262E" w:rsidRPr="00C3262E">
        <w:rPr>
          <w:rFonts w:ascii="Arial" w:hAnsi="Arial" w:cs="Arial"/>
          <w:b/>
          <w:bCs/>
          <w:sz w:val="18"/>
          <w:szCs w:val="18"/>
        </w:rPr>
        <w:t>856,208</w:t>
      </w:r>
      <w:r w:rsidR="00A60E75" w:rsidRPr="00C3262E">
        <w:rPr>
          <w:rFonts w:ascii="Arial" w:hAnsi="Arial" w:cs="Arial"/>
          <w:b/>
          <w:bCs/>
          <w:sz w:val="18"/>
          <w:szCs w:val="18"/>
        </w:rPr>
        <w:t>)</w:t>
      </w:r>
      <w:r w:rsidRPr="00C3262E">
        <w:rPr>
          <w:rFonts w:ascii="Arial" w:eastAsia="Arial" w:hAnsi="Arial" w:cs="Arial"/>
          <w:sz w:val="18"/>
          <w:szCs w:val="18"/>
        </w:rPr>
        <w:tab/>
      </w:r>
      <w:r w:rsidR="00E83253" w:rsidRPr="00C3262E">
        <w:rPr>
          <w:rFonts w:ascii="Arial" w:hAnsi="Arial" w:cs="Arial"/>
          <w:b/>
          <w:bCs/>
          <w:sz w:val="18"/>
          <w:szCs w:val="18"/>
        </w:rPr>
        <w:t>(</w:t>
      </w:r>
      <w:r w:rsidR="00465093" w:rsidRPr="00C3262E">
        <w:rPr>
          <w:rFonts w:ascii="Arial" w:hAnsi="Arial" w:cs="Arial"/>
          <w:b/>
          <w:bCs/>
          <w:sz w:val="18"/>
          <w:szCs w:val="18"/>
        </w:rPr>
        <w:t>623</w:t>
      </w:r>
      <w:r w:rsidR="00465093">
        <w:rPr>
          <w:rFonts w:ascii="Arial" w:hAnsi="Arial" w:cs="Arial"/>
          <w:b/>
          <w:bCs/>
          <w:sz w:val="18"/>
          <w:szCs w:val="18"/>
        </w:rPr>
        <w:t>,454</w:t>
      </w:r>
      <w:r w:rsidR="00E83253" w:rsidRPr="00D8487A">
        <w:rPr>
          <w:rFonts w:ascii="Arial" w:hAnsi="Arial" w:cs="Arial"/>
          <w:b/>
          <w:bCs/>
          <w:sz w:val="18"/>
          <w:szCs w:val="18"/>
        </w:rPr>
        <w:t>)</w:t>
      </w:r>
    </w:p>
    <w:p w14:paraId="5FA23EAB" w14:textId="77777777" w:rsidR="00AB0612" w:rsidRPr="00E10B65" w:rsidRDefault="00AB0612">
      <w:pPr>
        <w:pStyle w:val="Body"/>
        <w:rPr>
          <w:rFonts w:ascii="Arial" w:eastAsia="Arial" w:hAnsi="Arial" w:cs="Arial"/>
          <w:sz w:val="18"/>
          <w:szCs w:val="18"/>
        </w:rPr>
      </w:pPr>
    </w:p>
    <w:p w14:paraId="6E4B073A" w14:textId="77777777" w:rsidR="00AB0612" w:rsidRPr="00E10B65" w:rsidRDefault="00AB0612">
      <w:pPr>
        <w:pStyle w:val="Body"/>
        <w:pBdr>
          <w:top w:val="single" w:sz="4" w:space="0" w:color="000000"/>
        </w:pBdr>
        <w:rPr>
          <w:rFonts w:ascii="Arial" w:eastAsia="Arial" w:hAnsi="Arial" w:cs="Arial"/>
          <w:b/>
          <w:bCs/>
          <w:sz w:val="18"/>
          <w:szCs w:val="18"/>
        </w:rPr>
      </w:pPr>
    </w:p>
    <w:p w14:paraId="435B5EC6" w14:textId="77777777" w:rsidR="0078563F" w:rsidRPr="00E10B65" w:rsidRDefault="0078563F" w:rsidP="0078563F">
      <w:pPr>
        <w:pStyle w:val="Body"/>
        <w:rPr>
          <w:rFonts w:ascii="Arial" w:eastAsia="Arial" w:hAnsi="Arial" w:cs="Arial"/>
          <w:sz w:val="18"/>
          <w:szCs w:val="18"/>
        </w:rPr>
      </w:pPr>
      <w:r w:rsidRPr="00E10B65">
        <w:rPr>
          <w:rFonts w:ascii="Arial" w:hAnsi="Arial" w:cs="Arial"/>
          <w:sz w:val="18"/>
          <w:szCs w:val="18"/>
          <w:lang w:val="en-US"/>
        </w:rPr>
        <w:t>The accompanying notes form an integral part of these financial statements.</w:t>
      </w:r>
    </w:p>
    <w:p w14:paraId="42B133E9" w14:textId="77777777" w:rsidR="0078563F" w:rsidRDefault="0078563F">
      <w:pPr>
        <w:pStyle w:val="Body"/>
        <w:rPr>
          <w:rFonts w:ascii="Arial" w:hAnsi="Arial" w:cs="Arial"/>
          <w:sz w:val="18"/>
          <w:szCs w:val="18"/>
        </w:rPr>
      </w:pPr>
    </w:p>
    <w:p w14:paraId="4F61257E" w14:textId="234FAD1F"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These financial statements were approved by the Board of Directors.</w:t>
      </w:r>
    </w:p>
    <w:p w14:paraId="5CE8427D" w14:textId="77777777" w:rsidR="00AB0612" w:rsidRPr="00E10B65" w:rsidRDefault="00AB0612">
      <w:pPr>
        <w:pStyle w:val="Body"/>
        <w:rPr>
          <w:rFonts w:ascii="Arial" w:eastAsia="Arial" w:hAnsi="Arial" w:cs="Arial"/>
          <w:sz w:val="18"/>
          <w:szCs w:val="18"/>
        </w:rPr>
      </w:pPr>
    </w:p>
    <w:p w14:paraId="554BAEF1" w14:textId="46262F3D" w:rsidR="00AB0612" w:rsidRDefault="00AB0612">
      <w:pPr>
        <w:pStyle w:val="Body"/>
        <w:rPr>
          <w:rFonts w:ascii="Arial" w:eastAsia="Arial" w:hAnsi="Arial" w:cs="Arial"/>
          <w:sz w:val="18"/>
          <w:szCs w:val="18"/>
        </w:rPr>
      </w:pPr>
    </w:p>
    <w:p w14:paraId="41EEFE44" w14:textId="77777777" w:rsidR="000E767C" w:rsidRPr="00E10B65" w:rsidRDefault="000E767C">
      <w:pPr>
        <w:pStyle w:val="Body"/>
        <w:rPr>
          <w:rFonts w:ascii="Arial" w:eastAsia="Arial" w:hAnsi="Arial" w:cs="Arial"/>
          <w:sz w:val="18"/>
          <w:szCs w:val="18"/>
        </w:rPr>
      </w:pPr>
    </w:p>
    <w:p w14:paraId="53834537" w14:textId="77777777" w:rsidR="00AB0612" w:rsidRPr="00E10B65" w:rsidRDefault="00AB0612">
      <w:pPr>
        <w:pStyle w:val="Body"/>
        <w:rPr>
          <w:rFonts w:ascii="Arial" w:eastAsia="Arial" w:hAnsi="Arial" w:cs="Arial"/>
          <w:sz w:val="18"/>
          <w:szCs w:val="18"/>
        </w:rPr>
      </w:pPr>
    </w:p>
    <w:p w14:paraId="6E033DDF" w14:textId="77777777" w:rsidR="00AB0612" w:rsidRPr="00E10B65" w:rsidRDefault="00AB0612">
      <w:pPr>
        <w:pStyle w:val="Body"/>
        <w:rPr>
          <w:rFonts w:ascii="Arial" w:eastAsia="Arial" w:hAnsi="Arial" w:cs="Arial"/>
          <w:sz w:val="18"/>
          <w:szCs w:val="18"/>
        </w:rPr>
      </w:pPr>
    </w:p>
    <w:p w14:paraId="0D698DA0" w14:textId="77777777" w:rsidR="00AB0612" w:rsidRPr="00E10B65" w:rsidRDefault="00235767">
      <w:pPr>
        <w:pStyle w:val="Body"/>
        <w:jc w:val="both"/>
        <w:rPr>
          <w:rFonts w:ascii="Arial" w:eastAsia="Arial" w:hAnsi="Arial" w:cs="Arial"/>
          <w:sz w:val="18"/>
          <w:szCs w:val="18"/>
        </w:rPr>
      </w:pPr>
      <w:r w:rsidRPr="00E10B65">
        <w:rPr>
          <w:rFonts w:ascii="Arial" w:hAnsi="Arial" w:cs="Arial"/>
          <w:b/>
          <w:bCs/>
          <w:sz w:val="18"/>
          <w:szCs w:val="18"/>
          <w:lang w:val="en-US"/>
        </w:rPr>
        <w:t>Jonathan Morley-Kirk</w:t>
      </w:r>
    </w:p>
    <w:p w14:paraId="256ADF1C" w14:textId="77777777" w:rsidR="00AB0612" w:rsidRPr="008C2B77" w:rsidRDefault="00235767">
      <w:pPr>
        <w:pStyle w:val="Body"/>
        <w:jc w:val="both"/>
        <w:rPr>
          <w:rFonts w:ascii="Arial" w:eastAsia="Arial" w:hAnsi="Arial" w:cs="Arial"/>
          <w:sz w:val="18"/>
          <w:szCs w:val="18"/>
        </w:rPr>
      </w:pPr>
      <w:r w:rsidRPr="008C2B77">
        <w:rPr>
          <w:rFonts w:ascii="Arial" w:hAnsi="Arial" w:cs="Arial"/>
          <w:sz w:val="18"/>
          <w:szCs w:val="18"/>
          <w:lang w:val="en-GB"/>
        </w:rPr>
        <w:t>Chairman</w:t>
      </w:r>
    </w:p>
    <w:p w14:paraId="0FFE008E" w14:textId="4520BE85" w:rsidR="00AB0612" w:rsidRPr="00E10B65" w:rsidRDefault="00916C28">
      <w:pPr>
        <w:pStyle w:val="Body"/>
        <w:rPr>
          <w:rFonts w:ascii="Arial" w:eastAsia="Arial" w:hAnsi="Arial" w:cs="Arial"/>
          <w:sz w:val="18"/>
          <w:szCs w:val="18"/>
        </w:rPr>
      </w:pPr>
      <w:r>
        <w:rPr>
          <w:rFonts w:ascii="Arial" w:hAnsi="Arial" w:cs="Arial"/>
          <w:sz w:val="18"/>
          <w:szCs w:val="18"/>
          <w:lang w:val="en-US"/>
        </w:rPr>
        <w:t>8</w:t>
      </w:r>
      <w:r w:rsidR="00465093" w:rsidRPr="00916C28">
        <w:rPr>
          <w:rFonts w:ascii="Arial" w:hAnsi="Arial" w:cs="Arial"/>
          <w:sz w:val="18"/>
          <w:szCs w:val="18"/>
          <w:lang w:val="en-US"/>
        </w:rPr>
        <w:t xml:space="preserve"> November</w:t>
      </w:r>
      <w:r w:rsidR="00465093" w:rsidRPr="008C2B77">
        <w:rPr>
          <w:rFonts w:ascii="Arial" w:hAnsi="Arial" w:cs="Arial"/>
          <w:sz w:val="18"/>
          <w:szCs w:val="18"/>
          <w:lang w:val="en-US"/>
        </w:rPr>
        <w:t xml:space="preserve"> </w:t>
      </w:r>
      <w:r w:rsidR="000B706B" w:rsidRPr="008C2B77">
        <w:rPr>
          <w:rFonts w:ascii="Arial" w:hAnsi="Arial" w:cs="Arial"/>
          <w:sz w:val="18"/>
          <w:szCs w:val="18"/>
        </w:rPr>
        <w:t>2023</w:t>
      </w:r>
    </w:p>
    <w:p w14:paraId="1E67F0B9" w14:textId="77777777" w:rsidR="00AB0612" w:rsidRPr="00E10B65" w:rsidRDefault="00AB0612">
      <w:pPr>
        <w:pStyle w:val="Body"/>
        <w:rPr>
          <w:rFonts w:ascii="Arial" w:eastAsia="Arial" w:hAnsi="Arial" w:cs="Arial"/>
          <w:sz w:val="18"/>
          <w:szCs w:val="18"/>
        </w:rPr>
      </w:pPr>
    </w:p>
    <w:p w14:paraId="148AB856" w14:textId="77777777" w:rsidR="00AB0612" w:rsidRPr="00E10B65" w:rsidRDefault="00235767">
      <w:pPr>
        <w:pStyle w:val="Body"/>
        <w:rPr>
          <w:rFonts w:ascii="Arial" w:hAnsi="Arial" w:cs="Arial"/>
        </w:rPr>
      </w:pPr>
      <w:r w:rsidRPr="00E10B65">
        <w:rPr>
          <w:rFonts w:ascii="Arial" w:eastAsia="Arial Unicode MS" w:hAnsi="Arial" w:cs="Arial"/>
          <w:sz w:val="18"/>
          <w:szCs w:val="18"/>
        </w:rPr>
        <w:br w:type="page"/>
      </w:r>
    </w:p>
    <w:p w14:paraId="28CE6787" w14:textId="420E6A05"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lastRenderedPageBreak/>
        <w:t>STATEMENT OF CHANGES IN EQUITY</w:t>
      </w:r>
    </w:p>
    <w:p w14:paraId="0DBF11BB" w14:textId="0AB79BB6" w:rsidR="00AB0612" w:rsidRPr="00E10B65" w:rsidRDefault="00E63005">
      <w:pPr>
        <w:pStyle w:val="Body"/>
        <w:rPr>
          <w:rFonts w:ascii="Arial" w:eastAsia="Arial" w:hAnsi="Arial" w:cs="Arial"/>
          <w:sz w:val="18"/>
          <w:szCs w:val="18"/>
        </w:rPr>
      </w:pPr>
      <w:r>
        <w:rPr>
          <w:rFonts w:ascii="Arial" w:hAnsi="Arial" w:cs="Arial"/>
          <w:sz w:val="18"/>
          <w:szCs w:val="18"/>
          <w:lang w:val="en-US"/>
        </w:rPr>
        <w:t>at</w:t>
      </w:r>
      <w:r w:rsidR="00235767" w:rsidRPr="00E10B65">
        <w:rPr>
          <w:rFonts w:ascii="Arial" w:hAnsi="Arial" w:cs="Arial"/>
          <w:sz w:val="18"/>
          <w:szCs w:val="18"/>
          <w:lang w:val="en-US"/>
        </w:rPr>
        <w:t xml:space="preserve"> 30 September 20</w:t>
      </w:r>
      <w:r w:rsidR="00235767" w:rsidRPr="00E10B65">
        <w:rPr>
          <w:rFonts w:ascii="Arial" w:hAnsi="Arial" w:cs="Arial"/>
          <w:sz w:val="18"/>
          <w:szCs w:val="18"/>
        </w:rPr>
        <w:t>2</w:t>
      </w:r>
      <w:r w:rsidR="00F1229A">
        <w:rPr>
          <w:rFonts w:ascii="Arial" w:hAnsi="Arial" w:cs="Arial"/>
          <w:sz w:val="18"/>
          <w:szCs w:val="18"/>
        </w:rPr>
        <w:t>3</w:t>
      </w:r>
    </w:p>
    <w:p w14:paraId="7617F77D" w14:textId="77777777" w:rsidR="00AB0612" w:rsidRPr="00E10B65" w:rsidRDefault="00235767">
      <w:pPr>
        <w:pStyle w:val="Body"/>
        <w:rPr>
          <w:rFonts w:ascii="Arial" w:eastAsia="Arial" w:hAnsi="Arial" w:cs="Arial"/>
          <w:sz w:val="18"/>
          <w:szCs w:val="18"/>
        </w:rPr>
      </w:pP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 xml:space="preserve">      </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Share</w:t>
      </w:r>
      <w:r w:rsidRPr="00E10B65">
        <w:rPr>
          <w:rFonts w:ascii="Arial" w:eastAsia="Arial" w:hAnsi="Arial" w:cs="Arial"/>
          <w:sz w:val="18"/>
          <w:szCs w:val="18"/>
          <w:lang w:val="pt-PT"/>
        </w:rPr>
        <w:tab/>
        <w:t xml:space="preserve">    Retained</w:t>
      </w:r>
      <w:r w:rsidRPr="00E10B65">
        <w:rPr>
          <w:rFonts w:ascii="Arial" w:eastAsia="Arial" w:hAnsi="Arial" w:cs="Arial"/>
          <w:sz w:val="18"/>
          <w:szCs w:val="18"/>
          <w:lang w:val="pt-PT"/>
        </w:rPr>
        <w:tab/>
        <w:t>Other</w:t>
      </w:r>
      <w:r w:rsidRPr="00E10B65">
        <w:rPr>
          <w:rFonts w:ascii="Arial" w:eastAsia="Arial" w:hAnsi="Arial" w:cs="Arial"/>
          <w:sz w:val="18"/>
          <w:szCs w:val="18"/>
          <w:lang w:val="pt-PT"/>
        </w:rPr>
        <w:tab/>
      </w:r>
      <w:r w:rsidRPr="00E10B65">
        <w:rPr>
          <w:rFonts w:ascii="Arial" w:eastAsia="Arial" w:hAnsi="Arial" w:cs="Arial"/>
          <w:sz w:val="18"/>
          <w:szCs w:val="18"/>
          <w:lang w:val="pt-PT"/>
        </w:rPr>
        <w:tab/>
        <w:t>Total</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 xml:space="preserve">     </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Capital</w:t>
      </w:r>
      <w:r w:rsidRPr="00E10B65">
        <w:rPr>
          <w:rFonts w:ascii="Arial" w:eastAsia="Arial" w:hAnsi="Arial" w:cs="Arial"/>
          <w:sz w:val="18"/>
          <w:szCs w:val="18"/>
          <w:lang w:val="pt-PT"/>
        </w:rPr>
        <w:tab/>
        <w:t xml:space="preserve">    Earnings</w:t>
      </w:r>
      <w:r w:rsidRPr="00E10B65">
        <w:rPr>
          <w:rFonts w:ascii="Arial" w:eastAsia="Arial" w:hAnsi="Arial" w:cs="Arial"/>
          <w:sz w:val="18"/>
          <w:szCs w:val="18"/>
          <w:lang w:val="pt-PT"/>
        </w:rPr>
        <w:tab/>
        <w:t xml:space="preserve">Reserves </w:t>
      </w:r>
      <w:r w:rsidRPr="00E10B65">
        <w:rPr>
          <w:rFonts w:ascii="Arial" w:eastAsia="Arial" w:hAnsi="Arial" w:cs="Arial"/>
          <w:sz w:val="18"/>
          <w:szCs w:val="18"/>
          <w:lang w:val="pt-PT"/>
        </w:rPr>
        <w:tab/>
        <w:t>Equity</w:t>
      </w:r>
    </w:p>
    <w:p w14:paraId="5FC14989" w14:textId="0D4D2159" w:rsidR="00AB0612" w:rsidRDefault="00235767">
      <w:pPr>
        <w:pStyle w:val="Body"/>
        <w:rPr>
          <w:rFonts w:ascii="Arial" w:eastAsia="Arial" w:hAnsi="Arial" w:cs="Arial"/>
          <w:sz w:val="18"/>
          <w:szCs w:val="18"/>
          <w:lang w:val="pt-PT"/>
        </w:rPr>
      </w:pP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 xml:space="preserve">      </w:t>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t xml:space="preserve">    GBP</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p>
    <w:p w14:paraId="63051DBC" w14:textId="77777777" w:rsidR="00961DC2" w:rsidRPr="00C2003E" w:rsidRDefault="00961DC2">
      <w:pPr>
        <w:pStyle w:val="Body"/>
        <w:rPr>
          <w:rFonts w:ascii="Arial" w:eastAsia="Arial" w:hAnsi="Arial" w:cs="Arial"/>
          <w:b/>
          <w:bCs/>
          <w:sz w:val="12"/>
          <w:szCs w:val="12"/>
          <w:lang w:val="pt-PT"/>
        </w:rPr>
      </w:pPr>
    </w:p>
    <w:p w14:paraId="6FC56BE2" w14:textId="77777777" w:rsidR="00AB0612" w:rsidRPr="00C3262E" w:rsidRDefault="00AB0612">
      <w:pPr>
        <w:pStyle w:val="Body"/>
        <w:pBdr>
          <w:top w:val="single" w:sz="4" w:space="0" w:color="000000"/>
        </w:pBdr>
        <w:rPr>
          <w:rFonts w:ascii="Arial" w:eastAsia="Arial" w:hAnsi="Arial" w:cs="Arial"/>
          <w:b/>
          <w:bCs/>
          <w:sz w:val="12"/>
          <w:szCs w:val="12"/>
          <w:lang w:val="pt-PT"/>
        </w:rPr>
      </w:pPr>
    </w:p>
    <w:p w14:paraId="718E9AE5" w14:textId="40DD50D6" w:rsidR="00F1229A" w:rsidRPr="00C2003E" w:rsidRDefault="00F1229A" w:rsidP="00F1229A">
      <w:pPr>
        <w:pStyle w:val="Body"/>
        <w:rPr>
          <w:rFonts w:ascii="Arial" w:eastAsia="Arial" w:hAnsi="Arial" w:cs="Arial"/>
          <w:b/>
          <w:bCs/>
          <w:sz w:val="18"/>
          <w:szCs w:val="18"/>
          <w:lang w:val="pt-PT"/>
        </w:rPr>
      </w:pPr>
      <w:r w:rsidRPr="00C2003E">
        <w:rPr>
          <w:rFonts w:ascii="Arial" w:hAnsi="Arial" w:cs="Arial"/>
          <w:b/>
          <w:bCs/>
          <w:sz w:val="18"/>
          <w:szCs w:val="18"/>
          <w:lang w:val="pt-PT"/>
        </w:rPr>
        <w:t>March 2022</w:t>
      </w:r>
      <w:r w:rsidRPr="00C2003E">
        <w:rPr>
          <w:rFonts w:ascii="Arial" w:eastAsia="Arial" w:hAnsi="Arial" w:cs="Arial"/>
          <w:b/>
          <w:bCs/>
          <w:sz w:val="18"/>
          <w:szCs w:val="18"/>
          <w:lang w:val="pt-PT"/>
        </w:rPr>
        <w:tab/>
      </w:r>
      <w:r w:rsidRPr="00C2003E">
        <w:rPr>
          <w:rFonts w:ascii="Arial" w:eastAsia="Arial" w:hAnsi="Arial" w:cs="Arial"/>
          <w:b/>
          <w:bCs/>
          <w:sz w:val="18"/>
          <w:szCs w:val="18"/>
          <w:lang w:val="pt-PT"/>
        </w:rPr>
        <w:tab/>
      </w:r>
      <w:r w:rsidRPr="00C2003E">
        <w:rPr>
          <w:rFonts w:ascii="Arial" w:eastAsia="Arial" w:hAnsi="Arial" w:cs="Arial"/>
          <w:b/>
          <w:bCs/>
          <w:sz w:val="18"/>
          <w:szCs w:val="18"/>
          <w:lang w:val="pt-PT"/>
        </w:rPr>
        <w:tab/>
      </w:r>
      <w:r w:rsidRPr="00C2003E">
        <w:rPr>
          <w:rFonts w:ascii="Arial" w:hAnsi="Arial" w:cs="Arial"/>
          <w:b/>
          <w:bCs/>
          <w:sz w:val="18"/>
          <w:szCs w:val="18"/>
          <w:lang w:val="pt-PT"/>
        </w:rPr>
        <w:t xml:space="preserve">    </w:t>
      </w:r>
      <w:r w:rsidRPr="00C2003E">
        <w:rPr>
          <w:rFonts w:ascii="Arial" w:hAnsi="Arial" w:cs="Arial"/>
          <w:b/>
          <w:bCs/>
          <w:sz w:val="18"/>
          <w:szCs w:val="18"/>
          <w:lang w:val="pt-PT"/>
        </w:rPr>
        <w:tab/>
      </w:r>
      <w:r w:rsidRPr="00C2003E">
        <w:rPr>
          <w:rFonts w:ascii="Arial" w:hAnsi="Arial" w:cs="Arial"/>
          <w:b/>
          <w:bCs/>
          <w:sz w:val="18"/>
          <w:szCs w:val="18"/>
          <w:lang w:val="pt-PT"/>
        </w:rPr>
        <w:tab/>
      </w:r>
      <w:r w:rsidRPr="00C2003E">
        <w:rPr>
          <w:rFonts w:ascii="Arial" w:hAnsi="Arial" w:cs="Arial"/>
          <w:b/>
          <w:bCs/>
          <w:sz w:val="18"/>
          <w:szCs w:val="18"/>
          <w:lang w:val="pt-PT"/>
        </w:rPr>
        <w:tab/>
        <w:t xml:space="preserve">6,488,490    (8,801,332) </w:t>
      </w:r>
      <w:r w:rsidRPr="00C2003E">
        <w:rPr>
          <w:rFonts w:ascii="Arial" w:hAnsi="Arial" w:cs="Arial"/>
          <w:b/>
          <w:bCs/>
          <w:sz w:val="18"/>
          <w:szCs w:val="18"/>
          <w:lang w:val="pt-PT"/>
        </w:rPr>
        <w:tab/>
        <w:t xml:space="preserve"> 1,714,715            (598,127)</w:t>
      </w:r>
    </w:p>
    <w:p w14:paraId="06D9420C" w14:textId="77777777" w:rsidR="00F1229A" w:rsidRPr="00C2003E" w:rsidRDefault="00F1229A" w:rsidP="00F1229A">
      <w:pPr>
        <w:pStyle w:val="Body"/>
        <w:pBdr>
          <w:bottom w:val="single" w:sz="4" w:space="0" w:color="000000"/>
        </w:pBdr>
        <w:rPr>
          <w:rFonts w:ascii="Arial" w:eastAsia="Arial" w:hAnsi="Arial" w:cs="Arial"/>
          <w:b/>
          <w:bCs/>
          <w:sz w:val="12"/>
          <w:szCs w:val="12"/>
          <w:lang w:val="pt-PT"/>
        </w:rPr>
      </w:pPr>
    </w:p>
    <w:p w14:paraId="57C78DC4" w14:textId="6D1DCDE5" w:rsidR="00F1229A" w:rsidRPr="00C3262E" w:rsidRDefault="00F1229A" w:rsidP="00C3262E">
      <w:pPr>
        <w:pStyle w:val="Body"/>
        <w:rPr>
          <w:rFonts w:ascii="Arial" w:eastAsia="Arial" w:hAnsi="Arial" w:cs="Arial"/>
          <w:b/>
          <w:bCs/>
          <w:sz w:val="4"/>
          <w:szCs w:val="4"/>
          <w:lang w:val="pt-PT"/>
        </w:rPr>
      </w:pPr>
    </w:p>
    <w:p w14:paraId="1D967604" w14:textId="77777777" w:rsidR="00F1229A" w:rsidRPr="00E10B65" w:rsidRDefault="00F1229A" w:rsidP="00C3262E">
      <w:pPr>
        <w:pStyle w:val="Body"/>
        <w:rPr>
          <w:rFonts w:ascii="Arial" w:eastAsia="Arial" w:hAnsi="Arial" w:cs="Arial"/>
          <w:sz w:val="18"/>
          <w:szCs w:val="18"/>
        </w:rPr>
      </w:pPr>
      <w:r w:rsidRPr="00E10B65">
        <w:rPr>
          <w:rFonts w:ascii="Arial" w:hAnsi="Arial" w:cs="Arial"/>
          <w:sz w:val="18"/>
          <w:szCs w:val="18"/>
          <w:lang w:val="en-US"/>
        </w:rPr>
        <w:t>Loss for the period</w:t>
      </w:r>
      <w:r w:rsidRPr="00E10B65">
        <w:rPr>
          <w:rFonts w:ascii="Arial" w:eastAsia="Arial" w:hAnsi="Arial" w:cs="Arial"/>
          <w:b/>
          <w:bCs/>
          <w:sz w:val="18"/>
          <w:szCs w:val="18"/>
        </w:rPr>
        <w:tab/>
      </w:r>
      <w:r w:rsidRPr="00E10B65">
        <w:rPr>
          <w:rFonts w:ascii="Arial" w:hAnsi="Arial" w:cs="Arial"/>
          <w:sz w:val="18"/>
          <w:szCs w:val="18"/>
        </w:rPr>
        <w:t xml:space="preserve">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Pr>
          <w:rFonts w:ascii="Arial" w:hAnsi="Arial" w:cs="Arial"/>
          <w:sz w:val="18"/>
          <w:szCs w:val="18"/>
        </w:rPr>
        <w:t>82,631</w:t>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lang w:val="ru-RU"/>
        </w:rPr>
        <w:t xml:space="preserve">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Pr>
          <w:rFonts w:ascii="Arial" w:hAnsi="Arial" w:cs="Arial"/>
          <w:sz w:val="18"/>
          <w:szCs w:val="18"/>
        </w:rPr>
        <w:t>82,631</w:t>
      </w:r>
      <w:r w:rsidRPr="00E10B65">
        <w:rPr>
          <w:rFonts w:ascii="Arial" w:hAnsi="Arial" w:cs="Arial"/>
          <w:sz w:val="18"/>
          <w:szCs w:val="18"/>
        </w:rPr>
        <w:t>)</w:t>
      </w:r>
      <w:r w:rsidRPr="00E10B65">
        <w:rPr>
          <w:rFonts w:ascii="Arial" w:eastAsia="Arial" w:hAnsi="Arial" w:cs="Arial"/>
          <w:sz w:val="18"/>
          <w:szCs w:val="18"/>
        </w:rPr>
        <w:tab/>
      </w:r>
    </w:p>
    <w:p w14:paraId="303A3AD1" w14:textId="77777777" w:rsidR="00F1229A" w:rsidRPr="00C3262E" w:rsidRDefault="00F1229A" w:rsidP="00C3262E">
      <w:pPr>
        <w:pStyle w:val="Body"/>
        <w:rPr>
          <w:rFonts w:ascii="Arial" w:eastAsia="Arial" w:hAnsi="Arial" w:cs="Arial"/>
          <w:sz w:val="4"/>
          <w:szCs w:val="4"/>
        </w:rPr>
      </w:pPr>
    </w:p>
    <w:p w14:paraId="44EF22B7" w14:textId="77777777" w:rsidR="00F1229A" w:rsidRPr="00717607" w:rsidRDefault="00F1229A" w:rsidP="00F1229A">
      <w:pPr>
        <w:pStyle w:val="Body"/>
        <w:pBdr>
          <w:top w:val="single" w:sz="4" w:space="0" w:color="000000"/>
        </w:pBdr>
        <w:rPr>
          <w:rFonts w:ascii="Arial" w:eastAsia="Arial" w:hAnsi="Arial" w:cs="Arial"/>
          <w:sz w:val="12"/>
          <w:szCs w:val="12"/>
        </w:rPr>
      </w:pPr>
    </w:p>
    <w:p w14:paraId="2513A890" w14:textId="77777777" w:rsidR="00F1229A" w:rsidRPr="00E10B65" w:rsidRDefault="00F1229A" w:rsidP="00F1229A">
      <w:pPr>
        <w:pStyle w:val="Body"/>
        <w:rPr>
          <w:rFonts w:ascii="Arial" w:eastAsia="Arial" w:hAnsi="Arial" w:cs="Arial"/>
          <w:sz w:val="18"/>
          <w:szCs w:val="18"/>
        </w:rPr>
      </w:pPr>
      <w:r w:rsidRPr="00E10B65">
        <w:rPr>
          <w:rFonts w:ascii="Arial" w:hAnsi="Arial" w:cs="Arial"/>
          <w:sz w:val="18"/>
          <w:szCs w:val="18"/>
          <w:lang w:val="en-US"/>
        </w:rPr>
        <w:t>Total comprehensive income for the period</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Pr>
          <w:rFonts w:ascii="Arial" w:hAnsi="Arial" w:cs="Arial"/>
          <w:sz w:val="18"/>
          <w:szCs w:val="18"/>
        </w:rPr>
        <w:t>82,631</w:t>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Pr>
          <w:rFonts w:ascii="Arial" w:hAnsi="Arial" w:cs="Arial"/>
          <w:sz w:val="18"/>
          <w:szCs w:val="18"/>
        </w:rPr>
        <w:t>-</w:t>
      </w:r>
      <w:r w:rsidRPr="00E10B65">
        <w:rPr>
          <w:rFonts w:ascii="Arial" w:eastAsia="Arial" w:hAnsi="Arial" w:cs="Arial"/>
          <w:sz w:val="18"/>
          <w:szCs w:val="18"/>
        </w:rPr>
        <w:tab/>
      </w:r>
      <w:r>
        <w:rPr>
          <w:rFonts w:ascii="Arial" w:eastAsia="Arial" w:hAnsi="Arial" w:cs="Arial"/>
          <w:sz w:val="18"/>
          <w:szCs w:val="18"/>
        </w:rPr>
        <w:tab/>
      </w:r>
      <w:r w:rsidRPr="00E10B65">
        <w:rPr>
          <w:rFonts w:ascii="Arial" w:hAnsi="Arial" w:cs="Arial"/>
          <w:sz w:val="18"/>
          <w:szCs w:val="18"/>
        </w:rPr>
        <w:t>(</w:t>
      </w:r>
      <w:r>
        <w:rPr>
          <w:rFonts w:ascii="Arial" w:hAnsi="Arial" w:cs="Arial"/>
          <w:sz w:val="18"/>
          <w:szCs w:val="18"/>
        </w:rPr>
        <w:t>82,631</w:t>
      </w:r>
      <w:r w:rsidRPr="00E10B65">
        <w:rPr>
          <w:rFonts w:ascii="Arial" w:hAnsi="Arial" w:cs="Arial"/>
          <w:sz w:val="18"/>
          <w:szCs w:val="18"/>
        </w:rPr>
        <w:t>)</w:t>
      </w:r>
    </w:p>
    <w:p w14:paraId="7E366D3B" w14:textId="77777777" w:rsidR="00F1229A" w:rsidRPr="00717607" w:rsidRDefault="00F1229A" w:rsidP="00F1229A">
      <w:pPr>
        <w:pStyle w:val="Body"/>
        <w:pBdr>
          <w:bottom w:val="single" w:sz="4" w:space="0" w:color="000000"/>
        </w:pBdr>
        <w:rPr>
          <w:rFonts w:ascii="Arial" w:eastAsia="Arial" w:hAnsi="Arial" w:cs="Arial"/>
          <w:sz w:val="12"/>
          <w:szCs w:val="12"/>
        </w:rPr>
      </w:pPr>
    </w:p>
    <w:p w14:paraId="0909773C" w14:textId="77777777" w:rsidR="00F1229A" w:rsidRPr="00C3262E" w:rsidRDefault="00F1229A" w:rsidP="00F1229A">
      <w:pPr>
        <w:pStyle w:val="Body"/>
        <w:rPr>
          <w:rFonts w:ascii="Arial" w:eastAsia="Arial" w:hAnsi="Arial" w:cs="Arial"/>
          <w:sz w:val="4"/>
          <w:szCs w:val="4"/>
        </w:rPr>
      </w:pPr>
    </w:p>
    <w:p w14:paraId="4B2FE395" w14:textId="77777777" w:rsidR="00F1229A" w:rsidRDefault="00F1229A" w:rsidP="00F1229A">
      <w:pPr>
        <w:pStyle w:val="Body"/>
        <w:rPr>
          <w:rFonts w:ascii="Arial" w:eastAsia="Arial" w:hAnsi="Arial" w:cs="Arial"/>
          <w:sz w:val="18"/>
          <w:szCs w:val="18"/>
        </w:rPr>
      </w:pPr>
      <w:r>
        <w:rPr>
          <w:rFonts w:ascii="Arial" w:eastAsia="Arial" w:hAnsi="Arial" w:cs="Arial"/>
          <w:sz w:val="18"/>
          <w:szCs w:val="18"/>
        </w:rPr>
        <w:t>Warrants reserves</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t xml:space="preserve"> (8,696)</w:t>
      </w:r>
      <w:r>
        <w:rPr>
          <w:rFonts w:ascii="Arial" w:eastAsia="Arial" w:hAnsi="Arial" w:cs="Arial"/>
          <w:sz w:val="18"/>
          <w:szCs w:val="18"/>
        </w:rPr>
        <w:tab/>
      </w:r>
      <w:r>
        <w:rPr>
          <w:rFonts w:ascii="Arial" w:eastAsia="Arial" w:hAnsi="Arial" w:cs="Arial"/>
          <w:sz w:val="18"/>
          <w:szCs w:val="18"/>
        </w:rPr>
        <w:tab/>
        <w:t>(8,696)</w:t>
      </w:r>
    </w:p>
    <w:p w14:paraId="073A9A1B" w14:textId="77777777" w:rsidR="00F1229A" w:rsidRPr="00E10B65" w:rsidRDefault="00F1229A" w:rsidP="00F1229A">
      <w:pPr>
        <w:pStyle w:val="Body"/>
        <w:rPr>
          <w:rFonts w:ascii="Arial" w:eastAsia="Arial" w:hAnsi="Arial" w:cs="Arial"/>
          <w:sz w:val="18"/>
          <w:szCs w:val="18"/>
        </w:rPr>
      </w:pPr>
      <w:r>
        <w:rPr>
          <w:rFonts w:ascii="Arial" w:eastAsia="Arial" w:hAnsi="Arial" w:cs="Arial"/>
          <w:sz w:val="18"/>
          <w:szCs w:val="18"/>
        </w:rPr>
        <w:t>Shares to be issued reserve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t xml:space="preserve"> 66,000</w:t>
      </w:r>
      <w:r>
        <w:rPr>
          <w:rFonts w:ascii="Arial" w:eastAsia="Arial" w:hAnsi="Arial" w:cs="Arial"/>
          <w:sz w:val="18"/>
          <w:szCs w:val="18"/>
        </w:rPr>
        <w:tab/>
      </w:r>
      <w:r>
        <w:rPr>
          <w:rFonts w:ascii="Arial" w:eastAsia="Arial" w:hAnsi="Arial" w:cs="Arial"/>
          <w:sz w:val="18"/>
          <w:szCs w:val="18"/>
        </w:rPr>
        <w:tab/>
        <w:t>66,000</w:t>
      </w:r>
    </w:p>
    <w:p w14:paraId="6E36C284" w14:textId="77777777" w:rsidR="00F1229A" w:rsidRPr="00C3262E" w:rsidRDefault="00F1229A" w:rsidP="00F1229A">
      <w:pPr>
        <w:pStyle w:val="Body"/>
        <w:rPr>
          <w:rFonts w:ascii="Arial" w:eastAsia="Arial" w:hAnsi="Arial" w:cs="Arial"/>
          <w:sz w:val="4"/>
          <w:szCs w:val="4"/>
        </w:rPr>
      </w:pPr>
      <w:r w:rsidRPr="00C3262E">
        <w:rPr>
          <w:rFonts w:ascii="Arial" w:eastAsia="Arial" w:hAnsi="Arial" w:cs="Arial"/>
          <w:sz w:val="4"/>
          <w:szCs w:val="4"/>
        </w:rPr>
        <w:tab/>
      </w:r>
      <w:r w:rsidRPr="00C3262E">
        <w:rPr>
          <w:rFonts w:ascii="Arial" w:eastAsia="Arial" w:hAnsi="Arial" w:cs="Arial"/>
          <w:sz w:val="4"/>
          <w:szCs w:val="4"/>
        </w:rPr>
        <w:tab/>
      </w:r>
      <w:r w:rsidRPr="00C3262E">
        <w:rPr>
          <w:rFonts w:ascii="Arial" w:eastAsia="Arial" w:hAnsi="Arial" w:cs="Arial"/>
          <w:sz w:val="4"/>
          <w:szCs w:val="4"/>
        </w:rPr>
        <w:tab/>
      </w:r>
    </w:p>
    <w:p w14:paraId="45D13172" w14:textId="77777777" w:rsidR="00F1229A" w:rsidRPr="00717607" w:rsidRDefault="00F1229A" w:rsidP="00F1229A">
      <w:pPr>
        <w:pStyle w:val="Body"/>
        <w:pBdr>
          <w:top w:val="single" w:sz="4" w:space="0" w:color="000000"/>
        </w:pBdr>
        <w:rPr>
          <w:rFonts w:ascii="Arial" w:eastAsia="Arial" w:hAnsi="Arial" w:cs="Arial"/>
          <w:b/>
          <w:bCs/>
          <w:sz w:val="12"/>
          <w:szCs w:val="12"/>
        </w:rPr>
      </w:pPr>
    </w:p>
    <w:p w14:paraId="0562C70C" w14:textId="77777777" w:rsidR="00F1229A" w:rsidRPr="00E10B65" w:rsidRDefault="00F1229A" w:rsidP="00F1229A">
      <w:pPr>
        <w:pStyle w:val="Body"/>
        <w:rPr>
          <w:rFonts w:ascii="Arial" w:eastAsia="Arial" w:hAnsi="Arial" w:cs="Arial"/>
          <w:b/>
          <w:bCs/>
          <w:sz w:val="18"/>
          <w:szCs w:val="18"/>
        </w:rPr>
      </w:pPr>
      <w:r w:rsidRPr="00E10B65">
        <w:rPr>
          <w:rFonts w:ascii="Arial" w:hAnsi="Arial" w:cs="Arial"/>
          <w:sz w:val="18"/>
          <w:szCs w:val="18"/>
          <w:lang w:val="en-US"/>
        </w:rPr>
        <w:t xml:space="preserve">Total transactions with owners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Pr>
          <w:rFonts w:ascii="Arial" w:eastAsia="Arial" w:hAnsi="Arial" w:cs="Arial"/>
          <w:sz w:val="18"/>
          <w:szCs w:val="18"/>
        </w:rPr>
        <w:t xml:space="preserve">-              </w:t>
      </w:r>
      <w:r w:rsidRPr="00E10B65">
        <w:rPr>
          <w:rFonts w:ascii="Arial" w:hAnsi="Arial" w:cs="Arial"/>
          <w:sz w:val="18"/>
          <w:szCs w:val="18"/>
        </w:rPr>
        <w:t xml:space="preserve">     </w:t>
      </w:r>
      <w:r>
        <w:rPr>
          <w:rFonts w:ascii="Arial" w:hAnsi="Arial" w:cs="Arial"/>
          <w:sz w:val="18"/>
          <w:szCs w:val="18"/>
        </w:rPr>
        <w:t xml:space="preserve"> -</w:t>
      </w:r>
      <w:r w:rsidRPr="00E10B65">
        <w:rPr>
          <w:rFonts w:ascii="Arial" w:eastAsia="Arial" w:hAnsi="Arial" w:cs="Arial"/>
          <w:sz w:val="18"/>
          <w:szCs w:val="18"/>
        </w:rPr>
        <w:tab/>
      </w:r>
      <w:r>
        <w:rPr>
          <w:rFonts w:ascii="Arial" w:eastAsia="Arial" w:hAnsi="Arial" w:cs="Arial"/>
          <w:sz w:val="18"/>
          <w:szCs w:val="18"/>
        </w:rPr>
        <w:tab/>
        <w:t xml:space="preserve"> 57,304</w:t>
      </w:r>
      <w:r>
        <w:rPr>
          <w:rFonts w:ascii="Arial" w:eastAsia="Arial" w:hAnsi="Arial" w:cs="Arial"/>
          <w:sz w:val="18"/>
          <w:szCs w:val="18"/>
        </w:rPr>
        <w:tab/>
      </w:r>
      <w:r>
        <w:rPr>
          <w:rFonts w:ascii="Arial" w:eastAsia="Arial" w:hAnsi="Arial" w:cs="Arial"/>
          <w:sz w:val="18"/>
          <w:szCs w:val="18"/>
        </w:rPr>
        <w:tab/>
        <w:t>57,304</w:t>
      </w:r>
    </w:p>
    <w:p w14:paraId="397AC8AA" w14:textId="77777777" w:rsidR="00F1229A" w:rsidRPr="00717607" w:rsidRDefault="00F1229A" w:rsidP="00F1229A">
      <w:pPr>
        <w:pStyle w:val="Body"/>
        <w:rPr>
          <w:rFonts w:ascii="Arial" w:eastAsia="Arial" w:hAnsi="Arial" w:cs="Arial"/>
          <w:b/>
          <w:bCs/>
          <w:sz w:val="12"/>
          <w:szCs w:val="12"/>
        </w:rPr>
      </w:pPr>
    </w:p>
    <w:p w14:paraId="3670E92A" w14:textId="77777777" w:rsidR="00F1229A" w:rsidRPr="00717607" w:rsidRDefault="00F1229A" w:rsidP="00F1229A">
      <w:pPr>
        <w:pStyle w:val="Body"/>
        <w:pBdr>
          <w:top w:val="single" w:sz="4" w:space="0" w:color="000000"/>
        </w:pBdr>
        <w:rPr>
          <w:rFonts w:ascii="Arial" w:eastAsia="Arial" w:hAnsi="Arial" w:cs="Arial"/>
          <w:b/>
          <w:bCs/>
          <w:sz w:val="12"/>
          <w:szCs w:val="12"/>
        </w:rPr>
      </w:pPr>
    </w:p>
    <w:p w14:paraId="24ADCE12" w14:textId="77777777" w:rsidR="00F1229A" w:rsidRPr="00E10B65" w:rsidRDefault="00F1229A" w:rsidP="00F1229A">
      <w:pPr>
        <w:pStyle w:val="Body"/>
        <w:rPr>
          <w:rFonts w:ascii="Arial" w:eastAsia="Arial" w:hAnsi="Arial" w:cs="Arial"/>
          <w:b/>
          <w:bCs/>
          <w:sz w:val="18"/>
          <w:szCs w:val="18"/>
        </w:rPr>
      </w:pPr>
      <w:r w:rsidRPr="00E10B65">
        <w:rPr>
          <w:rFonts w:ascii="Arial" w:hAnsi="Arial" w:cs="Arial"/>
          <w:b/>
          <w:bCs/>
          <w:sz w:val="18"/>
          <w:szCs w:val="18"/>
          <w:lang w:val="en-US"/>
        </w:rPr>
        <w:t>At 30 Se</w:t>
      </w:r>
      <w:r w:rsidRPr="00E10B65">
        <w:rPr>
          <w:rFonts w:ascii="Arial" w:hAnsi="Arial" w:cs="Arial"/>
          <w:b/>
          <w:bCs/>
          <w:sz w:val="18"/>
          <w:szCs w:val="18"/>
        </w:rPr>
        <w:t>ptember 202</w:t>
      </w:r>
      <w:r>
        <w:rPr>
          <w:rFonts w:ascii="Arial" w:hAnsi="Arial" w:cs="Arial"/>
          <w:b/>
          <w:bCs/>
          <w:sz w:val="18"/>
          <w:szCs w:val="18"/>
        </w:rPr>
        <w:t>2 (unaudited)</w:t>
      </w:r>
      <w:r w:rsidRPr="00E10B65">
        <w:rPr>
          <w:rFonts w:ascii="Arial" w:hAnsi="Arial" w:cs="Arial"/>
          <w:b/>
          <w:bCs/>
          <w:sz w:val="18"/>
          <w:szCs w:val="18"/>
        </w:rPr>
        <w:t xml:space="preserve">    </w:t>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Pr>
          <w:rFonts w:ascii="Arial" w:hAnsi="Arial" w:cs="Arial"/>
          <w:b/>
          <w:bCs/>
          <w:sz w:val="18"/>
          <w:szCs w:val="18"/>
        </w:rPr>
        <w:t>6,488,490</w:t>
      </w:r>
      <w:r w:rsidRPr="00E10B65">
        <w:rPr>
          <w:rFonts w:ascii="Arial" w:hAnsi="Arial" w:cs="Arial"/>
          <w:b/>
          <w:bCs/>
          <w:sz w:val="18"/>
          <w:szCs w:val="18"/>
        </w:rPr>
        <w:t xml:space="preserve">     (</w:t>
      </w:r>
      <w:r>
        <w:rPr>
          <w:rFonts w:ascii="Arial" w:hAnsi="Arial" w:cs="Arial"/>
          <w:b/>
          <w:bCs/>
          <w:sz w:val="18"/>
          <w:szCs w:val="18"/>
        </w:rPr>
        <w:t>8,883,963</w:t>
      </w:r>
      <w:r w:rsidRPr="00E10B65">
        <w:rPr>
          <w:rFonts w:ascii="Arial" w:hAnsi="Arial" w:cs="Arial"/>
          <w:b/>
          <w:bCs/>
          <w:sz w:val="18"/>
          <w:szCs w:val="18"/>
        </w:rPr>
        <w:t>)</w:t>
      </w:r>
      <w:r w:rsidRPr="00E10B65">
        <w:rPr>
          <w:rFonts w:ascii="Arial" w:eastAsia="Arial" w:hAnsi="Arial" w:cs="Arial"/>
          <w:b/>
          <w:bCs/>
          <w:sz w:val="18"/>
          <w:szCs w:val="18"/>
        </w:rPr>
        <w:tab/>
      </w:r>
      <w:r w:rsidRPr="00E10B65">
        <w:rPr>
          <w:rFonts w:ascii="Arial" w:hAnsi="Arial" w:cs="Arial"/>
          <w:b/>
          <w:bCs/>
          <w:sz w:val="18"/>
          <w:szCs w:val="18"/>
        </w:rPr>
        <w:t xml:space="preserve"> </w:t>
      </w:r>
      <w:r>
        <w:rPr>
          <w:rFonts w:ascii="Arial" w:hAnsi="Arial" w:cs="Arial"/>
          <w:b/>
          <w:bCs/>
          <w:sz w:val="18"/>
          <w:szCs w:val="18"/>
        </w:rPr>
        <w:t>1,772,019</w:t>
      </w:r>
      <w:r>
        <w:rPr>
          <w:rFonts w:ascii="Arial" w:hAnsi="Arial" w:cs="Arial"/>
          <w:b/>
          <w:bCs/>
          <w:sz w:val="18"/>
          <w:szCs w:val="18"/>
        </w:rPr>
        <w:tab/>
        <w:t>(623,454)</w:t>
      </w:r>
    </w:p>
    <w:p w14:paraId="4EE2B34F" w14:textId="77777777" w:rsidR="00AB0612" w:rsidRPr="00717607" w:rsidRDefault="00AB0612">
      <w:pPr>
        <w:pStyle w:val="Body"/>
        <w:rPr>
          <w:rFonts w:ascii="Arial" w:eastAsia="Arial" w:hAnsi="Arial" w:cs="Arial"/>
          <w:b/>
          <w:bCs/>
          <w:sz w:val="12"/>
          <w:szCs w:val="12"/>
        </w:rPr>
      </w:pPr>
    </w:p>
    <w:p w14:paraId="079E3A36" w14:textId="77777777" w:rsidR="000B706B" w:rsidRPr="00C3262E" w:rsidRDefault="000B706B" w:rsidP="000B706B">
      <w:pPr>
        <w:pStyle w:val="Body"/>
        <w:pBdr>
          <w:top w:val="single" w:sz="4" w:space="0" w:color="000000"/>
        </w:pBdr>
        <w:rPr>
          <w:rFonts w:ascii="Arial" w:eastAsia="Arial" w:hAnsi="Arial" w:cs="Arial"/>
          <w:sz w:val="4"/>
          <w:szCs w:val="4"/>
        </w:rPr>
      </w:pPr>
    </w:p>
    <w:p w14:paraId="5D15E934" w14:textId="17B2596B" w:rsidR="000B706B" w:rsidRPr="00E10B65" w:rsidRDefault="00DB28E6" w:rsidP="000B706B">
      <w:pPr>
        <w:pStyle w:val="Body"/>
        <w:rPr>
          <w:rFonts w:ascii="Arial" w:eastAsia="Arial" w:hAnsi="Arial" w:cs="Arial"/>
          <w:sz w:val="18"/>
          <w:szCs w:val="18"/>
        </w:rPr>
      </w:pPr>
      <w:r w:rsidRPr="00E10B65">
        <w:rPr>
          <w:rFonts w:ascii="Arial" w:hAnsi="Arial" w:cs="Arial"/>
          <w:sz w:val="18"/>
          <w:szCs w:val="18"/>
          <w:lang w:val="en-US"/>
        </w:rPr>
        <w:t>Loss</w:t>
      </w:r>
      <w:r w:rsidR="000B706B" w:rsidRPr="00E10B65">
        <w:rPr>
          <w:rFonts w:ascii="Arial" w:hAnsi="Arial" w:cs="Arial"/>
          <w:sz w:val="18"/>
          <w:szCs w:val="18"/>
          <w:lang w:val="en-US"/>
        </w:rPr>
        <w:t xml:space="preserve"> for the period</w:t>
      </w:r>
      <w:r w:rsidR="000B706B" w:rsidRPr="00E10B65">
        <w:rPr>
          <w:rFonts w:ascii="Arial" w:eastAsia="Arial" w:hAnsi="Arial" w:cs="Arial"/>
          <w:b/>
          <w:bCs/>
          <w:sz w:val="18"/>
          <w:szCs w:val="18"/>
        </w:rPr>
        <w:tab/>
      </w:r>
      <w:r w:rsidR="000B706B" w:rsidRPr="00E10B65">
        <w:rPr>
          <w:rFonts w:ascii="Arial" w:hAnsi="Arial" w:cs="Arial"/>
          <w:sz w:val="18"/>
          <w:szCs w:val="18"/>
        </w:rPr>
        <w:t xml:space="preserve">       </w:t>
      </w:r>
      <w:r w:rsidR="000B706B" w:rsidRPr="00E10B65">
        <w:rPr>
          <w:rFonts w:ascii="Arial" w:eastAsia="Arial" w:hAnsi="Arial" w:cs="Arial"/>
          <w:sz w:val="18"/>
          <w:szCs w:val="18"/>
        </w:rPr>
        <w:tab/>
      </w:r>
      <w:r w:rsidR="000B706B" w:rsidRPr="00E10B65">
        <w:rPr>
          <w:rFonts w:ascii="Arial" w:eastAsia="Arial" w:hAnsi="Arial" w:cs="Arial"/>
          <w:sz w:val="18"/>
          <w:szCs w:val="18"/>
        </w:rPr>
        <w:tab/>
      </w:r>
      <w:r w:rsidR="000B706B" w:rsidRPr="00E10B65">
        <w:rPr>
          <w:rFonts w:ascii="Arial" w:eastAsia="Arial" w:hAnsi="Arial" w:cs="Arial"/>
          <w:sz w:val="18"/>
          <w:szCs w:val="18"/>
        </w:rPr>
        <w:tab/>
      </w:r>
      <w:r w:rsidR="000B706B" w:rsidRPr="00E10B65">
        <w:rPr>
          <w:rFonts w:ascii="Arial" w:eastAsia="Arial" w:hAnsi="Arial" w:cs="Arial"/>
          <w:sz w:val="18"/>
          <w:szCs w:val="18"/>
        </w:rPr>
        <w:tab/>
      </w:r>
      <w:r w:rsidR="000B706B" w:rsidRPr="00E10B65">
        <w:rPr>
          <w:rFonts w:ascii="Arial" w:hAnsi="Arial" w:cs="Arial"/>
          <w:sz w:val="18"/>
          <w:szCs w:val="18"/>
        </w:rPr>
        <w:t>-</w:t>
      </w:r>
      <w:r w:rsidR="000B706B" w:rsidRPr="00E10B65">
        <w:rPr>
          <w:rFonts w:ascii="Arial" w:eastAsia="Arial" w:hAnsi="Arial" w:cs="Arial"/>
          <w:sz w:val="18"/>
          <w:szCs w:val="18"/>
        </w:rPr>
        <w:tab/>
      </w:r>
      <w:r w:rsidR="000B706B" w:rsidRPr="00E10B65">
        <w:rPr>
          <w:rFonts w:ascii="Arial" w:hAnsi="Arial" w:cs="Arial"/>
          <w:sz w:val="18"/>
          <w:szCs w:val="18"/>
        </w:rPr>
        <w:t xml:space="preserve">      </w:t>
      </w:r>
      <w:r w:rsidR="00B86F86">
        <w:rPr>
          <w:rFonts w:ascii="Arial" w:hAnsi="Arial" w:cs="Arial"/>
          <w:sz w:val="18"/>
          <w:szCs w:val="18"/>
        </w:rPr>
        <w:t xml:space="preserve"> </w:t>
      </w:r>
      <w:r>
        <w:rPr>
          <w:rFonts w:ascii="Arial" w:hAnsi="Arial" w:cs="Arial"/>
          <w:sz w:val="18"/>
          <w:szCs w:val="18"/>
        </w:rPr>
        <w:t>(</w:t>
      </w:r>
      <w:r w:rsidR="00B86F86">
        <w:rPr>
          <w:rFonts w:ascii="Arial" w:hAnsi="Arial" w:cs="Arial"/>
          <w:sz w:val="18"/>
          <w:szCs w:val="18"/>
        </w:rPr>
        <w:t>357,445</w:t>
      </w:r>
      <w:r>
        <w:rPr>
          <w:rFonts w:ascii="Arial" w:hAnsi="Arial" w:cs="Arial"/>
          <w:sz w:val="18"/>
          <w:szCs w:val="18"/>
        </w:rPr>
        <w:t>)</w:t>
      </w:r>
      <w:r w:rsidR="000B706B" w:rsidRPr="00E10B65">
        <w:rPr>
          <w:rFonts w:ascii="Arial" w:eastAsia="Arial" w:hAnsi="Arial" w:cs="Arial"/>
          <w:sz w:val="18"/>
          <w:szCs w:val="18"/>
        </w:rPr>
        <w:tab/>
      </w:r>
      <w:r w:rsidR="000B706B" w:rsidRPr="00E10B65">
        <w:rPr>
          <w:rFonts w:ascii="Arial" w:hAnsi="Arial" w:cs="Arial"/>
          <w:sz w:val="18"/>
          <w:szCs w:val="18"/>
          <w:lang w:val="ru-RU"/>
        </w:rPr>
        <w:t xml:space="preserve"> -</w:t>
      </w:r>
      <w:r w:rsidR="000B706B" w:rsidRPr="00E10B65">
        <w:rPr>
          <w:rFonts w:ascii="Arial" w:eastAsia="Arial" w:hAnsi="Arial" w:cs="Arial"/>
          <w:sz w:val="18"/>
          <w:szCs w:val="18"/>
        </w:rPr>
        <w:tab/>
      </w:r>
      <w:r w:rsidR="000B706B" w:rsidRPr="00E10B65">
        <w:rPr>
          <w:rFonts w:ascii="Arial" w:eastAsia="Arial" w:hAnsi="Arial" w:cs="Arial"/>
          <w:sz w:val="18"/>
          <w:szCs w:val="18"/>
        </w:rPr>
        <w:tab/>
      </w:r>
      <w:r>
        <w:rPr>
          <w:rFonts w:ascii="Arial" w:hAnsi="Arial" w:cs="Arial"/>
          <w:sz w:val="18"/>
          <w:szCs w:val="18"/>
        </w:rPr>
        <w:t>(</w:t>
      </w:r>
      <w:r w:rsidR="00B86F86">
        <w:rPr>
          <w:rFonts w:ascii="Arial" w:hAnsi="Arial" w:cs="Arial"/>
          <w:sz w:val="18"/>
          <w:szCs w:val="18"/>
        </w:rPr>
        <w:t>357,445</w:t>
      </w:r>
      <w:r>
        <w:rPr>
          <w:rFonts w:ascii="Arial" w:hAnsi="Arial" w:cs="Arial"/>
          <w:sz w:val="18"/>
          <w:szCs w:val="18"/>
        </w:rPr>
        <w:t>)</w:t>
      </w:r>
    </w:p>
    <w:p w14:paraId="2CA069F3" w14:textId="77777777" w:rsidR="000B706B" w:rsidRPr="00C3262E" w:rsidRDefault="000B706B" w:rsidP="000B706B">
      <w:pPr>
        <w:pStyle w:val="Body"/>
        <w:rPr>
          <w:rFonts w:ascii="Arial" w:eastAsia="Arial" w:hAnsi="Arial" w:cs="Arial"/>
          <w:sz w:val="4"/>
          <w:szCs w:val="4"/>
        </w:rPr>
      </w:pPr>
    </w:p>
    <w:p w14:paraId="210D64FF" w14:textId="77777777" w:rsidR="000B706B" w:rsidRPr="00717607" w:rsidRDefault="000B706B" w:rsidP="000B706B">
      <w:pPr>
        <w:pStyle w:val="Body"/>
        <w:pBdr>
          <w:top w:val="single" w:sz="4" w:space="0" w:color="000000"/>
        </w:pBdr>
        <w:rPr>
          <w:rFonts w:ascii="Arial" w:eastAsia="Arial" w:hAnsi="Arial" w:cs="Arial"/>
          <w:sz w:val="12"/>
          <w:szCs w:val="12"/>
        </w:rPr>
      </w:pPr>
    </w:p>
    <w:p w14:paraId="19E85CB0" w14:textId="45131B3C" w:rsidR="000B706B" w:rsidRPr="00E10B65" w:rsidRDefault="000B706B" w:rsidP="000B706B">
      <w:pPr>
        <w:pStyle w:val="Body"/>
        <w:rPr>
          <w:rFonts w:ascii="Arial" w:eastAsia="Arial" w:hAnsi="Arial" w:cs="Arial"/>
          <w:sz w:val="18"/>
          <w:szCs w:val="18"/>
        </w:rPr>
      </w:pPr>
      <w:r w:rsidRPr="00E10B65">
        <w:rPr>
          <w:rFonts w:ascii="Arial" w:hAnsi="Arial" w:cs="Arial"/>
          <w:sz w:val="18"/>
          <w:szCs w:val="18"/>
          <w:lang w:val="en-US"/>
        </w:rPr>
        <w:t>Total comprehensive income for the period</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sidR="00B86F86">
        <w:rPr>
          <w:rFonts w:ascii="Arial" w:hAnsi="Arial" w:cs="Arial"/>
          <w:sz w:val="18"/>
          <w:szCs w:val="18"/>
        </w:rPr>
        <w:t xml:space="preserve"> </w:t>
      </w:r>
      <w:r w:rsidR="00DB28E6">
        <w:rPr>
          <w:rFonts w:ascii="Arial" w:hAnsi="Arial" w:cs="Arial"/>
          <w:sz w:val="18"/>
          <w:szCs w:val="18"/>
        </w:rPr>
        <w:t>(</w:t>
      </w:r>
      <w:r w:rsidR="00B86F86">
        <w:rPr>
          <w:rFonts w:ascii="Arial" w:hAnsi="Arial" w:cs="Arial"/>
          <w:sz w:val="18"/>
          <w:szCs w:val="18"/>
        </w:rPr>
        <w:t>357,445</w:t>
      </w:r>
      <w:r w:rsidR="00DB28E6">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sidR="000E4D6F">
        <w:rPr>
          <w:rFonts w:ascii="Arial" w:hAnsi="Arial" w:cs="Arial"/>
          <w:sz w:val="18"/>
          <w:szCs w:val="18"/>
        </w:rPr>
        <w:t>-</w:t>
      </w:r>
      <w:r w:rsidRPr="00E10B65">
        <w:rPr>
          <w:rFonts w:ascii="Arial" w:eastAsia="Arial" w:hAnsi="Arial" w:cs="Arial"/>
          <w:sz w:val="18"/>
          <w:szCs w:val="18"/>
        </w:rPr>
        <w:tab/>
      </w:r>
      <w:r>
        <w:rPr>
          <w:rFonts w:ascii="Arial" w:eastAsia="Arial" w:hAnsi="Arial" w:cs="Arial"/>
          <w:sz w:val="18"/>
          <w:szCs w:val="18"/>
        </w:rPr>
        <w:tab/>
      </w:r>
      <w:r w:rsidR="00DB28E6">
        <w:rPr>
          <w:rFonts w:ascii="Arial" w:hAnsi="Arial" w:cs="Arial"/>
          <w:sz w:val="18"/>
          <w:szCs w:val="18"/>
        </w:rPr>
        <w:t>(</w:t>
      </w:r>
      <w:r w:rsidR="00B86F86">
        <w:rPr>
          <w:rFonts w:ascii="Arial" w:hAnsi="Arial" w:cs="Arial"/>
          <w:sz w:val="18"/>
          <w:szCs w:val="18"/>
        </w:rPr>
        <w:t>357,445</w:t>
      </w:r>
      <w:r w:rsidR="00DB28E6">
        <w:rPr>
          <w:rFonts w:ascii="Arial" w:hAnsi="Arial" w:cs="Arial"/>
          <w:sz w:val="18"/>
          <w:szCs w:val="18"/>
        </w:rPr>
        <w:t>)</w:t>
      </w:r>
    </w:p>
    <w:p w14:paraId="02387B72" w14:textId="77777777" w:rsidR="000B706B" w:rsidRPr="00717607" w:rsidRDefault="000B706B" w:rsidP="000B706B">
      <w:pPr>
        <w:pStyle w:val="Body"/>
        <w:pBdr>
          <w:bottom w:val="single" w:sz="4" w:space="0" w:color="000000"/>
        </w:pBdr>
        <w:rPr>
          <w:rFonts w:ascii="Arial" w:eastAsia="Arial" w:hAnsi="Arial" w:cs="Arial"/>
          <w:sz w:val="12"/>
          <w:szCs w:val="12"/>
        </w:rPr>
      </w:pPr>
    </w:p>
    <w:p w14:paraId="4BE47E09" w14:textId="77777777" w:rsidR="000B706B" w:rsidRPr="00C3262E" w:rsidRDefault="000B706B" w:rsidP="000B706B">
      <w:pPr>
        <w:pStyle w:val="Body"/>
        <w:rPr>
          <w:rFonts w:ascii="Arial" w:eastAsia="Arial" w:hAnsi="Arial" w:cs="Arial"/>
          <w:sz w:val="4"/>
          <w:szCs w:val="4"/>
        </w:rPr>
      </w:pPr>
    </w:p>
    <w:p w14:paraId="113503FB" w14:textId="2006F219" w:rsidR="00797284" w:rsidRDefault="00797284" w:rsidP="00797284">
      <w:pPr>
        <w:rPr>
          <w:rFonts w:ascii="Arial" w:hAnsi="Arial" w:cs="Arial"/>
          <w:bCs/>
          <w:sz w:val="18"/>
          <w:szCs w:val="18"/>
        </w:rPr>
      </w:pPr>
      <w:r>
        <w:rPr>
          <w:rFonts w:ascii="Arial" w:hAnsi="Arial" w:cs="Arial"/>
          <w:bCs/>
          <w:sz w:val="18"/>
          <w:szCs w:val="18"/>
        </w:rPr>
        <w:t>Shares to be issued waived</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201,000  </w:t>
      </w:r>
      <w:r>
        <w:rPr>
          <w:rFonts w:ascii="Arial" w:hAnsi="Arial" w:cs="Arial"/>
          <w:bCs/>
          <w:sz w:val="18"/>
          <w:szCs w:val="18"/>
        </w:rPr>
        <w:tab/>
        <w:t xml:space="preserve">  (2</w:t>
      </w:r>
      <w:r w:rsidR="00B86F86">
        <w:rPr>
          <w:rFonts w:ascii="Arial" w:hAnsi="Arial" w:cs="Arial"/>
          <w:bCs/>
          <w:sz w:val="18"/>
          <w:szCs w:val="18"/>
        </w:rPr>
        <w:t>67</w:t>
      </w:r>
      <w:r>
        <w:rPr>
          <w:rFonts w:ascii="Arial" w:hAnsi="Arial" w:cs="Arial"/>
          <w:bCs/>
          <w:sz w:val="18"/>
          <w:szCs w:val="18"/>
        </w:rPr>
        <w:t>,000)</w:t>
      </w:r>
      <w:r>
        <w:rPr>
          <w:rFonts w:ascii="Arial" w:hAnsi="Arial" w:cs="Arial"/>
          <w:bCs/>
          <w:sz w:val="18"/>
          <w:szCs w:val="18"/>
        </w:rPr>
        <w:tab/>
        <w:t xml:space="preserve"> </w:t>
      </w:r>
      <w:r w:rsidR="00B86F86">
        <w:rPr>
          <w:rFonts w:ascii="Arial" w:hAnsi="Arial" w:cs="Arial"/>
          <w:bCs/>
          <w:sz w:val="18"/>
          <w:szCs w:val="18"/>
        </w:rPr>
        <w:t>(66,000)</w:t>
      </w:r>
    </w:p>
    <w:p w14:paraId="39E681A9" w14:textId="2499CD62" w:rsidR="00797284" w:rsidRPr="00150EA9" w:rsidRDefault="00797284" w:rsidP="00797284">
      <w:pPr>
        <w:rPr>
          <w:rFonts w:ascii="Arial" w:hAnsi="Arial" w:cs="Arial"/>
          <w:bCs/>
          <w:sz w:val="18"/>
          <w:szCs w:val="18"/>
        </w:rPr>
      </w:pPr>
      <w:r>
        <w:rPr>
          <w:rFonts w:ascii="Arial" w:hAnsi="Arial" w:cs="Arial"/>
          <w:bCs/>
          <w:sz w:val="18"/>
          <w:szCs w:val="18"/>
        </w:rPr>
        <w:t>Contingent shares to be issued to Directors</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r>
        <w:rPr>
          <w:rFonts w:ascii="Arial" w:hAnsi="Arial" w:cs="Arial"/>
          <w:bCs/>
          <w:sz w:val="18"/>
          <w:szCs w:val="18"/>
        </w:rPr>
        <w:tab/>
        <w:t xml:space="preserve">  </w:t>
      </w:r>
      <w:r>
        <w:rPr>
          <w:rFonts w:ascii="Arial" w:hAnsi="Arial" w:cs="Arial"/>
          <w:bCs/>
          <w:sz w:val="18"/>
          <w:szCs w:val="18"/>
        </w:rPr>
        <w:tab/>
        <w:t xml:space="preserve">  125,000</w:t>
      </w:r>
      <w:r>
        <w:rPr>
          <w:rFonts w:ascii="Arial" w:hAnsi="Arial" w:cs="Arial"/>
          <w:bCs/>
          <w:sz w:val="18"/>
          <w:szCs w:val="18"/>
        </w:rPr>
        <w:tab/>
        <w:t xml:space="preserve"> 125,000 </w:t>
      </w:r>
    </w:p>
    <w:p w14:paraId="5B090330" w14:textId="3B68FE52" w:rsidR="00797284" w:rsidRDefault="00797284" w:rsidP="00797284">
      <w:pPr>
        <w:rPr>
          <w:rFonts w:ascii="Arial" w:hAnsi="Arial" w:cs="Arial"/>
          <w:bCs/>
          <w:sz w:val="18"/>
          <w:szCs w:val="18"/>
        </w:rPr>
      </w:pPr>
      <w:r>
        <w:rPr>
          <w:rFonts w:ascii="Arial" w:hAnsi="Arial" w:cs="Arial"/>
          <w:bCs/>
          <w:sz w:val="18"/>
          <w:szCs w:val="18"/>
        </w:rPr>
        <w:t>Expired and cancelled options</w:t>
      </w:r>
      <w:r w:rsidRPr="0041021D">
        <w:rPr>
          <w:rFonts w:ascii="Arial" w:hAnsi="Arial" w:cs="Arial"/>
          <w:b/>
          <w:bCs/>
          <w:sz w:val="18"/>
          <w:szCs w:val="18"/>
        </w:rPr>
        <w:t xml:space="preserve">   </w:t>
      </w:r>
      <w:r>
        <w:rPr>
          <w:rFonts w:ascii="Arial" w:hAnsi="Arial" w:cs="Arial"/>
          <w:b/>
          <w:bCs/>
          <w:sz w:val="18"/>
          <w:szCs w:val="18"/>
        </w:rPr>
        <w:tab/>
        <w:t xml:space="preserve">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w:t>
      </w:r>
      <w:r>
        <w:rPr>
          <w:rFonts w:ascii="Arial" w:hAnsi="Arial" w:cs="Arial"/>
          <w:bCs/>
          <w:sz w:val="18"/>
          <w:szCs w:val="18"/>
        </w:rPr>
        <w:t>-</w:t>
      </w:r>
      <w:r>
        <w:rPr>
          <w:rFonts w:ascii="Arial" w:hAnsi="Arial" w:cs="Arial"/>
          <w:bCs/>
          <w:sz w:val="18"/>
          <w:szCs w:val="18"/>
        </w:rPr>
        <w:tab/>
        <w:t xml:space="preserve">        994,058  </w:t>
      </w:r>
      <w:r>
        <w:rPr>
          <w:rFonts w:ascii="Arial" w:hAnsi="Arial" w:cs="Arial"/>
          <w:bCs/>
          <w:sz w:val="18"/>
          <w:szCs w:val="18"/>
        </w:rPr>
        <w:tab/>
        <w:t xml:space="preserve">  (994,058)</w:t>
      </w:r>
      <w:r>
        <w:rPr>
          <w:rFonts w:ascii="Arial" w:hAnsi="Arial" w:cs="Arial"/>
          <w:bCs/>
          <w:sz w:val="18"/>
          <w:szCs w:val="18"/>
        </w:rPr>
        <w:tab/>
        <w:t xml:space="preserve"> -</w:t>
      </w:r>
    </w:p>
    <w:p w14:paraId="03CC3DA1" w14:textId="22E054A8" w:rsidR="00797284" w:rsidRDefault="00797284" w:rsidP="00797284">
      <w:pPr>
        <w:rPr>
          <w:rFonts w:ascii="Arial" w:hAnsi="Arial" w:cs="Arial"/>
          <w:bCs/>
          <w:sz w:val="18"/>
          <w:szCs w:val="18"/>
        </w:rPr>
      </w:pPr>
      <w:r>
        <w:rPr>
          <w:rFonts w:ascii="Arial" w:hAnsi="Arial" w:cs="Arial"/>
          <w:bCs/>
          <w:sz w:val="18"/>
          <w:szCs w:val="18"/>
        </w:rPr>
        <w:t>Options reserve</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r w:rsidR="00B86F86">
        <w:rPr>
          <w:rFonts w:ascii="Arial" w:hAnsi="Arial" w:cs="Arial"/>
          <w:bCs/>
          <w:sz w:val="18"/>
          <w:szCs w:val="18"/>
        </w:rPr>
        <w:t xml:space="preserve"> </w:t>
      </w:r>
      <w:r>
        <w:rPr>
          <w:rFonts w:ascii="Arial" w:hAnsi="Arial" w:cs="Arial"/>
          <w:bCs/>
          <w:sz w:val="18"/>
          <w:szCs w:val="18"/>
        </w:rPr>
        <w:t>-</w:t>
      </w:r>
      <w:r>
        <w:rPr>
          <w:rFonts w:ascii="Arial" w:hAnsi="Arial" w:cs="Arial"/>
          <w:bCs/>
          <w:sz w:val="18"/>
          <w:szCs w:val="18"/>
        </w:rPr>
        <w:tab/>
      </w:r>
      <w:r>
        <w:rPr>
          <w:rFonts w:ascii="Arial" w:hAnsi="Arial" w:cs="Arial"/>
          <w:bCs/>
          <w:sz w:val="18"/>
          <w:szCs w:val="18"/>
        </w:rPr>
        <w:tab/>
        <w:t xml:space="preserve">  16,441</w:t>
      </w:r>
      <w:r>
        <w:rPr>
          <w:rFonts w:ascii="Arial" w:hAnsi="Arial" w:cs="Arial"/>
          <w:bCs/>
          <w:sz w:val="18"/>
          <w:szCs w:val="18"/>
        </w:rPr>
        <w:tab/>
      </w:r>
      <w:r>
        <w:rPr>
          <w:rFonts w:ascii="Arial" w:hAnsi="Arial" w:cs="Arial"/>
          <w:bCs/>
          <w:sz w:val="18"/>
          <w:szCs w:val="18"/>
        </w:rPr>
        <w:tab/>
        <w:t xml:space="preserve"> 16,441</w:t>
      </w:r>
    </w:p>
    <w:p w14:paraId="1E1B2241" w14:textId="7594D2CC" w:rsidR="00B86F86" w:rsidRDefault="00B86F86" w:rsidP="00797284">
      <w:pPr>
        <w:rPr>
          <w:rFonts w:ascii="Arial" w:hAnsi="Arial" w:cs="Arial"/>
          <w:bCs/>
          <w:sz w:val="18"/>
          <w:szCs w:val="18"/>
        </w:rPr>
      </w:pPr>
      <w:r>
        <w:rPr>
          <w:rFonts w:ascii="Arial" w:hAnsi="Arial" w:cs="Arial"/>
          <w:bCs/>
          <w:sz w:val="18"/>
          <w:szCs w:val="18"/>
        </w:rPr>
        <w:t>Warrants reserve</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t xml:space="preserve">        -</w:t>
      </w:r>
      <w:r>
        <w:rPr>
          <w:rFonts w:ascii="Arial" w:hAnsi="Arial" w:cs="Arial"/>
          <w:bCs/>
          <w:sz w:val="18"/>
          <w:szCs w:val="18"/>
        </w:rPr>
        <w:tab/>
      </w:r>
      <w:r>
        <w:rPr>
          <w:rFonts w:ascii="Arial" w:hAnsi="Arial" w:cs="Arial"/>
          <w:bCs/>
          <w:sz w:val="18"/>
          <w:szCs w:val="18"/>
        </w:rPr>
        <w:tab/>
        <w:t xml:space="preserve">   8,696</w:t>
      </w:r>
      <w:r>
        <w:rPr>
          <w:rFonts w:ascii="Arial" w:hAnsi="Arial" w:cs="Arial"/>
          <w:bCs/>
          <w:sz w:val="18"/>
          <w:szCs w:val="18"/>
        </w:rPr>
        <w:tab/>
      </w:r>
      <w:r>
        <w:rPr>
          <w:rFonts w:ascii="Arial" w:hAnsi="Arial" w:cs="Arial"/>
          <w:bCs/>
          <w:sz w:val="18"/>
          <w:szCs w:val="18"/>
        </w:rPr>
        <w:tab/>
        <w:t xml:space="preserve">  8,696</w:t>
      </w:r>
    </w:p>
    <w:p w14:paraId="621DDBFA" w14:textId="77777777" w:rsidR="000B706B" w:rsidRPr="00C3262E" w:rsidRDefault="000B706B" w:rsidP="000B706B">
      <w:pPr>
        <w:pStyle w:val="Body"/>
        <w:rPr>
          <w:rFonts w:ascii="Arial" w:eastAsia="Arial" w:hAnsi="Arial" w:cs="Arial"/>
          <w:sz w:val="4"/>
          <w:szCs w:val="4"/>
        </w:rPr>
      </w:pPr>
      <w:r w:rsidRPr="00C3262E">
        <w:rPr>
          <w:rFonts w:ascii="Arial" w:eastAsia="Arial" w:hAnsi="Arial" w:cs="Arial"/>
          <w:sz w:val="4"/>
          <w:szCs w:val="4"/>
        </w:rPr>
        <w:tab/>
      </w:r>
      <w:r w:rsidRPr="00C3262E">
        <w:rPr>
          <w:rFonts w:ascii="Arial" w:eastAsia="Arial" w:hAnsi="Arial" w:cs="Arial"/>
          <w:sz w:val="4"/>
          <w:szCs w:val="4"/>
        </w:rPr>
        <w:tab/>
      </w:r>
      <w:r w:rsidRPr="00C3262E">
        <w:rPr>
          <w:rFonts w:ascii="Arial" w:eastAsia="Arial" w:hAnsi="Arial" w:cs="Arial"/>
          <w:sz w:val="4"/>
          <w:szCs w:val="4"/>
        </w:rPr>
        <w:tab/>
      </w:r>
    </w:p>
    <w:p w14:paraId="2E8CE488" w14:textId="77777777" w:rsidR="000B706B" w:rsidRPr="00717607" w:rsidRDefault="000B706B" w:rsidP="000B706B">
      <w:pPr>
        <w:pStyle w:val="Body"/>
        <w:pBdr>
          <w:top w:val="single" w:sz="4" w:space="0" w:color="000000"/>
        </w:pBdr>
        <w:rPr>
          <w:rFonts w:ascii="Arial" w:eastAsia="Arial" w:hAnsi="Arial" w:cs="Arial"/>
          <w:b/>
          <w:bCs/>
          <w:sz w:val="12"/>
          <w:szCs w:val="12"/>
        </w:rPr>
      </w:pPr>
    </w:p>
    <w:p w14:paraId="6E27FFA8" w14:textId="4255D407" w:rsidR="000B706B" w:rsidRPr="00E10B65" w:rsidRDefault="000B706B" w:rsidP="000B706B">
      <w:pPr>
        <w:pStyle w:val="Body"/>
        <w:rPr>
          <w:rFonts w:ascii="Arial" w:eastAsia="Arial" w:hAnsi="Arial" w:cs="Arial"/>
          <w:b/>
          <w:bCs/>
          <w:sz w:val="18"/>
          <w:szCs w:val="18"/>
        </w:rPr>
      </w:pPr>
      <w:r w:rsidRPr="00E10B65">
        <w:rPr>
          <w:rFonts w:ascii="Arial" w:hAnsi="Arial" w:cs="Arial"/>
          <w:sz w:val="18"/>
          <w:szCs w:val="18"/>
          <w:lang w:val="en-US"/>
        </w:rPr>
        <w:t xml:space="preserve">Total transactions with owners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00797284">
        <w:rPr>
          <w:rFonts w:ascii="Arial" w:eastAsia="Arial" w:hAnsi="Arial" w:cs="Arial"/>
          <w:sz w:val="18"/>
          <w:szCs w:val="18"/>
        </w:rPr>
        <w:t>-</w:t>
      </w:r>
      <w:r w:rsidR="000E4D6F">
        <w:rPr>
          <w:rFonts w:ascii="Arial" w:eastAsia="Arial" w:hAnsi="Arial" w:cs="Arial"/>
          <w:sz w:val="18"/>
          <w:szCs w:val="18"/>
        </w:rPr>
        <w:t xml:space="preserve">  </w:t>
      </w:r>
      <w:r w:rsidRPr="00E10B65">
        <w:rPr>
          <w:rFonts w:ascii="Arial" w:hAnsi="Arial" w:cs="Arial"/>
          <w:sz w:val="18"/>
          <w:szCs w:val="18"/>
        </w:rPr>
        <w:t xml:space="preserve">     </w:t>
      </w:r>
      <w:r w:rsidR="00DB28E6">
        <w:rPr>
          <w:rFonts w:ascii="Arial" w:hAnsi="Arial" w:cs="Arial"/>
          <w:sz w:val="18"/>
          <w:szCs w:val="18"/>
        </w:rPr>
        <w:t xml:space="preserve"> </w:t>
      </w:r>
      <w:r w:rsidR="00797284">
        <w:rPr>
          <w:rFonts w:ascii="Arial" w:hAnsi="Arial" w:cs="Arial"/>
          <w:sz w:val="18"/>
          <w:szCs w:val="18"/>
        </w:rPr>
        <w:tab/>
        <w:t xml:space="preserve">       1,195,05</w:t>
      </w:r>
      <w:r w:rsidR="00B86F86">
        <w:rPr>
          <w:rFonts w:ascii="Arial" w:hAnsi="Arial" w:cs="Arial"/>
          <w:sz w:val="18"/>
          <w:szCs w:val="18"/>
        </w:rPr>
        <w:t>8</w:t>
      </w:r>
      <w:r w:rsidRPr="00E10B65">
        <w:rPr>
          <w:rFonts w:ascii="Arial" w:eastAsia="Arial" w:hAnsi="Arial" w:cs="Arial"/>
          <w:sz w:val="18"/>
          <w:szCs w:val="18"/>
        </w:rPr>
        <w:tab/>
        <w:t xml:space="preserve"> </w:t>
      </w:r>
      <w:r w:rsidR="00797284">
        <w:rPr>
          <w:rFonts w:ascii="Arial" w:eastAsia="Arial" w:hAnsi="Arial" w:cs="Arial"/>
          <w:sz w:val="18"/>
          <w:szCs w:val="18"/>
        </w:rPr>
        <w:t>(1,</w:t>
      </w:r>
      <w:r w:rsidR="00B86F86">
        <w:rPr>
          <w:rFonts w:ascii="Arial" w:eastAsia="Arial" w:hAnsi="Arial" w:cs="Arial"/>
          <w:sz w:val="18"/>
          <w:szCs w:val="18"/>
        </w:rPr>
        <w:t>110,921)</w:t>
      </w:r>
      <w:r w:rsidR="00797284">
        <w:rPr>
          <w:rFonts w:ascii="Arial" w:eastAsia="Arial" w:hAnsi="Arial" w:cs="Arial"/>
          <w:sz w:val="18"/>
          <w:szCs w:val="18"/>
        </w:rPr>
        <w:t xml:space="preserve"> </w:t>
      </w:r>
      <w:r w:rsidR="00797284">
        <w:rPr>
          <w:rFonts w:ascii="Arial" w:eastAsia="Arial" w:hAnsi="Arial" w:cs="Arial"/>
          <w:sz w:val="18"/>
          <w:szCs w:val="18"/>
        </w:rPr>
        <w:tab/>
      </w:r>
      <w:r w:rsidR="00B86F86">
        <w:rPr>
          <w:rFonts w:ascii="Arial" w:eastAsia="Arial" w:hAnsi="Arial" w:cs="Arial"/>
          <w:sz w:val="18"/>
          <w:szCs w:val="18"/>
        </w:rPr>
        <w:t xml:space="preserve"> 84,137</w:t>
      </w:r>
      <w:r w:rsidR="00DB28E6">
        <w:rPr>
          <w:rFonts w:ascii="Arial" w:eastAsia="Arial" w:hAnsi="Arial" w:cs="Arial"/>
          <w:sz w:val="18"/>
          <w:szCs w:val="18"/>
        </w:rPr>
        <w:tab/>
      </w:r>
    </w:p>
    <w:p w14:paraId="1668F12A" w14:textId="77777777" w:rsidR="000B706B" w:rsidRPr="00717607" w:rsidRDefault="000B706B" w:rsidP="000B706B">
      <w:pPr>
        <w:pStyle w:val="Body"/>
        <w:rPr>
          <w:rFonts w:ascii="Arial" w:eastAsia="Arial" w:hAnsi="Arial" w:cs="Arial"/>
          <w:b/>
          <w:bCs/>
          <w:sz w:val="12"/>
          <w:szCs w:val="12"/>
        </w:rPr>
      </w:pPr>
    </w:p>
    <w:p w14:paraId="26404403" w14:textId="77777777" w:rsidR="000B706B" w:rsidRPr="00C3262E" w:rsidRDefault="000B706B" w:rsidP="000B706B">
      <w:pPr>
        <w:pStyle w:val="Body"/>
        <w:pBdr>
          <w:top w:val="single" w:sz="4" w:space="0" w:color="000000"/>
        </w:pBdr>
        <w:rPr>
          <w:rFonts w:ascii="Arial" w:eastAsia="Arial" w:hAnsi="Arial" w:cs="Arial"/>
          <w:b/>
          <w:bCs/>
          <w:sz w:val="12"/>
          <w:szCs w:val="12"/>
        </w:rPr>
      </w:pPr>
    </w:p>
    <w:p w14:paraId="0A7DE463" w14:textId="52998101" w:rsidR="000B706B" w:rsidRPr="00E10B65" w:rsidRDefault="000B706B" w:rsidP="000B706B">
      <w:pPr>
        <w:pStyle w:val="Body"/>
        <w:rPr>
          <w:rFonts w:ascii="Arial" w:eastAsia="Arial" w:hAnsi="Arial" w:cs="Arial"/>
          <w:b/>
          <w:bCs/>
          <w:sz w:val="18"/>
          <w:szCs w:val="18"/>
        </w:rPr>
      </w:pPr>
      <w:r w:rsidRPr="00E10B65">
        <w:rPr>
          <w:rFonts w:ascii="Arial" w:hAnsi="Arial" w:cs="Arial"/>
          <w:b/>
          <w:bCs/>
          <w:sz w:val="18"/>
          <w:szCs w:val="18"/>
          <w:lang w:val="en-US"/>
        </w:rPr>
        <w:t>At 31 March 202</w:t>
      </w:r>
      <w:r w:rsidR="00F1229A">
        <w:rPr>
          <w:rFonts w:ascii="Arial" w:hAnsi="Arial" w:cs="Arial"/>
          <w:b/>
          <w:bCs/>
          <w:sz w:val="18"/>
          <w:szCs w:val="18"/>
          <w:lang w:val="en-US"/>
        </w:rPr>
        <w:t>3</w:t>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hAnsi="Arial" w:cs="Arial"/>
          <w:b/>
          <w:bCs/>
          <w:sz w:val="18"/>
          <w:szCs w:val="18"/>
        </w:rPr>
        <w:t xml:space="preserve">    </w:t>
      </w:r>
      <w:r w:rsidRPr="00E10B65">
        <w:rPr>
          <w:rFonts w:ascii="Arial" w:hAnsi="Arial" w:cs="Arial"/>
          <w:b/>
          <w:bCs/>
          <w:sz w:val="18"/>
          <w:szCs w:val="18"/>
        </w:rPr>
        <w:tab/>
      </w:r>
      <w:r w:rsidRPr="00E10B65">
        <w:rPr>
          <w:rFonts w:ascii="Arial" w:hAnsi="Arial" w:cs="Arial"/>
          <w:b/>
          <w:bCs/>
          <w:sz w:val="18"/>
          <w:szCs w:val="18"/>
        </w:rPr>
        <w:tab/>
      </w:r>
      <w:r w:rsidR="00E83253">
        <w:rPr>
          <w:rFonts w:ascii="Arial" w:hAnsi="Arial" w:cs="Arial"/>
          <w:b/>
          <w:bCs/>
          <w:sz w:val="18"/>
          <w:szCs w:val="18"/>
        </w:rPr>
        <w:t>6,4</w:t>
      </w:r>
      <w:r w:rsidR="00DB28E6">
        <w:rPr>
          <w:rFonts w:ascii="Arial" w:hAnsi="Arial" w:cs="Arial"/>
          <w:b/>
          <w:bCs/>
          <w:sz w:val="18"/>
          <w:szCs w:val="18"/>
        </w:rPr>
        <w:t>88</w:t>
      </w:r>
      <w:r w:rsidR="00E83253">
        <w:rPr>
          <w:rFonts w:ascii="Arial" w:hAnsi="Arial" w:cs="Arial"/>
          <w:b/>
          <w:bCs/>
          <w:sz w:val="18"/>
          <w:szCs w:val="18"/>
        </w:rPr>
        <w:t>,49</w:t>
      </w:r>
      <w:r w:rsidR="00DB28E6">
        <w:rPr>
          <w:rFonts w:ascii="Arial" w:hAnsi="Arial" w:cs="Arial"/>
          <w:b/>
          <w:bCs/>
          <w:sz w:val="18"/>
          <w:szCs w:val="18"/>
        </w:rPr>
        <w:t>0</w:t>
      </w:r>
      <w:r w:rsidR="00E83253">
        <w:rPr>
          <w:rFonts w:ascii="Arial" w:hAnsi="Arial" w:cs="Arial"/>
          <w:b/>
          <w:bCs/>
          <w:sz w:val="18"/>
          <w:szCs w:val="18"/>
        </w:rPr>
        <w:t xml:space="preserve">    </w:t>
      </w:r>
      <w:r w:rsidR="00B86F86">
        <w:rPr>
          <w:rFonts w:ascii="Arial" w:hAnsi="Arial" w:cs="Arial"/>
          <w:b/>
          <w:bCs/>
          <w:sz w:val="18"/>
          <w:szCs w:val="18"/>
        </w:rPr>
        <w:t xml:space="preserve">  </w:t>
      </w:r>
      <w:r w:rsidR="00E83253">
        <w:rPr>
          <w:rFonts w:ascii="Arial" w:hAnsi="Arial" w:cs="Arial"/>
          <w:b/>
          <w:bCs/>
          <w:sz w:val="18"/>
          <w:szCs w:val="18"/>
        </w:rPr>
        <w:t>(</w:t>
      </w:r>
      <w:r w:rsidR="00DB28E6">
        <w:rPr>
          <w:rFonts w:ascii="Arial" w:hAnsi="Arial" w:cs="Arial"/>
          <w:b/>
          <w:bCs/>
          <w:sz w:val="18"/>
          <w:szCs w:val="18"/>
        </w:rPr>
        <w:t>8,</w:t>
      </w:r>
      <w:r w:rsidR="00F1229A">
        <w:rPr>
          <w:rFonts w:ascii="Arial" w:hAnsi="Arial" w:cs="Arial"/>
          <w:b/>
          <w:bCs/>
          <w:sz w:val="18"/>
          <w:szCs w:val="18"/>
        </w:rPr>
        <w:t>046,350</w:t>
      </w:r>
      <w:r w:rsidR="00DB28E6">
        <w:rPr>
          <w:rFonts w:ascii="Arial" w:hAnsi="Arial" w:cs="Arial"/>
          <w:b/>
          <w:bCs/>
          <w:sz w:val="18"/>
          <w:szCs w:val="18"/>
        </w:rPr>
        <w:t>)</w:t>
      </w:r>
      <w:r w:rsidR="00E83253">
        <w:rPr>
          <w:rFonts w:ascii="Arial" w:hAnsi="Arial" w:cs="Arial"/>
          <w:b/>
          <w:bCs/>
          <w:sz w:val="18"/>
          <w:szCs w:val="18"/>
        </w:rPr>
        <w:t xml:space="preserve"> </w:t>
      </w:r>
      <w:r w:rsidR="00E83253" w:rsidRPr="004A69EB">
        <w:rPr>
          <w:rFonts w:ascii="Arial" w:hAnsi="Arial" w:cs="Arial"/>
          <w:b/>
          <w:bCs/>
          <w:sz w:val="18"/>
          <w:szCs w:val="18"/>
        </w:rPr>
        <w:tab/>
      </w:r>
      <w:r w:rsidR="00E83253" w:rsidRPr="008F75C3">
        <w:rPr>
          <w:rFonts w:ascii="Arial" w:hAnsi="Arial" w:cs="Arial"/>
          <w:b/>
          <w:bCs/>
          <w:sz w:val="18"/>
          <w:szCs w:val="18"/>
        </w:rPr>
        <w:t xml:space="preserve"> </w:t>
      </w:r>
      <w:r w:rsidR="00B86F86">
        <w:rPr>
          <w:rFonts w:ascii="Arial" w:hAnsi="Arial" w:cs="Arial"/>
          <w:b/>
          <w:bCs/>
          <w:sz w:val="18"/>
          <w:szCs w:val="18"/>
        </w:rPr>
        <w:t xml:space="preserve"> </w:t>
      </w:r>
      <w:r w:rsidR="00F1229A">
        <w:rPr>
          <w:rFonts w:ascii="Arial" w:hAnsi="Arial" w:cs="Arial"/>
          <w:b/>
          <w:bCs/>
          <w:sz w:val="18"/>
          <w:szCs w:val="18"/>
        </w:rPr>
        <w:t>661,098</w:t>
      </w:r>
      <w:r w:rsidR="00DB28E6">
        <w:rPr>
          <w:rFonts w:ascii="Arial" w:hAnsi="Arial" w:cs="Arial"/>
          <w:b/>
          <w:bCs/>
          <w:sz w:val="18"/>
          <w:szCs w:val="18"/>
        </w:rPr>
        <w:t xml:space="preserve"> </w:t>
      </w:r>
      <w:r w:rsidR="000E4D6F">
        <w:rPr>
          <w:rFonts w:ascii="Arial" w:hAnsi="Arial" w:cs="Arial"/>
          <w:b/>
          <w:bCs/>
          <w:sz w:val="18"/>
          <w:szCs w:val="18"/>
        </w:rPr>
        <w:t xml:space="preserve">         </w:t>
      </w:r>
      <w:r w:rsidR="00E83253" w:rsidRPr="008F75C3">
        <w:rPr>
          <w:rFonts w:ascii="Arial" w:hAnsi="Arial" w:cs="Arial"/>
          <w:b/>
          <w:bCs/>
          <w:sz w:val="18"/>
          <w:szCs w:val="18"/>
        </w:rPr>
        <w:t xml:space="preserve"> </w:t>
      </w:r>
      <w:r w:rsidR="00E83253">
        <w:rPr>
          <w:rFonts w:ascii="Arial" w:hAnsi="Arial" w:cs="Arial"/>
          <w:b/>
          <w:bCs/>
          <w:sz w:val="18"/>
          <w:szCs w:val="18"/>
        </w:rPr>
        <w:t xml:space="preserve"> </w:t>
      </w:r>
      <w:r w:rsidR="00F1229A">
        <w:rPr>
          <w:rFonts w:ascii="Arial" w:hAnsi="Arial" w:cs="Arial"/>
          <w:b/>
          <w:bCs/>
          <w:sz w:val="18"/>
          <w:szCs w:val="18"/>
        </w:rPr>
        <w:t xml:space="preserve">  </w:t>
      </w:r>
      <w:r w:rsidR="00E83253">
        <w:rPr>
          <w:rFonts w:ascii="Arial" w:hAnsi="Arial" w:cs="Arial"/>
          <w:b/>
          <w:bCs/>
          <w:sz w:val="18"/>
          <w:szCs w:val="18"/>
        </w:rPr>
        <w:t>(</w:t>
      </w:r>
      <w:r w:rsidR="00F1229A">
        <w:rPr>
          <w:rFonts w:ascii="Arial" w:hAnsi="Arial" w:cs="Arial"/>
          <w:b/>
          <w:bCs/>
          <w:sz w:val="18"/>
          <w:szCs w:val="18"/>
        </w:rPr>
        <w:t>896,762)</w:t>
      </w:r>
    </w:p>
    <w:p w14:paraId="1AAF4D69" w14:textId="77777777" w:rsidR="000B706B" w:rsidRPr="00717607" w:rsidRDefault="000B706B" w:rsidP="000B706B">
      <w:pPr>
        <w:pStyle w:val="Body"/>
        <w:pBdr>
          <w:bottom w:val="single" w:sz="4" w:space="0" w:color="000000"/>
        </w:pBdr>
        <w:rPr>
          <w:rFonts w:ascii="Arial" w:eastAsia="Arial" w:hAnsi="Arial" w:cs="Arial"/>
          <w:b/>
          <w:bCs/>
          <w:sz w:val="12"/>
          <w:szCs w:val="12"/>
        </w:rPr>
      </w:pPr>
    </w:p>
    <w:p w14:paraId="52396566" w14:textId="77777777" w:rsidR="000B706B" w:rsidRPr="00C3262E" w:rsidRDefault="000B706B" w:rsidP="000B706B">
      <w:pPr>
        <w:pStyle w:val="Body"/>
        <w:rPr>
          <w:rFonts w:ascii="Arial" w:eastAsia="Arial" w:hAnsi="Arial" w:cs="Arial"/>
          <w:sz w:val="4"/>
          <w:szCs w:val="4"/>
        </w:rPr>
      </w:pPr>
    </w:p>
    <w:p w14:paraId="6AF24B6A" w14:textId="7C1759FF" w:rsidR="000B706B" w:rsidRPr="00E10B65" w:rsidRDefault="000B706B" w:rsidP="000B706B">
      <w:pPr>
        <w:pStyle w:val="Body"/>
        <w:rPr>
          <w:rFonts w:ascii="Arial" w:eastAsia="Arial" w:hAnsi="Arial" w:cs="Arial"/>
          <w:sz w:val="18"/>
          <w:szCs w:val="18"/>
        </w:rPr>
      </w:pPr>
      <w:r w:rsidRPr="00E10B65">
        <w:rPr>
          <w:rFonts w:ascii="Arial" w:hAnsi="Arial" w:cs="Arial"/>
          <w:sz w:val="18"/>
          <w:szCs w:val="18"/>
          <w:lang w:val="en-US"/>
        </w:rPr>
        <w:t>Loss for the period</w:t>
      </w:r>
      <w:r w:rsidRPr="00E10B65">
        <w:rPr>
          <w:rFonts w:ascii="Arial" w:eastAsia="Arial" w:hAnsi="Arial" w:cs="Arial"/>
          <w:b/>
          <w:bCs/>
          <w:sz w:val="18"/>
          <w:szCs w:val="18"/>
        </w:rPr>
        <w:tab/>
      </w:r>
      <w:r w:rsidRPr="00E10B65">
        <w:rPr>
          <w:rFonts w:ascii="Arial" w:hAnsi="Arial" w:cs="Arial"/>
          <w:sz w:val="18"/>
          <w:szCs w:val="18"/>
        </w:rPr>
        <w:t xml:space="preserve">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sidR="00B86F86">
        <w:rPr>
          <w:rFonts w:ascii="Arial" w:hAnsi="Arial" w:cs="Arial"/>
          <w:sz w:val="18"/>
          <w:szCs w:val="18"/>
        </w:rPr>
        <w:t xml:space="preserve">  </w:t>
      </w:r>
      <w:r w:rsidRPr="00E10B65">
        <w:rPr>
          <w:rFonts w:ascii="Arial" w:hAnsi="Arial" w:cs="Arial"/>
          <w:sz w:val="18"/>
          <w:szCs w:val="18"/>
        </w:rPr>
        <w:t xml:space="preserve"> (</w:t>
      </w:r>
      <w:r w:rsidR="00F1229A">
        <w:rPr>
          <w:rFonts w:ascii="Arial" w:hAnsi="Arial" w:cs="Arial"/>
          <w:sz w:val="18"/>
          <w:szCs w:val="18"/>
        </w:rPr>
        <w:t>3</w:t>
      </w:r>
      <w:r w:rsidR="00C3262E">
        <w:rPr>
          <w:rFonts w:ascii="Arial" w:hAnsi="Arial" w:cs="Arial"/>
          <w:sz w:val="18"/>
          <w:szCs w:val="18"/>
        </w:rPr>
        <w:t>9,602</w:t>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lang w:val="ru-RU"/>
        </w:rPr>
        <w:t xml:space="preserve"> </w:t>
      </w:r>
      <w:r w:rsidR="00B86F86">
        <w:rPr>
          <w:rFonts w:ascii="Arial" w:hAnsi="Arial" w:cs="Arial"/>
          <w:sz w:val="18"/>
          <w:szCs w:val="18"/>
          <w:lang w:val="en-GB"/>
        </w:rPr>
        <w:t xml:space="preserve">  </w:t>
      </w:r>
      <w:r w:rsidRPr="00E10B65">
        <w:rPr>
          <w:rFonts w:ascii="Arial" w:hAnsi="Arial" w:cs="Arial"/>
          <w:sz w:val="18"/>
          <w:szCs w:val="18"/>
          <w:lang w:val="ru-RU"/>
        </w:rPr>
        <w:t>-</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00C3262E">
        <w:rPr>
          <w:rFonts w:ascii="Arial" w:hAnsi="Arial" w:cs="Arial"/>
          <w:sz w:val="18"/>
          <w:szCs w:val="18"/>
        </w:rPr>
        <w:t>39,602</w:t>
      </w:r>
      <w:r w:rsidRPr="00E10B65">
        <w:rPr>
          <w:rFonts w:ascii="Arial" w:hAnsi="Arial" w:cs="Arial"/>
          <w:sz w:val="18"/>
          <w:szCs w:val="18"/>
        </w:rPr>
        <w:t>)</w:t>
      </w:r>
      <w:r w:rsidRPr="00E10B65">
        <w:rPr>
          <w:rFonts w:ascii="Arial" w:eastAsia="Arial" w:hAnsi="Arial" w:cs="Arial"/>
          <w:sz w:val="18"/>
          <w:szCs w:val="18"/>
        </w:rPr>
        <w:tab/>
      </w:r>
    </w:p>
    <w:p w14:paraId="6C440622" w14:textId="77777777" w:rsidR="000B706B" w:rsidRPr="00C3262E" w:rsidRDefault="000B706B" w:rsidP="000B706B">
      <w:pPr>
        <w:pStyle w:val="Body"/>
        <w:rPr>
          <w:rFonts w:ascii="Arial" w:eastAsia="Arial" w:hAnsi="Arial" w:cs="Arial"/>
          <w:sz w:val="4"/>
          <w:szCs w:val="4"/>
        </w:rPr>
      </w:pPr>
    </w:p>
    <w:p w14:paraId="08AC4476" w14:textId="77777777" w:rsidR="000B706B" w:rsidRPr="00717607" w:rsidRDefault="000B706B" w:rsidP="000B706B">
      <w:pPr>
        <w:pStyle w:val="Body"/>
        <w:pBdr>
          <w:top w:val="single" w:sz="4" w:space="0" w:color="000000"/>
        </w:pBdr>
        <w:rPr>
          <w:rFonts w:ascii="Arial" w:eastAsia="Arial" w:hAnsi="Arial" w:cs="Arial"/>
          <w:sz w:val="12"/>
          <w:szCs w:val="12"/>
        </w:rPr>
      </w:pPr>
    </w:p>
    <w:p w14:paraId="53CB0AF4" w14:textId="29B5BEC4" w:rsidR="000B706B" w:rsidRPr="00E10B65" w:rsidRDefault="000B706B" w:rsidP="000B706B">
      <w:pPr>
        <w:pStyle w:val="Body"/>
        <w:rPr>
          <w:rFonts w:ascii="Arial" w:eastAsia="Arial" w:hAnsi="Arial" w:cs="Arial"/>
          <w:sz w:val="18"/>
          <w:szCs w:val="18"/>
        </w:rPr>
      </w:pPr>
      <w:r w:rsidRPr="00E10B65">
        <w:rPr>
          <w:rFonts w:ascii="Arial" w:hAnsi="Arial" w:cs="Arial"/>
          <w:sz w:val="18"/>
          <w:szCs w:val="18"/>
          <w:lang w:val="en-US"/>
        </w:rPr>
        <w:t>Total comprehensive income for the period</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sidR="00B86F86">
        <w:rPr>
          <w:rFonts w:ascii="Arial" w:hAnsi="Arial" w:cs="Arial"/>
          <w:sz w:val="18"/>
          <w:szCs w:val="18"/>
        </w:rPr>
        <w:t xml:space="preserve">  </w:t>
      </w:r>
      <w:r w:rsidRPr="00E10B65">
        <w:rPr>
          <w:rFonts w:ascii="Arial" w:hAnsi="Arial" w:cs="Arial"/>
          <w:sz w:val="18"/>
          <w:szCs w:val="18"/>
        </w:rPr>
        <w:t xml:space="preserve"> (</w:t>
      </w:r>
      <w:r w:rsidR="00C3262E">
        <w:rPr>
          <w:rFonts w:ascii="Arial" w:hAnsi="Arial" w:cs="Arial"/>
          <w:sz w:val="18"/>
          <w:szCs w:val="18"/>
        </w:rPr>
        <w:t>39,602</w:t>
      </w:r>
      <w:r w:rsidRPr="00E10B65">
        <w:rPr>
          <w:rFonts w:ascii="Arial" w:hAnsi="Arial" w:cs="Arial"/>
          <w:sz w:val="18"/>
          <w:szCs w:val="18"/>
        </w:rPr>
        <w:t>)</w:t>
      </w:r>
      <w:r w:rsidRPr="00E10B65">
        <w:rPr>
          <w:rFonts w:ascii="Arial" w:eastAsia="Arial" w:hAnsi="Arial" w:cs="Arial"/>
          <w:sz w:val="18"/>
          <w:szCs w:val="18"/>
        </w:rPr>
        <w:tab/>
      </w:r>
      <w:r w:rsidRPr="00E10B65">
        <w:rPr>
          <w:rFonts w:ascii="Arial" w:hAnsi="Arial" w:cs="Arial"/>
          <w:sz w:val="18"/>
          <w:szCs w:val="18"/>
        </w:rPr>
        <w:t xml:space="preserve"> </w:t>
      </w:r>
      <w:r w:rsidR="00B86F86">
        <w:rPr>
          <w:rFonts w:ascii="Arial" w:hAnsi="Arial" w:cs="Arial"/>
          <w:sz w:val="18"/>
          <w:szCs w:val="18"/>
        </w:rPr>
        <w:t xml:space="preserve">  </w:t>
      </w:r>
      <w:r w:rsidR="000E4D6F">
        <w:rPr>
          <w:rFonts w:ascii="Arial" w:hAnsi="Arial" w:cs="Arial"/>
          <w:sz w:val="18"/>
          <w:szCs w:val="18"/>
        </w:rPr>
        <w:t>-</w:t>
      </w:r>
      <w:r w:rsidRPr="00E10B65">
        <w:rPr>
          <w:rFonts w:ascii="Arial" w:eastAsia="Arial" w:hAnsi="Arial" w:cs="Arial"/>
          <w:sz w:val="18"/>
          <w:szCs w:val="18"/>
        </w:rPr>
        <w:tab/>
      </w:r>
      <w:r>
        <w:rPr>
          <w:rFonts w:ascii="Arial" w:eastAsia="Arial" w:hAnsi="Arial" w:cs="Arial"/>
          <w:sz w:val="18"/>
          <w:szCs w:val="18"/>
        </w:rPr>
        <w:tab/>
      </w:r>
      <w:r w:rsidRPr="00E10B65">
        <w:rPr>
          <w:rFonts w:ascii="Arial" w:hAnsi="Arial" w:cs="Arial"/>
          <w:sz w:val="18"/>
          <w:szCs w:val="18"/>
        </w:rPr>
        <w:t>(</w:t>
      </w:r>
      <w:r w:rsidR="00C3262E">
        <w:rPr>
          <w:rFonts w:ascii="Arial" w:hAnsi="Arial" w:cs="Arial"/>
          <w:sz w:val="18"/>
          <w:szCs w:val="18"/>
        </w:rPr>
        <w:t>39,602</w:t>
      </w:r>
      <w:r w:rsidRPr="00E10B65">
        <w:rPr>
          <w:rFonts w:ascii="Arial" w:hAnsi="Arial" w:cs="Arial"/>
          <w:sz w:val="18"/>
          <w:szCs w:val="18"/>
        </w:rPr>
        <w:t>)</w:t>
      </w:r>
    </w:p>
    <w:p w14:paraId="2F70134D" w14:textId="77777777" w:rsidR="000B706B" w:rsidRPr="00717607" w:rsidRDefault="000B706B" w:rsidP="000B706B">
      <w:pPr>
        <w:pStyle w:val="Body"/>
        <w:pBdr>
          <w:bottom w:val="single" w:sz="4" w:space="0" w:color="000000"/>
        </w:pBdr>
        <w:rPr>
          <w:rFonts w:ascii="Arial" w:eastAsia="Arial" w:hAnsi="Arial" w:cs="Arial"/>
          <w:sz w:val="12"/>
          <w:szCs w:val="12"/>
        </w:rPr>
      </w:pPr>
    </w:p>
    <w:p w14:paraId="79A13095" w14:textId="77777777" w:rsidR="000B706B" w:rsidRPr="00C3262E" w:rsidRDefault="000B706B" w:rsidP="000B706B">
      <w:pPr>
        <w:pStyle w:val="Body"/>
        <w:rPr>
          <w:rFonts w:ascii="Arial" w:eastAsia="Arial" w:hAnsi="Arial" w:cs="Arial"/>
          <w:sz w:val="4"/>
          <w:szCs w:val="4"/>
        </w:rPr>
      </w:pPr>
    </w:p>
    <w:p w14:paraId="58E5CB24" w14:textId="427459E1" w:rsidR="00780AE3" w:rsidRDefault="00780AE3" w:rsidP="000B706B">
      <w:pPr>
        <w:pStyle w:val="Body"/>
        <w:rPr>
          <w:rFonts w:ascii="Arial" w:eastAsia="Arial" w:hAnsi="Arial" w:cs="Arial"/>
          <w:sz w:val="18"/>
          <w:szCs w:val="18"/>
        </w:rPr>
      </w:pPr>
      <w:r w:rsidRPr="005D3726">
        <w:rPr>
          <w:rFonts w:ascii="Arial" w:hAnsi="Arial" w:cs="Arial"/>
          <w:bCs/>
          <w:sz w:val="18"/>
          <w:szCs w:val="18"/>
        </w:rPr>
        <w:t xml:space="preserve">Issue of </w:t>
      </w:r>
      <w:r>
        <w:rPr>
          <w:rFonts w:ascii="Arial" w:hAnsi="Arial" w:cs="Arial"/>
          <w:bCs/>
          <w:sz w:val="18"/>
          <w:szCs w:val="18"/>
        </w:rPr>
        <w:t xml:space="preserve">new </w:t>
      </w:r>
      <w:r w:rsidRPr="005D3726">
        <w:rPr>
          <w:rFonts w:ascii="Arial" w:hAnsi="Arial" w:cs="Arial"/>
          <w:bCs/>
          <w:sz w:val="18"/>
          <w:szCs w:val="18"/>
        </w:rPr>
        <w:t>ordinary share</w:t>
      </w:r>
      <w:r>
        <w:rPr>
          <w:rFonts w:ascii="Arial" w:hAnsi="Arial" w:cs="Arial"/>
          <w:bCs/>
          <w:sz w:val="18"/>
          <w:szCs w:val="18"/>
        </w:rPr>
        <w:t>s (net)</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80,150</w:t>
      </w:r>
      <w:r>
        <w:rPr>
          <w:rFonts w:ascii="Arial" w:hAnsi="Arial" w:cs="Arial"/>
          <w:bCs/>
          <w:sz w:val="18"/>
          <w:szCs w:val="18"/>
        </w:rPr>
        <w:tab/>
        <w:t xml:space="preserve">         -</w:t>
      </w:r>
      <w:r>
        <w:rPr>
          <w:rFonts w:ascii="Arial" w:hAnsi="Arial" w:cs="Arial"/>
          <w:bCs/>
          <w:sz w:val="18"/>
          <w:szCs w:val="18"/>
        </w:rPr>
        <w:tab/>
      </w:r>
      <w:r>
        <w:rPr>
          <w:rFonts w:ascii="Arial" w:hAnsi="Arial" w:cs="Arial"/>
          <w:bCs/>
          <w:sz w:val="18"/>
          <w:szCs w:val="18"/>
        </w:rPr>
        <w:tab/>
        <w:t xml:space="preserve">  -</w:t>
      </w:r>
      <w:r>
        <w:rPr>
          <w:rFonts w:ascii="Arial" w:hAnsi="Arial" w:cs="Arial"/>
          <w:bCs/>
          <w:sz w:val="18"/>
          <w:szCs w:val="18"/>
        </w:rPr>
        <w:tab/>
      </w:r>
      <w:r>
        <w:rPr>
          <w:rFonts w:ascii="Arial" w:hAnsi="Arial" w:cs="Arial"/>
          <w:bCs/>
          <w:sz w:val="18"/>
          <w:szCs w:val="18"/>
        </w:rPr>
        <w:tab/>
        <w:t xml:space="preserve"> 80,150</w:t>
      </w:r>
    </w:p>
    <w:p w14:paraId="7CDFEB29" w14:textId="643ED106" w:rsidR="00033DF3" w:rsidRPr="00E10B65" w:rsidRDefault="00033DF3" w:rsidP="000B706B">
      <w:pPr>
        <w:pStyle w:val="Body"/>
        <w:rPr>
          <w:rFonts w:ascii="Arial" w:eastAsia="Arial" w:hAnsi="Arial" w:cs="Arial"/>
          <w:sz w:val="18"/>
          <w:szCs w:val="18"/>
        </w:rPr>
      </w:pPr>
      <w:r>
        <w:rPr>
          <w:rFonts w:ascii="Arial" w:eastAsia="Arial" w:hAnsi="Arial" w:cs="Arial"/>
          <w:sz w:val="18"/>
          <w:szCs w:val="18"/>
        </w:rPr>
        <w:t>Shares to be issued reserve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w:t>
      </w:r>
      <w:r>
        <w:rPr>
          <w:rFonts w:ascii="Arial" w:eastAsia="Arial" w:hAnsi="Arial" w:cs="Arial"/>
          <w:sz w:val="18"/>
          <w:szCs w:val="18"/>
        </w:rPr>
        <w:tab/>
        <w:t xml:space="preserve">      </w:t>
      </w:r>
      <w:r w:rsidR="00B86F86">
        <w:rPr>
          <w:rFonts w:ascii="Arial" w:eastAsia="Arial" w:hAnsi="Arial" w:cs="Arial"/>
          <w:sz w:val="18"/>
          <w:szCs w:val="18"/>
        </w:rPr>
        <w:t xml:space="preserve">  </w:t>
      </w:r>
      <w:r>
        <w:rPr>
          <w:rFonts w:ascii="Arial" w:eastAsia="Arial" w:hAnsi="Arial" w:cs="Arial"/>
          <w:sz w:val="18"/>
          <w:szCs w:val="18"/>
        </w:rPr>
        <w:t xml:space="preserve"> -</w:t>
      </w:r>
      <w:r>
        <w:rPr>
          <w:rFonts w:ascii="Arial" w:eastAsia="Arial" w:hAnsi="Arial" w:cs="Arial"/>
          <w:sz w:val="18"/>
          <w:szCs w:val="18"/>
        </w:rPr>
        <w:tab/>
      </w:r>
      <w:r>
        <w:rPr>
          <w:rFonts w:ascii="Arial" w:eastAsia="Arial" w:hAnsi="Arial" w:cs="Arial"/>
          <w:sz w:val="18"/>
          <w:szCs w:val="18"/>
        </w:rPr>
        <w:tab/>
        <w:t xml:space="preserve"> </w:t>
      </w:r>
      <w:r w:rsidR="00B86F86">
        <w:rPr>
          <w:rFonts w:ascii="Arial" w:eastAsia="Arial" w:hAnsi="Arial" w:cs="Arial"/>
          <w:sz w:val="18"/>
          <w:szCs w:val="18"/>
        </w:rPr>
        <w:t xml:space="preserve"> </w:t>
      </w:r>
      <w:r w:rsidR="00F1229A">
        <w:rPr>
          <w:rFonts w:ascii="Arial" w:eastAsia="Arial" w:hAnsi="Arial" w:cs="Arial"/>
          <w:sz w:val="18"/>
          <w:szCs w:val="18"/>
        </w:rPr>
        <w:t>6</w:t>
      </w:r>
      <w:r>
        <w:rPr>
          <w:rFonts w:ascii="Arial" w:eastAsia="Arial" w:hAnsi="Arial" w:cs="Arial"/>
          <w:sz w:val="18"/>
          <w:szCs w:val="18"/>
        </w:rPr>
        <w:tab/>
      </w:r>
      <w:r>
        <w:rPr>
          <w:rFonts w:ascii="Arial" w:eastAsia="Arial" w:hAnsi="Arial" w:cs="Arial"/>
          <w:sz w:val="18"/>
          <w:szCs w:val="18"/>
        </w:rPr>
        <w:tab/>
      </w:r>
      <w:r w:rsidR="00B86F86">
        <w:rPr>
          <w:rFonts w:ascii="Arial" w:eastAsia="Arial" w:hAnsi="Arial" w:cs="Arial"/>
          <w:sz w:val="18"/>
          <w:szCs w:val="18"/>
        </w:rPr>
        <w:t xml:space="preserve"> </w:t>
      </w:r>
      <w:r w:rsidR="00F1229A">
        <w:rPr>
          <w:rFonts w:ascii="Arial" w:eastAsia="Arial" w:hAnsi="Arial" w:cs="Arial"/>
          <w:sz w:val="18"/>
          <w:szCs w:val="18"/>
        </w:rPr>
        <w:t>6</w:t>
      </w:r>
    </w:p>
    <w:p w14:paraId="1FE08AB2" w14:textId="77777777" w:rsidR="000B706B" w:rsidRPr="00C3262E" w:rsidRDefault="000B706B" w:rsidP="000B706B">
      <w:pPr>
        <w:pStyle w:val="Body"/>
        <w:rPr>
          <w:rFonts w:ascii="Arial" w:eastAsia="Arial" w:hAnsi="Arial" w:cs="Arial"/>
          <w:sz w:val="4"/>
          <w:szCs w:val="4"/>
        </w:rPr>
      </w:pPr>
      <w:r w:rsidRPr="00C3262E">
        <w:rPr>
          <w:rFonts w:ascii="Arial" w:eastAsia="Arial" w:hAnsi="Arial" w:cs="Arial"/>
          <w:sz w:val="4"/>
          <w:szCs w:val="4"/>
        </w:rPr>
        <w:tab/>
      </w:r>
      <w:r w:rsidRPr="00C3262E">
        <w:rPr>
          <w:rFonts w:ascii="Arial" w:eastAsia="Arial" w:hAnsi="Arial" w:cs="Arial"/>
          <w:sz w:val="4"/>
          <w:szCs w:val="4"/>
        </w:rPr>
        <w:tab/>
      </w:r>
      <w:r w:rsidRPr="00C3262E">
        <w:rPr>
          <w:rFonts w:ascii="Arial" w:eastAsia="Arial" w:hAnsi="Arial" w:cs="Arial"/>
          <w:sz w:val="4"/>
          <w:szCs w:val="4"/>
        </w:rPr>
        <w:tab/>
      </w:r>
    </w:p>
    <w:p w14:paraId="04359F5E" w14:textId="77777777" w:rsidR="000B706B" w:rsidRPr="00717607" w:rsidRDefault="000B706B" w:rsidP="000B706B">
      <w:pPr>
        <w:pStyle w:val="Body"/>
        <w:pBdr>
          <w:top w:val="single" w:sz="4" w:space="0" w:color="000000"/>
        </w:pBdr>
        <w:rPr>
          <w:rFonts w:ascii="Arial" w:eastAsia="Arial" w:hAnsi="Arial" w:cs="Arial"/>
          <w:b/>
          <w:bCs/>
          <w:sz w:val="12"/>
          <w:szCs w:val="12"/>
        </w:rPr>
      </w:pPr>
    </w:p>
    <w:p w14:paraId="182F7E51" w14:textId="266FC42D" w:rsidR="000B706B" w:rsidRPr="00E10B65" w:rsidRDefault="000B706B" w:rsidP="000B706B">
      <w:pPr>
        <w:pStyle w:val="Body"/>
        <w:rPr>
          <w:rFonts w:ascii="Arial" w:eastAsia="Arial" w:hAnsi="Arial" w:cs="Arial"/>
          <w:b/>
          <w:bCs/>
          <w:sz w:val="18"/>
          <w:szCs w:val="18"/>
        </w:rPr>
      </w:pPr>
      <w:r w:rsidRPr="00E10B65">
        <w:rPr>
          <w:rFonts w:ascii="Arial" w:hAnsi="Arial" w:cs="Arial"/>
          <w:sz w:val="18"/>
          <w:szCs w:val="18"/>
          <w:lang w:val="en-US"/>
        </w:rPr>
        <w:t xml:space="preserve">Total transactions with owners   </w:t>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Pr="00E10B65">
        <w:rPr>
          <w:rFonts w:ascii="Arial" w:eastAsia="Arial" w:hAnsi="Arial" w:cs="Arial"/>
          <w:sz w:val="18"/>
          <w:szCs w:val="18"/>
        </w:rPr>
        <w:tab/>
      </w:r>
      <w:r w:rsidR="00780AE3">
        <w:rPr>
          <w:rFonts w:ascii="Arial" w:eastAsia="Arial" w:hAnsi="Arial" w:cs="Arial"/>
          <w:sz w:val="18"/>
          <w:szCs w:val="18"/>
        </w:rPr>
        <w:t>80,150</w:t>
      </w:r>
      <w:r w:rsidR="00DB28E6">
        <w:rPr>
          <w:rFonts w:ascii="Arial" w:eastAsia="Arial" w:hAnsi="Arial" w:cs="Arial"/>
          <w:sz w:val="18"/>
          <w:szCs w:val="18"/>
        </w:rPr>
        <w:t xml:space="preserve">     </w:t>
      </w:r>
      <w:r w:rsidRPr="00E10B65">
        <w:rPr>
          <w:rFonts w:ascii="Arial" w:hAnsi="Arial" w:cs="Arial"/>
          <w:sz w:val="18"/>
          <w:szCs w:val="18"/>
        </w:rPr>
        <w:t xml:space="preserve">    </w:t>
      </w:r>
      <w:r w:rsidR="00B86F86">
        <w:rPr>
          <w:rFonts w:ascii="Arial" w:hAnsi="Arial" w:cs="Arial"/>
          <w:sz w:val="18"/>
          <w:szCs w:val="18"/>
        </w:rPr>
        <w:t xml:space="preserve">  </w:t>
      </w:r>
      <w:r w:rsidR="00DB28E6">
        <w:rPr>
          <w:rFonts w:ascii="Arial" w:hAnsi="Arial" w:cs="Arial"/>
          <w:sz w:val="18"/>
          <w:szCs w:val="18"/>
        </w:rPr>
        <w:t xml:space="preserve"> -</w:t>
      </w:r>
      <w:r w:rsidRPr="00E10B65">
        <w:rPr>
          <w:rFonts w:ascii="Arial" w:eastAsia="Arial" w:hAnsi="Arial" w:cs="Arial"/>
          <w:sz w:val="18"/>
          <w:szCs w:val="18"/>
        </w:rPr>
        <w:tab/>
      </w:r>
      <w:r w:rsidR="00DB28E6">
        <w:rPr>
          <w:rFonts w:ascii="Arial" w:eastAsia="Arial" w:hAnsi="Arial" w:cs="Arial"/>
          <w:sz w:val="18"/>
          <w:szCs w:val="18"/>
        </w:rPr>
        <w:tab/>
        <w:t xml:space="preserve"> </w:t>
      </w:r>
      <w:r w:rsidR="00B86F86">
        <w:rPr>
          <w:rFonts w:ascii="Arial" w:eastAsia="Arial" w:hAnsi="Arial" w:cs="Arial"/>
          <w:sz w:val="18"/>
          <w:szCs w:val="18"/>
        </w:rPr>
        <w:t xml:space="preserve"> </w:t>
      </w:r>
      <w:r w:rsidR="00F1229A">
        <w:rPr>
          <w:rFonts w:ascii="Arial" w:eastAsia="Arial" w:hAnsi="Arial" w:cs="Arial"/>
          <w:sz w:val="18"/>
          <w:szCs w:val="18"/>
        </w:rPr>
        <w:t>6</w:t>
      </w:r>
      <w:r w:rsidR="00D011E3">
        <w:rPr>
          <w:rFonts w:ascii="Arial" w:eastAsia="Arial" w:hAnsi="Arial" w:cs="Arial"/>
          <w:sz w:val="18"/>
          <w:szCs w:val="18"/>
        </w:rPr>
        <w:tab/>
      </w:r>
      <w:r>
        <w:rPr>
          <w:rFonts w:ascii="Arial" w:eastAsia="Arial" w:hAnsi="Arial" w:cs="Arial"/>
          <w:sz w:val="18"/>
          <w:szCs w:val="18"/>
        </w:rPr>
        <w:tab/>
      </w:r>
      <w:r w:rsidR="00B86F86">
        <w:rPr>
          <w:rFonts w:ascii="Arial" w:eastAsia="Arial" w:hAnsi="Arial" w:cs="Arial"/>
          <w:sz w:val="18"/>
          <w:szCs w:val="18"/>
        </w:rPr>
        <w:t xml:space="preserve"> </w:t>
      </w:r>
      <w:r w:rsidR="00780AE3">
        <w:rPr>
          <w:rFonts w:ascii="Arial" w:eastAsia="Arial" w:hAnsi="Arial" w:cs="Arial"/>
          <w:sz w:val="18"/>
          <w:szCs w:val="18"/>
        </w:rPr>
        <w:t>80,15</w:t>
      </w:r>
      <w:r w:rsidR="00F1229A">
        <w:rPr>
          <w:rFonts w:ascii="Arial" w:eastAsia="Arial" w:hAnsi="Arial" w:cs="Arial"/>
          <w:sz w:val="18"/>
          <w:szCs w:val="18"/>
        </w:rPr>
        <w:t>6</w:t>
      </w:r>
    </w:p>
    <w:p w14:paraId="710DA07F" w14:textId="77777777" w:rsidR="000B706B" w:rsidRPr="00717607" w:rsidRDefault="000B706B" w:rsidP="000B706B">
      <w:pPr>
        <w:pStyle w:val="Body"/>
        <w:rPr>
          <w:rFonts w:ascii="Arial" w:eastAsia="Arial" w:hAnsi="Arial" w:cs="Arial"/>
          <w:b/>
          <w:bCs/>
          <w:sz w:val="12"/>
          <w:szCs w:val="12"/>
        </w:rPr>
      </w:pPr>
    </w:p>
    <w:p w14:paraId="32D31562" w14:textId="77777777" w:rsidR="000B706B" w:rsidRPr="00717607" w:rsidRDefault="000B706B" w:rsidP="000B706B">
      <w:pPr>
        <w:pStyle w:val="Body"/>
        <w:pBdr>
          <w:top w:val="single" w:sz="4" w:space="0" w:color="000000"/>
        </w:pBdr>
        <w:rPr>
          <w:rFonts w:ascii="Arial" w:eastAsia="Arial" w:hAnsi="Arial" w:cs="Arial"/>
          <w:b/>
          <w:bCs/>
          <w:sz w:val="12"/>
          <w:szCs w:val="12"/>
        </w:rPr>
      </w:pPr>
    </w:p>
    <w:p w14:paraId="66E82425" w14:textId="47FABDF2" w:rsidR="000B706B" w:rsidRPr="00E10B65" w:rsidRDefault="000B706B" w:rsidP="000B706B">
      <w:pPr>
        <w:pStyle w:val="Body"/>
        <w:rPr>
          <w:rFonts w:ascii="Arial" w:eastAsia="Arial" w:hAnsi="Arial" w:cs="Arial"/>
          <w:b/>
          <w:bCs/>
          <w:sz w:val="18"/>
          <w:szCs w:val="18"/>
        </w:rPr>
      </w:pPr>
      <w:r w:rsidRPr="00E10B65">
        <w:rPr>
          <w:rFonts w:ascii="Arial" w:hAnsi="Arial" w:cs="Arial"/>
          <w:b/>
          <w:bCs/>
          <w:sz w:val="18"/>
          <w:szCs w:val="18"/>
          <w:lang w:val="en-US"/>
        </w:rPr>
        <w:t>At 30 Se</w:t>
      </w:r>
      <w:r w:rsidRPr="00E10B65">
        <w:rPr>
          <w:rFonts w:ascii="Arial" w:hAnsi="Arial" w:cs="Arial"/>
          <w:b/>
          <w:bCs/>
          <w:sz w:val="18"/>
          <w:szCs w:val="18"/>
        </w:rPr>
        <w:t>ptember 202</w:t>
      </w:r>
      <w:r w:rsidR="00F1229A">
        <w:rPr>
          <w:rFonts w:ascii="Arial" w:hAnsi="Arial" w:cs="Arial"/>
          <w:b/>
          <w:bCs/>
          <w:sz w:val="18"/>
          <w:szCs w:val="18"/>
        </w:rPr>
        <w:t>3</w:t>
      </w:r>
      <w:r>
        <w:rPr>
          <w:rFonts w:ascii="Arial" w:hAnsi="Arial" w:cs="Arial"/>
          <w:b/>
          <w:bCs/>
          <w:sz w:val="18"/>
          <w:szCs w:val="18"/>
        </w:rPr>
        <w:t xml:space="preserve"> (unaudited)</w:t>
      </w:r>
      <w:r w:rsidRPr="00E10B65">
        <w:rPr>
          <w:rFonts w:ascii="Arial" w:hAnsi="Arial" w:cs="Arial"/>
          <w:b/>
          <w:bCs/>
          <w:sz w:val="18"/>
          <w:szCs w:val="18"/>
        </w:rPr>
        <w:t xml:space="preserve">    </w:t>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00DB28E6">
        <w:rPr>
          <w:rFonts w:ascii="Arial" w:hAnsi="Arial" w:cs="Arial"/>
          <w:b/>
          <w:bCs/>
          <w:sz w:val="18"/>
          <w:szCs w:val="18"/>
        </w:rPr>
        <w:t>6,</w:t>
      </w:r>
      <w:r w:rsidR="00780AE3">
        <w:rPr>
          <w:rFonts w:ascii="Arial" w:hAnsi="Arial" w:cs="Arial"/>
          <w:b/>
          <w:bCs/>
          <w:sz w:val="18"/>
          <w:szCs w:val="18"/>
        </w:rPr>
        <w:t>56</w:t>
      </w:r>
      <w:r w:rsidR="00DB28E6">
        <w:rPr>
          <w:rFonts w:ascii="Arial" w:hAnsi="Arial" w:cs="Arial"/>
          <w:b/>
          <w:bCs/>
          <w:sz w:val="18"/>
          <w:szCs w:val="18"/>
        </w:rPr>
        <w:t>8,</w:t>
      </w:r>
      <w:r w:rsidR="00780AE3">
        <w:rPr>
          <w:rFonts w:ascii="Arial" w:hAnsi="Arial" w:cs="Arial"/>
          <w:b/>
          <w:bCs/>
          <w:sz w:val="18"/>
          <w:szCs w:val="18"/>
        </w:rPr>
        <w:t>6</w:t>
      </w:r>
      <w:r w:rsidR="00DB28E6">
        <w:rPr>
          <w:rFonts w:ascii="Arial" w:hAnsi="Arial" w:cs="Arial"/>
          <w:b/>
          <w:bCs/>
          <w:sz w:val="18"/>
          <w:szCs w:val="18"/>
        </w:rPr>
        <w:t>40</w:t>
      </w:r>
      <w:r w:rsidR="00E83253" w:rsidRPr="00E10B65">
        <w:rPr>
          <w:rFonts w:ascii="Arial" w:hAnsi="Arial" w:cs="Arial"/>
          <w:b/>
          <w:bCs/>
          <w:sz w:val="18"/>
          <w:szCs w:val="18"/>
        </w:rPr>
        <w:t xml:space="preserve">     </w:t>
      </w:r>
      <w:r w:rsidR="00B86F86">
        <w:rPr>
          <w:rFonts w:ascii="Arial" w:hAnsi="Arial" w:cs="Arial"/>
          <w:b/>
          <w:bCs/>
          <w:sz w:val="18"/>
          <w:szCs w:val="18"/>
        </w:rPr>
        <w:t xml:space="preserve">  </w:t>
      </w:r>
      <w:r w:rsidR="00E83253" w:rsidRPr="00E10B65">
        <w:rPr>
          <w:rFonts w:ascii="Arial" w:hAnsi="Arial" w:cs="Arial"/>
          <w:b/>
          <w:bCs/>
          <w:sz w:val="18"/>
          <w:szCs w:val="18"/>
        </w:rPr>
        <w:t>(</w:t>
      </w:r>
      <w:r w:rsidR="00DB28E6">
        <w:rPr>
          <w:rFonts w:ascii="Arial" w:hAnsi="Arial" w:cs="Arial"/>
          <w:b/>
          <w:bCs/>
          <w:sz w:val="18"/>
          <w:szCs w:val="18"/>
        </w:rPr>
        <w:t>8,</w:t>
      </w:r>
      <w:r w:rsidR="00F1229A">
        <w:rPr>
          <w:rFonts w:ascii="Arial" w:hAnsi="Arial" w:cs="Arial"/>
          <w:b/>
          <w:bCs/>
          <w:sz w:val="18"/>
          <w:szCs w:val="18"/>
        </w:rPr>
        <w:t>08</w:t>
      </w:r>
      <w:r w:rsidR="00C3262E">
        <w:rPr>
          <w:rFonts w:ascii="Arial" w:hAnsi="Arial" w:cs="Arial"/>
          <w:b/>
          <w:bCs/>
          <w:sz w:val="18"/>
          <w:szCs w:val="18"/>
        </w:rPr>
        <w:t>5,952</w:t>
      </w:r>
      <w:r w:rsidR="00E83253" w:rsidRPr="00E10B65">
        <w:rPr>
          <w:rFonts w:ascii="Arial" w:hAnsi="Arial" w:cs="Arial"/>
          <w:b/>
          <w:bCs/>
          <w:sz w:val="18"/>
          <w:szCs w:val="18"/>
        </w:rPr>
        <w:t>)</w:t>
      </w:r>
      <w:r w:rsidR="00E83253" w:rsidRPr="00E10B65">
        <w:rPr>
          <w:rFonts w:ascii="Arial" w:eastAsia="Arial" w:hAnsi="Arial" w:cs="Arial"/>
          <w:b/>
          <w:bCs/>
          <w:sz w:val="18"/>
          <w:szCs w:val="18"/>
        </w:rPr>
        <w:tab/>
      </w:r>
      <w:r w:rsidR="00E83253" w:rsidRPr="00E10B65">
        <w:rPr>
          <w:rFonts w:ascii="Arial" w:hAnsi="Arial" w:cs="Arial"/>
          <w:b/>
          <w:bCs/>
          <w:sz w:val="18"/>
          <w:szCs w:val="18"/>
        </w:rPr>
        <w:t xml:space="preserve"> </w:t>
      </w:r>
      <w:r w:rsidR="00B86F86">
        <w:rPr>
          <w:rFonts w:ascii="Arial" w:hAnsi="Arial" w:cs="Arial"/>
          <w:b/>
          <w:bCs/>
          <w:sz w:val="18"/>
          <w:szCs w:val="18"/>
        </w:rPr>
        <w:t xml:space="preserve"> </w:t>
      </w:r>
      <w:r w:rsidR="00F1229A">
        <w:rPr>
          <w:rFonts w:ascii="Arial" w:hAnsi="Arial" w:cs="Arial"/>
          <w:b/>
          <w:bCs/>
          <w:sz w:val="18"/>
          <w:szCs w:val="18"/>
        </w:rPr>
        <w:t>6</w:t>
      </w:r>
      <w:r w:rsidR="00DF078C">
        <w:rPr>
          <w:rFonts w:ascii="Arial" w:hAnsi="Arial" w:cs="Arial"/>
          <w:b/>
          <w:bCs/>
          <w:sz w:val="18"/>
          <w:szCs w:val="18"/>
        </w:rPr>
        <w:t>6</w:t>
      </w:r>
      <w:r w:rsidR="00F1229A">
        <w:rPr>
          <w:rFonts w:ascii="Arial" w:hAnsi="Arial" w:cs="Arial"/>
          <w:b/>
          <w:bCs/>
          <w:sz w:val="18"/>
          <w:szCs w:val="18"/>
        </w:rPr>
        <w:t>1,104</w:t>
      </w:r>
      <w:r w:rsidR="00B86F86">
        <w:rPr>
          <w:rFonts w:ascii="Arial" w:hAnsi="Arial" w:cs="Arial"/>
          <w:b/>
          <w:bCs/>
          <w:sz w:val="18"/>
          <w:szCs w:val="18"/>
        </w:rPr>
        <w:tab/>
        <w:t xml:space="preserve"> </w:t>
      </w:r>
      <w:r w:rsidR="00E83253">
        <w:rPr>
          <w:rFonts w:ascii="Arial" w:hAnsi="Arial" w:cs="Arial"/>
          <w:b/>
          <w:bCs/>
          <w:sz w:val="18"/>
          <w:szCs w:val="18"/>
        </w:rPr>
        <w:t>(</w:t>
      </w:r>
      <w:r w:rsidR="00780AE3">
        <w:rPr>
          <w:rFonts w:ascii="Arial" w:hAnsi="Arial" w:cs="Arial"/>
          <w:b/>
          <w:bCs/>
          <w:sz w:val="18"/>
          <w:szCs w:val="18"/>
        </w:rPr>
        <w:t>85</w:t>
      </w:r>
      <w:r w:rsidR="00C3262E">
        <w:rPr>
          <w:rFonts w:ascii="Arial" w:hAnsi="Arial" w:cs="Arial"/>
          <w:b/>
          <w:bCs/>
          <w:sz w:val="18"/>
          <w:szCs w:val="18"/>
        </w:rPr>
        <w:t>6,20</w:t>
      </w:r>
      <w:r w:rsidR="00F1229A">
        <w:rPr>
          <w:rFonts w:ascii="Arial" w:hAnsi="Arial" w:cs="Arial"/>
          <w:b/>
          <w:bCs/>
          <w:sz w:val="18"/>
          <w:szCs w:val="18"/>
        </w:rPr>
        <w:t>8</w:t>
      </w:r>
      <w:r w:rsidR="00E83253">
        <w:rPr>
          <w:rFonts w:ascii="Arial" w:hAnsi="Arial" w:cs="Arial"/>
          <w:b/>
          <w:bCs/>
          <w:sz w:val="18"/>
          <w:szCs w:val="18"/>
        </w:rPr>
        <w:t>)</w:t>
      </w:r>
    </w:p>
    <w:p w14:paraId="72BF8D95" w14:textId="77777777" w:rsidR="000B706B" w:rsidRPr="00717607" w:rsidRDefault="000B706B" w:rsidP="000B706B">
      <w:pPr>
        <w:pStyle w:val="Body"/>
        <w:rPr>
          <w:rFonts w:ascii="Arial" w:eastAsia="Arial" w:hAnsi="Arial" w:cs="Arial"/>
          <w:b/>
          <w:bCs/>
          <w:sz w:val="12"/>
          <w:szCs w:val="12"/>
        </w:rPr>
      </w:pPr>
    </w:p>
    <w:p w14:paraId="39A78DC8" w14:textId="77777777" w:rsidR="000B706B" w:rsidRPr="00E10B65" w:rsidRDefault="000B706B" w:rsidP="000B706B">
      <w:pPr>
        <w:pStyle w:val="Body"/>
        <w:pBdr>
          <w:top w:val="single" w:sz="4" w:space="0" w:color="000000"/>
        </w:pBdr>
        <w:rPr>
          <w:rFonts w:ascii="Arial" w:eastAsia="Arial" w:hAnsi="Arial" w:cs="Arial"/>
          <w:b/>
          <w:bCs/>
          <w:sz w:val="18"/>
          <w:szCs w:val="18"/>
        </w:rPr>
      </w:pPr>
    </w:p>
    <w:p w14:paraId="52F89A32" w14:textId="77777777" w:rsidR="000B706B" w:rsidRPr="00E10B65" w:rsidRDefault="000B706B" w:rsidP="000B706B">
      <w:pPr>
        <w:pStyle w:val="Body"/>
        <w:pBdr>
          <w:top w:val="single" w:sz="4" w:space="0" w:color="000000"/>
        </w:pBdr>
        <w:rPr>
          <w:rFonts w:ascii="Arial" w:eastAsia="Arial" w:hAnsi="Arial" w:cs="Arial"/>
          <w:b/>
          <w:bCs/>
          <w:sz w:val="18"/>
          <w:szCs w:val="18"/>
        </w:rPr>
      </w:pPr>
    </w:p>
    <w:p w14:paraId="6A05C34D" w14:textId="77777777" w:rsidR="00AB0612" w:rsidRPr="00E10B65" w:rsidRDefault="00AB0612">
      <w:pPr>
        <w:pStyle w:val="Body"/>
        <w:pBdr>
          <w:top w:val="single" w:sz="4" w:space="0" w:color="000000"/>
        </w:pBdr>
        <w:rPr>
          <w:rFonts w:ascii="Arial" w:eastAsia="Arial" w:hAnsi="Arial" w:cs="Arial"/>
          <w:b/>
          <w:bCs/>
          <w:sz w:val="18"/>
          <w:szCs w:val="18"/>
        </w:rPr>
      </w:pPr>
    </w:p>
    <w:p w14:paraId="44EA8D64" w14:textId="01342A21" w:rsidR="00AB0612" w:rsidRPr="00E10B65" w:rsidRDefault="00235767">
      <w:pPr>
        <w:pStyle w:val="Body"/>
        <w:rPr>
          <w:rFonts w:ascii="Arial" w:hAnsi="Arial" w:cs="Arial"/>
        </w:rPr>
      </w:pPr>
      <w:r w:rsidRPr="00E10B65">
        <w:rPr>
          <w:rFonts w:ascii="Arial" w:hAnsi="Arial" w:cs="Arial"/>
          <w:sz w:val="18"/>
          <w:szCs w:val="18"/>
          <w:lang w:val="en-US"/>
        </w:rPr>
        <w:t>The accompanying notes form an integral part of these financial statements</w:t>
      </w:r>
      <w:r w:rsidR="00B21696" w:rsidRPr="00E10B65">
        <w:rPr>
          <w:rFonts w:ascii="Arial" w:eastAsia="Arial" w:hAnsi="Arial" w:cs="Arial"/>
          <w:sz w:val="18"/>
          <w:szCs w:val="18"/>
        </w:rPr>
        <w:t>.</w:t>
      </w:r>
      <w:r w:rsidRPr="00E10B65">
        <w:rPr>
          <w:rFonts w:ascii="Arial" w:eastAsia="Arial Unicode MS" w:hAnsi="Arial" w:cs="Arial"/>
          <w:sz w:val="18"/>
          <w:szCs w:val="18"/>
        </w:rPr>
        <w:br w:type="page"/>
      </w:r>
    </w:p>
    <w:p w14:paraId="753F1649" w14:textId="12F097C3" w:rsidR="00AB0612" w:rsidRPr="00E10B65" w:rsidRDefault="00235767">
      <w:pPr>
        <w:pStyle w:val="Body"/>
        <w:rPr>
          <w:rFonts w:ascii="Arial" w:eastAsia="Arial" w:hAnsi="Arial" w:cs="Arial"/>
          <w:b/>
          <w:bCs/>
          <w:sz w:val="18"/>
          <w:szCs w:val="18"/>
        </w:rPr>
      </w:pPr>
      <w:r w:rsidRPr="00180E0B">
        <w:rPr>
          <w:rFonts w:ascii="Arial" w:hAnsi="Arial" w:cs="Arial"/>
          <w:b/>
          <w:bCs/>
          <w:sz w:val="18"/>
          <w:szCs w:val="18"/>
          <w:lang w:val="en-US"/>
        </w:rPr>
        <w:lastRenderedPageBreak/>
        <w:t>CASH FLOW STATEMENT</w:t>
      </w:r>
    </w:p>
    <w:p w14:paraId="1046D579" w14:textId="6270833C"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For the half-year ended 30 September 20</w:t>
      </w:r>
      <w:r w:rsidRPr="00E10B65">
        <w:rPr>
          <w:rFonts w:ascii="Arial" w:hAnsi="Arial" w:cs="Arial"/>
          <w:sz w:val="18"/>
          <w:szCs w:val="18"/>
        </w:rPr>
        <w:t>2</w:t>
      </w:r>
      <w:r w:rsidR="00BE0222">
        <w:rPr>
          <w:rFonts w:ascii="Arial" w:hAnsi="Arial" w:cs="Arial"/>
          <w:sz w:val="18"/>
          <w:szCs w:val="18"/>
        </w:rPr>
        <w:t>3</w:t>
      </w:r>
    </w:p>
    <w:p w14:paraId="08784C9E" w14:textId="77777777" w:rsidR="00AB0612" w:rsidRPr="00E10B65" w:rsidRDefault="00AB0612">
      <w:pPr>
        <w:pStyle w:val="Body"/>
        <w:rPr>
          <w:rFonts w:ascii="Arial" w:eastAsia="Arial" w:hAnsi="Arial" w:cs="Arial"/>
          <w:sz w:val="18"/>
          <w:szCs w:val="18"/>
        </w:rPr>
      </w:pPr>
    </w:p>
    <w:p w14:paraId="0A1FEBB8" w14:textId="4E15AA7C"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30 Sep 20</w:t>
      </w:r>
      <w:r w:rsidRPr="00E10B65">
        <w:rPr>
          <w:rFonts w:ascii="Arial" w:hAnsi="Arial" w:cs="Arial"/>
          <w:sz w:val="18"/>
          <w:szCs w:val="18"/>
        </w:rPr>
        <w:t>2</w:t>
      </w:r>
      <w:r w:rsidR="00BE0222">
        <w:rPr>
          <w:rFonts w:ascii="Arial" w:hAnsi="Arial" w:cs="Arial"/>
          <w:sz w:val="18"/>
          <w:szCs w:val="18"/>
        </w:rPr>
        <w:t>3</w:t>
      </w:r>
      <w:r w:rsidRPr="00E10B65">
        <w:rPr>
          <w:rFonts w:ascii="Arial" w:eastAsia="Arial" w:hAnsi="Arial" w:cs="Arial"/>
          <w:sz w:val="18"/>
          <w:szCs w:val="18"/>
        </w:rPr>
        <w:tab/>
        <w:t xml:space="preserve">30 </w:t>
      </w:r>
      <w:r w:rsidRPr="003B617E">
        <w:rPr>
          <w:rFonts w:ascii="Arial" w:hAnsi="Arial" w:cs="Arial"/>
          <w:sz w:val="18"/>
          <w:szCs w:val="18"/>
          <w:lang w:val="en-GB"/>
        </w:rPr>
        <w:t>Sep 20</w:t>
      </w:r>
      <w:r w:rsidR="00717607">
        <w:rPr>
          <w:rFonts w:ascii="Arial" w:hAnsi="Arial" w:cs="Arial"/>
          <w:sz w:val="18"/>
          <w:szCs w:val="18"/>
          <w:lang w:val="en-GB"/>
        </w:rPr>
        <w:t>2</w:t>
      </w:r>
      <w:r w:rsidR="00BE0222">
        <w:rPr>
          <w:rFonts w:ascii="Arial" w:hAnsi="Arial" w:cs="Arial"/>
          <w:sz w:val="18"/>
          <w:szCs w:val="18"/>
          <w:lang w:val="en-GB"/>
        </w:rPr>
        <w:t>2</w:t>
      </w:r>
    </w:p>
    <w:p w14:paraId="05A2ACAB" w14:textId="77777777" w:rsidR="00AB0612" w:rsidRPr="00E10B65" w:rsidRDefault="00235767">
      <w:pPr>
        <w:pStyle w:val="Body"/>
        <w:ind w:left="8640" w:hanging="1440"/>
        <w:rPr>
          <w:rFonts w:ascii="Arial" w:eastAsia="Arial" w:hAnsi="Arial" w:cs="Arial"/>
          <w:sz w:val="18"/>
          <w:szCs w:val="18"/>
        </w:rPr>
      </w:pPr>
      <w:r w:rsidRPr="00E10B65">
        <w:rPr>
          <w:rFonts w:ascii="Arial" w:hAnsi="Arial" w:cs="Arial"/>
          <w:sz w:val="18"/>
          <w:szCs w:val="18"/>
          <w:lang w:val="en-US"/>
        </w:rPr>
        <w:t>(unaudited)</w:t>
      </w:r>
      <w:r w:rsidRPr="00E10B65">
        <w:rPr>
          <w:rFonts w:ascii="Arial" w:hAnsi="Arial" w:cs="Arial"/>
          <w:sz w:val="18"/>
          <w:szCs w:val="18"/>
          <w:lang w:val="en-US"/>
        </w:rPr>
        <w:tab/>
        <w:t>(unaudited)</w:t>
      </w:r>
    </w:p>
    <w:p w14:paraId="4CC6BFC9" w14:textId="77777777" w:rsidR="00AB0612" w:rsidRPr="00E10B65" w:rsidRDefault="00235767">
      <w:pPr>
        <w:pStyle w:val="Body"/>
        <w:rPr>
          <w:rFonts w:ascii="Arial" w:eastAsia="Arial" w:hAnsi="Arial" w:cs="Arial"/>
          <w:sz w:val="18"/>
          <w:szCs w:val="18"/>
        </w:rPr>
      </w:pP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r>
      <w:r w:rsidRPr="00E10B65">
        <w:rPr>
          <w:rFonts w:ascii="Arial" w:eastAsia="Arial" w:hAnsi="Arial" w:cs="Arial"/>
          <w:sz w:val="18"/>
          <w:szCs w:val="18"/>
          <w:lang w:val="pt-PT"/>
        </w:rPr>
        <w:tab/>
        <w:t>Note</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r w:rsidRPr="00E10B65">
        <w:rPr>
          <w:rFonts w:ascii="Arial" w:eastAsia="Arial" w:hAnsi="Arial" w:cs="Arial"/>
          <w:sz w:val="18"/>
          <w:szCs w:val="18"/>
          <w:lang w:val="pt-PT"/>
        </w:rPr>
        <w:tab/>
      </w:r>
      <w:r w:rsidRPr="00E10B65">
        <w:rPr>
          <w:rFonts w:ascii="Arial" w:eastAsia="Arial" w:hAnsi="Arial" w:cs="Arial"/>
          <w:sz w:val="18"/>
          <w:szCs w:val="18"/>
          <w:lang w:val="pt-PT"/>
        </w:rPr>
        <w:tab/>
        <w:t>GBP</w:t>
      </w:r>
    </w:p>
    <w:p w14:paraId="7FB86D8A" w14:textId="77777777" w:rsidR="00AB0612" w:rsidRPr="00E10B65" w:rsidRDefault="00AB0612">
      <w:pPr>
        <w:pStyle w:val="Body"/>
        <w:rPr>
          <w:rFonts w:ascii="Arial" w:eastAsia="Arial" w:hAnsi="Arial" w:cs="Arial"/>
          <w:sz w:val="18"/>
          <w:szCs w:val="18"/>
        </w:rPr>
      </w:pPr>
    </w:p>
    <w:p w14:paraId="614F3A12" w14:textId="77777777" w:rsidR="00AB0612" w:rsidRPr="00E10B65" w:rsidRDefault="00AB0612">
      <w:pPr>
        <w:pStyle w:val="Body"/>
        <w:pBdr>
          <w:top w:val="single" w:sz="4" w:space="0" w:color="000000"/>
        </w:pBdr>
        <w:rPr>
          <w:rFonts w:ascii="Arial" w:eastAsia="Arial" w:hAnsi="Arial" w:cs="Arial"/>
          <w:b/>
          <w:bCs/>
          <w:sz w:val="18"/>
          <w:szCs w:val="18"/>
        </w:rPr>
      </w:pPr>
    </w:p>
    <w:p w14:paraId="3773B6F5"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Cash flows from operating activities</w:t>
      </w:r>
    </w:p>
    <w:p w14:paraId="6D3E967D" w14:textId="77777777" w:rsidR="00AB0612" w:rsidRPr="00E10B65" w:rsidRDefault="00AB0612">
      <w:pPr>
        <w:pStyle w:val="Body"/>
        <w:rPr>
          <w:rFonts w:ascii="Arial" w:eastAsia="Arial" w:hAnsi="Arial" w:cs="Arial"/>
          <w:sz w:val="18"/>
          <w:szCs w:val="18"/>
        </w:rPr>
      </w:pPr>
    </w:p>
    <w:p w14:paraId="0EE4DE15" w14:textId="3546DB0C" w:rsidR="00AB0612" w:rsidRDefault="00235767">
      <w:pPr>
        <w:pStyle w:val="Body"/>
        <w:rPr>
          <w:rFonts w:ascii="Arial" w:hAnsi="Arial" w:cs="Arial"/>
          <w:sz w:val="18"/>
          <w:szCs w:val="18"/>
        </w:rPr>
      </w:pPr>
      <w:r w:rsidRPr="00E10B65">
        <w:rPr>
          <w:rFonts w:ascii="Arial" w:hAnsi="Arial" w:cs="Arial"/>
          <w:sz w:val="18"/>
          <w:szCs w:val="18"/>
          <w:lang w:val="en-US"/>
        </w:rPr>
        <w:t>Cash paid to suppliers</w:t>
      </w:r>
      <w:r w:rsidR="00BE0222">
        <w:rPr>
          <w:rFonts w:ascii="Arial" w:hAnsi="Arial" w:cs="Arial"/>
          <w:sz w:val="18"/>
          <w:szCs w:val="18"/>
          <w:lang w:val="en-US"/>
        </w:rPr>
        <w:tab/>
      </w:r>
      <w:r w:rsidR="00BE0222">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t>(</w:t>
      </w:r>
      <w:r w:rsidR="00BE0222">
        <w:rPr>
          <w:rFonts w:ascii="Arial" w:hAnsi="Arial" w:cs="Arial"/>
          <w:sz w:val="18"/>
          <w:szCs w:val="18"/>
        </w:rPr>
        <w:t>10</w:t>
      </w:r>
      <w:r w:rsidR="00C3262E">
        <w:rPr>
          <w:rFonts w:ascii="Arial" w:hAnsi="Arial" w:cs="Arial"/>
          <w:sz w:val="18"/>
          <w:szCs w:val="18"/>
        </w:rPr>
        <w:t>8</w:t>
      </w:r>
      <w:r w:rsidR="00BE0222">
        <w:rPr>
          <w:rFonts w:ascii="Arial" w:hAnsi="Arial" w:cs="Arial"/>
          <w:sz w:val="18"/>
          <w:szCs w:val="18"/>
        </w:rPr>
        <w:t>,</w:t>
      </w:r>
      <w:r w:rsidR="00C3262E">
        <w:rPr>
          <w:rFonts w:ascii="Arial" w:hAnsi="Arial" w:cs="Arial"/>
          <w:sz w:val="18"/>
          <w:szCs w:val="18"/>
        </w:rPr>
        <w:t>47</w:t>
      </w:r>
      <w:r w:rsidR="00BE0222">
        <w:rPr>
          <w:rFonts w:ascii="Arial" w:hAnsi="Arial" w:cs="Arial"/>
          <w:sz w:val="18"/>
          <w:szCs w:val="18"/>
        </w:rPr>
        <w:t>5</w:t>
      </w:r>
      <w:r w:rsidRPr="00E10B65">
        <w:rPr>
          <w:rFonts w:ascii="Arial" w:hAnsi="Arial" w:cs="Arial"/>
          <w:sz w:val="18"/>
          <w:szCs w:val="18"/>
        </w:rPr>
        <w:t>)</w:t>
      </w:r>
      <w:r w:rsidRPr="00E10B65">
        <w:rPr>
          <w:rFonts w:ascii="Arial" w:hAnsi="Arial" w:cs="Arial"/>
          <w:sz w:val="18"/>
          <w:szCs w:val="18"/>
        </w:rPr>
        <w:tab/>
        <w:t>(</w:t>
      </w:r>
      <w:r w:rsidR="00BE0222">
        <w:rPr>
          <w:rFonts w:ascii="Arial" w:hAnsi="Arial" w:cs="Arial"/>
          <w:sz w:val="18"/>
          <w:szCs w:val="18"/>
        </w:rPr>
        <w:t>9,124</w:t>
      </w:r>
      <w:r w:rsidRPr="00E10B65">
        <w:rPr>
          <w:rFonts w:ascii="Arial" w:hAnsi="Arial" w:cs="Arial"/>
          <w:sz w:val="18"/>
          <w:szCs w:val="18"/>
        </w:rPr>
        <w:t>)</w:t>
      </w:r>
    </w:p>
    <w:p w14:paraId="7D2873C9" w14:textId="77777777" w:rsidR="00AB0612" w:rsidRPr="00C3262E" w:rsidRDefault="00AB0612">
      <w:pPr>
        <w:pStyle w:val="Body"/>
        <w:rPr>
          <w:rFonts w:ascii="Arial" w:eastAsia="Arial" w:hAnsi="Arial" w:cs="Arial"/>
          <w:sz w:val="12"/>
          <w:szCs w:val="12"/>
        </w:rPr>
      </w:pPr>
    </w:p>
    <w:p w14:paraId="13EEF403" w14:textId="77777777" w:rsidR="00AB0612" w:rsidRPr="00E10B65" w:rsidRDefault="00AB0612">
      <w:pPr>
        <w:pStyle w:val="Body"/>
        <w:pBdr>
          <w:top w:val="single" w:sz="4" w:space="0" w:color="000000"/>
        </w:pBdr>
        <w:rPr>
          <w:rFonts w:ascii="Arial" w:eastAsia="Arial" w:hAnsi="Arial" w:cs="Arial"/>
          <w:b/>
          <w:bCs/>
          <w:sz w:val="18"/>
          <w:szCs w:val="18"/>
        </w:rPr>
      </w:pPr>
    </w:p>
    <w:p w14:paraId="5113D2A8" w14:textId="75192C1C"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Net cash from operating activities</w:t>
      </w:r>
      <w:r w:rsidRPr="00E10B65">
        <w:rPr>
          <w:rFonts w:ascii="Arial" w:hAnsi="Arial" w:cs="Arial"/>
          <w:b/>
          <w:bCs/>
          <w:sz w:val="18"/>
          <w:szCs w:val="18"/>
          <w:lang w:val="en-US"/>
        </w:rPr>
        <w:tab/>
      </w:r>
      <w:r w:rsidRPr="00E10B65">
        <w:rPr>
          <w:rFonts w:ascii="Arial" w:hAnsi="Arial" w:cs="Arial"/>
          <w:b/>
          <w:bCs/>
          <w:sz w:val="18"/>
          <w:szCs w:val="18"/>
          <w:lang w:val="en-US"/>
        </w:rPr>
        <w:tab/>
      </w:r>
      <w:r w:rsidRPr="00E10B65">
        <w:rPr>
          <w:rFonts w:ascii="Arial" w:hAnsi="Arial" w:cs="Arial"/>
          <w:b/>
          <w:bCs/>
          <w:sz w:val="18"/>
          <w:szCs w:val="18"/>
          <w:lang w:val="en-US"/>
        </w:rPr>
        <w:tab/>
      </w:r>
      <w:r w:rsidRPr="00E10B65">
        <w:rPr>
          <w:rFonts w:ascii="Arial" w:hAnsi="Arial" w:cs="Arial"/>
          <w:b/>
          <w:bCs/>
          <w:sz w:val="18"/>
          <w:szCs w:val="18"/>
          <w:lang w:val="en-US"/>
        </w:rPr>
        <w:tab/>
      </w:r>
      <w:r w:rsidRPr="00E10B65">
        <w:rPr>
          <w:rFonts w:ascii="Arial" w:hAnsi="Arial" w:cs="Arial"/>
          <w:b/>
          <w:bCs/>
          <w:sz w:val="18"/>
          <w:szCs w:val="18"/>
          <w:lang w:val="en-US"/>
        </w:rPr>
        <w:tab/>
      </w:r>
      <w:r w:rsidRPr="00E10B65">
        <w:rPr>
          <w:rFonts w:ascii="Arial" w:hAnsi="Arial" w:cs="Arial"/>
          <w:b/>
          <w:bCs/>
          <w:sz w:val="18"/>
          <w:szCs w:val="18"/>
          <w:lang w:val="en-US"/>
        </w:rPr>
        <w:tab/>
        <w:t>(</w:t>
      </w:r>
      <w:r w:rsidR="00BE0222">
        <w:rPr>
          <w:rFonts w:ascii="Arial" w:hAnsi="Arial" w:cs="Arial"/>
          <w:b/>
          <w:bCs/>
          <w:sz w:val="18"/>
          <w:szCs w:val="18"/>
        </w:rPr>
        <w:t>108,475</w:t>
      </w:r>
      <w:r w:rsidRPr="00E10B65">
        <w:rPr>
          <w:rFonts w:ascii="Arial" w:hAnsi="Arial" w:cs="Arial"/>
          <w:b/>
          <w:bCs/>
          <w:sz w:val="18"/>
          <w:szCs w:val="18"/>
        </w:rPr>
        <w:t>)</w:t>
      </w:r>
      <w:r w:rsidR="00690C75">
        <w:rPr>
          <w:rFonts w:ascii="Arial" w:hAnsi="Arial" w:cs="Arial"/>
          <w:b/>
          <w:bCs/>
          <w:sz w:val="18"/>
          <w:szCs w:val="18"/>
        </w:rPr>
        <w:tab/>
      </w:r>
      <w:r w:rsidRPr="00E10B65">
        <w:rPr>
          <w:rFonts w:ascii="Arial" w:hAnsi="Arial" w:cs="Arial"/>
          <w:b/>
          <w:bCs/>
          <w:sz w:val="18"/>
          <w:szCs w:val="18"/>
        </w:rPr>
        <w:t>(</w:t>
      </w:r>
      <w:r w:rsidR="00BE0222">
        <w:rPr>
          <w:rFonts w:ascii="Arial" w:hAnsi="Arial" w:cs="Arial"/>
          <w:b/>
          <w:bCs/>
          <w:sz w:val="18"/>
          <w:szCs w:val="18"/>
        </w:rPr>
        <w:t>9,124</w:t>
      </w:r>
      <w:r w:rsidRPr="00E10B65">
        <w:rPr>
          <w:rFonts w:ascii="Arial" w:hAnsi="Arial" w:cs="Arial"/>
          <w:b/>
          <w:bCs/>
          <w:sz w:val="18"/>
          <w:szCs w:val="18"/>
        </w:rPr>
        <w:t>)</w:t>
      </w:r>
    </w:p>
    <w:p w14:paraId="00856062" w14:textId="77777777" w:rsidR="00AB0612" w:rsidRPr="00E10B65" w:rsidRDefault="00AB0612">
      <w:pPr>
        <w:pStyle w:val="Body"/>
        <w:rPr>
          <w:rFonts w:ascii="Arial" w:eastAsia="Arial" w:hAnsi="Arial" w:cs="Arial"/>
          <w:sz w:val="18"/>
          <w:szCs w:val="18"/>
        </w:rPr>
      </w:pPr>
    </w:p>
    <w:p w14:paraId="17CF51EA" w14:textId="77777777" w:rsidR="00AB0612" w:rsidRPr="00E10B65" w:rsidRDefault="00AB0612">
      <w:pPr>
        <w:pStyle w:val="Body"/>
        <w:pBdr>
          <w:top w:val="single" w:sz="4" w:space="0" w:color="000000"/>
        </w:pBdr>
        <w:rPr>
          <w:rFonts w:ascii="Arial" w:eastAsia="Arial" w:hAnsi="Arial" w:cs="Arial"/>
          <w:b/>
          <w:bCs/>
          <w:sz w:val="18"/>
          <w:szCs w:val="18"/>
        </w:rPr>
      </w:pPr>
    </w:p>
    <w:p w14:paraId="0A75D425" w14:textId="5BAB0D89"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t>Net increase (decrease) in cash</w:t>
      </w:r>
      <w:r w:rsidRPr="00E10B65">
        <w:rPr>
          <w:rFonts w:ascii="Arial" w:hAnsi="Arial" w:cs="Arial"/>
          <w:b/>
          <w:bCs/>
          <w:sz w:val="18"/>
          <w:szCs w:val="18"/>
          <w:lang w:val="en-US"/>
        </w:rPr>
        <w:tab/>
      </w:r>
      <w:r w:rsidRPr="00E10B65">
        <w:rPr>
          <w:rFonts w:ascii="Arial" w:hAnsi="Arial" w:cs="Arial"/>
          <w:b/>
          <w:bCs/>
          <w:sz w:val="18"/>
          <w:szCs w:val="18"/>
          <w:lang w:val="en-US"/>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Pr="00E10B65">
        <w:rPr>
          <w:rFonts w:ascii="Arial" w:eastAsia="Arial" w:hAnsi="Arial" w:cs="Arial"/>
          <w:b/>
          <w:bCs/>
          <w:sz w:val="18"/>
          <w:szCs w:val="18"/>
        </w:rPr>
        <w:tab/>
      </w:r>
      <w:r w:rsidR="00690C75">
        <w:rPr>
          <w:rFonts w:ascii="Arial" w:eastAsia="Arial" w:hAnsi="Arial" w:cs="Arial"/>
          <w:b/>
          <w:bCs/>
          <w:sz w:val="18"/>
          <w:szCs w:val="18"/>
        </w:rPr>
        <w:t>(</w:t>
      </w:r>
      <w:r w:rsidR="00BE0222">
        <w:rPr>
          <w:rFonts w:ascii="Arial" w:hAnsi="Arial" w:cs="Arial"/>
          <w:b/>
          <w:bCs/>
          <w:sz w:val="18"/>
          <w:szCs w:val="18"/>
        </w:rPr>
        <w:t>108,475</w:t>
      </w:r>
      <w:r w:rsidR="00690C75">
        <w:rPr>
          <w:rFonts w:ascii="Arial" w:hAnsi="Arial" w:cs="Arial"/>
          <w:b/>
          <w:bCs/>
          <w:sz w:val="18"/>
          <w:szCs w:val="18"/>
        </w:rPr>
        <w:t>)</w:t>
      </w:r>
      <w:r w:rsidRPr="00E10B65">
        <w:rPr>
          <w:rFonts w:ascii="Arial" w:eastAsia="Arial" w:hAnsi="Arial" w:cs="Arial"/>
          <w:b/>
          <w:bCs/>
          <w:sz w:val="18"/>
          <w:szCs w:val="18"/>
        </w:rPr>
        <w:tab/>
      </w:r>
      <w:r w:rsidR="00BE0222">
        <w:rPr>
          <w:rFonts w:ascii="Arial" w:eastAsia="Arial" w:hAnsi="Arial" w:cs="Arial"/>
          <w:b/>
          <w:bCs/>
          <w:sz w:val="18"/>
          <w:szCs w:val="18"/>
        </w:rPr>
        <w:t>(</w:t>
      </w:r>
      <w:r w:rsidR="00BE0222">
        <w:rPr>
          <w:rFonts w:ascii="Arial" w:hAnsi="Arial" w:cs="Arial"/>
          <w:b/>
          <w:bCs/>
          <w:sz w:val="18"/>
          <w:szCs w:val="18"/>
        </w:rPr>
        <w:t>9,124)</w:t>
      </w:r>
    </w:p>
    <w:p w14:paraId="65584A42" w14:textId="77777777" w:rsidR="00AB0612" w:rsidRPr="00E10B65" w:rsidRDefault="00AB0612">
      <w:pPr>
        <w:pStyle w:val="Body"/>
        <w:rPr>
          <w:rFonts w:ascii="Arial" w:eastAsia="Arial" w:hAnsi="Arial" w:cs="Arial"/>
          <w:sz w:val="18"/>
          <w:szCs w:val="18"/>
        </w:rPr>
      </w:pPr>
    </w:p>
    <w:p w14:paraId="0725B65F" w14:textId="77777777" w:rsidR="00AB0612" w:rsidRPr="00E10B65" w:rsidRDefault="00AB0612">
      <w:pPr>
        <w:pStyle w:val="Body"/>
        <w:rPr>
          <w:rFonts w:ascii="Arial" w:eastAsia="Arial" w:hAnsi="Arial" w:cs="Arial"/>
          <w:sz w:val="18"/>
          <w:szCs w:val="18"/>
        </w:rPr>
      </w:pPr>
    </w:p>
    <w:p w14:paraId="4CD21FAC" w14:textId="1AC23734"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Cash and cash equivalents at start of period</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BE0222">
        <w:rPr>
          <w:rFonts w:ascii="Arial" w:hAnsi="Arial" w:cs="Arial"/>
          <w:sz w:val="18"/>
          <w:szCs w:val="18"/>
        </w:rPr>
        <w:t>318,217</w:t>
      </w:r>
      <w:r w:rsidRPr="00E10B65">
        <w:rPr>
          <w:rFonts w:ascii="Arial" w:eastAsia="Arial" w:hAnsi="Arial" w:cs="Arial"/>
          <w:sz w:val="18"/>
          <w:szCs w:val="18"/>
        </w:rPr>
        <w:tab/>
      </w:r>
      <w:r w:rsidRPr="00E10B65">
        <w:rPr>
          <w:rFonts w:ascii="Arial" w:eastAsia="Arial" w:hAnsi="Arial" w:cs="Arial"/>
          <w:sz w:val="18"/>
          <w:szCs w:val="18"/>
        </w:rPr>
        <w:tab/>
      </w:r>
      <w:r w:rsidR="00BE0222">
        <w:rPr>
          <w:rFonts w:ascii="Arial" w:hAnsi="Arial" w:cs="Arial"/>
          <w:sz w:val="18"/>
          <w:szCs w:val="18"/>
        </w:rPr>
        <w:t>19,867</w:t>
      </w:r>
    </w:p>
    <w:p w14:paraId="3415D610" w14:textId="3961EE8E"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Cash and cash equivalents at end of the period</w:t>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Pr="00E10B65">
        <w:rPr>
          <w:rFonts w:ascii="Arial" w:hAnsi="Arial" w:cs="Arial"/>
          <w:sz w:val="18"/>
          <w:szCs w:val="18"/>
          <w:lang w:val="en-US"/>
        </w:rPr>
        <w:tab/>
      </w:r>
      <w:r w:rsidR="00BE0222">
        <w:rPr>
          <w:rFonts w:ascii="Arial" w:hAnsi="Arial" w:cs="Arial"/>
          <w:sz w:val="18"/>
          <w:szCs w:val="18"/>
        </w:rPr>
        <w:t>209,742</w:t>
      </w:r>
      <w:r w:rsidRPr="00E10B65">
        <w:rPr>
          <w:rFonts w:ascii="Arial" w:eastAsia="Arial" w:hAnsi="Arial" w:cs="Arial"/>
          <w:color w:val="FF0000"/>
          <w:sz w:val="18"/>
          <w:szCs w:val="18"/>
          <w:u w:color="FF0000"/>
        </w:rPr>
        <w:tab/>
      </w:r>
      <w:r w:rsidRPr="00E10B65">
        <w:rPr>
          <w:rFonts w:ascii="Arial" w:eastAsia="Arial" w:hAnsi="Arial" w:cs="Arial"/>
          <w:sz w:val="18"/>
          <w:szCs w:val="18"/>
        </w:rPr>
        <w:tab/>
      </w:r>
      <w:r w:rsidR="00BE0222">
        <w:rPr>
          <w:rFonts w:ascii="Arial" w:hAnsi="Arial" w:cs="Arial"/>
          <w:sz w:val="18"/>
          <w:szCs w:val="18"/>
        </w:rPr>
        <w:t>10,743</w:t>
      </w:r>
    </w:p>
    <w:p w14:paraId="64462E29" w14:textId="77777777" w:rsidR="00900B36" w:rsidRPr="00E10B65" w:rsidRDefault="00900B36" w:rsidP="00900B36">
      <w:pPr>
        <w:pStyle w:val="Body"/>
        <w:pBdr>
          <w:bottom w:val="single" w:sz="4" w:space="0" w:color="000000"/>
        </w:pBdr>
        <w:rPr>
          <w:rFonts w:ascii="Arial" w:eastAsia="Arial" w:hAnsi="Arial" w:cs="Arial"/>
          <w:b/>
          <w:bCs/>
          <w:sz w:val="18"/>
          <w:szCs w:val="18"/>
        </w:rPr>
      </w:pPr>
      <w:r w:rsidRPr="00E10B65">
        <w:rPr>
          <w:rFonts w:ascii="Arial" w:eastAsia="Arial" w:hAnsi="Arial" w:cs="Arial"/>
          <w:b/>
          <w:bCs/>
          <w:sz w:val="18"/>
          <w:szCs w:val="18"/>
        </w:rPr>
        <w:tab/>
      </w:r>
    </w:p>
    <w:p w14:paraId="44C1EFB7" w14:textId="77777777" w:rsidR="00AB0612" w:rsidRPr="00E10B65" w:rsidRDefault="00AB0612">
      <w:pPr>
        <w:pStyle w:val="Body"/>
        <w:rPr>
          <w:rFonts w:ascii="Arial" w:eastAsia="Arial" w:hAnsi="Arial" w:cs="Arial"/>
          <w:sz w:val="18"/>
          <w:szCs w:val="18"/>
        </w:rPr>
      </w:pPr>
    </w:p>
    <w:p w14:paraId="5F161965" w14:textId="4CEAF22C" w:rsidR="00AB0612" w:rsidRPr="00E10B65" w:rsidRDefault="0078563F">
      <w:pPr>
        <w:pStyle w:val="Body"/>
        <w:rPr>
          <w:rFonts w:ascii="Arial" w:eastAsia="Arial" w:hAnsi="Arial" w:cs="Arial"/>
          <w:sz w:val="18"/>
          <w:szCs w:val="18"/>
        </w:rPr>
      </w:pPr>
      <w:r w:rsidRPr="00E10B65">
        <w:rPr>
          <w:rFonts w:ascii="Arial" w:hAnsi="Arial" w:cs="Arial"/>
          <w:sz w:val="18"/>
          <w:szCs w:val="18"/>
          <w:lang w:val="en-US"/>
        </w:rPr>
        <w:t>The accompanying notes form an integral part of these financial statements</w:t>
      </w:r>
      <w:r w:rsidRPr="00E10B65">
        <w:rPr>
          <w:rFonts w:ascii="Arial" w:eastAsia="Arial" w:hAnsi="Arial" w:cs="Arial"/>
          <w:sz w:val="18"/>
          <w:szCs w:val="18"/>
        </w:rPr>
        <w:t>.</w:t>
      </w:r>
    </w:p>
    <w:p w14:paraId="6DD91054" w14:textId="77777777" w:rsidR="00AB0612" w:rsidRPr="00E10B65" w:rsidRDefault="00AB0612">
      <w:pPr>
        <w:pStyle w:val="Body"/>
        <w:rPr>
          <w:rFonts w:ascii="Arial" w:eastAsia="Arial" w:hAnsi="Arial" w:cs="Arial"/>
          <w:sz w:val="18"/>
          <w:szCs w:val="18"/>
        </w:rPr>
      </w:pPr>
    </w:p>
    <w:p w14:paraId="3B546226" w14:textId="77777777" w:rsidR="00AB0612" w:rsidRPr="00E10B65" w:rsidRDefault="00AB0612">
      <w:pPr>
        <w:pStyle w:val="Body"/>
        <w:rPr>
          <w:rFonts w:ascii="Arial" w:eastAsia="Arial" w:hAnsi="Arial" w:cs="Arial"/>
          <w:sz w:val="18"/>
          <w:szCs w:val="18"/>
        </w:rPr>
      </w:pPr>
    </w:p>
    <w:p w14:paraId="2F461A8E" w14:textId="77777777" w:rsidR="00AB0612" w:rsidRPr="00E10B65" w:rsidRDefault="00AB0612">
      <w:pPr>
        <w:pStyle w:val="Body"/>
        <w:rPr>
          <w:rFonts w:ascii="Arial" w:eastAsia="Arial" w:hAnsi="Arial" w:cs="Arial"/>
          <w:sz w:val="18"/>
          <w:szCs w:val="18"/>
        </w:rPr>
      </w:pPr>
    </w:p>
    <w:p w14:paraId="2F758FC1" w14:textId="77777777" w:rsidR="00AB0612" w:rsidRPr="00E10B65" w:rsidRDefault="00AB0612">
      <w:pPr>
        <w:pStyle w:val="Body"/>
        <w:rPr>
          <w:rFonts w:ascii="Arial" w:eastAsia="Arial" w:hAnsi="Arial" w:cs="Arial"/>
          <w:sz w:val="18"/>
          <w:szCs w:val="18"/>
        </w:rPr>
      </w:pPr>
    </w:p>
    <w:p w14:paraId="4C18B49B" w14:textId="77777777" w:rsidR="00AB0612" w:rsidRPr="00E10B65" w:rsidRDefault="00AB0612">
      <w:pPr>
        <w:pStyle w:val="Body"/>
        <w:rPr>
          <w:rFonts w:ascii="Arial" w:eastAsia="Arial" w:hAnsi="Arial" w:cs="Arial"/>
          <w:sz w:val="18"/>
          <w:szCs w:val="18"/>
        </w:rPr>
      </w:pPr>
    </w:p>
    <w:p w14:paraId="6AD581D0" w14:textId="77777777" w:rsidR="00AB0612" w:rsidRPr="00E10B65" w:rsidRDefault="00AB0612">
      <w:pPr>
        <w:pStyle w:val="Body"/>
        <w:rPr>
          <w:rFonts w:ascii="Arial" w:eastAsia="Arial" w:hAnsi="Arial" w:cs="Arial"/>
          <w:sz w:val="18"/>
          <w:szCs w:val="18"/>
        </w:rPr>
      </w:pPr>
    </w:p>
    <w:p w14:paraId="1BE1EACC" w14:textId="77777777" w:rsidR="00AB0612" w:rsidRPr="00E10B65" w:rsidRDefault="00AB0612">
      <w:pPr>
        <w:pStyle w:val="Body"/>
        <w:rPr>
          <w:rFonts w:ascii="Arial" w:eastAsia="Arial" w:hAnsi="Arial" w:cs="Arial"/>
          <w:sz w:val="18"/>
          <w:szCs w:val="18"/>
        </w:rPr>
      </w:pPr>
    </w:p>
    <w:p w14:paraId="44F94CAE" w14:textId="77777777" w:rsidR="00AB0612" w:rsidRPr="00E10B65" w:rsidRDefault="00AB0612">
      <w:pPr>
        <w:pStyle w:val="Body"/>
        <w:rPr>
          <w:rFonts w:ascii="Arial" w:eastAsia="Arial" w:hAnsi="Arial" w:cs="Arial"/>
          <w:sz w:val="18"/>
          <w:szCs w:val="18"/>
        </w:rPr>
      </w:pPr>
    </w:p>
    <w:p w14:paraId="2AFF8E5F" w14:textId="77777777" w:rsidR="00AB0612" w:rsidRPr="00E10B65" w:rsidRDefault="00AB0612">
      <w:pPr>
        <w:pStyle w:val="Body"/>
        <w:rPr>
          <w:rFonts w:ascii="Arial" w:eastAsia="Arial" w:hAnsi="Arial" w:cs="Arial"/>
          <w:sz w:val="18"/>
          <w:szCs w:val="18"/>
        </w:rPr>
      </w:pPr>
    </w:p>
    <w:p w14:paraId="2905A037" w14:textId="77777777" w:rsidR="00AB0612" w:rsidRPr="00E10B65" w:rsidRDefault="00AB0612">
      <w:pPr>
        <w:pStyle w:val="Body"/>
        <w:rPr>
          <w:rFonts w:ascii="Arial" w:eastAsia="Arial" w:hAnsi="Arial" w:cs="Arial"/>
          <w:sz w:val="18"/>
          <w:szCs w:val="18"/>
        </w:rPr>
      </w:pPr>
    </w:p>
    <w:p w14:paraId="57E01F51" w14:textId="77777777" w:rsidR="00AB0612" w:rsidRPr="00E10B65" w:rsidRDefault="00AB0612">
      <w:pPr>
        <w:pStyle w:val="Body"/>
        <w:rPr>
          <w:rFonts w:ascii="Arial" w:eastAsia="Arial" w:hAnsi="Arial" w:cs="Arial"/>
          <w:sz w:val="18"/>
          <w:szCs w:val="18"/>
        </w:rPr>
      </w:pPr>
    </w:p>
    <w:p w14:paraId="4C1E4F40" w14:textId="77777777" w:rsidR="00AB0612" w:rsidRPr="00E10B65" w:rsidRDefault="00AB0612">
      <w:pPr>
        <w:pStyle w:val="Body"/>
        <w:rPr>
          <w:rFonts w:ascii="Arial" w:eastAsia="Arial" w:hAnsi="Arial" w:cs="Arial"/>
          <w:sz w:val="18"/>
          <w:szCs w:val="18"/>
        </w:rPr>
      </w:pPr>
    </w:p>
    <w:p w14:paraId="41D32883" w14:textId="77777777" w:rsidR="00AB0612" w:rsidRPr="00E10B65" w:rsidRDefault="00AB0612">
      <w:pPr>
        <w:pStyle w:val="Body"/>
        <w:rPr>
          <w:rFonts w:ascii="Arial" w:eastAsia="Arial" w:hAnsi="Arial" w:cs="Arial"/>
          <w:sz w:val="18"/>
          <w:szCs w:val="18"/>
        </w:rPr>
      </w:pPr>
    </w:p>
    <w:p w14:paraId="5CC5F065" w14:textId="77777777" w:rsidR="00AB0612" w:rsidRPr="00E10B65" w:rsidRDefault="00AB0612">
      <w:pPr>
        <w:pStyle w:val="Body"/>
        <w:rPr>
          <w:rFonts w:ascii="Arial" w:eastAsia="Arial" w:hAnsi="Arial" w:cs="Arial"/>
          <w:sz w:val="18"/>
          <w:szCs w:val="18"/>
        </w:rPr>
      </w:pPr>
    </w:p>
    <w:p w14:paraId="30A4457C" w14:textId="77777777" w:rsidR="00AB0612" w:rsidRPr="00E10B65" w:rsidRDefault="00AB0612">
      <w:pPr>
        <w:pStyle w:val="Body"/>
        <w:rPr>
          <w:rFonts w:ascii="Arial" w:eastAsia="Arial" w:hAnsi="Arial" w:cs="Arial"/>
          <w:sz w:val="18"/>
          <w:szCs w:val="18"/>
        </w:rPr>
      </w:pPr>
    </w:p>
    <w:p w14:paraId="290A6404" w14:textId="77777777" w:rsidR="00AB0612" w:rsidRPr="00E10B65" w:rsidRDefault="00AB0612">
      <w:pPr>
        <w:pStyle w:val="Body"/>
        <w:rPr>
          <w:rFonts w:ascii="Arial" w:eastAsia="Arial" w:hAnsi="Arial" w:cs="Arial"/>
          <w:sz w:val="18"/>
          <w:szCs w:val="18"/>
        </w:rPr>
      </w:pPr>
    </w:p>
    <w:p w14:paraId="0EABA940" w14:textId="77777777" w:rsidR="00AB0612" w:rsidRPr="00E10B65" w:rsidRDefault="00AB0612">
      <w:pPr>
        <w:pStyle w:val="Body"/>
        <w:rPr>
          <w:rFonts w:ascii="Arial" w:eastAsia="Arial" w:hAnsi="Arial" w:cs="Arial"/>
          <w:sz w:val="18"/>
          <w:szCs w:val="18"/>
        </w:rPr>
      </w:pPr>
    </w:p>
    <w:p w14:paraId="6A88ADC6" w14:textId="77777777" w:rsidR="00AB0612" w:rsidRPr="00E10B65" w:rsidRDefault="00AB0612">
      <w:pPr>
        <w:pStyle w:val="Body"/>
        <w:rPr>
          <w:rFonts w:ascii="Arial" w:eastAsia="Arial" w:hAnsi="Arial" w:cs="Arial"/>
          <w:sz w:val="18"/>
          <w:szCs w:val="18"/>
        </w:rPr>
      </w:pPr>
    </w:p>
    <w:p w14:paraId="187F879B" w14:textId="77777777" w:rsidR="00AB0612" w:rsidRPr="00E10B65" w:rsidRDefault="00235767">
      <w:pPr>
        <w:pStyle w:val="Body"/>
        <w:rPr>
          <w:rFonts w:ascii="Arial" w:hAnsi="Arial" w:cs="Arial"/>
        </w:rPr>
      </w:pPr>
      <w:r w:rsidRPr="00E10B65">
        <w:rPr>
          <w:rFonts w:ascii="Arial" w:eastAsia="Arial Unicode MS" w:hAnsi="Arial" w:cs="Arial"/>
          <w:sz w:val="18"/>
          <w:szCs w:val="18"/>
        </w:rPr>
        <w:br w:type="page"/>
      </w:r>
    </w:p>
    <w:p w14:paraId="6F8216C1" w14:textId="77777777" w:rsidR="00AB0612" w:rsidRPr="00E10B65" w:rsidRDefault="00235767">
      <w:pPr>
        <w:pStyle w:val="Body"/>
        <w:rPr>
          <w:rFonts w:ascii="Arial" w:eastAsia="Arial" w:hAnsi="Arial" w:cs="Arial"/>
          <w:b/>
          <w:bCs/>
          <w:sz w:val="18"/>
          <w:szCs w:val="18"/>
        </w:rPr>
      </w:pPr>
      <w:r w:rsidRPr="00E10B65">
        <w:rPr>
          <w:rFonts w:ascii="Arial" w:hAnsi="Arial" w:cs="Arial"/>
          <w:b/>
          <w:bCs/>
          <w:sz w:val="18"/>
          <w:szCs w:val="18"/>
          <w:lang w:val="en-US"/>
        </w:rPr>
        <w:lastRenderedPageBreak/>
        <w:t>NOTES TO THE FINANCIAL STATEMENTS</w:t>
      </w:r>
    </w:p>
    <w:p w14:paraId="6CAFD4F5" w14:textId="32332DDC" w:rsidR="00AB0612" w:rsidRPr="00E10B65" w:rsidRDefault="00235767">
      <w:pPr>
        <w:pStyle w:val="Body"/>
        <w:rPr>
          <w:rFonts w:ascii="Arial" w:eastAsia="Arial" w:hAnsi="Arial" w:cs="Arial"/>
          <w:sz w:val="18"/>
          <w:szCs w:val="18"/>
        </w:rPr>
      </w:pPr>
      <w:r w:rsidRPr="00E10B65">
        <w:rPr>
          <w:rFonts w:ascii="Arial" w:hAnsi="Arial" w:cs="Arial"/>
          <w:sz w:val="18"/>
          <w:szCs w:val="18"/>
          <w:lang w:val="en-US"/>
        </w:rPr>
        <w:t>For the half-year ended 30 September 20</w:t>
      </w:r>
      <w:r w:rsidRPr="00E10B65">
        <w:rPr>
          <w:rFonts w:ascii="Arial" w:hAnsi="Arial" w:cs="Arial"/>
          <w:sz w:val="18"/>
          <w:szCs w:val="18"/>
        </w:rPr>
        <w:t>2</w:t>
      </w:r>
      <w:r w:rsidR="00864839">
        <w:rPr>
          <w:rFonts w:ascii="Arial" w:hAnsi="Arial" w:cs="Arial"/>
          <w:sz w:val="18"/>
          <w:szCs w:val="18"/>
        </w:rPr>
        <w:t>3</w:t>
      </w:r>
    </w:p>
    <w:p w14:paraId="3089BC1B" w14:textId="77777777" w:rsidR="00AB0612" w:rsidRPr="00E10B65" w:rsidRDefault="00AB0612">
      <w:pPr>
        <w:pStyle w:val="Default"/>
        <w:jc w:val="both"/>
        <w:rPr>
          <w:rStyle w:val="st"/>
          <w:sz w:val="18"/>
          <w:szCs w:val="18"/>
        </w:rPr>
      </w:pPr>
    </w:p>
    <w:p w14:paraId="2F023073" w14:textId="77777777" w:rsidR="00AB0612" w:rsidRPr="00E10B65" w:rsidRDefault="00235767">
      <w:pPr>
        <w:pStyle w:val="Default"/>
        <w:jc w:val="both"/>
        <w:rPr>
          <w:b/>
          <w:bCs/>
          <w:sz w:val="18"/>
          <w:szCs w:val="18"/>
        </w:rPr>
      </w:pPr>
      <w:r w:rsidRPr="00E10B65">
        <w:rPr>
          <w:b/>
          <w:bCs/>
          <w:sz w:val="18"/>
          <w:szCs w:val="18"/>
        </w:rPr>
        <w:t xml:space="preserve">1. </w:t>
      </w:r>
      <w:r w:rsidRPr="00E10B65">
        <w:rPr>
          <w:b/>
          <w:bCs/>
          <w:sz w:val="18"/>
          <w:szCs w:val="18"/>
          <w:u w:val="single"/>
        </w:rPr>
        <w:t>BASIS OF PREPARATION AND ADOPTION OF INTERNATIONAL FINANCIAL REPORTING STANDARDS (IFRS)</w:t>
      </w:r>
      <w:r w:rsidRPr="00E10B65">
        <w:rPr>
          <w:b/>
          <w:bCs/>
          <w:sz w:val="18"/>
          <w:szCs w:val="18"/>
        </w:rPr>
        <w:t xml:space="preserve"> </w:t>
      </w:r>
    </w:p>
    <w:p w14:paraId="0209810D" w14:textId="77777777" w:rsidR="00AB0612" w:rsidRPr="00E10B65" w:rsidRDefault="00AB0612">
      <w:pPr>
        <w:pStyle w:val="Default"/>
        <w:jc w:val="both"/>
        <w:rPr>
          <w:rStyle w:val="st"/>
          <w:sz w:val="18"/>
          <w:szCs w:val="18"/>
        </w:rPr>
      </w:pPr>
    </w:p>
    <w:p w14:paraId="0C488F3E" w14:textId="42647794" w:rsidR="007A6F89" w:rsidRDefault="007A6F89" w:rsidP="007A6F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18"/>
          <w:szCs w:val="18"/>
          <w:lang w:val="en-GB" w:eastAsia="en-PH"/>
        </w:rPr>
      </w:pPr>
      <w:r w:rsidRPr="008F5D9A">
        <w:rPr>
          <w:rFonts w:ascii="Arial" w:hAnsi="Arial" w:cs="Arial"/>
          <w:color w:val="000000"/>
          <w:sz w:val="18"/>
          <w:szCs w:val="18"/>
          <w:lang w:val="en-GB" w:eastAsia="en-PH"/>
        </w:rPr>
        <w:t xml:space="preserve">The interim financial statements have been prepared in accordance with the recognition and measurement principles of </w:t>
      </w:r>
      <w:r w:rsidR="00177646">
        <w:rPr>
          <w:rFonts w:ascii="Arial" w:hAnsi="Arial" w:cs="Arial"/>
          <w:color w:val="000000"/>
          <w:sz w:val="18"/>
          <w:szCs w:val="18"/>
          <w:lang w:val="en-GB" w:eastAsia="en-PH"/>
        </w:rPr>
        <w:t xml:space="preserve">UK adopted International Accounting Standards </w:t>
      </w:r>
      <w:r w:rsidRPr="008F5D9A">
        <w:rPr>
          <w:rFonts w:ascii="Arial" w:hAnsi="Arial" w:cs="Arial"/>
          <w:color w:val="000000"/>
          <w:sz w:val="18"/>
          <w:szCs w:val="18"/>
          <w:lang w:val="en-GB" w:eastAsia="en-PH"/>
        </w:rPr>
        <w:t>and expected to be effective at the year-end of 31 March 202</w:t>
      </w:r>
      <w:r w:rsidR="00A44FBE">
        <w:rPr>
          <w:rFonts w:ascii="Arial" w:hAnsi="Arial" w:cs="Arial"/>
          <w:color w:val="000000"/>
          <w:sz w:val="18"/>
          <w:szCs w:val="18"/>
          <w:lang w:val="en-GB" w:eastAsia="en-PH"/>
        </w:rPr>
        <w:t>4</w:t>
      </w:r>
      <w:r w:rsidRPr="008F5D9A">
        <w:rPr>
          <w:rFonts w:ascii="Arial" w:hAnsi="Arial" w:cs="Arial"/>
          <w:color w:val="000000"/>
          <w:sz w:val="18"/>
          <w:szCs w:val="18"/>
          <w:lang w:val="en-GB" w:eastAsia="en-PH"/>
        </w:rPr>
        <w:t>. The accounting policies are unchanged from the financial statements for the year ended 31 March 202</w:t>
      </w:r>
      <w:r w:rsidR="00864839">
        <w:rPr>
          <w:rFonts w:ascii="Arial" w:hAnsi="Arial" w:cs="Arial"/>
          <w:color w:val="000000"/>
          <w:sz w:val="18"/>
          <w:szCs w:val="18"/>
          <w:lang w:val="en-GB" w:eastAsia="en-PH"/>
        </w:rPr>
        <w:t>3</w:t>
      </w:r>
      <w:r w:rsidRPr="008F5D9A">
        <w:rPr>
          <w:rFonts w:ascii="Arial" w:hAnsi="Arial" w:cs="Arial"/>
          <w:color w:val="000000"/>
          <w:sz w:val="18"/>
          <w:szCs w:val="18"/>
          <w:lang w:val="en-GB" w:eastAsia="en-PH"/>
        </w:rPr>
        <w:t>.</w:t>
      </w:r>
      <w:r w:rsidR="00455133">
        <w:rPr>
          <w:rFonts w:ascii="Arial" w:hAnsi="Arial" w:cs="Arial"/>
          <w:color w:val="000000"/>
          <w:sz w:val="18"/>
          <w:szCs w:val="18"/>
          <w:lang w:val="en-GB" w:eastAsia="en-PH"/>
        </w:rPr>
        <w:t xml:space="preserve"> </w:t>
      </w:r>
      <w:r w:rsidRPr="008F5D9A">
        <w:rPr>
          <w:rFonts w:ascii="Arial" w:hAnsi="Arial" w:cs="Arial"/>
          <w:color w:val="000000"/>
          <w:sz w:val="18"/>
          <w:szCs w:val="18"/>
          <w:lang w:val="en-GB" w:eastAsia="en-PH"/>
        </w:rPr>
        <w:t>The interim financial statements, which have been prepared in accordance with International Accounting Standard 34 (IAS 34) as adopted by the European Union, are unaudited. Accounts for the year ended 31 March 202</w:t>
      </w:r>
      <w:r w:rsidR="00864839">
        <w:rPr>
          <w:rFonts w:ascii="Arial" w:hAnsi="Arial" w:cs="Arial"/>
          <w:color w:val="000000"/>
          <w:sz w:val="18"/>
          <w:szCs w:val="18"/>
          <w:lang w:val="en-GB" w:eastAsia="en-PH"/>
        </w:rPr>
        <w:t>3</w:t>
      </w:r>
      <w:r w:rsidRPr="008F5D9A">
        <w:rPr>
          <w:rFonts w:ascii="Arial" w:hAnsi="Arial" w:cs="Arial"/>
          <w:color w:val="000000"/>
          <w:sz w:val="18"/>
          <w:szCs w:val="18"/>
          <w:lang w:val="en-GB" w:eastAsia="en-PH"/>
        </w:rPr>
        <w:t>, prepared in accordance with IFRS, have been filed.  The Auditors' Report on th</w:t>
      </w:r>
      <w:r w:rsidR="00A44FBE">
        <w:rPr>
          <w:rFonts w:ascii="Arial" w:hAnsi="Arial" w:cs="Arial"/>
          <w:color w:val="000000"/>
          <w:sz w:val="18"/>
          <w:szCs w:val="18"/>
          <w:lang w:val="en-GB" w:eastAsia="en-PH"/>
        </w:rPr>
        <w:t>o</w:t>
      </w:r>
      <w:r w:rsidRPr="008F5D9A">
        <w:rPr>
          <w:rFonts w:ascii="Arial" w:hAnsi="Arial" w:cs="Arial"/>
          <w:color w:val="000000"/>
          <w:sz w:val="18"/>
          <w:szCs w:val="18"/>
          <w:lang w:val="en-GB" w:eastAsia="en-PH"/>
        </w:rPr>
        <w:t xml:space="preserve">se accounts was unqualified, but did include a material uncertainty in respect of going concern. </w:t>
      </w:r>
    </w:p>
    <w:p w14:paraId="1B27373F" w14:textId="77777777" w:rsidR="007A6F89" w:rsidRDefault="007A6F89" w:rsidP="007A6F8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000000"/>
          <w:sz w:val="18"/>
          <w:szCs w:val="18"/>
          <w:lang w:val="en-GB" w:eastAsia="en-PH"/>
        </w:rPr>
      </w:pPr>
    </w:p>
    <w:p w14:paraId="4D7AE915" w14:textId="234C3C2A" w:rsidR="007A6F89" w:rsidRPr="008F5D9A" w:rsidRDefault="007A6F89" w:rsidP="008F5D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sz w:val="18"/>
          <w:szCs w:val="18"/>
          <w:lang w:val="en-GB" w:eastAsia="en-PH"/>
        </w:rPr>
      </w:pPr>
      <w:r w:rsidRPr="008F5D9A">
        <w:rPr>
          <w:rFonts w:ascii="Arial" w:hAnsi="Arial" w:cs="Arial"/>
          <w:color w:val="000000"/>
          <w:sz w:val="18"/>
          <w:szCs w:val="18"/>
          <w:lang w:val="en-GB" w:eastAsia="en-PH"/>
        </w:rPr>
        <w:t xml:space="preserve">The interim financial statements are for the six months to 30 September </w:t>
      </w:r>
      <w:r w:rsidR="00C929CC">
        <w:rPr>
          <w:rFonts w:ascii="Arial" w:hAnsi="Arial" w:cs="Arial"/>
          <w:color w:val="000000"/>
          <w:sz w:val="18"/>
          <w:szCs w:val="18"/>
          <w:lang w:val="en-GB" w:eastAsia="en-PH"/>
        </w:rPr>
        <w:t>202</w:t>
      </w:r>
      <w:r w:rsidR="00864839">
        <w:rPr>
          <w:rFonts w:ascii="Arial" w:hAnsi="Arial" w:cs="Arial"/>
          <w:color w:val="000000"/>
          <w:sz w:val="18"/>
          <w:szCs w:val="18"/>
          <w:lang w:val="en-GB" w:eastAsia="en-PH"/>
        </w:rPr>
        <w:t>3</w:t>
      </w:r>
      <w:r w:rsidRPr="008F5D9A">
        <w:rPr>
          <w:rFonts w:ascii="Arial" w:hAnsi="Arial" w:cs="Arial"/>
          <w:color w:val="000000"/>
          <w:sz w:val="18"/>
          <w:szCs w:val="18"/>
          <w:lang w:val="en-GB" w:eastAsia="en-PH"/>
        </w:rPr>
        <w:t xml:space="preserve">. The interim consolidated financial information does not include all the information and disclosures required in the annual financial statements and should be read in conjunction with the </w:t>
      </w:r>
      <w:r w:rsidR="00C929CC">
        <w:rPr>
          <w:rFonts w:ascii="Arial" w:hAnsi="Arial" w:cs="Arial"/>
          <w:color w:val="000000"/>
          <w:sz w:val="18"/>
          <w:szCs w:val="18"/>
          <w:lang w:val="en-GB" w:eastAsia="en-PH"/>
        </w:rPr>
        <w:t>Company</w:t>
      </w:r>
      <w:r w:rsidRPr="008F5D9A">
        <w:rPr>
          <w:rFonts w:ascii="Arial" w:hAnsi="Arial" w:cs="Arial"/>
          <w:color w:val="000000"/>
          <w:sz w:val="18"/>
          <w:szCs w:val="18"/>
          <w:lang w:val="en-GB" w:eastAsia="en-PH"/>
        </w:rPr>
        <w:t>'s annual financial statements for the year ended 31</w:t>
      </w:r>
      <w:r w:rsidR="00C929CC">
        <w:rPr>
          <w:rFonts w:ascii="Arial" w:hAnsi="Arial" w:cs="Arial"/>
          <w:color w:val="000000"/>
          <w:sz w:val="18"/>
          <w:szCs w:val="18"/>
          <w:lang w:val="en-GB" w:eastAsia="en-PH"/>
        </w:rPr>
        <w:t xml:space="preserve"> </w:t>
      </w:r>
      <w:r w:rsidRPr="008F5D9A">
        <w:rPr>
          <w:rFonts w:ascii="Arial" w:hAnsi="Arial" w:cs="Arial"/>
          <w:color w:val="000000"/>
          <w:sz w:val="18"/>
          <w:szCs w:val="18"/>
          <w:lang w:val="en-GB" w:eastAsia="en-PH"/>
        </w:rPr>
        <w:t>March 202</w:t>
      </w:r>
      <w:r w:rsidR="00864839">
        <w:rPr>
          <w:rFonts w:ascii="Arial" w:hAnsi="Arial" w:cs="Arial"/>
          <w:color w:val="000000"/>
          <w:sz w:val="18"/>
          <w:szCs w:val="18"/>
          <w:lang w:val="en-GB" w:eastAsia="en-PH"/>
        </w:rPr>
        <w:t>3</w:t>
      </w:r>
      <w:r w:rsidRPr="008F5D9A">
        <w:rPr>
          <w:rFonts w:ascii="Arial" w:hAnsi="Arial" w:cs="Arial"/>
          <w:color w:val="000000"/>
          <w:sz w:val="18"/>
          <w:szCs w:val="18"/>
          <w:lang w:val="en-GB" w:eastAsia="en-PH"/>
        </w:rPr>
        <w:t xml:space="preserve">. </w:t>
      </w:r>
    </w:p>
    <w:p w14:paraId="791FF9A4" w14:textId="61537819" w:rsidR="00AB0612" w:rsidRPr="007A6F89" w:rsidRDefault="00AB0612" w:rsidP="00BC0047">
      <w:pPr>
        <w:pStyle w:val="Default"/>
        <w:jc w:val="both"/>
        <w:rPr>
          <w:sz w:val="18"/>
          <w:szCs w:val="18"/>
        </w:rPr>
      </w:pPr>
    </w:p>
    <w:p w14:paraId="5AB8F3A6" w14:textId="77777777" w:rsidR="00AB0612" w:rsidRPr="00E10B65" w:rsidRDefault="00AB0612">
      <w:pPr>
        <w:pStyle w:val="Body"/>
        <w:rPr>
          <w:rFonts w:ascii="Arial" w:eastAsia="Arial" w:hAnsi="Arial" w:cs="Arial"/>
          <w:b/>
          <w:bCs/>
          <w:sz w:val="18"/>
          <w:szCs w:val="18"/>
        </w:rPr>
      </w:pPr>
    </w:p>
    <w:p w14:paraId="046816E0" w14:textId="77777777" w:rsidR="00AB0612" w:rsidRPr="00E10B65" w:rsidRDefault="00235767">
      <w:pPr>
        <w:pStyle w:val="Body"/>
        <w:jc w:val="both"/>
        <w:rPr>
          <w:rFonts w:ascii="Arial" w:eastAsia="Arial" w:hAnsi="Arial" w:cs="Arial"/>
          <w:b/>
          <w:bCs/>
          <w:sz w:val="18"/>
          <w:szCs w:val="18"/>
        </w:rPr>
      </w:pPr>
      <w:r w:rsidRPr="00916C28">
        <w:rPr>
          <w:rFonts w:ascii="Arial" w:hAnsi="Arial" w:cs="Arial"/>
          <w:b/>
          <w:bCs/>
          <w:sz w:val="18"/>
          <w:szCs w:val="18"/>
        </w:rPr>
        <w:t xml:space="preserve">2. </w:t>
      </w:r>
      <w:r w:rsidRPr="00916C28">
        <w:rPr>
          <w:rFonts w:ascii="Arial" w:hAnsi="Arial" w:cs="Arial"/>
          <w:b/>
          <w:bCs/>
          <w:sz w:val="18"/>
          <w:szCs w:val="18"/>
          <w:u w:val="single"/>
          <w:lang w:val="en-GB"/>
        </w:rPr>
        <w:t>GOING CONCERN</w:t>
      </w:r>
    </w:p>
    <w:p w14:paraId="2842549C" w14:textId="1A7FDD01" w:rsidR="00AB0612" w:rsidRPr="00E10B65" w:rsidRDefault="00AB0612">
      <w:pPr>
        <w:pStyle w:val="Body"/>
        <w:jc w:val="both"/>
        <w:rPr>
          <w:rFonts w:ascii="Arial" w:eastAsia="Arial" w:hAnsi="Arial" w:cs="Arial"/>
          <w:b/>
          <w:bCs/>
          <w:sz w:val="18"/>
          <w:szCs w:val="18"/>
        </w:rPr>
      </w:pPr>
    </w:p>
    <w:p w14:paraId="7D8E1A01" w14:textId="79FEB6E4" w:rsidR="00546207" w:rsidRPr="001C7EEB"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sidRPr="001C7EEB">
        <w:rPr>
          <w:rFonts w:ascii="Arial" w:hAnsi="Arial" w:cs="Arial"/>
          <w:sz w:val="18"/>
          <w:szCs w:val="18"/>
        </w:rPr>
        <w:t xml:space="preserve">The Company entered into a Deed of Standstill with a creditor to reprofile outstanding debt to a reduced amount of GBP 787,719 </w:t>
      </w:r>
      <w:r w:rsidRPr="00320EA8">
        <w:rPr>
          <w:rFonts w:ascii="Arial" w:hAnsi="Arial" w:cs="Arial"/>
          <w:sz w:val="18"/>
          <w:szCs w:val="18"/>
        </w:rPr>
        <w:t xml:space="preserve">(amended further </w:t>
      </w:r>
      <w:r w:rsidR="00320EA8" w:rsidRPr="00320EA8">
        <w:rPr>
          <w:rFonts w:ascii="Arial" w:hAnsi="Arial" w:cs="Arial"/>
          <w:sz w:val="18"/>
          <w:szCs w:val="18"/>
        </w:rPr>
        <w:t>in April 2023</w:t>
      </w:r>
      <w:r w:rsidRPr="00320EA8">
        <w:rPr>
          <w:rFonts w:ascii="Arial" w:hAnsi="Arial" w:cs="Arial"/>
          <w:sz w:val="18"/>
          <w:szCs w:val="18"/>
        </w:rPr>
        <w:t xml:space="preserve"> with the conversion of shares to the value of GBP 80,150 – refer note </w:t>
      </w:r>
      <w:r w:rsidR="0062185C">
        <w:rPr>
          <w:rFonts w:ascii="Arial" w:hAnsi="Arial" w:cs="Arial"/>
          <w:sz w:val="18"/>
          <w:szCs w:val="18"/>
        </w:rPr>
        <w:t>9</w:t>
      </w:r>
      <w:r w:rsidRPr="00320EA8">
        <w:rPr>
          <w:rFonts w:ascii="Arial" w:hAnsi="Arial" w:cs="Arial"/>
          <w:sz w:val="18"/>
          <w:szCs w:val="18"/>
        </w:rPr>
        <w:t xml:space="preserve"> of the </w:t>
      </w:r>
      <w:r w:rsidR="0062185C">
        <w:rPr>
          <w:rFonts w:ascii="Arial" w:hAnsi="Arial" w:cs="Arial"/>
          <w:sz w:val="18"/>
          <w:szCs w:val="18"/>
        </w:rPr>
        <w:t>un</w:t>
      </w:r>
      <w:r w:rsidRPr="00320EA8">
        <w:rPr>
          <w:rFonts w:ascii="Arial" w:hAnsi="Arial" w:cs="Arial"/>
          <w:sz w:val="18"/>
          <w:szCs w:val="18"/>
        </w:rPr>
        <w:t xml:space="preserve">audited </w:t>
      </w:r>
      <w:r w:rsidR="0062185C">
        <w:rPr>
          <w:rFonts w:ascii="Arial" w:hAnsi="Arial" w:cs="Arial"/>
          <w:sz w:val="18"/>
          <w:szCs w:val="18"/>
        </w:rPr>
        <w:t xml:space="preserve">interim </w:t>
      </w:r>
      <w:r w:rsidRPr="00320EA8">
        <w:rPr>
          <w:rFonts w:ascii="Arial" w:hAnsi="Arial" w:cs="Arial"/>
          <w:sz w:val="18"/>
          <w:szCs w:val="18"/>
        </w:rPr>
        <w:t>financial statements)</w:t>
      </w:r>
      <w:r w:rsidRPr="001C7EEB">
        <w:rPr>
          <w:rFonts w:ascii="Arial" w:hAnsi="Arial" w:cs="Arial"/>
          <w:sz w:val="18"/>
          <w:szCs w:val="18"/>
        </w:rPr>
        <w:t xml:space="preserve"> that would convert to shares at the re-admission price upon a Reverse Takeover and that no interest will accrue and for all existing warrants to be cancelled upon a Reverse Takeover. Should a Reverse Takeover not take place then the creditor may call upon cash repayment. Given the passage of time, agreements have been made with certain of these parties that the cash repayments will not be called upon despite the due dates passing. </w:t>
      </w:r>
    </w:p>
    <w:p w14:paraId="4F88932C" w14:textId="77777777" w:rsidR="00546207" w:rsidRPr="001C7EEB"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p>
    <w:p w14:paraId="4582CDBC" w14:textId="77EA6C99" w:rsidR="00546207" w:rsidRPr="001C7EEB"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sidRPr="001C7EEB">
        <w:rPr>
          <w:rFonts w:ascii="Arial" w:hAnsi="Arial" w:cs="Arial"/>
          <w:sz w:val="18"/>
          <w:szCs w:val="18"/>
        </w:rPr>
        <w:t>Furthermore, the Company raised GBP 405,000 in Convertible Loan Notes</w:t>
      </w:r>
      <w:r w:rsidR="00916C28">
        <w:rPr>
          <w:rFonts w:ascii="Arial" w:hAnsi="Arial" w:cs="Arial"/>
          <w:sz w:val="18"/>
          <w:szCs w:val="18"/>
        </w:rPr>
        <w:t xml:space="preserve"> </w:t>
      </w:r>
      <w:r w:rsidRPr="001C7EEB">
        <w:rPr>
          <w:rFonts w:ascii="Arial" w:hAnsi="Arial" w:cs="Arial"/>
          <w:sz w:val="18"/>
          <w:szCs w:val="18"/>
        </w:rPr>
        <w:t xml:space="preserve">that would be largely </w:t>
      </w:r>
      <w:proofErr w:type="spellStart"/>
      <w:r w:rsidRPr="001C7EEB">
        <w:rPr>
          <w:rFonts w:ascii="Arial" w:hAnsi="Arial" w:cs="Arial"/>
          <w:sz w:val="18"/>
          <w:szCs w:val="18"/>
        </w:rPr>
        <w:t>utilised</w:t>
      </w:r>
      <w:proofErr w:type="spellEnd"/>
      <w:r w:rsidRPr="001C7EEB">
        <w:rPr>
          <w:rFonts w:ascii="Arial" w:hAnsi="Arial" w:cs="Arial"/>
          <w:sz w:val="18"/>
          <w:szCs w:val="18"/>
        </w:rPr>
        <w:t xml:space="preserve"> to fund a transaction leading to a Reverse Takeover. These Convertible Loan Notes are automatically converted into shares upon a Reverse Takeover.  However, the holders of the convertible loan notes may call upon cash repayment should there be no Reverse Takeover. </w:t>
      </w:r>
    </w:p>
    <w:p w14:paraId="461B7B77" w14:textId="77777777" w:rsidR="00546207" w:rsidRPr="001C7EEB"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p>
    <w:p w14:paraId="275C59BA" w14:textId="775525A9" w:rsidR="00546207" w:rsidRPr="000C7A66"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sidRPr="001C7EEB">
        <w:rPr>
          <w:rFonts w:ascii="Arial" w:hAnsi="Arial" w:cs="Arial"/>
          <w:sz w:val="18"/>
          <w:szCs w:val="18"/>
        </w:rPr>
        <w:t>Having prepared and reviewed cashflow forecasts, the Directors have ascertained that further finance will need to be raised should the convertible loans be required to be repaid in cash in the next 12 months. The Directors are confident that should the convertible loan notes, in part or in full, require repayment then they would be able to raise sufficient funds to be able to make such repayments whilst still funding the Company’s forecasted expenditure. They are also confident of a transaction occurring and therefore the share conversion option of the convertibles presenting the best value opportunity to holders. The Company has been reviewing several potential transactions but as completion of a reverse takeover by the required dates and thus avoiding cash repayment of the convertible loan notes is not guaranteed and given the requirement to raise further funds in such an event within the next 12 months, they acknowledge that a material uncertainty relating to going concern exists.</w:t>
      </w:r>
      <w:r w:rsidRPr="000C7A66">
        <w:rPr>
          <w:rFonts w:ascii="Arial" w:hAnsi="Arial" w:cs="Arial"/>
          <w:sz w:val="18"/>
          <w:szCs w:val="18"/>
        </w:rPr>
        <w:t xml:space="preserve"> </w:t>
      </w:r>
    </w:p>
    <w:p w14:paraId="1CEAF1B7" w14:textId="77777777" w:rsidR="00546207" w:rsidRPr="000C7A66" w:rsidRDefault="00546207" w:rsidP="005462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p>
    <w:p w14:paraId="2FB3E369" w14:textId="7C47B558" w:rsidR="00096257" w:rsidRPr="00787C6E" w:rsidRDefault="00546207" w:rsidP="00546207">
      <w:pPr>
        <w:pStyle w:val="Body"/>
        <w:jc w:val="both"/>
        <w:rPr>
          <w:rFonts w:ascii="Arial" w:hAnsi="Arial" w:cs="Arial"/>
          <w:sz w:val="18"/>
          <w:szCs w:val="18"/>
        </w:rPr>
      </w:pPr>
      <w:r w:rsidRPr="000C7A66">
        <w:rPr>
          <w:rFonts w:ascii="Arial" w:hAnsi="Arial" w:cs="Arial"/>
          <w:sz w:val="18"/>
          <w:szCs w:val="18"/>
          <w:lang w:val="en-US"/>
        </w:rPr>
        <w:t>The accounts have therefore been prepared on a going concern basis.</w:t>
      </w:r>
    </w:p>
    <w:p w14:paraId="2006378A" w14:textId="77777777" w:rsidR="00096257" w:rsidRPr="00787C6E" w:rsidRDefault="00096257" w:rsidP="007A6F89">
      <w:pPr>
        <w:pStyle w:val="Body"/>
        <w:jc w:val="both"/>
        <w:rPr>
          <w:rFonts w:ascii="Arial" w:hAnsi="Arial" w:cs="Arial"/>
          <w:sz w:val="18"/>
          <w:szCs w:val="18"/>
        </w:rPr>
      </w:pPr>
    </w:p>
    <w:p w14:paraId="590FB852" w14:textId="77777777" w:rsidR="00096257" w:rsidRPr="00E10B65" w:rsidRDefault="00096257" w:rsidP="00096257">
      <w:pPr>
        <w:pStyle w:val="Default"/>
        <w:jc w:val="both"/>
        <w:rPr>
          <w:b/>
          <w:bCs/>
          <w:sz w:val="18"/>
          <w:szCs w:val="18"/>
        </w:rPr>
      </w:pPr>
      <w:r w:rsidRPr="00E10B65">
        <w:rPr>
          <w:b/>
          <w:bCs/>
          <w:sz w:val="18"/>
          <w:szCs w:val="18"/>
        </w:rPr>
        <w:t xml:space="preserve">3. </w:t>
      </w:r>
      <w:r w:rsidRPr="00E10B65">
        <w:rPr>
          <w:b/>
          <w:bCs/>
          <w:sz w:val="18"/>
          <w:szCs w:val="18"/>
          <w:u w:val="single"/>
        </w:rPr>
        <w:t>SEGMENTAL REPORTING</w:t>
      </w:r>
    </w:p>
    <w:p w14:paraId="4B1F10FB" w14:textId="77777777" w:rsidR="00096257" w:rsidRPr="00E10B65" w:rsidRDefault="00096257" w:rsidP="00096257">
      <w:pPr>
        <w:pStyle w:val="Default"/>
        <w:jc w:val="both"/>
        <w:rPr>
          <w:rStyle w:val="st"/>
          <w:sz w:val="18"/>
          <w:szCs w:val="18"/>
        </w:rPr>
      </w:pPr>
    </w:p>
    <w:p w14:paraId="21CFB92A" w14:textId="77777777" w:rsidR="00C929CC" w:rsidRDefault="00C929CC" w:rsidP="00C929CC">
      <w:pPr>
        <w:rPr>
          <w:rFonts w:ascii="Arial" w:hAnsi="Arial" w:cs="Arial"/>
          <w:sz w:val="18"/>
          <w:szCs w:val="18"/>
        </w:rPr>
      </w:pPr>
      <w:r w:rsidRPr="00C670FF">
        <w:rPr>
          <w:rFonts w:ascii="Arial" w:hAnsi="Arial" w:cs="Arial"/>
          <w:sz w:val="18"/>
          <w:szCs w:val="18"/>
        </w:rPr>
        <w:t xml:space="preserve">The </w:t>
      </w:r>
      <w:r>
        <w:rPr>
          <w:rFonts w:ascii="Arial" w:hAnsi="Arial" w:cs="Arial"/>
          <w:sz w:val="18"/>
          <w:szCs w:val="18"/>
        </w:rPr>
        <w:t>Company</w:t>
      </w:r>
      <w:r w:rsidRPr="00C670FF">
        <w:rPr>
          <w:rFonts w:ascii="Arial" w:hAnsi="Arial" w:cs="Arial"/>
          <w:sz w:val="18"/>
          <w:szCs w:val="18"/>
        </w:rPr>
        <w:t xml:space="preserve">’s operating segments are </w:t>
      </w:r>
      <w:r>
        <w:rPr>
          <w:rFonts w:ascii="Arial" w:hAnsi="Arial" w:cs="Arial"/>
          <w:sz w:val="18"/>
          <w:szCs w:val="18"/>
        </w:rPr>
        <w:t xml:space="preserve">based on geographical location and </w:t>
      </w:r>
      <w:r w:rsidRPr="00C670FF">
        <w:rPr>
          <w:rFonts w:ascii="Arial" w:hAnsi="Arial" w:cs="Arial"/>
          <w:sz w:val="18"/>
          <w:szCs w:val="18"/>
        </w:rPr>
        <w:t xml:space="preserve">determined </w:t>
      </w:r>
      <w:r>
        <w:rPr>
          <w:rFonts w:ascii="Arial" w:hAnsi="Arial" w:cs="Arial"/>
          <w:sz w:val="18"/>
          <w:szCs w:val="18"/>
        </w:rPr>
        <w:t xml:space="preserve">solely </w:t>
      </w:r>
      <w:r w:rsidRPr="00C670FF">
        <w:rPr>
          <w:rFonts w:ascii="Arial" w:hAnsi="Arial" w:cs="Arial"/>
          <w:sz w:val="18"/>
          <w:szCs w:val="18"/>
        </w:rPr>
        <w:t>as Jersey</w:t>
      </w:r>
      <w:r>
        <w:rPr>
          <w:rFonts w:ascii="Arial" w:hAnsi="Arial" w:cs="Arial"/>
          <w:sz w:val="18"/>
          <w:szCs w:val="18"/>
        </w:rPr>
        <w:t>.</w:t>
      </w:r>
    </w:p>
    <w:p w14:paraId="5BA2E33B" w14:textId="4A6C067D" w:rsidR="00C929CC" w:rsidRDefault="00C929CC" w:rsidP="00096257">
      <w:pPr>
        <w:pStyle w:val="Default"/>
        <w:jc w:val="both"/>
        <w:rPr>
          <w:b/>
          <w:bCs/>
          <w:sz w:val="18"/>
          <w:szCs w:val="18"/>
        </w:rPr>
      </w:pPr>
    </w:p>
    <w:p w14:paraId="2D41B65D" w14:textId="77777777" w:rsidR="00C929CC" w:rsidRDefault="00C929CC" w:rsidP="00096257">
      <w:pPr>
        <w:pStyle w:val="Default"/>
        <w:jc w:val="both"/>
        <w:rPr>
          <w:b/>
          <w:bCs/>
          <w:sz w:val="18"/>
          <w:szCs w:val="18"/>
        </w:rPr>
      </w:pPr>
    </w:p>
    <w:p w14:paraId="2F9179F6" w14:textId="77777777" w:rsidR="00AB0612" w:rsidRPr="00E10B65" w:rsidRDefault="00235767">
      <w:pPr>
        <w:pStyle w:val="Default"/>
        <w:jc w:val="both"/>
        <w:rPr>
          <w:b/>
          <w:bCs/>
          <w:sz w:val="18"/>
          <w:szCs w:val="18"/>
        </w:rPr>
      </w:pPr>
      <w:r w:rsidRPr="00E10B65">
        <w:rPr>
          <w:b/>
          <w:bCs/>
          <w:sz w:val="18"/>
          <w:szCs w:val="18"/>
        </w:rPr>
        <w:t xml:space="preserve">4. </w:t>
      </w:r>
      <w:r w:rsidRPr="00E10B65">
        <w:rPr>
          <w:b/>
          <w:bCs/>
          <w:sz w:val="18"/>
          <w:szCs w:val="18"/>
          <w:u w:val="single"/>
        </w:rPr>
        <w:t>LOSS FOR THE PERIOD BEFORE TAX</w:t>
      </w:r>
    </w:p>
    <w:p w14:paraId="7B00AE00" w14:textId="77777777" w:rsidR="00AB0612" w:rsidRPr="00E10B65" w:rsidRDefault="00AB0612">
      <w:pPr>
        <w:pStyle w:val="Default"/>
        <w:ind w:right="2918"/>
        <w:jc w:val="both"/>
        <w:rPr>
          <w:rStyle w:val="st"/>
          <w:sz w:val="18"/>
          <w:szCs w:val="18"/>
        </w:rPr>
      </w:pPr>
    </w:p>
    <w:p w14:paraId="64203BD2" w14:textId="4D4A379B"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414A2F">
        <w:rPr>
          <w:sz w:val="18"/>
          <w:szCs w:val="18"/>
        </w:rPr>
        <w:tab/>
      </w:r>
      <w:r w:rsidRPr="00E10B65">
        <w:rPr>
          <w:sz w:val="18"/>
          <w:szCs w:val="18"/>
        </w:rPr>
        <w:t>30 Sep 202</w:t>
      </w:r>
      <w:r w:rsidR="00864839">
        <w:rPr>
          <w:sz w:val="18"/>
          <w:szCs w:val="18"/>
        </w:rPr>
        <w:t>3</w:t>
      </w:r>
      <w:r w:rsidRPr="00E10B65">
        <w:rPr>
          <w:sz w:val="18"/>
          <w:szCs w:val="18"/>
        </w:rPr>
        <w:tab/>
        <w:t>30 Sep 20</w:t>
      </w:r>
      <w:r w:rsidR="006578E8">
        <w:rPr>
          <w:sz w:val="18"/>
          <w:szCs w:val="18"/>
        </w:rPr>
        <w:t>2</w:t>
      </w:r>
      <w:r w:rsidR="00864839">
        <w:rPr>
          <w:sz w:val="18"/>
          <w:szCs w:val="18"/>
        </w:rPr>
        <w:t>2</w:t>
      </w:r>
    </w:p>
    <w:p w14:paraId="43A3D103" w14:textId="3B5ECA2C"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414A2F">
        <w:rPr>
          <w:sz w:val="18"/>
          <w:szCs w:val="18"/>
        </w:rPr>
        <w:tab/>
      </w:r>
      <w:r w:rsidRPr="00E10B65">
        <w:rPr>
          <w:sz w:val="18"/>
          <w:szCs w:val="18"/>
        </w:rPr>
        <w:t xml:space="preserve">(unaudited) </w:t>
      </w:r>
      <w:r w:rsidRPr="00E10B65">
        <w:rPr>
          <w:sz w:val="18"/>
          <w:szCs w:val="18"/>
        </w:rPr>
        <w:tab/>
        <w:t>(unaudited)</w:t>
      </w:r>
    </w:p>
    <w:p w14:paraId="7E96453D" w14:textId="16EE62DA"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414A2F">
        <w:rPr>
          <w:sz w:val="18"/>
          <w:szCs w:val="18"/>
        </w:rPr>
        <w:tab/>
      </w:r>
      <w:r w:rsidRPr="00E10B65">
        <w:rPr>
          <w:sz w:val="18"/>
          <w:szCs w:val="18"/>
        </w:rPr>
        <w:t>GBP</w:t>
      </w:r>
      <w:r w:rsidRPr="00E10B65">
        <w:rPr>
          <w:sz w:val="18"/>
          <w:szCs w:val="18"/>
        </w:rPr>
        <w:tab/>
      </w:r>
      <w:r w:rsidRPr="00E10B65">
        <w:rPr>
          <w:sz w:val="18"/>
          <w:szCs w:val="18"/>
        </w:rPr>
        <w:tab/>
        <w:t>GBP</w:t>
      </w:r>
    </w:p>
    <w:p w14:paraId="65EB3D9A" w14:textId="77777777" w:rsidR="00AB0612" w:rsidRPr="00E10B65" w:rsidRDefault="00AB0612">
      <w:pPr>
        <w:pStyle w:val="Default"/>
        <w:jc w:val="both"/>
        <w:rPr>
          <w:rStyle w:val="st"/>
          <w:sz w:val="18"/>
          <w:szCs w:val="18"/>
        </w:rPr>
      </w:pPr>
    </w:p>
    <w:p w14:paraId="0CA7344F" w14:textId="77777777" w:rsidR="00AB0612" w:rsidRPr="00E10B65" w:rsidRDefault="00AB0612">
      <w:pPr>
        <w:pStyle w:val="Default"/>
        <w:pBdr>
          <w:top w:val="single" w:sz="4" w:space="0" w:color="000000"/>
        </w:pBdr>
        <w:jc w:val="both"/>
        <w:rPr>
          <w:rStyle w:val="st"/>
          <w:sz w:val="18"/>
          <w:szCs w:val="18"/>
        </w:rPr>
      </w:pPr>
    </w:p>
    <w:p w14:paraId="058E7BBE" w14:textId="77777777" w:rsidR="00AB0612" w:rsidRPr="00E10B65" w:rsidRDefault="00235767">
      <w:pPr>
        <w:pStyle w:val="Default"/>
        <w:ind w:right="5027"/>
        <w:jc w:val="both"/>
        <w:rPr>
          <w:sz w:val="18"/>
          <w:szCs w:val="18"/>
        </w:rPr>
      </w:pPr>
      <w:r w:rsidRPr="00E10B65">
        <w:rPr>
          <w:sz w:val="18"/>
          <w:szCs w:val="18"/>
        </w:rPr>
        <w:t>Loss for the period has been arrived at after charging:</w:t>
      </w:r>
    </w:p>
    <w:p w14:paraId="462DCE9D" w14:textId="77777777"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p>
    <w:p w14:paraId="665C256A" w14:textId="3ADA3438" w:rsidR="00AB0612" w:rsidRPr="00E10B65" w:rsidRDefault="00235767">
      <w:pPr>
        <w:pStyle w:val="Default"/>
        <w:ind w:left="284"/>
        <w:jc w:val="both"/>
        <w:rPr>
          <w:sz w:val="18"/>
          <w:szCs w:val="18"/>
        </w:rPr>
      </w:pPr>
      <w:r w:rsidRPr="00E10B65">
        <w:rPr>
          <w:sz w:val="18"/>
          <w:szCs w:val="18"/>
        </w:rPr>
        <w:t>Directors remuneration</w:t>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414A2F">
        <w:rPr>
          <w:sz w:val="18"/>
          <w:szCs w:val="18"/>
        </w:rPr>
        <w:tab/>
      </w:r>
      <w:r w:rsidR="00864839">
        <w:rPr>
          <w:sz w:val="18"/>
          <w:szCs w:val="18"/>
        </w:rPr>
        <w:t>-</w:t>
      </w:r>
      <w:r w:rsidRPr="00E10B65">
        <w:rPr>
          <w:sz w:val="18"/>
          <w:szCs w:val="18"/>
        </w:rPr>
        <w:tab/>
      </w:r>
      <w:r w:rsidRPr="00E10B65">
        <w:rPr>
          <w:sz w:val="18"/>
          <w:szCs w:val="18"/>
        </w:rPr>
        <w:tab/>
      </w:r>
      <w:r w:rsidR="00C929CC">
        <w:rPr>
          <w:sz w:val="18"/>
          <w:szCs w:val="18"/>
        </w:rPr>
        <w:t>70</w:t>
      </w:r>
      <w:r w:rsidRPr="00E10B65">
        <w:rPr>
          <w:sz w:val="18"/>
          <w:szCs w:val="18"/>
        </w:rPr>
        <w:t>,000</w:t>
      </w:r>
    </w:p>
    <w:p w14:paraId="3BC8A23A" w14:textId="77777777"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p>
    <w:p w14:paraId="1B044EBC" w14:textId="77777777" w:rsidR="00AB0612" w:rsidRPr="00E10B65" w:rsidRDefault="00AB0612">
      <w:pPr>
        <w:pStyle w:val="Default"/>
        <w:pBdr>
          <w:top w:val="single" w:sz="4" w:space="0" w:color="000000"/>
        </w:pBdr>
        <w:jc w:val="both"/>
        <w:rPr>
          <w:rStyle w:val="st"/>
          <w:sz w:val="18"/>
          <w:szCs w:val="18"/>
        </w:rPr>
      </w:pPr>
    </w:p>
    <w:p w14:paraId="06E76902" w14:textId="234DE54E" w:rsidR="00977537" w:rsidRDefault="00977537" w:rsidP="00916C28">
      <w:pPr>
        <w:jc w:val="both"/>
        <w:rPr>
          <w:rFonts w:ascii="Arial" w:hAnsi="Arial" w:cs="Arial"/>
          <w:sz w:val="18"/>
          <w:szCs w:val="18"/>
        </w:rPr>
      </w:pPr>
      <w:r>
        <w:rPr>
          <w:rFonts w:ascii="Arial" w:hAnsi="Arial" w:cs="Arial"/>
          <w:sz w:val="18"/>
          <w:szCs w:val="18"/>
        </w:rPr>
        <w:t xml:space="preserve">The directors did not receive any remuneration in the form of share based payments, post-employment benefits, termination benefits or other long-term benefits in the periods ended 30 September 2023 and 30 September 2022.  The Directors agreed to not receive any remuneration due for the period prior to and during the suspension of the listing and until a transaction is completed that leads to a Reverse Takeover </w:t>
      </w:r>
      <w:r w:rsidRPr="00347A7C">
        <w:rPr>
          <w:rFonts w:ascii="Arial" w:hAnsi="Arial" w:cs="Arial"/>
          <w:sz w:val="18"/>
          <w:szCs w:val="18"/>
        </w:rPr>
        <w:t xml:space="preserve">– </w:t>
      </w:r>
      <w:r>
        <w:rPr>
          <w:rFonts w:ascii="Arial" w:hAnsi="Arial" w:cs="Arial"/>
          <w:sz w:val="18"/>
          <w:szCs w:val="18"/>
        </w:rPr>
        <w:t xml:space="preserve">at 31 March 2023, GBP 125,000 was shown as </w:t>
      </w:r>
      <w:r w:rsidRPr="00347A7C">
        <w:rPr>
          <w:rFonts w:ascii="Arial" w:hAnsi="Arial" w:cs="Arial"/>
          <w:sz w:val="18"/>
          <w:szCs w:val="18"/>
        </w:rPr>
        <w:t xml:space="preserve">due to Directors </w:t>
      </w:r>
      <w:r>
        <w:rPr>
          <w:rFonts w:ascii="Arial" w:hAnsi="Arial" w:cs="Arial"/>
          <w:sz w:val="18"/>
          <w:szCs w:val="18"/>
        </w:rPr>
        <w:t>and to be issued in equity at the readmission price</w:t>
      </w:r>
      <w:r>
        <w:rPr>
          <w:rFonts w:ascii="Arial" w:hAnsi="Arial" w:cs="Arial"/>
          <w:color w:val="000000"/>
          <w:sz w:val="18"/>
          <w:szCs w:val="18"/>
        </w:rPr>
        <w:t xml:space="preserve">, which is </w:t>
      </w:r>
      <w:r>
        <w:rPr>
          <w:rFonts w:ascii="Arial" w:hAnsi="Arial" w:cs="Arial"/>
          <w:sz w:val="18"/>
          <w:szCs w:val="18"/>
        </w:rPr>
        <w:t>contingent</w:t>
      </w:r>
      <w:r w:rsidDel="001728E3">
        <w:rPr>
          <w:rFonts w:ascii="Arial" w:hAnsi="Arial" w:cs="Arial"/>
          <w:color w:val="000000"/>
          <w:sz w:val="18"/>
          <w:szCs w:val="18"/>
        </w:rPr>
        <w:t xml:space="preserve"> </w:t>
      </w:r>
      <w:r>
        <w:rPr>
          <w:rFonts w:ascii="Arial" w:hAnsi="Arial" w:cs="Arial"/>
          <w:color w:val="000000"/>
          <w:sz w:val="18"/>
          <w:szCs w:val="18"/>
        </w:rPr>
        <w:t>on the successful Reverse Takeover.</w:t>
      </w:r>
    </w:p>
    <w:p w14:paraId="0DCA41CB" w14:textId="77777777" w:rsidR="00C929CC" w:rsidRDefault="00C929CC" w:rsidP="00916C28">
      <w:pPr>
        <w:pStyle w:val="Body"/>
        <w:rPr>
          <w:rFonts w:ascii="Arial" w:eastAsia="Arial" w:hAnsi="Arial" w:cs="Arial"/>
          <w:b/>
          <w:bCs/>
          <w:sz w:val="18"/>
          <w:szCs w:val="18"/>
        </w:rPr>
      </w:pPr>
      <w:r>
        <w:rPr>
          <w:b/>
          <w:bCs/>
          <w:sz w:val="18"/>
          <w:szCs w:val="18"/>
        </w:rPr>
        <w:br w:type="page"/>
      </w:r>
    </w:p>
    <w:p w14:paraId="10F1EB00" w14:textId="719C21D1" w:rsidR="009A6623" w:rsidRDefault="00235767">
      <w:pPr>
        <w:pStyle w:val="Default"/>
        <w:jc w:val="both"/>
        <w:rPr>
          <w:b/>
          <w:bCs/>
          <w:sz w:val="18"/>
          <w:szCs w:val="18"/>
        </w:rPr>
      </w:pPr>
      <w:r w:rsidRPr="00E10B65">
        <w:rPr>
          <w:b/>
          <w:bCs/>
          <w:sz w:val="18"/>
          <w:szCs w:val="18"/>
        </w:rPr>
        <w:lastRenderedPageBreak/>
        <w:t xml:space="preserve">5. </w:t>
      </w:r>
      <w:r w:rsidR="009A6623">
        <w:rPr>
          <w:b/>
          <w:bCs/>
          <w:sz w:val="18"/>
          <w:szCs w:val="18"/>
        </w:rPr>
        <w:t>TRADE AND OTHER RECEIVABLES</w:t>
      </w:r>
    </w:p>
    <w:p w14:paraId="1261FA18" w14:textId="77777777" w:rsidR="009A6623" w:rsidRDefault="009A6623">
      <w:pPr>
        <w:pStyle w:val="Default"/>
        <w:jc w:val="both"/>
        <w:rPr>
          <w:b/>
          <w:bCs/>
          <w:sz w:val="18"/>
          <w:szCs w:val="18"/>
        </w:rPr>
      </w:pPr>
    </w:p>
    <w:p w14:paraId="3DA13280" w14:textId="446D4F75" w:rsidR="009A6623" w:rsidRPr="008F5D9A" w:rsidRDefault="00096257" w:rsidP="008F5D9A">
      <w:pPr>
        <w:pStyle w:val="Body"/>
        <w:ind w:left="6521"/>
        <w:rPr>
          <w:rFonts w:ascii="Arial" w:hAnsi="Arial" w:cs="Arial"/>
          <w:sz w:val="18"/>
          <w:szCs w:val="18"/>
        </w:rPr>
      </w:pPr>
      <w:r>
        <w:rPr>
          <w:b/>
          <w:bCs/>
          <w:sz w:val="18"/>
          <w:szCs w:val="18"/>
        </w:rPr>
        <w:tab/>
      </w:r>
      <w:r w:rsidR="009A6623" w:rsidRPr="008F5D9A">
        <w:rPr>
          <w:rFonts w:ascii="Arial" w:hAnsi="Arial" w:cs="Arial"/>
          <w:sz w:val="18"/>
          <w:szCs w:val="18"/>
        </w:rPr>
        <w:t>30 Sep 202</w:t>
      </w:r>
      <w:r w:rsidR="00C929CC">
        <w:rPr>
          <w:rFonts w:ascii="Arial" w:hAnsi="Arial" w:cs="Arial"/>
          <w:sz w:val="18"/>
          <w:szCs w:val="18"/>
        </w:rPr>
        <w:t>2</w:t>
      </w:r>
      <w:r w:rsidR="009A6623" w:rsidRPr="008F5D9A">
        <w:rPr>
          <w:rFonts w:ascii="Arial" w:hAnsi="Arial" w:cs="Arial"/>
          <w:sz w:val="18"/>
          <w:szCs w:val="18"/>
        </w:rPr>
        <w:tab/>
        <w:t>30 Sep 20</w:t>
      </w:r>
      <w:r w:rsidR="006578E8">
        <w:rPr>
          <w:rFonts w:ascii="Arial" w:hAnsi="Arial" w:cs="Arial"/>
          <w:sz w:val="18"/>
          <w:szCs w:val="18"/>
        </w:rPr>
        <w:t>2</w:t>
      </w:r>
      <w:r w:rsidR="00C929CC">
        <w:rPr>
          <w:rFonts w:ascii="Arial" w:hAnsi="Arial" w:cs="Arial"/>
          <w:sz w:val="18"/>
          <w:szCs w:val="18"/>
        </w:rPr>
        <w:t>1</w:t>
      </w:r>
    </w:p>
    <w:p w14:paraId="6C1B29A5" w14:textId="77777777" w:rsidR="009A6623" w:rsidRPr="008F5D9A" w:rsidRDefault="009A6623" w:rsidP="008F5D9A">
      <w:pPr>
        <w:pStyle w:val="Body"/>
        <w:ind w:left="6480" w:firstLine="720"/>
        <w:rPr>
          <w:rFonts w:ascii="Arial" w:hAnsi="Arial" w:cs="Arial"/>
          <w:sz w:val="18"/>
          <w:szCs w:val="18"/>
        </w:rPr>
      </w:pPr>
      <w:r w:rsidRPr="008F5D9A">
        <w:rPr>
          <w:rFonts w:ascii="Arial" w:hAnsi="Arial" w:cs="Arial"/>
          <w:sz w:val="18"/>
          <w:szCs w:val="18"/>
        </w:rPr>
        <w:t>(unaudited)</w:t>
      </w:r>
      <w:r w:rsidRPr="008F5D9A">
        <w:rPr>
          <w:rFonts w:ascii="Arial" w:hAnsi="Arial" w:cs="Arial"/>
          <w:sz w:val="18"/>
          <w:szCs w:val="18"/>
        </w:rPr>
        <w:tab/>
        <w:t>(unaudited)</w:t>
      </w:r>
    </w:p>
    <w:p w14:paraId="69199447" w14:textId="77777777" w:rsidR="009A6623" w:rsidRPr="008F5D9A" w:rsidRDefault="009A6623" w:rsidP="008F5D9A">
      <w:pPr>
        <w:pStyle w:val="Body"/>
        <w:ind w:left="6480" w:firstLine="720"/>
        <w:rPr>
          <w:rFonts w:ascii="Arial" w:hAnsi="Arial" w:cs="Arial"/>
          <w:sz w:val="18"/>
          <w:szCs w:val="18"/>
        </w:rPr>
      </w:pPr>
      <w:r w:rsidRPr="008F5D9A">
        <w:rPr>
          <w:rFonts w:ascii="Arial" w:hAnsi="Arial" w:cs="Arial"/>
          <w:sz w:val="18"/>
          <w:szCs w:val="18"/>
          <w:lang w:val="pt-PT"/>
        </w:rPr>
        <w:t>GBP</w:t>
      </w:r>
      <w:r w:rsidRPr="008F5D9A">
        <w:rPr>
          <w:rFonts w:ascii="Arial" w:hAnsi="Arial" w:cs="Arial"/>
          <w:sz w:val="18"/>
          <w:szCs w:val="18"/>
          <w:lang w:val="pt-PT"/>
        </w:rPr>
        <w:tab/>
      </w:r>
      <w:r w:rsidRPr="008F5D9A">
        <w:rPr>
          <w:rFonts w:ascii="Arial" w:hAnsi="Arial" w:cs="Arial"/>
          <w:sz w:val="18"/>
          <w:szCs w:val="18"/>
          <w:lang w:val="pt-PT"/>
        </w:rPr>
        <w:tab/>
        <w:t>GBP</w:t>
      </w:r>
    </w:p>
    <w:p w14:paraId="155A5305" w14:textId="77777777" w:rsidR="009A6623" w:rsidRPr="008F5D9A" w:rsidRDefault="009A6623" w:rsidP="009A6623">
      <w:pPr>
        <w:pStyle w:val="Body"/>
        <w:jc w:val="both"/>
        <w:rPr>
          <w:rFonts w:ascii="Arial" w:hAnsi="Arial" w:cs="Arial"/>
          <w:sz w:val="18"/>
          <w:szCs w:val="18"/>
        </w:rPr>
      </w:pPr>
    </w:p>
    <w:p w14:paraId="452F9785" w14:textId="77777777" w:rsidR="009A6623" w:rsidRPr="008F5D9A" w:rsidRDefault="009A6623" w:rsidP="009A6623">
      <w:pPr>
        <w:pStyle w:val="Body"/>
        <w:pBdr>
          <w:top w:val="single" w:sz="4" w:space="0" w:color="000000"/>
        </w:pBdr>
        <w:jc w:val="both"/>
        <w:rPr>
          <w:rFonts w:ascii="Arial" w:hAnsi="Arial" w:cs="Arial"/>
          <w:sz w:val="18"/>
          <w:szCs w:val="18"/>
        </w:rPr>
      </w:pPr>
    </w:p>
    <w:p w14:paraId="71E5C2CE" w14:textId="120E852E" w:rsidR="009A6623" w:rsidRPr="00864839" w:rsidRDefault="00864839" w:rsidP="009A6623">
      <w:pPr>
        <w:pStyle w:val="Body"/>
        <w:jc w:val="both"/>
        <w:rPr>
          <w:rFonts w:ascii="Arial" w:hAnsi="Arial" w:cs="Arial"/>
          <w:sz w:val="18"/>
          <w:szCs w:val="18"/>
          <w:lang w:val="en-GB"/>
        </w:rPr>
      </w:pPr>
      <w:r w:rsidRPr="00864839">
        <w:rPr>
          <w:rFonts w:ascii="Arial" w:hAnsi="Arial" w:cs="Arial"/>
          <w:sz w:val="18"/>
          <w:szCs w:val="18"/>
          <w:lang w:val="en-GB"/>
        </w:rPr>
        <w:t>Loan r</w:t>
      </w:r>
      <w:r>
        <w:rPr>
          <w:rFonts w:ascii="Arial" w:hAnsi="Arial" w:cs="Arial"/>
          <w:sz w:val="18"/>
          <w:szCs w:val="18"/>
          <w:lang w:val="en-GB"/>
        </w:rPr>
        <w:t>eceivable</w:t>
      </w:r>
      <w:r>
        <w:rPr>
          <w:rFonts w:ascii="Arial" w:hAnsi="Arial" w:cs="Arial"/>
          <w:sz w:val="18"/>
          <w:szCs w:val="18"/>
          <w:lang w:val="en-GB"/>
        </w:rPr>
        <w:tab/>
      </w:r>
      <w:r>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009A6623" w:rsidRPr="00864839">
        <w:rPr>
          <w:rFonts w:ascii="Arial" w:hAnsi="Arial" w:cs="Arial"/>
          <w:sz w:val="18"/>
          <w:szCs w:val="18"/>
          <w:lang w:val="en-GB"/>
        </w:rPr>
        <w:tab/>
      </w:r>
      <w:r w:rsidRPr="00864839">
        <w:rPr>
          <w:rFonts w:ascii="Arial" w:hAnsi="Arial" w:cs="Arial"/>
          <w:sz w:val="18"/>
          <w:szCs w:val="18"/>
          <w:lang w:val="en-GB"/>
        </w:rPr>
        <w:t>101,189</w:t>
      </w:r>
      <w:r w:rsidR="009A6623" w:rsidRPr="00864839">
        <w:rPr>
          <w:rFonts w:ascii="Arial" w:hAnsi="Arial" w:cs="Arial"/>
          <w:sz w:val="18"/>
          <w:szCs w:val="18"/>
          <w:lang w:val="en-GB"/>
        </w:rPr>
        <w:tab/>
      </w:r>
      <w:r w:rsidR="009A6623" w:rsidRPr="00864839">
        <w:rPr>
          <w:rFonts w:ascii="Arial" w:hAnsi="Arial" w:cs="Arial"/>
          <w:sz w:val="18"/>
          <w:szCs w:val="18"/>
          <w:lang w:val="en-GB"/>
        </w:rPr>
        <w:tab/>
      </w:r>
      <w:r w:rsidRPr="00864839">
        <w:rPr>
          <w:rFonts w:ascii="Arial" w:hAnsi="Arial" w:cs="Arial"/>
          <w:sz w:val="18"/>
          <w:szCs w:val="18"/>
          <w:lang w:val="en-GB"/>
        </w:rPr>
        <w:t>94,675</w:t>
      </w:r>
    </w:p>
    <w:p w14:paraId="166F3F91" w14:textId="77777777" w:rsidR="009A6623" w:rsidRPr="00864839" w:rsidRDefault="009A6623" w:rsidP="009A6623">
      <w:pPr>
        <w:pStyle w:val="Body"/>
        <w:pBdr>
          <w:bottom w:val="single" w:sz="4" w:space="1" w:color="auto"/>
        </w:pBdr>
        <w:jc w:val="both"/>
        <w:rPr>
          <w:rFonts w:ascii="Arial" w:hAnsi="Arial" w:cs="Arial"/>
          <w:sz w:val="18"/>
          <w:szCs w:val="18"/>
          <w:lang w:val="en-GB"/>
        </w:rPr>
      </w:pPr>
    </w:p>
    <w:p w14:paraId="44E6525A" w14:textId="77777777" w:rsidR="009A6623" w:rsidRPr="00864839" w:rsidRDefault="009A6623" w:rsidP="009A6623">
      <w:pPr>
        <w:pStyle w:val="Body"/>
        <w:jc w:val="both"/>
        <w:rPr>
          <w:rFonts w:ascii="Arial" w:hAnsi="Arial" w:cs="Arial"/>
          <w:sz w:val="18"/>
          <w:szCs w:val="18"/>
          <w:lang w:val="en-GB"/>
        </w:rPr>
      </w:pPr>
    </w:p>
    <w:p w14:paraId="52F214C5" w14:textId="1518FDED" w:rsidR="009A6623" w:rsidRPr="008F5D9A" w:rsidRDefault="009A6623" w:rsidP="009A6623">
      <w:pPr>
        <w:pStyle w:val="Body"/>
        <w:jc w:val="both"/>
        <w:rPr>
          <w:rFonts w:ascii="Arial" w:hAnsi="Arial" w:cs="Arial"/>
          <w:b/>
          <w:bCs/>
          <w:sz w:val="18"/>
          <w:szCs w:val="18"/>
        </w:rPr>
      </w:pPr>
      <w:r w:rsidRPr="008F5D9A">
        <w:rPr>
          <w:rFonts w:ascii="Arial" w:hAnsi="Arial" w:cs="Arial"/>
          <w:b/>
          <w:bCs/>
          <w:sz w:val="18"/>
          <w:szCs w:val="18"/>
        </w:rPr>
        <w:t>Balance at end of period</w:t>
      </w:r>
      <w:r w:rsidRPr="008F5D9A">
        <w:rPr>
          <w:rFonts w:ascii="Arial" w:hAnsi="Arial" w:cs="Arial"/>
          <w:b/>
          <w:bCs/>
          <w:sz w:val="18"/>
          <w:szCs w:val="18"/>
        </w:rPr>
        <w:tab/>
      </w:r>
      <w:r w:rsidRPr="008F5D9A">
        <w:rPr>
          <w:rFonts w:ascii="Arial" w:hAnsi="Arial" w:cs="Arial"/>
          <w:b/>
          <w:bCs/>
          <w:sz w:val="18"/>
          <w:szCs w:val="18"/>
        </w:rPr>
        <w:tab/>
      </w:r>
      <w:r w:rsidRPr="008F5D9A">
        <w:rPr>
          <w:rFonts w:ascii="Arial" w:hAnsi="Arial" w:cs="Arial"/>
          <w:b/>
          <w:bCs/>
          <w:sz w:val="18"/>
          <w:szCs w:val="18"/>
        </w:rPr>
        <w:tab/>
      </w:r>
      <w:r w:rsidRPr="008F5D9A">
        <w:rPr>
          <w:rFonts w:ascii="Arial" w:hAnsi="Arial" w:cs="Arial"/>
          <w:b/>
          <w:bCs/>
          <w:sz w:val="18"/>
          <w:szCs w:val="18"/>
        </w:rPr>
        <w:tab/>
      </w:r>
      <w:r w:rsidRPr="008F5D9A">
        <w:rPr>
          <w:rFonts w:ascii="Arial" w:hAnsi="Arial" w:cs="Arial"/>
          <w:b/>
          <w:bCs/>
          <w:sz w:val="18"/>
          <w:szCs w:val="18"/>
        </w:rPr>
        <w:tab/>
      </w:r>
      <w:r w:rsidRPr="008F5D9A">
        <w:rPr>
          <w:rFonts w:ascii="Arial" w:hAnsi="Arial" w:cs="Arial"/>
          <w:b/>
          <w:bCs/>
          <w:sz w:val="18"/>
          <w:szCs w:val="18"/>
        </w:rPr>
        <w:tab/>
      </w:r>
      <w:r w:rsidRPr="008F5D9A">
        <w:rPr>
          <w:rFonts w:ascii="Arial" w:hAnsi="Arial" w:cs="Arial"/>
          <w:b/>
          <w:bCs/>
          <w:sz w:val="18"/>
          <w:szCs w:val="18"/>
        </w:rPr>
        <w:tab/>
      </w:r>
      <w:r w:rsidR="00096257">
        <w:rPr>
          <w:rFonts w:ascii="Arial" w:hAnsi="Arial" w:cs="Arial"/>
          <w:b/>
          <w:bCs/>
          <w:sz w:val="18"/>
          <w:szCs w:val="18"/>
        </w:rPr>
        <w:tab/>
      </w:r>
      <w:r w:rsidR="00864839">
        <w:rPr>
          <w:rFonts w:ascii="Arial" w:hAnsi="Arial" w:cs="Arial"/>
          <w:b/>
          <w:bCs/>
          <w:sz w:val="18"/>
          <w:szCs w:val="18"/>
        </w:rPr>
        <w:t>10</w:t>
      </w:r>
      <w:r w:rsidR="00C3262E">
        <w:rPr>
          <w:rFonts w:ascii="Arial" w:hAnsi="Arial" w:cs="Arial"/>
          <w:b/>
          <w:bCs/>
          <w:sz w:val="18"/>
          <w:szCs w:val="18"/>
        </w:rPr>
        <w:t>1,18</w:t>
      </w:r>
      <w:r w:rsidR="00864839">
        <w:rPr>
          <w:rFonts w:ascii="Arial" w:hAnsi="Arial" w:cs="Arial"/>
          <w:b/>
          <w:bCs/>
          <w:sz w:val="18"/>
          <w:szCs w:val="18"/>
        </w:rPr>
        <w:t>9</w:t>
      </w:r>
      <w:r w:rsidRPr="008F5D9A">
        <w:rPr>
          <w:rFonts w:ascii="Arial" w:hAnsi="Arial" w:cs="Arial"/>
          <w:b/>
          <w:bCs/>
          <w:sz w:val="18"/>
          <w:szCs w:val="18"/>
        </w:rPr>
        <w:tab/>
      </w:r>
      <w:r w:rsidRPr="008F5D9A">
        <w:rPr>
          <w:rFonts w:ascii="Arial" w:hAnsi="Arial" w:cs="Arial"/>
          <w:b/>
          <w:bCs/>
          <w:sz w:val="18"/>
          <w:szCs w:val="18"/>
        </w:rPr>
        <w:tab/>
      </w:r>
      <w:r w:rsidR="00864839">
        <w:rPr>
          <w:rFonts w:ascii="Arial" w:hAnsi="Arial" w:cs="Arial"/>
          <w:b/>
          <w:bCs/>
          <w:sz w:val="18"/>
          <w:szCs w:val="18"/>
        </w:rPr>
        <w:t>94,675</w:t>
      </w:r>
    </w:p>
    <w:p w14:paraId="2C13ADBF" w14:textId="77777777" w:rsidR="009A6623" w:rsidRPr="008F5D9A" w:rsidRDefault="009A6623" w:rsidP="009A6623">
      <w:pPr>
        <w:pStyle w:val="Body"/>
        <w:jc w:val="both"/>
        <w:rPr>
          <w:rFonts w:ascii="Arial" w:hAnsi="Arial" w:cs="Arial"/>
          <w:sz w:val="18"/>
          <w:szCs w:val="18"/>
        </w:rPr>
      </w:pPr>
    </w:p>
    <w:p w14:paraId="09FD4C9C" w14:textId="77777777" w:rsidR="009A6623" w:rsidRPr="008F5D9A" w:rsidRDefault="009A6623" w:rsidP="009A6623">
      <w:pPr>
        <w:pStyle w:val="Body"/>
        <w:pBdr>
          <w:top w:val="single" w:sz="4" w:space="0" w:color="000000"/>
        </w:pBdr>
        <w:jc w:val="both"/>
        <w:rPr>
          <w:rFonts w:ascii="Arial" w:hAnsi="Arial" w:cs="Arial"/>
          <w:sz w:val="18"/>
          <w:szCs w:val="18"/>
        </w:rPr>
      </w:pPr>
    </w:p>
    <w:p w14:paraId="40D74FE1" w14:textId="18CE17CE" w:rsidR="00465FCF" w:rsidRPr="008F5D9A" w:rsidRDefault="00E72B72" w:rsidP="008C2B77">
      <w:pPr>
        <w:jc w:val="both"/>
        <w:rPr>
          <w:lang w:val="en-PH"/>
        </w:rPr>
      </w:pPr>
      <w:r w:rsidRPr="00916C28">
        <w:rPr>
          <w:rFonts w:ascii="Arial" w:hAnsi="Arial" w:cs="Arial"/>
          <w:sz w:val="18"/>
          <w:szCs w:val="18"/>
        </w:rPr>
        <w:t>Loan receivable at 30 September 202</w:t>
      </w:r>
      <w:r w:rsidR="00864839" w:rsidRPr="00916C28">
        <w:rPr>
          <w:rFonts w:ascii="Arial" w:hAnsi="Arial" w:cs="Arial"/>
          <w:sz w:val="18"/>
          <w:szCs w:val="18"/>
        </w:rPr>
        <w:t>3</w:t>
      </w:r>
      <w:r w:rsidRPr="00916C28">
        <w:rPr>
          <w:rFonts w:ascii="Arial" w:hAnsi="Arial" w:cs="Arial"/>
          <w:sz w:val="18"/>
          <w:szCs w:val="18"/>
        </w:rPr>
        <w:t xml:space="preserve"> relates to USD 125,000 loaned to Terra Rara UK Ltd</w:t>
      </w:r>
      <w:r w:rsidR="00864839" w:rsidRPr="00916C28">
        <w:rPr>
          <w:rFonts w:ascii="Arial" w:hAnsi="Arial" w:cs="Arial"/>
          <w:sz w:val="18"/>
          <w:szCs w:val="18"/>
        </w:rPr>
        <w:t>, which the directors believe is fully recoverable at 30 September 2023</w:t>
      </w:r>
      <w:r w:rsidR="00603296" w:rsidRPr="00916C28">
        <w:rPr>
          <w:rFonts w:ascii="Arial" w:hAnsi="Arial" w:cs="Arial"/>
          <w:sz w:val="18"/>
          <w:szCs w:val="18"/>
        </w:rPr>
        <w:t>.</w:t>
      </w:r>
    </w:p>
    <w:p w14:paraId="21D455A4" w14:textId="36278F4E" w:rsidR="009A6623" w:rsidRDefault="009A6623">
      <w:pPr>
        <w:pStyle w:val="Default"/>
        <w:jc w:val="both"/>
        <w:rPr>
          <w:b/>
          <w:bCs/>
          <w:sz w:val="18"/>
          <w:szCs w:val="18"/>
        </w:rPr>
      </w:pPr>
    </w:p>
    <w:p w14:paraId="26B16C78" w14:textId="77777777" w:rsidR="00C929CC" w:rsidRDefault="00C929CC">
      <w:pPr>
        <w:pStyle w:val="Default"/>
        <w:jc w:val="both"/>
        <w:rPr>
          <w:b/>
          <w:bCs/>
          <w:sz w:val="18"/>
          <w:szCs w:val="18"/>
        </w:rPr>
      </w:pPr>
    </w:p>
    <w:p w14:paraId="20345D2E" w14:textId="6C514704" w:rsidR="00AB0612" w:rsidRPr="00E10B65" w:rsidRDefault="009A6623">
      <w:pPr>
        <w:pStyle w:val="Default"/>
        <w:jc w:val="both"/>
        <w:rPr>
          <w:sz w:val="18"/>
          <w:szCs w:val="18"/>
        </w:rPr>
      </w:pPr>
      <w:r w:rsidRPr="008F5D9A">
        <w:rPr>
          <w:b/>
          <w:bCs/>
          <w:sz w:val="18"/>
          <w:szCs w:val="18"/>
        </w:rPr>
        <w:t xml:space="preserve">6. </w:t>
      </w:r>
      <w:r w:rsidR="00235767" w:rsidRPr="00E10B65">
        <w:rPr>
          <w:b/>
          <w:bCs/>
          <w:sz w:val="18"/>
          <w:szCs w:val="18"/>
          <w:u w:val="single"/>
        </w:rPr>
        <w:t>SHARE CAPITAL</w:t>
      </w:r>
    </w:p>
    <w:p w14:paraId="332B6AB3" w14:textId="77777777" w:rsidR="00AB0612" w:rsidRPr="00E10B65" w:rsidRDefault="00AB0612">
      <w:pPr>
        <w:pStyle w:val="Default"/>
        <w:jc w:val="both"/>
        <w:rPr>
          <w:rStyle w:val="st"/>
          <w:sz w:val="18"/>
          <w:szCs w:val="18"/>
        </w:rPr>
      </w:pPr>
    </w:p>
    <w:p w14:paraId="23A92068" w14:textId="0AD3DF4E" w:rsidR="00AB0612" w:rsidRPr="00E10B65" w:rsidRDefault="009A6623">
      <w:pPr>
        <w:pStyle w:val="Default"/>
        <w:spacing w:line="276" w:lineRule="auto"/>
        <w:jc w:val="both"/>
        <w:rPr>
          <w:rFonts w:eastAsia="Calibri"/>
          <w:b/>
          <w:bCs/>
          <w:sz w:val="22"/>
          <w:szCs w:val="22"/>
        </w:rPr>
      </w:pPr>
      <w:r w:rsidRPr="00320EA8">
        <w:rPr>
          <w:b/>
          <w:bCs/>
          <w:sz w:val="18"/>
          <w:szCs w:val="18"/>
        </w:rPr>
        <w:t>6</w:t>
      </w:r>
      <w:r w:rsidR="00235767" w:rsidRPr="00320EA8">
        <w:rPr>
          <w:b/>
          <w:bCs/>
          <w:sz w:val="18"/>
          <w:szCs w:val="18"/>
        </w:rPr>
        <w:t>.1 Share Capital</w:t>
      </w:r>
    </w:p>
    <w:p w14:paraId="2A4D0548" w14:textId="461FE532"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t>30 Sep 202</w:t>
      </w:r>
      <w:r w:rsidR="00546207">
        <w:rPr>
          <w:sz w:val="18"/>
          <w:szCs w:val="18"/>
        </w:rPr>
        <w:t>3</w:t>
      </w:r>
      <w:r w:rsidRPr="00E10B65">
        <w:rPr>
          <w:sz w:val="18"/>
          <w:szCs w:val="18"/>
        </w:rPr>
        <w:tab/>
      </w:r>
      <w:r w:rsidRPr="00E10B65">
        <w:rPr>
          <w:sz w:val="18"/>
          <w:szCs w:val="18"/>
        </w:rPr>
        <w:tab/>
      </w:r>
      <w:r w:rsidR="00071438" w:rsidRPr="00E10B65">
        <w:rPr>
          <w:sz w:val="18"/>
          <w:szCs w:val="18"/>
        </w:rPr>
        <w:t xml:space="preserve">  </w:t>
      </w:r>
      <w:r w:rsidRPr="00E10B65">
        <w:rPr>
          <w:sz w:val="18"/>
          <w:szCs w:val="18"/>
        </w:rPr>
        <w:t>30 Sep 20</w:t>
      </w:r>
      <w:r w:rsidR="00EA0E35">
        <w:rPr>
          <w:sz w:val="18"/>
          <w:szCs w:val="18"/>
        </w:rPr>
        <w:t>2</w:t>
      </w:r>
      <w:r w:rsidR="00546207">
        <w:rPr>
          <w:sz w:val="18"/>
          <w:szCs w:val="18"/>
        </w:rPr>
        <w:t>2</w:t>
      </w:r>
    </w:p>
    <w:p w14:paraId="67D06A47" w14:textId="2BE62E05" w:rsidR="00AB0612" w:rsidRPr="00E10B65" w:rsidRDefault="00235767">
      <w:pPr>
        <w:pStyle w:val="Default"/>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t>(unaudited)</w:t>
      </w:r>
      <w:r w:rsidRPr="00E10B65">
        <w:rPr>
          <w:sz w:val="18"/>
          <w:szCs w:val="18"/>
        </w:rPr>
        <w:tab/>
      </w:r>
      <w:r w:rsidRPr="00E10B65">
        <w:rPr>
          <w:sz w:val="18"/>
          <w:szCs w:val="18"/>
        </w:rPr>
        <w:tab/>
      </w:r>
      <w:r w:rsidR="00071438" w:rsidRPr="00E10B65">
        <w:rPr>
          <w:sz w:val="18"/>
          <w:szCs w:val="18"/>
        </w:rPr>
        <w:t xml:space="preserve">  </w:t>
      </w:r>
      <w:r w:rsidRPr="00E10B65">
        <w:rPr>
          <w:sz w:val="18"/>
          <w:szCs w:val="18"/>
        </w:rPr>
        <w:t>(unaudited</w:t>
      </w:r>
      <w:r w:rsidR="00920A31">
        <w:rPr>
          <w:sz w:val="18"/>
          <w:szCs w:val="18"/>
        </w:rPr>
        <w:t>)</w:t>
      </w:r>
    </w:p>
    <w:p w14:paraId="418A1ECD" w14:textId="07AE8891" w:rsidR="00AB0612" w:rsidRPr="00E10B65" w:rsidRDefault="00235767">
      <w:pPr>
        <w:pStyle w:val="Default"/>
        <w:spacing w:after="40"/>
        <w:jc w:val="both"/>
        <w:rPr>
          <w:sz w:val="18"/>
          <w:szCs w:val="18"/>
        </w:rPr>
      </w:pP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t>Number</w:t>
      </w:r>
      <w:r w:rsidRPr="00E10B65">
        <w:rPr>
          <w:sz w:val="18"/>
          <w:szCs w:val="18"/>
        </w:rPr>
        <w:tab/>
        <w:t xml:space="preserve">       </w:t>
      </w:r>
      <w:r w:rsidR="00071438" w:rsidRPr="00E10B65">
        <w:rPr>
          <w:sz w:val="18"/>
          <w:szCs w:val="18"/>
        </w:rPr>
        <w:t xml:space="preserve">   </w:t>
      </w:r>
      <w:r w:rsidRPr="00E10B65">
        <w:rPr>
          <w:sz w:val="18"/>
          <w:szCs w:val="18"/>
        </w:rPr>
        <w:t>GBP</w:t>
      </w:r>
      <w:r w:rsidRPr="00E10B65">
        <w:rPr>
          <w:sz w:val="18"/>
          <w:szCs w:val="18"/>
        </w:rPr>
        <w:tab/>
      </w:r>
      <w:r w:rsidR="00071438" w:rsidRPr="00E10B65">
        <w:rPr>
          <w:sz w:val="18"/>
          <w:szCs w:val="18"/>
        </w:rPr>
        <w:t xml:space="preserve">  </w:t>
      </w:r>
      <w:r w:rsidRPr="00E10B65">
        <w:rPr>
          <w:sz w:val="18"/>
          <w:szCs w:val="18"/>
        </w:rPr>
        <w:t xml:space="preserve">Number         </w:t>
      </w:r>
      <w:r w:rsidR="00071438" w:rsidRPr="00E10B65">
        <w:rPr>
          <w:sz w:val="18"/>
          <w:szCs w:val="18"/>
        </w:rPr>
        <w:t xml:space="preserve">  </w:t>
      </w:r>
      <w:r w:rsidRPr="00E10B65">
        <w:rPr>
          <w:sz w:val="18"/>
          <w:szCs w:val="18"/>
        </w:rPr>
        <w:t>GBP</w:t>
      </w:r>
    </w:p>
    <w:p w14:paraId="6ACC85B9" w14:textId="77777777" w:rsidR="00AB0612" w:rsidRPr="00E10B65" w:rsidRDefault="00AB0612">
      <w:pPr>
        <w:pStyle w:val="Default"/>
        <w:spacing w:after="40"/>
        <w:jc w:val="both"/>
        <w:rPr>
          <w:sz w:val="18"/>
          <w:szCs w:val="18"/>
        </w:rPr>
      </w:pPr>
    </w:p>
    <w:p w14:paraId="4332EF96" w14:textId="77777777" w:rsidR="00AB0612" w:rsidRPr="00E10B65" w:rsidRDefault="00AB0612">
      <w:pPr>
        <w:pStyle w:val="Default"/>
        <w:pBdr>
          <w:top w:val="single" w:sz="4" w:space="0" w:color="000000"/>
        </w:pBdr>
        <w:jc w:val="both"/>
        <w:rPr>
          <w:rStyle w:val="st"/>
          <w:sz w:val="18"/>
          <w:szCs w:val="18"/>
        </w:rPr>
      </w:pPr>
    </w:p>
    <w:p w14:paraId="18D619B5" w14:textId="5CC42C50" w:rsidR="00211199" w:rsidRDefault="00235767">
      <w:pPr>
        <w:pStyle w:val="Default"/>
        <w:jc w:val="both"/>
        <w:rPr>
          <w:sz w:val="18"/>
          <w:szCs w:val="18"/>
        </w:rPr>
      </w:pPr>
      <w:r w:rsidRPr="00E10B65">
        <w:rPr>
          <w:sz w:val="18"/>
          <w:szCs w:val="18"/>
        </w:rPr>
        <w:t>Opening balance</w:t>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546207" w:rsidRPr="00546207">
        <w:rPr>
          <w:sz w:val="18"/>
          <w:szCs w:val="18"/>
        </w:rPr>
        <w:t>443,620,823    6,488,490</w:t>
      </w:r>
      <w:r w:rsidRPr="00E10B65">
        <w:rPr>
          <w:sz w:val="18"/>
          <w:szCs w:val="18"/>
        </w:rPr>
        <w:tab/>
      </w:r>
      <w:r w:rsidR="00071438" w:rsidRPr="00E10B65">
        <w:rPr>
          <w:sz w:val="18"/>
          <w:szCs w:val="18"/>
        </w:rPr>
        <w:t xml:space="preserve">  </w:t>
      </w:r>
      <w:r w:rsidR="00546207">
        <w:rPr>
          <w:sz w:val="18"/>
          <w:szCs w:val="18"/>
        </w:rPr>
        <w:t>373,620,823</w:t>
      </w:r>
      <w:r w:rsidR="00546207" w:rsidRPr="00E10B65">
        <w:rPr>
          <w:sz w:val="18"/>
          <w:szCs w:val="18"/>
        </w:rPr>
        <w:t xml:space="preserve">    </w:t>
      </w:r>
      <w:r w:rsidR="00546207">
        <w:rPr>
          <w:sz w:val="18"/>
          <w:szCs w:val="18"/>
        </w:rPr>
        <w:t>6,287,269</w:t>
      </w:r>
      <w:r w:rsidRPr="00E10B65">
        <w:rPr>
          <w:sz w:val="18"/>
          <w:szCs w:val="18"/>
        </w:rPr>
        <w:t xml:space="preserve">        </w:t>
      </w:r>
    </w:p>
    <w:p w14:paraId="62790954" w14:textId="74FECAA6" w:rsidR="00AB0612" w:rsidRDefault="00235767">
      <w:pPr>
        <w:pStyle w:val="Default"/>
        <w:jc w:val="both"/>
        <w:rPr>
          <w:sz w:val="18"/>
          <w:szCs w:val="18"/>
        </w:rPr>
      </w:pPr>
      <w:r w:rsidRPr="00E10B65">
        <w:rPr>
          <w:sz w:val="18"/>
          <w:szCs w:val="18"/>
        </w:rPr>
        <w:t>Ordinary shares – new shares issued during the period</w:t>
      </w:r>
      <w:r w:rsidRPr="00E10B65">
        <w:rPr>
          <w:sz w:val="18"/>
          <w:szCs w:val="18"/>
        </w:rPr>
        <w:tab/>
      </w:r>
      <w:r w:rsidR="00320EA8">
        <w:rPr>
          <w:sz w:val="18"/>
          <w:szCs w:val="18"/>
        </w:rPr>
        <w:t>23,299,314</w:t>
      </w:r>
      <w:r w:rsidR="00865B6D">
        <w:rPr>
          <w:sz w:val="18"/>
          <w:szCs w:val="18"/>
        </w:rPr>
        <w:t xml:space="preserve">  </w:t>
      </w:r>
      <w:r w:rsidR="00546207">
        <w:rPr>
          <w:sz w:val="18"/>
          <w:szCs w:val="18"/>
        </w:rPr>
        <w:t xml:space="preserve">    </w:t>
      </w:r>
      <w:r w:rsidR="00320EA8">
        <w:rPr>
          <w:sz w:val="18"/>
          <w:szCs w:val="18"/>
        </w:rPr>
        <w:t>80,150</w:t>
      </w:r>
      <w:r w:rsidR="00546207">
        <w:rPr>
          <w:sz w:val="18"/>
          <w:szCs w:val="18"/>
        </w:rPr>
        <w:t xml:space="preserve"> </w:t>
      </w:r>
      <w:r w:rsidR="00865B6D">
        <w:rPr>
          <w:sz w:val="18"/>
          <w:szCs w:val="18"/>
        </w:rPr>
        <w:t xml:space="preserve">         </w:t>
      </w:r>
      <w:r w:rsidR="00546207">
        <w:rPr>
          <w:sz w:val="18"/>
          <w:szCs w:val="18"/>
        </w:rPr>
        <w:t>70,000,000      210,000</w:t>
      </w:r>
    </w:p>
    <w:p w14:paraId="2AF67198" w14:textId="0BF056DB" w:rsidR="00EA0E35" w:rsidRPr="00E10B65" w:rsidRDefault="00BA3D88">
      <w:pPr>
        <w:pStyle w:val="Default"/>
        <w:jc w:val="both"/>
        <w:rPr>
          <w:sz w:val="18"/>
          <w:szCs w:val="18"/>
        </w:rPr>
      </w:pPr>
      <w:r>
        <w:rPr>
          <w:sz w:val="18"/>
          <w:szCs w:val="18"/>
        </w:rPr>
        <w:t>Loan receivables settlement</w:t>
      </w:r>
      <w:r w:rsidR="00865B6D">
        <w:rPr>
          <w:sz w:val="18"/>
          <w:szCs w:val="18"/>
        </w:rPr>
        <w:t xml:space="preserve"> and adjustments</w:t>
      </w:r>
      <w:r>
        <w:rPr>
          <w:sz w:val="18"/>
          <w:szCs w:val="18"/>
        </w:rPr>
        <w:tab/>
      </w:r>
      <w:r>
        <w:rPr>
          <w:sz w:val="18"/>
          <w:szCs w:val="18"/>
        </w:rPr>
        <w:tab/>
        <w:t>-</w:t>
      </w:r>
      <w:r>
        <w:rPr>
          <w:sz w:val="18"/>
          <w:szCs w:val="18"/>
        </w:rPr>
        <w:tab/>
        <w:t xml:space="preserve">         </w:t>
      </w:r>
      <w:r w:rsidR="00865B6D">
        <w:rPr>
          <w:sz w:val="18"/>
          <w:szCs w:val="18"/>
        </w:rPr>
        <w:t xml:space="preserve"> </w:t>
      </w:r>
      <w:r w:rsidR="00546207">
        <w:rPr>
          <w:sz w:val="18"/>
          <w:szCs w:val="18"/>
        </w:rPr>
        <w:t>-</w:t>
      </w:r>
      <w:r w:rsidR="00546207">
        <w:rPr>
          <w:sz w:val="18"/>
          <w:szCs w:val="18"/>
        </w:rPr>
        <w:tab/>
      </w:r>
      <w:r>
        <w:rPr>
          <w:sz w:val="18"/>
          <w:szCs w:val="18"/>
        </w:rPr>
        <w:tab/>
      </w:r>
      <w:r w:rsidR="00546207">
        <w:rPr>
          <w:sz w:val="18"/>
          <w:szCs w:val="18"/>
        </w:rPr>
        <w:t xml:space="preserve">   -</w:t>
      </w:r>
      <w:r w:rsidR="00546207">
        <w:rPr>
          <w:sz w:val="18"/>
          <w:szCs w:val="18"/>
        </w:rPr>
        <w:tab/>
        <w:t xml:space="preserve">          </w:t>
      </w:r>
      <w:r w:rsidR="00320EA8">
        <w:rPr>
          <w:sz w:val="18"/>
          <w:szCs w:val="18"/>
        </w:rPr>
        <w:t xml:space="preserve"> </w:t>
      </w:r>
      <w:r w:rsidR="00546207">
        <w:rPr>
          <w:sz w:val="18"/>
          <w:szCs w:val="18"/>
        </w:rPr>
        <w:t>(8,7</w:t>
      </w:r>
      <w:r w:rsidR="004D4A90">
        <w:rPr>
          <w:sz w:val="18"/>
          <w:szCs w:val="18"/>
        </w:rPr>
        <w:t>7</w:t>
      </w:r>
      <w:r w:rsidR="00546207">
        <w:rPr>
          <w:sz w:val="18"/>
          <w:szCs w:val="18"/>
        </w:rPr>
        <w:t>9)</w:t>
      </w:r>
    </w:p>
    <w:p w14:paraId="5867B8F3" w14:textId="77777777" w:rsidR="00AB0612" w:rsidRPr="00E10B65" w:rsidRDefault="00AB0612">
      <w:pPr>
        <w:pStyle w:val="Default"/>
        <w:jc w:val="both"/>
        <w:rPr>
          <w:sz w:val="18"/>
          <w:szCs w:val="18"/>
        </w:rPr>
      </w:pPr>
    </w:p>
    <w:p w14:paraId="1E2F2F86" w14:textId="77777777" w:rsidR="00AB0612" w:rsidRPr="00E10B65" w:rsidRDefault="00AB0612">
      <w:pPr>
        <w:pStyle w:val="Default"/>
        <w:pBdr>
          <w:top w:val="single" w:sz="4" w:space="0" w:color="000000"/>
        </w:pBdr>
        <w:jc w:val="both"/>
        <w:rPr>
          <w:sz w:val="18"/>
          <w:szCs w:val="18"/>
        </w:rPr>
      </w:pPr>
    </w:p>
    <w:p w14:paraId="133EFB14" w14:textId="6C786D3D" w:rsidR="00AB0612" w:rsidRPr="00E10B65" w:rsidRDefault="00235767">
      <w:pPr>
        <w:pStyle w:val="Default"/>
        <w:jc w:val="both"/>
        <w:rPr>
          <w:b/>
          <w:bCs/>
          <w:sz w:val="18"/>
          <w:szCs w:val="18"/>
        </w:rPr>
      </w:pPr>
      <w:r w:rsidRPr="00E10B65">
        <w:rPr>
          <w:b/>
          <w:bCs/>
          <w:sz w:val="18"/>
          <w:szCs w:val="18"/>
        </w:rPr>
        <w:t>Closing balance</w:t>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Pr="00E10B65">
        <w:rPr>
          <w:sz w:val="18"/>
          <w:szCs w:val="18"/>
        </w:rPr>
        <w:tab/>
      </w:r>
      <w:r w:rsidR="00865B6D">
        <w:rPr>
          <w:b/>
          <w:bCs/>
          <w:sz w:val="18"/>
          <w:szCs w:val="18"/>
        </w:rPr>
        <w:t>4</w:t>
      </w:r>
      <w:r w:rsidR="00320EA8">
        <w:rPr>
          <w:b/>
          <w:bCs/>
          <w:sz w:val="18"/>
          <w:szCs w:val="18"/>
        </w:rPr>
        <w:t>66</w:t>
      </w:r>
      <w:r w:rsidRPr="00E10B65">
        <w:rPr>
          <w:b/>
          <w:bCs/>
          <w:sz w:val="18"/>
          <w:szCs w:val="18"/>
        </w:rPr>
        <w:t>,</w:t>
      </w:r>
      <w:r w:rsidR="00320EA8">
        <w:rPr>
          <w:b/>
          <w:bCs/>
          <w:sz w:val="18"/>
          <w:szCs w:val="18"/>
        </w:rPr>
        <w:t>9</w:t>
      </w:r>
      <w:r w:rsidRPr="00E10B65">
        <w:rPr>
          <w:b/>
          <w:bCs/>
          <w:sz w:val="18"/>
          <w:szCs w:val="18"/>
        </w:rPr>
        <w:t>20,</w:t>
      </w:r>
      <w:r w:rsidR="00320EA8">
        <w:rPr>
          <w:b/>
          <w:bCs/>
          <w:sz w:val="18"/>
          <w:szCs w:val="18"/>
        </w:rPr>
        <w:t>137</w:t>
      </w:r>
      <w:r w:rsidRPr="00E10B65">
        <w:rPr>
          <w:sz w:val="18"/>
          <w:szCs w:val="18"/>
        </w:rPr>
        <w:t xml:space="preserve">  </w:t>
      </w:r>
      <w:r w:rsidR="00071438" w:rsidRPr="00E10B65">
        <w:rPr>
          <w:sz w:val="18"/>
          <w:szCs w:val="18"/>
        </w:rPr>
        <w:t xml:space="preserve">  </w:t>
      </w:r>
      <w:r w:rsidR="00BC38FD">
        <w:rPr>
          <w:b/>
          <w:bCs/>
          <w:sz w:val="18"/>
          <w:szCs w:val="18"/>
        </w:rPr>
        <w:t>6,</w:t>
      </w:r>
      <w:r w:rsidR="00320EA8">
        <w:rPr>
          <w:b/>
          <w:bCs/>
          <w:sz w:val="18"/>
          <w:szCs w:val="18"/>
        </w:rPr>
        <w:t>56</w:t>
      </w:r>
      <w:r w:rsidR="00BC38FD">
        <w:rPr>
          <w:b/>
          <w:bCs/>
          <w:sz w:val="18"/>
          <w:szCs w:val="18"/>
        </w:rPr>
        <w:t>8,</w:t>
      </w:r>
      <w:r w:rsidR="00320EA8">
        <w:rPr>
          <w:b/>
          <w:bCs/>
          <w:sz w:val="18"/>
          <w:szCs w:val="18"/>
        </w:rPr>
        <w:t>64</w:t>
      </w:r>
      <w:r w:rsidR="00BC38FD">
        <w:rPr>
          <w:b/>
          <w:bCs/>
          <w:sz w:val="18"/>
          <w:szCs w:val="18"/>
        </w:rPr>
        <w:t>0</w:t>
      </w:r>
      <w:r w:rsidRPr="00E10B65">
        <w:rPr>
          <w:sz w:val="18"/>
          <w:szCs w:val="18"/>
        </w:rPr>
        <w:tab/>
      </w:r>
      <w:r w:rsidR="00071438" w:rsidRPr="00E10B65">
        <w:rPr>
          <w:sz w:val="18"/>
          <w:szCs w:val="18"/>
        </w:rPr>
        <w:t xml:space="preserve">  </w:t>
      </w:r>
      <w:r w:rsidR="00546207">
        <w:rPr>
          <w:b/>
          <w:bCs/>
          <w:sz w:val="18"/>
          <w:szCs w:val="18"/>
        </w:rPr>
        <w:t>44</w:t>
      </w:r>
      <w:r w:rsidR="00546207" w:rsidRPr="00E10B65">
        <w:rPr>
          <w:b/>
          <w:bCs/>
          <w:sz w:val="18"/>
          <w:szCs w:val="18"/>
        </w:rPr>
        <w:t>3,620,823</w:t>
      </w:r>
      <w:r w:rsidR="00546207" w:rsidRPr="00E10B65">
        <w:rPr>
          <w:sz w:val="18"/>
          <w:szCs w:val="18"/>
        </w:rPr>
        <w:t xml:space="preserve">   </w:t>
      </w:r>
      <w:r w:rsidR="00320EA8">
        <w:rPr>
          <w:sz w:val="18"/>
          <w:szCs w:val="18"/>
        </w:rPr>
        <w:t xml:space="preserve"> </w:t>
      </w:r>
      <w:r w:rsidR="00546207">
        <w:rPr>
          <w:b/>
          <w:bCs/>
          <w:sz w:val="18"/>
          <w:szCs w:val="18"/>
        </w:rPr>
        <w:t>6,488,490</w:t>
      </w:r>
    </w:p>
    <w:p w14:paraId="7232E81C" w14:textId="77777777" w:rsidR="00AB0612" w:rsidRPr="00E10B65" w:rsidRDefault="00AB0612">
      <w:pPr>
        <w:pStyle w:val="Default"/>
        <w:pBdr>
          <w:bottom w:val="single" w:sz="4" w:space="0" w:color="000000"/>
        </w:pBdr>
        <w:jc w:val="both"/>
        <w:rPr>
          <w:rStyle w:val="st"/>
          <w:sz w:val="18"/>
          <w:szCs w:val="18"/>
        </w:rPr>
      </w:pPr>
    </w:p>
    <w:p w14:paraId="25FF5CB4" w14:textId="77777777" w:rsidR="00AB0612" w:rsidRPr="00E10B65" w:rsidRDefault="00AB0612">
      <w:pPr>
        <w:pStyle w:val="Default"/>
        <w:jc w:val="both"/>
        <w:rPr>
          <w:b/>
          <w:bCs/>
          <w:sz w:val="18"/>
          <w:szCs w:val="18"/>
        </w:rPr>
      </w:pPr>
    </w:p>
    <w:p w14:paraId="617B956A" w14:textId="34A806E3" w:rsidR="00AB0612" w:rsidRPr="00E10B65" w:rsidRDefault="00235767" w:rsidP="00BF7A73">
      <w:pPr>
        <w:pStyle w:val="Body"/>
        <w:jc w:val="both"/>
        <w:rPr>
          <w:rStyle w:val="st"/>
          <w:sz w:val="18"/>
          <w:szCs w:val="18"/>
        </w:rPr>
      </w:pPr>
      <w:r w:rsidRPr="00E10B65">
        <w:rPr>
          <w:rFonts w:ascii="Arial" w:hAnsi="Arial" w:cs="Arial"/>
          <w:sz w:val="18"/>
          <w:szCs w:val="18"/>
          <w:lang w:val="en-US"/>
        </w:rPr>
        <w:t xml:space="preserve">The shares have no par value. </w:t>
      </w:r>
      <w:r w:rsidR="00460903" w:rsidRPr="00E10B65">
        <w:rPr>
          <w:rFonts w:ascii="Arial" w:hAnsi="Arial" w:cs="Arial"/>
          <w:sz w:val="18"/>
          <w:szCs w:val="18"/>
          <w:lang w:val="en-US"/>
        </w:rPr>
        <w:t xml:space="preserve">The Group </w:t>
      </w:r>
      <w:r w:rsidR="00460903" w:rsidRPr="00BF7A73">
        <w:rPr>
          <w:rFonts w:ascii="Arial" w:hAnsi="Arial" w:cs="Arial"/>
          <w:sz w:val="18"/>
          <w:szCs w:val="18"/>
          <w:lang w:val="en-US"/>
        </w:rPr>
        <w:t>holds</w:t>
      </w:r>
      <w:r w:rsidR="00BA3D88" w:rsidRPr="00BF7A73">
        <w:rPr>
          <w:rFonts w:ascii="Arial" w:hAnsi="Arial" w:cs="Arial"/>
          <w:sz w:val="18"/>
          <w:szCs w:val="18"/>
          <w:lang w:val="en-US"/>
        </w:rPr>
        <w:t xml:space="preserve"> </w:t>
      </w:r>
      <w:r w:rsidR="00865B6D">
        <w:rPr>
          <w:rFonts w:ascii="Arial" w:hAnsi="Arial" w:cs="Arial"/>
          <w:sz w:val="18"/>
          <w:szCs w:val="18"/>
        </w:rPr>
        <w:t>19,607,383</w:t>
      </w:r>
      <w:r w:rsidR="00460903" w:rsidRPr="00E10B65">
        <w:rPr>
          <w:rFonts w:ascii="Arial" w:hAnsi="Arial" w:cs="Arial"/>
          <w:sz w:val="18"/>
          <w:szCs w:val="18"/>
          <w:lang w:val="en-US"/>
        </w:rPr>
        <w:t xml:space="preserve"> shares in treasury</w:t>
      </w:r>
      <w:r w:rsidR="00BA3D88">
        <w:rPr>
          <w:rFonts w:ascii="Arial" w:hAnsi="Arial" w:cs="Arial"/>
          <w:sz w:val="18"/>
          <w:szCs w:val="18"/>
          <w:lang w:val="en-US"/>
        </w:rPr>
        <w:t xml:space="preserve"> (30 September 202</w:t>
      </w:r>
      <w:r w:rsidR="00546207">
        <w:rPr>
          <w:rFonts w:ascii="Arial" w:hAnsi="Arial" w:cs="Arial"/>
          <w:sz w:val="18"/>
          <w:szCs w:val="18"/>
          <w:lang w:val="en-US"/>
        </w:rPr>
        <w:t>2</w:t>
      </w:r>
      <w:r w:rsidR="00BA3D88">
        <w:rPr>
          <w:rFonts w:ascii="Arial" w:hAnsi="Arial" w:cs="Arial"/>
          <w:sz w:val="18"/>
          <w:szCs w:val="18"/>
          <w:lang w:val="en-US"/>
        </w:rPr>
        <w:t xml:space="preserve">, </w:t>
      </w:r>
      <w:r w:rsidR="00546207">
        <w:rPr>
          <w:rFonts w:ascii="Arial" w:hAnsi="Arial" w:cs="Arial"/>
          <w:sz w:val="18"/>
          <w:szCs w:val="18"/>
        </w:rPr>
        <w:t>19,607,383</w:t>
      </w:r>
      <w:r w:rsidR="00BA3D88">
        <w:rPr>
          <w:rFonts w:ascii="Arial" w:hAnsi="Arial" w:cs="Arial"/>
          <w:sz w:val="18"/>
          <w:szCs w:val="18"/>
          <w:lang w:val="en-US"/>
        </w:rPr>
        <w:t>)</w:t>
      </w:r>
      <w:r w:rsidR="00BF7A73">
        <w:rPr>
          <w:rFonts w:ascii="Arial" w:hAnsi="Arial" w:cs="Arial"/>
          <w:sz w:val="18"/>
          <w:szCs w:val="18"/>
          <w:lang w:val="en-US"/>
        </w:rPr>
        <w:t>.</w:t>
      </w:r>
    </w:p>
    <w:p w14:paraId="5DD67C57" w14:textId="27ADEDA2" w:rsidR="00C03389" w:rsidRDefault="00C03389">
      <w:pPr>
        <w:rPr>
          <w:rFonts w:ascii="Arial" w:eastAsia="Arial" w:hAnsi="Arial" w:cs="Arial"/>
          <w:b/>
          <w:bCs/>
          <w:color w:val="000000"/>
          <w:sz w:val="18"/>
          <w:szCs w:val="18"/>
          <w:u w:color="000000"/>
          <w:lang w:eastAsia="en-PH"/>
          <w14:textOutline w14:w="0" w14:cap="flat" w14:cmpd="sng" w14:algn="ctr">
            <w14:noFill/>
            <w14:prstDash w14:val="solid"/>
            <w14:bevel/>
          </w14:textOutline>
        </w:rPr>
      </w:pPr>
    </w:p>
    <w:p w14:paraId="5D1FF912" w14:textId="3F1D3066" w:rsidR="00AB0612" w:rsidRPr="00E10B65" w:rsidRDefault="009A6623">
      <w:pPr>
        <w:pStyle w:val="Default"/>
        <w:spacing w:line="276" w:lineRule="auto"/>
        <w:jc w:val="both"/>
        <w:rPr>
          <w:rFonts w:eastAsia="Calibri"/>
          <w:b/>
          <w:bCs/>
          <w:sz w:val="22"/>
          <w:szCs w:val="22"/>
        </w:rPr>
      </w:pPr>
      <w:r>
        <w:rPr>
          <w:b/>
          <w:bCs/>
          <w:sz w:val="18"/>
          <w:szCs w:val="18"/>
        </w:rPr>
        <w:t>6</w:t>
      </w:r>
      <w:r w:rsidR="00235767" w:rsidRPr="00E10B65">
        <w:rPr>
          <w:b/>
          <w:bCs/>
          <w:sz w:val="18"/>
          <w:szCs w:val="18"/>
        </w:rPr>
        <w:t>.2 Earnings Per Share</w:t>
      </w:r>
    </w:p>
    <w:tbl>
      <w:tblPr>
        <w:tblW w:w="978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4"/>
        <w:gridCol w:w="2551"/>
        <w:gridCol w:w="1276"/>
      </w:tblGrid>
      <w:tr w:rsidR="00AB0612" w:rsidRPr="00E10B65" w14:paraId="2B4A2426" w14:textId="77777777" w:rsidTr="00BC38FD">
        <w:trPr>
          <w:trHeight w:val="809"/>
        </w:trPr>
        <w:tc>
          <w:tcPr>
            <w:tcW w:w="5954" w:type="dxa"/>
            <w:tcBorders>
              <w:top w:val="nil"/>
              <w:left w:val="nil"/>
              <w:bottom w:val="single" w:sz="4" w:space="0" w:color="000000"/>
              <w:right w:val="nil"/>
            </w:tcBorders>
            <w:shd w:val="clear" w:color="auto" w:fill="auto"/>
            <w:tcMar>
              <w:top w:w="80" w:type="dxa"/>
              <w:left w:w="80" w:type="dxa"/>
              <w:bottom w:w="80" w:type="dxa"/>
              <w:right w:w="80" w:type="dxa"/>
            </w:tcMar>
          </w:tcPr>
          <w:p w14:paraId="2EA30128" w14:textId="77777777" w:rsidR="00AB0612" w:rsidRPr="00E10B65" w:rsidRDefault="00AB0612">
            <w:pPr>
              <w:rPr>
                <w:rFonts w:ascii="Arial" w:hAnsi="Arial" w:cs="Arial"/>
              </w:rPr>
            </w:pPr>
          </w:p>
        </w:tc>
        <w:tc>
          <w:tcPr>
            <w:tcW w:w="2551" w:type="dxa"/>
            <w:tcBorders>
              <w:top w:val="nil"/>
              <w:left w:val="nil"/>
              <w:bottom w:val="single" w:sz="4" w:space="0" w:color="000000"/>
              <w:right w:val="nil"/>
            </w:tcBorders>
            <w:shd w:val="clear" w:color="auto" w:fill="auto"/>
            <w:tcMar>
              <w:top w:w="80" w:type="dxa"/>
              <w:left w:w="954" w:type="dxa"/>
              <w:bottom w:w="80" w:type="dxa"/>
              <w:right w:w="80" w:type="dxa"/>
            </w:tcMar>
          </w:tcPr>
          <w:p w14:paraId="3E70184C" w14:textId="7DA62081" w:rsidR="00AB0612" w:rsidRPr="00E10B65" w:rsidRDefault="00235767" w:rsidP="007941AA">
            <w:pPr>
              <w:pStyle w:val="Default"/>
              <w:spacing w:before="40"/>
              <w:ind w:left="328"/>
              <w:rPr>
                <w:sz w:val="18"/>
                <w:szCs w:val="18"/>
              </w:rPr>
            </w:pPr>
            <w:r w:rsidRPr="00E10B65">
              <w:rPr>
                <w:sz w:val="18"/>
                <w:szCs w:val="18"/>
              </w:rPr>
              <w:t>30 Sep 202</w:t>
            </w:r>
            <w:r w:rsidR="003704F1">
              <w:rPr>
                <w:sz w:val="18"/>
                <w:szCs w:val="18"/>
              </w:rPr>
              <w:t>3</w:t>
            </w:r>
          </w:p>
          <w:p w14:paraId="6D61015C" w14:textId="77777777" w:rsidR="00AB0612" w:rsidRPr="00E10B65" w:rsidRDefault="00235767" w:rsidP="007941AA">
            <w:pPr>
              <w:pStyle w:val="Default"/>
              <w:ind w:left="328"/>
              <w:rPr>
                <w:sz w:val="18"/>
                <w:szCs w:val="18"/>
              </w:rPr>
            </w:pPr>
            <w:r w:rsidRPr="00E10B65">
              <w:rPr>
                <w:sz w:val="18"/>
                <w:szCs w:val="18"/>
              </w:rPr>
              <w:t>(unaudited)</w:t>
            </w:r>
          </w:p>
          <w:p w14:paraId="3D7E19E3" w14:textId="77777777" w:rsidR="00AB0612" w:rsidRPr="00E10B65" w:rsidRDefault="00235767" w:rsidP="007941AA">
            <w:pPr>
              <w:pStyle w:val="Default"/>
              <w:ind w:left="328"/>
            </w:pPr>
            <w:r w:rsidRPr="00E10B65">
              <w:rPr>
                <w:sz w:val="18"/>
                <w:szCs w:val="18"/>
              </w:rPr>
              <w:t>GBP</w:t>
            </w:r>
          </w:p>
        </w:tc>
        <w:tc>
          <w:tcPr>
            <w:tcW w:w="1276" w:type="dxa"/>
            <w:tcBorders>
              <w:top w:val="nil"/>
              <w:left w:val="nil"/>
              <w:bottom w:val="single" w:sz="4" w:space="0" w:color="000000"/>
              <w:right w:val="nil"/>
            </w:tcBorders>
            <w:shd w:val="clear" w:color="auto" w:fill="auto"/>
            <w:tcMar>
              <w:top w:w="80" w:type="dxa"/>
              <w:left w:w="80" w:type="dxa"/>
              <w:bottom w:w="80" w:type="dxa"/>
              <w:right w:w="80" w:type="dxa"/>
            </w:tcMar>
          </w:tcPr>
          <w:p w14:paraId="29B3EFDC" w14:textId="3C9332BC" w:rsidR="00AB0612" w:rsidRPr="00E10B65" w:rsidRDefault="00235767">
            <w:pPr>
              <w:pStyle w:val="Default"/>
              <w:spacing w:before="40"/>
              <w:rPr>
                <w:sz w:val="18"/>
                <w:szCs w:val="18"/>
              </w:rPr>
            </w:pPr>
            <w:r w:rsidRPr="00E10B65">
              <w:rPr>
                <w:sz w:val="18"/>
                <w:szCs w:val="18"/>
              </w:rPr>
              <w:t>30 Sep 20</w:t>
            </w:r>
            <w:r w:rsidR="000B706B">
              <w:rPr>
                <w:sz w:val="18"/>
                <w:szCs w:val="18"/>
              </w:rPr>
              <w:t>2</w:t>
            </w:r>
            <w:r w:rsidR="003704F1">
              <w:rPr>
                <w:sz w:val="18"/>
                <w:szCs w:val="18"/>
              </w:rPr>
              <w:t>2</w:t>
            </w:r>
            <w:r w:rsidRPr="00E10B65">
              <w:rPr>
                <w:sz w:val="18"/>
                <w:szCs w:val="18"/>
              </w:rPr>
              <w:t xml:space="preserve"> (unaudited)</w:t>
            </w:r>
          </w:p>
          <w:p w14:paraId="77058EF4" w14:textId="77777777" w:rsidR="00AB0612" w:rsidRPr="00E10B65" w:rsidRDefault="00235767">
            <w:pPr>
              <w:pStyle w:val="Default"/>
            </w:pPr>
            <w:r w:rsidRPr="00E10B65">
              <w:rPr>
                <w:sz w:val="18"/>
                <w:szCs w:val="18"/>
              </w:rPr>
              <w:t>GBP</w:t>
            </w:r>
          </w:p>
        </w:tc>
      </w:tr>
      <w:tr w:rsidR="00AB0612" w:rsidRPr="00E10B65" w14:paraId="39E27433" w14:textId="77777777" w:rsidTr="007941AA">
        <w:trPr>
          <w:trHeight w:val="409"/>
        </w:trPr>
        <w:tc>
          <w:tcPr>
            <w:tcW w:w="5954" w:type="dxa"/>
            <w:tcBorders>
              <w:top w:val="single" w:sz="4" w:space="0" w:color="000000"/>
              <w:left w:val="nil"/>
              <w:bottom w:val="nil"/>
              <w:right w:val="nil"/>
            </w:tcBorders>
            <w:shd w:val="clear" w:color="auto" w:fill="auto"/>
            <w:tcMar>
              <w:top w:w="80" w:type="dxa"/>
              <w:left w:w="80" w:type="dxa"/>
              <w:bottom w:w="80" w:type="dxa"/>
              <w:right w:w="80" w:type="dxa"/>
            </w:tcMar>
          </w:tcPr>
          <w:p w14:paraId="565982DF" w14:textId="77777777" w:rsidR="00AB0612" w:rsidRPr="00E10B65" w:rsidRDefault="00AB0612" w:rsidP="007941AA">
            <w:pPr>
              <w:pStyle w:val="Default"/>
              <w:ind w:left="-80"/>
              <w:jc w:val="both"/>
              <w:rPr>
                <w:sz w:val="18"/>
                <w:szCs w:val="18"/>
              </w:rPr>
            </w:pPr>
          </w:p>
          <w:p w14:paraId="42FE8046" w14:textId="792BF27C" w:rsidR="00AB0612" w:rsidRPr="00E10B65" w:rsidRDefault="00235767" w:rsidP="007941AA">
            <w:pPr>
              <w:pStyle w:val="Default"/>
              <w:ind w:left="-80"/>
              <w:jc w:val="both"/>
            </w:pPr>
            <w:r w:rsidRPr="00E10B65">
              <w:rPr>
                <w:sz w:val="18"/>
                <w:szCs w:val="18"/>
              </w:rPr>
              <w:t xml:space="preserve">Basic and diluted </w:t>
            </w:r>
            <w:r w:rsidR="00465FCF">
              <w:rPr>
                <w:sz w:val="18"/>
                <w:szCs w:val="18"/>
              </w:rPr>
              <w:t>earnings</w:t>
            </w:r>
            <w:r w:rsidRPr="00E10B65">
              <w:rPr>
                <w:sz w:val="18"/>
                <w:szCs w:val="18"/>
              </w:rPr>
              <w:t xml:space="preserve"> per share</w:t>
            </w:r>
          </w:p>
        </w:tc>
        <w:tc>
          <w:tcPr>
            <w:tcW w:w="2551" w:type="dxa"/>
            <w:tcBorders>
              <w:top w:val="single" w:sz="4" w:space="0" w:color="000000"/>
              <w:left w:val="nil"/>
              <w:bottom w:val="nil"/>
              <w:right w:val="nil"/>
            </w:tcBorders>
            <w:shd w:val="clear" w:color="auto" w:fill="auto"/>
            <w:tcMar>
              <w:top w:w="80" w:type="dxa"/>
              <w:left w:w="804" w:type="dxa"/>
              <w:bottom w:w="80" w:type="dxa"/>
              <w:right w:w="80" w:type="dxa"/>
            </w:tcMar>
          </w:tcPr>
          <w:p w14:paraId="388BE069" w14:textId="77777777" w:rsidR="00AB0612" w:rsidRPr="00E10B65" w:rsidRDefault="00AB0612" w:rsidP="007941AA">
            <w:pPr>
              <w:pStyle w:val="Default"/>
              <w:ind w:left="328"/>
              <w:rPr>
                <w:sz w:val="18"/>
                <w:szCs w:val="18"/>
              </w:rPr>
            </w:pPr>
          </w:p>
          <w:p w14:paraId="692CF3F5" w14:textId="331AD6F2" w:rsidR="00AB0612" w:rsidRPr="00E10B65" w:rsidRDefault="00235767" w:rsidP="007941AA">
            <w:pPr>
              <w:pStyle w:val="Default"/>
              <w:ind w:left="328"/>
            </w:pPr>
            <w:r w:rsidRPr="00E10B65">
              <w:rPr>
                <w:sz w:val="18"/>
                <w:szCs w:val="18"/>
              </w:rPr>
              <w:t>(0.00</w:t>
            </w:r>
            <w:r w:rsidR="00C03389">
              <w:rPr>
                <w:sz w:val="18"/>
                <w:szCs w:val="18"/>
              </w:rPr>
              <w:t>0</w:t>
            </w:r>
            <w:r w:rsidR="00546207">
              <w:rPr>
                <w:sz w:val="18"/>
                <w:szCs w:val="18"/>
              </w:rPr>
              <w:t>1</w:t>
            </w:r>
            <w:r w:rsidRPr="00E10B65">
              <w:rPr>
                <w:sz w:val="18"/>
                <w:szCs w:val="18"/>
              </w:rPr>
              <w:t>)</w:t>
            </w:r>
          </w:p>
        </w:tc>
        <w:tc>
          <w:tcPr>
            <w:tcW w:w="1276" w:type="dxa"/>
            <w:tcBorders>
              <w:top w:val="single" w:sz="4" w:space="0" w:color="000000"/>
              <w:left w:val="nil"/>
              <w:bottom w:val="nil"/>
              <w:right w:val="nil"/>
            </w:tcBorders>
            <w:shd w:val="clear" w:color="auto" w:fill="auto"/>
            <w:tcMar>
              <w:top w:w="80" w:type="dxa"/>
              <w:left w:w="80" w:type="dxa"/>
              <w:bottom w:w="80" w:type="dxa"/>
              <w:right w:w="80" w:type="dxa"/>
            </w:tcMar>
          </w:tcPr>
          <w:p w14:paraId="7C97F9B5" w14:textId="77777777" w:rsidR="00AB0612" w:rsidRPr="00E10B65" w:rsidRDefault="00AB0612" w:rsidP="00414A2F">
            <w:pPr>
              <w:pStyle w:val="Default"/>
              <w:rPr>
                <w:sz w:val="18"/>
                <w:szCs w:val="18"/>
              </w:rPr>
            </w:pPr>
          </w:p>
          <w:p w14:paraId="6D5390AF" w14:textId="11BCABAC" w:rsidR="00AB0612" w:rsidRPr="00E10B65" w:rsidRDefault="00235767" w:rsidP="00414A2F">
            <w:pPr>
              <w:pStyle w:val="Default"/>
            </w:pPr>
            <w:r w:rsidRPr="00E10B65">
              <w:rPr>
                <w:sz w:val="18"/>
                <w:szCs w:val="18"/>
              </w:rPr>
              <w:t>(0.00</w:t>
            </w:r>
            <w:r w:rsidR="000B706B">
              <w:rPr>
                <w:sz w:val="18"/>
                <w:szCs w:val="18"/>
              </w:rPr>
              <w:t>0</w:t>
            </w:r>
            <w:r w:rsidR="00C03389">
              <w:rPr>
                <w:sz w:val="18"/>
                <w:szCs w:val="18"/>
              </w:rPr>
              <w:t>2</w:t>
            </w:r>
            <w:r w:rsidRPr="00E10B65">
              <w:rPr>
                <w:sz w:val="18"/>
                <w:szCs w:val="18"/>
              </w:rPr>
              <w:t>)</w:t>
            </w:r>
          </w:p>
        </w:tc>
      </w:tr>
      <w:tr w:rsidR="00AB0612" w:rsidRPr="00E10B65" w14:paraId="5A6FE118" w14:textId="77777777" w:rsidTr="007941AA">
        <w:trPr>
          <w:trHeight w:val="214"/>
        </w:trPr>
        <w:tc>
          <w:tcPr>
            <w:tcW w:w="5954" w:type="dxa"/>
            <w:tcBorders>
              <w:top w:val="nil"/>
              <w:left w:val="nil"/>
              <w:bottom w:val="nil"/>
              <w:right w:val="nil"/>
            </w:tcBorders>
            <w:shd w:val="clear" w:color="auto" w:fill="auto"/>
            <w:tcMar>
              <w:top w:w="80" w:type="dxa"/>
              <w:left w:w="80" w:type="dxa"/>
              <w:bottom w:w="80" w:type="dxa"/>
              <w:right w:w="80" w:type="dxa"/>
            </w:tcMar>
          </w:tcPr>
          <w:p w14:paraId="3F908E49" w14:textId="49FDBECE" w:rsidR="00AB0612" w:rsidRPr="00E10B65" w:rsidRDefault="00235767" w:rsidP="007941AA">
            <w:pPr>
              <w:pStyle w:val="Default"/>
              <w:ind w:left="-80"/>
            </w:pPr>
            <w:r w:rsidRPr="00E10B65">
              <w:rPr>
                <w:sz w:val="18"/>
                <w:szCs w:val="18"/>
              </w:rPr>
              <w:t xml:space="preserve">Loss used to calculate basic and diluted </w:t>
            </w:r>
            <w:r w:rsidR="00465FCF">
              <w:rPr>
                <w:sz w:val="18"/>
                <w:szCs w:val="18"/>
              </w:rPr>
              <w:t>earnings</w:t>
            </w:r>
            <w:r w:rsidRPr="00E10B65">
              <w:rPr>
                <w:sz w:val="18"/>
                <w:szCs w:val="18"/>
              </w:rPr>
              <w:t xml:space="preserve"> per share</w:t>
            </w:r>
          </w:p>
        </w:tc>
        <w:tc>
          <w:tcPr>
            <w:tcW w:w="2551" w:type="dxa"/>
            <w:tcBorders>
              <w:top w:val="nil"/>
              <w:left w:val="nil"/>
              <w:bottom w:val="nil"/>
              <w:right w:val="nil"/>
            </w:tcBorders>
            <w:shd w:val="clear" w:color="auto" w:fill="auto"/>
            <w:tcMar>
              <w:top w:w="80" w:type="dxa"/>
              <w:left w:w="804" w:type="dxa"/>
              <w:bottom w:w="80" w:type="dxa"/>
              <w:right w:w="80" w:type="dxa"/>
            </w:tcMar>
          </w:tcPr>
          <w:p w14:paraId="27AF647B" w14:textId="79CEE9CD" w:rsidR="00AB0612" w:rsidRPr="00E10B65" w:rsidRDefault="00235767" w:rsidP="007941AA">
            <w:pPr>
              <w:pStyle w:val="Default"/>
              <w:ind w:left="328"/>
            </w:pPr>
            <w:r w:rsidRPr="00E10B65">
              <w:rPr>
                <w:sz w:val="18"/>
                <w:szCs w:val="18"/>
              </w:rPr>
              <w:t>(</w:t>
            </w:r>
            <w:r w:rsidR="00546207">
              <w:rPr>
                <w:sz w:val="18"/>
                <w:szCs w:val="18"/>
              </w:rPr>
              <w:t>3</w:t>
            </w:r>
            <w:r w:rsidR="00C3262E">
              <w:rPr>
                <w:sz w:val="18"/>
                <w:szCs w:val="18"/>
              </w:rPr>
              <w:t>9</w:t>
            </w:r>
            <w:r w:rsidR="00546207">
              <w:rPr>
                <w:sz w:val="18"/>
                <w:szCs w:val="18"/>
              </w:rPr>
              <w:t>,</w:t>
            </w:r>
            <w:r w:rsidR="00C3262E">
              <w:rPr>
                <w:sz w:val="18"/>
                <w:szCs w:val="18"/>
              </w:rPr>
              <w:t>602</w:t>
            </w:r>
            <w:r w:rsidRPr="00E10B65">
              <w:rPr>
                <w:sz w:val="18"/>
                <w:szCs w:val="18"/>
              </w:rPr>
              <w:t>)</w:t>
            </w:r>
          </w:p>
        </w:tc>
        <w:tc>
          <w:tcPr>
            <w:tcW w:w="1276" w:type="dxa"/>
            <w:tcBorders>
              <w:top w:val="nil"/>
              <w:left w:val="nil"/>
              <w:bottom w:val="nil"/>
              <w:right w:val="nil"/>
            </w:tcBorders>
            <w:shd w:val="clear" w:color="auto" w:fill="auto"/>
            <w:tcMar>
              <w:top w:w="80" w:type="dxa"/>
              <w:left w:w="80" w:type="dxa"/>
              <w:bottom w:w="80" w:type="dxa"/>
              <w:right w:w="80" w:type="dxa"/>
            </w:tcMar>
          </w:tcPr>
          <w:p w14:paraId="0EAE93FC" w14:textId="00C3C80B" w:rsidR="00AB0612" w:rsidRPr="00E10B65" w:rsidRDefault="00235767" w:rsidP="00414A2F">
            <w:pPr>
              <w:pStyle w:val="Default"/>
            </w:pPr>
            <w:r w:rsidRPr="00E10B65">
              <w:rPr>
                <w:sz w:val="18"/>
                <w:szCs w:val="18"/>
              </w:rPr>
              <w:t>(</w:t>
            </w:r>
            <w:r w:rsidR="003704F1">
              <w:rPr>
                <w:sz w:val="18"/>
                <w:szCs w:val="18"/>
              </w:rPr>
              <w:t>82,631</w:t>
            </w:r>
            <w:r w:rsidRPr="00E10B65">
              <w:rPr>
                <w:sz w:val="18"/>
                <w:szCs w:val="18"/>
              </w:rPr>
              <w:t>)</w:t>
            </w:r>
          </w:p>
        </w:tc>
      </w:tr>
      <w:tr w:rsidR="00AB0612" w:rsidRPr="00E10B65" w14:paraId="5B7F79B9" w14:textId="77777777" w:rsidTr="007941AA">
        <w:trPr>
          <w:trHeight w:val="609"/>
        </w:trPr>
        <w:tc>
          <w:tcPr>
            <w:tcW w:w="5954" w:type="dxa"/>
            <w:tcBorders>
              <w:top w:val="nil"/>
              <w:left w:val="nil"/>
              <w:bottom w:val="single" w:sz="4" w:space="0" w:color="000000"/>
              <w:right w:val="nil"/>
            </w:tcBorders>
            <w:shd w:val="clear" w:color="auto" w:fill="auto"/>
            <w:tcMar>
              <w:top w:w="80" w:type="dxa"/>
              <w:left w:w="80" w:type="dxa"/>
              <w:bottom w:w="80" w:type="dxa"/>
              <w:right w:w="80" w:type="dxa"/>
            </w:tcMar>
          </w:tcPr>
          <w:p w14:paraId="111B388D" w14:textId="2812166D" w:rsidR="00AB0612" w:rsidRPr="00E10B65" w:rsidRDefault="00235767" w:rsidP="007941AA">
            <w:pPr>
              <w:pStyle w:val="Default"/>
              <w:ind w:left="-80"/>
            </w:pPr>
            <w:r w:rsidRPr="00E10B65">
              <w:rPr>
                <w:sz w:val="18"/>
                <w:szCs w:val="18"/>
              </w:rPr>
              <w:t xml:space="preserve">Weighted average number of shares used in calculating basic and diluted </w:t>
            </w:r>
            <w:r w:rsidR="00465FCF">
              <w:rPr>
                <w:sz w:val="18"/>
                <w:szCs w:val="18"/>
              </w:rPr>
              <w:t>earnings</w:t>
            </w:r>
            <w:r w:rsidRPr="00E10B65">
              <w:rPr>
                <w:sz w:val="18"/>
                <w:szCs w:val="18"/>
              </w:rPr>
              <w:t xml:space="preserve"> per share</w:t>
            </w:r>
          </w:p>
        </w:tc>
        <w:tc>
          <w:tcPr>
            <w:tcW w:w="2551" w:type="dxa"/>
            <w:tcBorders>
              <w:top w:val="nil"/>
              <w:left w:val="nil"/>
              <w:bottom w:val="single" w:sz="4" w:space="0" w:color="000000"/>
              <w:right w:val="nil"/>
            </w:tcBorders>
            <w:shd w:val="clear" w:color="auto" w:fill="auto"/>
            <w:tcMar>
              <w:top w:w="80" w:type="dxa"/>
              <w:left w:w="804" w:type="dxa"/>
              <w:bottom w:w="80" w:type="dxa"/>
              <w:right w:w="80" w:type="dxa"/>
            </w:tcMar>
          </w:tcPr>
          <w:p w14:paraId="5C55431A" w14:textId="5E27C9EC" w:rsidR="00AB0612" w:rsidRPr="00C03389" w:rsidRDefault="00104D0F" w:rsidP="007941AA">
            <w:pPr>
              <w:pStyle w:val="Default"/>
              <w:ind w:left="328"/>
            </w:pPr>
            <w:r>
              <w:rPr>
                <w:sz w:val="18"/>
                <w:szCs w:val="18"/>
              </w:rPr>
              <w:t>4</w:t>
            </w:r>
            <w:r w:rsidR="00320EA8">
              <w:rPr>
                <w:sz w:val="18"/>
                <w:szCs w:val="18"/>
              </w:rPr>
              <w:t>64</w:t>
            </w:r>
            <w:r w:rsidR="00C03389" w:rsidRPr="00C03389">
              <w:rPr>
                <w:sz w:val="18"/>
                <w:szCs w:val="18"/>
              </w:rPr>
              <w:t>,6</w:t>
            </w:r>
            <w:r w:rsidR="00320EA8">
              <w:rPr>
                <w:sz w:val="18"/>
                <w:szCs w:val="18"/>
              </w:rPr>
              <w:t>15</w:t>
            </w:r>
            <w:r w:rsidR="00C03389" w:rsidRPr="00C03389">
              <w:rPr>
                <w:sz w:val="18"/>
                <w:szCs w:val="18"/>
              </w:rPr>
              <w:t>,8</w:t>
            </w:r>
            <w:r w:rsidR="003704F1">
              <w:rPr>
                <w:sz w:val="18"/>
                <w:szCs w:val="18"/>
              </w:rPr>
              <w:t>09</w:t>
            </w:r>
          </w:p>
        </w:tc>
        <w:tc>
          <w:tcPr>
            <w:tcW w:w="1276" w:type="dxa"/>
            <w:tcBorders>
              <w:top w:val="nil"/>
              <w:left w:val="nil"/>
              <w:bottom w:val="single" w:sz="4" w:space="0" w:color="000000"/>
              <w:right w:val="nil"/>
            </w:tcBorders>
            <w:shd w:val="clear" w:color="auto" w:fill="auto"/>
            <w:tcMar>
              <w:top w:w="80" w:type="dxa"/>
              <w:left w:w="80" w:type="dxa"/>
              <w:bottom w:w="80" w:type="dxa"/>
              <w:right w:w="80" w:type="dxa"/>
            </w:tcMar>
          </w:tcPr>
          <w:p w14:paraId="4DFC1A08" w14:textId="7C6A1C63" w:rsidR="00AB0612" w:rsidRPr="00E10B65" w:rsidRDefault="003704F1" w:rsidP="007941AA">
            <w:pPr>
              <w:pStyle w:val="Default"/>
            </w:pPr>
            <w:r>
              <w:rPr>
                <w:sz w:val="18"/>
                <w:szCs w:val="18"/>
              </w:rPr>
              <w:t>443</w:t>
            </w:r>
            <w:r w:rsidR="000B706B" w:rsidRPr="00C03389">
              <w:rPr>
                <w:sz w:val="18"/>
                <w:szCs w:val="18"/>
              </w:rPr>
              <w:t>,620,823</w:t>
            </w:r>
          </w:p>
        </w:tc>
      </w:tr>
    </w:tbl>
    <w:p w14:paraId="4571FC75" w14:textId="77777777" w:rsidR="00C03389" w:rsidRDefault="00C03389">
      <w:pPr>
        <w:pStyle w:val="Body"/>
        <w:jc w:val="both"/>
        <w:rPr>
          <w:rFonts w:ascii="Arial" w:hAnsi="Arial" w:cs="Arial"/>
          <w:sz w:val="18"/>
          <w:szCs w:val="18"/>
          <w:lang w:val="en-US"/>
        </w:rPr>
      </w:pPr>
    </w:p>
    <w:p w14:paraId="4923EFBF" w14:textId="6C279452" w:rsidR="00AB0612" w:rsidRPr="00E10B65" w:rsidRDefault="00460903">
      <w:pPr>
        <w:pStyle w:val="Body"/>
        <w:jc w:val="both"/>
        <w:rPr>
          <w:rFonts w:ascii="Arial" w:eastAsia="Arial" w:hAnsi="Arial" w:cs="Arial"/>
          <w:sz w:val="18"/>
          <w:szCs w:val="18"/>
        </w:rPr>
      </w:pPr>
      <w:r>
        <w:rPr>
          <w:rFonts w:ascii="Arial" w:hAnsi="Arial" w:cs="Arial"/>
          <w:sz w:val="18"/>
          <w:szCs w:val="18"/>
          <w:lang w:val="en-US"/>
        </w:rPr>
        <w:t>Earnings p</w:t>
      </w:r>
      <w:r w:rsidR="00235767" w:rsidRPr="00E10B65">
        <w:rPr>
          <w:rFonts w:ascii="Arial" w:hAnsi="Arial" w:cs="Arial"/>
          <w:sz w:val="18"/>
          <w:szCs w:val="18"/>
          <w:lang w:val="en-US"/>
        </w:rPr>
        <w:t>er share is calculated by dividing the loss attributable to ordinary shareholders by the weighted average number of ordinary shares outstanding and shares to be issued during the period.</w:t>
      </w:r>
    </w:p>
    <w:p w14:paraId="02B143EA" w14:textId="77777777" w:rsidR="00AB0612" w:rsidRPr="00E10B65" w:rsidRDefault="00AB0612">
      <w:pPr>
        <w:pStyle w:val="Body"/>
        <w:jc w:val="both"/>
        <w:rPr>
          <w:rFonts w:ascii="Arial" w:eastAsia="Arial" w:hAnsi="Arial" w:cs="Arial"/>
          <w:sz w:val="18"/>
          <w:szCs w:val="18"/>
        </w:rPr>
      </w:pPr>
    </w:p>
    <w:p w14:paraId="3CA01AF4" w14:textId="57F48FD5" w:rsidR="00825224" w:rsidRPr="00332AB9" w:rsidRDefault="00825224" w:rsidP="00825224">
      <w:pPr>
        <w:rPr>
          <w:rFonts w:ascii="Arial" w:hAnsi="Arial" w:cs="Arial"/>
          <w:sz w:val="18"/>
          <w:szCs w:val="18"/>
        </w:rPr>
      </w:pPr>
      <w:r w:rsidRPr="00332AB9">
        <w:rPr>
          <w:rFonts w:ascii="Arial" w:hAnsi="Arial" w:cs="Arial"/>
          <w:sz w:val="18"/>
          <w:szCs w:val="18"/>
        </w:rPr>
        <w:t>In 20</w:t>
      </w:r>
      <w:r>
        <w:rPr>
          <w:rFonts w:ascii="Arial" w:hAnsi="Arial" w:cs="Arial"/>
          <w:sz w:val="18"/>
          <w:szCs w:val="18"/>
        </w:rPr>
        <w:t>2</w:t>
      </w:r>
      <w:r w:rsidR="00546207">
        <w:rPr>
          <w:rFonts w:ascii="Arial" w:hAnsi="Arial" w:cs="Arial"/>
          <w:sz w:val="18"/>
          <w:szCs w:val="18"/>
        </w:rPr>
        <w:t>3</w:t>
      </w:r>
      <w:r>
        <w:rPr>
          <w:rFonts w:ascii="Arial" w:hAnsi="Arial" w:cs="Arial"/>
          <w:sz w:val="18"/>
          <w:szCs w:val="18"/>
        </w:rPr>
        <w:t xml:space="preserve"> and 20</w:t>
      </w:r>
      <w:r w:rsidR="00C03389">
        <w:rPr>
          <w:rFonts w:ascii="Arial" w:hAnsi="Arial" w:cs="Arial"/>
          <w:sz w:val="18"/>
          <w:szCs w:val="18"/>
        </w:rPr>
        <w:t>2</w:t>
      </w:r>
      <w:r w:rsidR="00546207">
        <w:rPr>
          <w:rFonts w:ascii="Arial" w:hAnsi="Arial" w:cs="Arial"/>
          <w:sz w:val="18"/>
          <w:szCs w:val="18"/>
        </w:rPr>
        <w:t>2</w:t>
      </w:r>
      <w:r w:rsidRPr="00332AB9">
        <w:rPr>
          <w:rFonts w:ascii="Arial" w:hAnsi="Arial" w:cs="Arial"/>
          <w:sz w:val="18"/>
          <w:szCs w:val="18"/>
        </w:rPr>
        <w:t>, the potential ordinary shares were anti-dilutive as the Group was in a loss making position and therefore the conversion of potential ordinary shares would serve to decrease the loss per share from continuing operations. Where potential ordinary share</w:t>
      </w:r>
      <w:r w:rsidR="00460903">
        <w:rPr>
          <w:rFonts w:ascii="Arial" w:hAnsi="Arial" w:cs="Arial"/>
          <w:sz w:val="18"/>
          <w:szCs w:val="18"/>
        </w:rPr>
        <w:t>s</w:t>
      </w:r>
      <w:r w:rsidRPr="00332AB9">
        <w:rPr>
          <w:rFonts w:ascii="Arial" w:hAnsi="Arial" w:cs="Arial"/>
          <w:sz w:val="18"/>
          <w:szCs w:val="18"/>
        </w:rPr>
        <w:t xml:space="preserve"> are anti-dilutive a diluted earnings per share is not calculated and is deemed to be equal to the basic earnings per share.</w:t>
      </w:r>
    </w:p>
    <w:p w14:paraId="6536D403" w14:textId="77777777" w:rsidR="00825224" w:rsidRPr="00332AB9" w:rsidRDefault="00825224" w:rsidP="00825224">
      <w:pPr>
        <w:rPr>
          <w:rFonts w:ascii="Arial" w:hAnsi="Arial" w:cs="Arial"/>
          <w:sz w:val="18"/>
          <w:szCs w:val="18"/>
        </w:rPr>
      </w:pPr>
    </w:p>
    <w:p w14:paraId="03705AF9" w14:textId="00BD03F9" w:rsidR="00825224" w:rsidRDefault="00825224" w:rsidP="00825224">
      <w:pPr>
        <w:rPr>
          <w:rFonts w:ascii="Arial" w:hAnsi="Arial" w:cs="Arial"/>
          <w:sz w:val="18"/>
          <w:szCs w:val="18"/>
        </w:rPr>
      </w:pPr>
      <w:r w:rsidRPr="00332AB9">
        <w:rPr>
          <w:rFonts w:ascii="Arial" w:hAnsi="Arial" w:cs="Arial"/>
          <w:sz w:val="18"/>
          <w:szCs w:val="18"/>
        </w:rPr>
        <w:t xml:space="preserve">The warrants noted in note </w:t>
      </w:r>
      <w:r w:rsidR="0048621B">
        <w:rPr>
          <w:rFonts w:ascii="Arial" w:hAnsi="Arial" w:cs="Arial"/>
          <w:sz w:val="18"/>
          <w:szCs w:val="18"/>
        </w:rPr>
        <w:t>7</w:t>
      </w:r>
      <w:r>
        <w:rPr>
          <w:rFonts w:ascii="Arial" w:hAnsi="Arial" w:cs="Arial"/>
          <w:sz w:val="18"/>
          <w:szCs w:val="18"/>
        </w:rPr>
        <w:t xml:space="preserve"> </w:t>
      </w:r>
      <w:r w:rsidRPr="00332AB9">
        <w:rPr>
          <w:rFonts w:ascii="Arial" w:hAnsi="Arial" w:cs="Arial"/>
          <w:sz w:val="18"/>
          <w:szCs w:val="18"/>
        </w:rPr>
        <w:t>could potentially dilute EPS in the future.</w:t>
      </w:r>
    </w:p>
    <w:p w14:paraId="1BB8A535" w14:textId="6E4E07F9" w:rsidR="00414A2F" w:rsidRDefault="00414A2F">
      <w:pPr>
        <w:pStyle w:val="Default"/>
        <w:jc w:val="both"/>
        <w:rPr>
          <w:b/>
          <w:bCs/>
          <w:sz w:val="18"/>
          <w:szCs w:val="18"/>
        </w:rPr>
      </w:pPr>
    </w:p>
    <w:p w14:paraId="4E1ADD10" w14:textId="77777777" w:rsidR="00AB0612" w:rsidRPr="00E10B65" w:rsidRDefault="00AB0612">
      <w:pPr>
        <w:pStyle w:val="Body"/>
        <w:rPr>
          <w:rFonts w:ascii="Arial" w:eastAsia="Arial" w:hAnsi="Arial" w:cs="Arial"/>
          <w:b/>
          <w:bCs/>
          <w:sz w:val="18"/>
          <w:szCs w:val="18"/>
        </w:rPr>
      </w:pPr>
    </w:p>
    <w:p w14:paraId="464029AF" w14:textId="77777777" w:rsidR="00865B6D" w:rsidRDefault="00865B6D">
      <w:pPr>
        <w:rPr>
          <w:rFonts w:ascii="Arial" w:eastAsia="Arial" w:hAnsi="Arial" w:cs="Arial"/>
          <w:b/>
          <w:bCs/>
          <w:color w:val="000000"/>
          <w:sz w:val="18"/>
          <w:szCs w:val="18"/>
          <w:u w:color="000000"/>
          <w:lang w:eastAsia="en-PH"/>
          <w14:textOutline w14:w="0" w14:cap="flat" w14:cmpd="sng" w14:algn="ctr">
            <w14:noFill/>
            <w14:prstDash w14:val="solid"/>
            <w14:bevel/>
          </w14:textOutline>
        </w:rPr>
      </w:pPr>
      <w:r>
        <w:rPr>
          <w:b/>
          <w:bCs/>
          <w:sz w:val="18"/>
          <w:szCs w:val="18"/>
        </w:rPr>
        <w:br w:type="page"/>
      </w:r>
    </w:p>
    <w:p w14:paraId="779F8221" w14:textId="6588A573" w:rsidR="00AB0612" w:rsidRPr="00E10B65" w:rsidRDefault="009A6623">
      <w:pPr>
        <w:pStyle w:val="Default"/>
        <w:jc w:val="both"/>
        <w:rPr>
          <w:b/>
          <w:bCs/>
          <w:sz w:val="18"/>
          <w:szCs w:val="18"/>
        </w:rPr>
      </w:pPr>
      <w:r>
        <w:rPr>
          <w:b/>
          <w:bCs/>
          <w:sz w:val="18"/>
          <w:szCs w:val="18"/>
        </w:rPr>
        <w:lastRenderedPageBreak/>
        <w:t>7</w:t>
      </w:r>
      <w:r w:rsidR="00235767" w:rsidRPr="00E10B65">
        <w:rPr>
          <w:b/>
          <w:bCs/>
          <w:sz w:val="18"/>
          <w:szCs w:val="18"/>
        </w:rPr>
        <w:t xml:space="preserve">. </w:t>
      </w:r>
      <w:r w:rsidR="00235767" w:rsidRPr="00E10B65">
        <w:rPr>
          <w:b/>
          <w:bCs/>
          <w:sz w:val="18"/>
          <w:szCs w:val="18"/>
          <w:u w:val="single"/>
        </w:rPr>
        <w:t>SHARE WARRANTS</w:t>
      </w:r>
    </w:p>
    <w:p w14:paraId="25C5FD18" w14:textId="77777777" w:rsidR="00AB0612" w:rsidRPr="00E10B65" w:rsidRDefault="00AB0612">
      <w:pPr>
        <w:pStyle w:val="Default"/>
        <w:jc w:val="both"/>
        <w:rPr>
          <w:b/>
          <w:bCs/>
          <w:sz w:val="18"/>
          <w:szCs w:val="18"/>
        </w:rPr>
      </w:pPr>
    </w:p>
    <w:p w14:paraId="33412511" w14:textId="5AC9E8CC" w:rsidR="00AB0612" w:rsidRPr="00E10B65" w:rsidRDefault="00235767" w:rsidP="00E813E0">
      <w:pPr>
        <w:pStyle w:val="Default"/>
        <w:rPr>
          <w:rStyle w:val="st"/>
          <w:sz w:val="18"/>
          <w:szCs w:val="18"/>
        </w:rPr>
      </w:pPr>
      <w:r w:rsidRPr="00E10B65">
        <w:rPr>
          <w:sz w:val="18"/>
          <w:szCs w:val="18"/>
        </w:rPr>
        <w:t>Warrants are denominated in Sterling and are issued for services provided to the</w:t>
      </w:r>
      <w:r w:rsidR="00177646">
        <w:rPr>
          <w:sz w:val="18"/>
          <w:szCs w:val="18"/>
        </w:rPr>
        <w:t xml:space="preserve"> Company</w:t>
      </w:r>
      <w:r w:rsidRPr="00E10B65">
        <w:rPr>
          <w:rStyle w:val="st"/>
          <w:sz w:val="18"/>
          <w:szCs w:val="18"/>
        </w:rPr>
        <w:br/>
      </w:r>
    </w:p>
    <w:p w14:paraId="6537CFAB" w14:textId="60CC4E34" w:rsidR="00AB0612" w:rsidRDefault="00235767">
      <w:pPr>
        <w:pStyle w:val="Default"/>
        <w:jc w:val="both"/>
        <w:rPr>
          <w:sz w:val="18"/>
          <w:szCs w:val="18"/>
        </w:rPr>
      </w:pPr>
      <w:r w:rsidRPr="00E10B65">
        <w:rPr>
          <w:sz w:val="18"/>
          <w:szCs w:val="18"/>
        </w:rPr>
        <w:t>Warrants at 30 September 202</w:t>
      </w:r>
      <w:r w:rsidR="00546207">
        <w:rPr>
          <w:sz w:val="18"/>
          <w:szCs w:val="18"/>
        </w:rPr>
        <w:t>3</w:t>
      </w:r>
      <w:r w:rsidRPr="00E10B65">
        <w:rPr>
          <w:sz w:val="18"/>
          <w:szCs w:val="18"/>
        </w:rPr>
        <w:t>:</w:t>
      </w:r>
    </w:p>
    <w:p w14:paraId="6F8B732F" w14:textId="53CED0ED" w:rsidR="00BE2450" w:rsidRDefault="00BE2450">
      <w:pPr>
        <w:pStyle w:val="Default"/>
        <w:jc w:val="both"/>
        <w:rPr>
          <w:sz w:val="18"/>
          <w:szCs w:val="18"/>
        </w:rPr>
      </w:pPr>
    </w:p>
    <w:tbl>
      <w:tblPr>
        <w:tblStyle w:val="TableGrid"/>
        <w:tblW w:w="9781" w:type="dxa"/>
        <w:tblInd w:w="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755"/>
        <w:gridCol w:w="1506"/>
        <w:gridCol w:w="1417"/>
        <w:gridCol w:w="1559"/>
        <w:gridCol w:w="1701"/>
        <w:gridCol w:w="1843"/>
      </w:tblGrid>
      <w:tr w:rsidR="00BE2450" w:rsidRPr="002607FB" w14:paraId="524A896F" w14:textId="77777777" w:rsidTr="00E813E0">
        <w:tc>
          <w:tcPr>
            <w:tcW w:w="1755" w:type="dxa"/>
            <w:tcBorders>
              <w:bottom w:val="single" w:sz="4" w:space="0" w:color="auto"/>
            </w:tcBorders>
          </w:tcPr>
          <w:p w14:paraId="597E7F75" w14:textId="047E1F6C" w:rsidR="00BE2450" w:rsidRDefault="00BE2450" w:rsidP="003E7511">
            <w:pPr>
              <w:pStyle w:val="Default"/>
              <w:rPr>
                <w:b/>
                <w:bCs/>
                <w:sz w:val="18"/>
                <w:szCs w:val="18"/>
              </w:rPr>
            </w:pPr>
          </w:p>
          <w:p w14:paraId="75881274" w14:textId="77777777" w:rsidR="00BE2450" w:rsidRDefault="00BE2450" w:rsidP="003E7511">
            <w:pPr>
              <w:pStyle w:val="Default"/>
              <w:rPr>
                <w:b/>
                <w:bCs/>
                <w:sz w:val="18"/>
                <w:szCs w:val="18"/>
              </w:rPr>
            </w:pPr>
          </w:p>
          <w:p w14:paraId="64EC953A" w14:textId="77777777" w:rsidR="00BE2450" w:rsidRPr="002607FB" w:rsidRDefault="00BE2450" w:rsidP="003E7511">
            <w:pPr>
              <w:pStyle w:val="Default"/>
              <w:rPr>
                <w:b/>
                <w:bCs/>
                <w:sz w:val="18"/>
                <w:szCs w:val="18"/>
              </w:rPr>
            </w:pPr>
            <w:r w:rsidRPr="002607FB">
              <w:rPr>
                <w:b/>
                <w:bCs/>
                <w:sz w:val="18"/>
                <w:szCs w:val="18"/>
              </w:rPr>
              <w:t>Exercise price</w:t>
            </w:r>
          </w:p>
        </w:tc>
        <w:tc>
          <w:tcPr>
            <w:tcW w:w="1506" w:type="dxa"/>
            <w:tcBorders>
              <w:bottom w:val="single" w:sz="4" w:space="0" w:color="auto"/>
            </w:tcBorders>
          </w:tcPr>
          <w:p w14:paraId="38F2E7CA" w14:textId="6FC05066" w:rsidR="00BE2450" w:rsidRPr="002607FB" w:rsidRDefault="00BE2450" w:rsidP="003E7511">
            <w:pPr>
              <w:pStyle w:val="Default"/>
              <w:rPr>
                <w:b/>
                <w:bCs/>
                <w:sz w:val="18"/>
                <w:szCs w:val="18"/>
              </w:rPr>
            </w:pPr>
            <w:r>
              <w:rPr>
                <w:b/>
                <w:bCs/>
                <w:sz w:val="18"/>
                <w:szCs w:val="18"/>
              </w:rPr>
              <w:t>No. i</w:t>
            </w:r>
            <w:r w:rsidRPr="002607FB">
              <w:rPr>
                <w:b/>
                <w:bCs/>
                <w:sz w:val="18"/>
                <w:szCs w:val="18"/>
              </w:rPr>
              <w:t>ssued</w:t>
            </w:r>
            <w:r>
              <w:rPr>
                <w:b/>
                <w:bCs/>
                <w:sz w:val="18"/>
                <w:szCs w:val="18"/>
              </w:rPr>
              <w:t xml:space="preserve"> and exercisable at 01 Apr 202</w:t>
            </w:r>
            <w:r w:rsidR="00546207">
              <w:rPr>
                <w:b/>
                <w:bCs/>
                <w:sz w:val="18"/>
                <w:szCs w:val="18"/>
              </w:rPr>
              <w:t>3</w:t>
            </w:r>
          </w:p>
        </w:tc>
        <w:tc>
          <w:tcPr>
            <w:tcW w:w="1417" w:type="dxa"/>
            <w:tcBorders>
              <w:bottom w:val="single" w:sz="4" w:space="0" w:color="auto"/>
            </w:tcBorders>
          </w:tcPr>
          <w:p w14:paraId="1F644721" w14:textId="77777777" w:rsidR="00BE2450" w:rsidRDefault="00BE2450" w:rsidP="003E7511">
            <w:pPr>
              <w:pStyle w:val="Default"/>
              <w:rPr>
                <w:b/>
                <w:bCs/>
                <w:sz w:val="18"/>
                <w:szCs w:val="18"/>
              </w:rPr>
            </w:pPr>
          </w:p>
          <w:p w14:paraId="4345EDC5" w14:textId="1FB343C0" w:rsidR="00BE2450" w:rsidRPr="002607FB" w:rsidRDefault="00BE2450" w:rsidP="003E7511">
            <w:pPr>
              <w:pStyle w:val="Default"/>
              <w:rPr>
                <w:b/>
                <w:bCs/>
                <w:sz w:val="18"/>
                <w:szCs w:val="18"/>
              </w:rPr>
            </w:pPr>
            <w:r>
              <w:rPr>
                <w:b/>
                <w:bCs/>
                <w:sz w:val="18"/>
                <w:szCs w:val="18"/>
              </w:rPr>
              <w:t>No. e</w:t>
            </w:r>
            <w:r w:rsidRPr="002607FB">
              <w:rPr>
                <w:b/>
                <w:bCs/>
                <w:sz w:val="18"/>
                <w:szCs w:val="18"/>
              </w:rPr>
              <w:t>xercised</w:t>
            </w:r>
            <w:r w:rsidR="002F18B3">
              <w:rPr>
                <w:b/>
                <w:bCs/>
                <w:sz w:val="18"/>
                <w:szCs w:val="18"/>
              </w:rPr>
              <w:t xml:space="preserve"> in period</w:t>
            </w:r>
          </w:p>
        </w:tc>
        <w:tc>
          <w:tcPr>
            <w:tcW w:w="1559" w:type="dxa"/>
            <w:tcBorders>
              <w:bottom w:val="single" w:sz="4" w:space="0" w:color="auto"/>
            </w:tcBorders>
          </w:tcPr>
          <w:p w14:paraId="6CBF6FA3" w14:textId="65098179" w:rsidR="00BE2450" w:rsidRDefault="00BE2450" w:rsidP="003E7511">
            <w:pPr>
              <w:pStyle w:val="Default"/>
              <w:rPr>
                <w:b/>
                <w:bCs/>
                <w:sz w:val="18"/>
                <w:szCs w:val="18"/>
              </w:rPr>
            </w:pPr>
          </w:p>
          <w:p w14:paraId="072AAE97" w14:textId="37879B0D" w:rsidR="00BE2450" w:rsidRPr="002607FB" w:rsidRDefault="00BE2450" w:rsidP="003E7511">
            <w:pPr>
              <w:pStyle w:val="Default"/>
              <w:rPr>
                <w:b/>
                <w:bCs/>
                <w:sz w:val="18"/>
                <w:szCs w:val="18"/>
              </w:rPr>
            </w:pPr>
            <w:r>
              <w:rPr>
                <w:b/>
                <w:bCs/>
                <w:sz w:val="18"/>
                <w:szCs w:val="18"/>
              </w:rPr>
              <w:t>No. l</w:t>
            </w:r>
            <w:r w:rsidRPr="002607FB">
              <w:rPr>
                <w:b/>
                <w:bCs/>
                <w:sz w:val="18"/>
                <w:szCs w:val="18"/>
              </w:rPr>
              <w:t>apsed</w:t>
            </w:r>
            <w:r w:rsidR="002F18B3">
              <w:rPr>
                <w:b/>
                <w:bCs/>
                <w:sz w:val="18"/>
                <w:szCs w:val="18"/>
              </w:rPr>
              <w:t xml:space="preserve"> in period</w:t>
            </w:r>
          </w:p>
        </w:tc>
        <w:tc>
          <w:tcPr>
            <w:tcW w:w="1701" w:type="dxa"/>
            <w:tcBorders>
              <w:bottom w:val="single" w:sz="4" w:space="0" w:color="auto"/>
            </w:tcBorders>
          </w:tcPr>
          <w:p w14:paraId="0B787967" w14:textId="0CBE5348" w:rsidR="00BE2450" w:rsidRPr="002607FB" w:rsidRDefault="00BE2450" w:rsidP="003E7511">
            <w:pPr>
              <w:pStyle w:val="Default"/>
              <w:rPr>
                <w:b/>
                <w:bCs/>
                <w:sz w:val="18"/>
                <w:szCs w:val="18"/>
              </w:rPr>
            </w:pPr>
            <w:r>
              <w:rPr>
                <w:b/>
                <w:bCs/>
                <w:sz w:val="18"/>
                <w:szCs w:val="18"/>
              </w:rPr>
              <w:t>No. o</w:t>
            </w:r>
            <w:r w:rsidRPr="002607FB">
              <w:rPr>
                <w:b/>
                <w:bCs/>
                <w:sz w:val="18"/>
                <w:szCs w:val="18"/>
              </w:rPr>
              <w:t>utstanding and exercisable</w:t>
            </w:r>
            <w:r w:rsidR="00486A1B">
              <w:rPr>
                <w:b/>
                <w:bCs/>
                <w:sz w:val="18"/>
                <w:szCs w:val="18"/>
              </w:rPr>
              <w:t xml:space="preserve"> at 30 Sep 202</w:t>
            </w:r>
            <w:r w:rsidR="00546207">
              <w:rPr>
                <w:b/>
                <w:bCs/>
                <w:sz w:val="18"/>
                <w:szCs w:val="18"/>
              </w:rPr>
              <w:t>2</w:t>
            </w:r>
          </w:p>
        </w:tc>
        <w:tc>
          <w:tcPr>
            <w:tcW w:w="1843" w:type="dxa"/>
            <w:tcBorders>
              <w:bottom w:val="single" w:sz="4" w:space="0" w:color="auto"/>
            </w:tcBorders>
          </w:tcPr>
          <w:p w14:paraId="27D60DC8" w14:textId="77777777" w:rsidR="00BE2450" w:rsidRDefault="00BE2450" w:rsidP="003E7511">
            <w:pPr>
              <w:pStyle w:val="Default"/>
              <w:ind w:right="-351"/>
              <w:rPr>
                <w:b/>
                <w:bCs/>
                <w:sz w:val="18"/>
                <w:szCs w:val="18"/>
              </w:rPr>
            </w:pPr>
          </w:p>
          <w:p w14:paraId="59DB6F52" w14:textId="77777777" w:rsidR="00BE2450" w:rsidRPr="002607FB" w:rsidRDefault="00BE2450" w:rsidP="003E7511">
            <w:pPr>
              <w:pStyle w:val="Default"/>
              <w:ind w:right="-351"/>
              <w:rPr>
                <w:b/>
                <w:bCs/>
                <w:sz w:val="18"/>
                <w:szCs w:val="18"/>
              </w:rPr>
            </w:pPr>
            <w:r w:rsidRPr="002607FB">
              <w:rPr>
                <w:b/>
                <w:bCs/>
                <w:sz w:val="18"/>
                <w:szCs w:val="18"/>
              </w:rPr>
              <w:t>Expiry date</w:t>
            </w:r>
          </w:p>
        </w:tc>
      </w:tr>
      <w:tr w:rsidR="00A96DA4" w14:paraId="3A518891" w14:textId="77777777" w:rsidTr="00E813E0">
        <w:tc>
          <w:tcPr>
            <w:tcW w:w="1755" w:type="dxa"/>
            <w:tcBorders>
              <w:top w:val="single" w:sz="4" w:space="0" w:color="auto"/>
              <w:bottom w:val="nil"/>
            </w:tcBorders>
          </w:tcPr>
          <w:p w14:paraId="6DC8C611" w14:textId="050DB060" w:rsidR="00A96DA4" w:rsidRPr="005657DC" w:rsidRDefault="00A96DA4" w:rsidP="00A96DA4">
            <w:pPr>
              <w:pStyle w:val="Default"/>
              <w:spacing w:before="60" w:after="60"/>
              <w:rPr>
                <w:sz w:val="18"/>
                <w:szCs w:val="18"/>
              </w:rPr>
            </w:pPr>
            <w:r w:rsidRPr="005657DC">
              <w:rPr>
                <w:sz w:val="18"/>
                <w:szCs w:val="18"/>
              </w:rPr>
              <w:t>1.</w:t>
            </w:r>
            <w:r>
              <w:rPr>
                <w:sz w:val="18"/>
                <w:szCs w:val="18"/>
              </w:rPr>
              <w:t>35</w:t>
            </w:r>
            <w:r w:rsidRPr="005657DC">
              <w:rPr>
                <w:sz w:val="18"/>
                <w:szCs w:val="18"/>
              </w:rPr>
              <w:t>p</w:t>
            </w:r>
          </w:p>
        </w:tc>
        <w:tc>
          <w:tcPr>
            <w:tcW w:w="1506" w:type="dxa"/>
            <w:tcBorders>
              <w:top w:val="single" w:sz="4" w:space="0" w:color="auto"/>
              <w:bottom w:val="nil"/>
            </w:tcBorders>
          </w:tcPr>
          <w:p w14:paraId="4A637342" w14:textId="7933F544" w:rsidR="00A96DA4" w:rsidRDefault="00A96DA4" w:rsidP="00A96DA4">
            <w:pPr>
              <w:pStyle w:val="Default"/>
              <w:spacing w:before="60" w:after="60"/>
              <w:rPr>
                <w:sz w:val="18"/>
                <w:szCs w:val="18"/>
              </w:rPr>
            </w:pPr>
            <w:r>
              <w:rPr>
                <w:sz w:val="18"/>
                <w:szCs w:val="18"/>
              </w:rPr>
              <w:t>4,324,320</w:t>
            </w:r>
          </w:p>
        </w:tc>
        <w:tc>
          <w:tcPr>
            <w:tcW w:w="1417" w:type="dxa"/>
            <w:tcBorders>
              <w:top w:val="single" w:sz="4" w:space="0" w:color="auto"/>
              <w:bottom w:val="nil"/>
            </w:tcBorders>
          </w:tcPr>
          <w:p w14:paraId="64499932" w14:textId="595519DA" w:rsidR="00A96DA4" w:rsidRPr="005657DC" w:rsidRDefault="00A96DA4" w:rsidP="00A96DA4">
            <w:pPr>
              <w:pStyle w:val="Default"/>
              <w:spacing w:before="60" w:after="60"/>
              <w:rPr>
                <w:sz w:val="18"/>
                <w:szCs w:val="18"/>
              </w:rPr>
            </w:pPr>
            <w:r w:rsidRPr="005657DC">
              <w:rPr>
                <w:sz w:val="18"/>
                <w:szCs w:val="18"/>
              </w:rPr>
              <w:t>-</w:t>
            </w:r>
          </w:p>
        </w:tc>
        <w:tc>
          <w:tcPr>
            <w:tcW w:w="1559" w:type="dxa"/>
            <w:tcBorders>
              <w:top w:val="single" w:sz="4" w:space="0" w:color="auto"/>
              <w:bottom w:val="nil"/>
            </w:tcBorders>
          </w:tcPr>
          <w:p w14:paraId="7686F46B" w14:textId="30CDAC9E" w:rsidR="00A96DA4" w:rsidRPr="005657DC" w:rsidRDefault="00A96DA4" w:rsidP="00A96DA4">
            <w:pPr>
              <w:pStyle w:val="Default"/>
              <w:spacing w:before="60" w:after="60"/>
              <w:rPr>
                <w:sz w:val="18"/>
                <w:szCs w:val="18"/>
              </w:rPr>
            </w:pPr>
            <w:r>
              <w:rPr>
                <w:sz w:val="18"/>
                <w:szCs w:val="18"/>
              </w:rPr>
              <w:t>-</w:t>
            </w:r>
          </w:p>
        </w:tc>
        <w:tc>
          <w:tcPr>
            <w:tcW w:w="1701" w:type="dxa"/>
            <w:tcBorders>
              <w:top w:val="single" w:sz="4" w:space="0" w:color="auto"/>
              <w:bottom w:val="nil"/>
            </w:tcBorders>
          </w:tcPr>
          <w:p w14:paraId="325BA43C" w14:textId="5D63FCDE" w:rsidR="00A96DA4" w:rsidRDefault="00A96DA4" w:rsidP="00A96DA4">
            <w:pPr>
              <w:pStyle w:val="Default"/>
              <w:spacing w:before="60" w:after="60"/>
              <w:rPr>
                <w:sz w:val="18"/>
                <w:szCs w:val="18"/>
              </w:rPr>
            </w:pPr>
            <w:r>
              <w:rPr>
                <w:sz w:val="18"/>
                <w:szCs w:val="18"/>
              </w:rPr>
              <w:t>4,324,320</w:t>
            </w:r>
          </w:p>
        </w:tc>
        <w:tc>
          <w:tcPr>
            <w:tcW w:w="1843" w:type="dxa"/>
            <w:tcBorders>
              <w:top w:val="single" w:sz="4" w:space="0" w:color="auto"/>
              <w:bottom w:val="nil"/>
            </w:tcBorders>
          </w:tcPr>
          <w:p w14:paraId="00B852EA" w14:textId="5FE8B7D3" w:rsidR="00A96DA4" w:rsidRPr="005657DC" w:rsidRDefault="00A96DA4" w:rsidP="00A96DA4">
            <w:pPr>
              <w:pStyle w:val="Default"/>
              <w:spacing w:before="60" w:after="60"/>
              <w:ind w:right="-351"/>
              <w:rPr>
                <w:sz w:val="18"/>
                <w:szCs w:val="18"/>
              </w:rPr>
            </w:pPr>
            <w:r w:rsidRPr="005657DC">
              <w:rPr>
                <w:sz w:val="18"/>
                <w:szCs w:val="18"/>
              </w:rPr>
              <w:t xml:space="preserve">19 </w:t>
            </w:r>
            <w:r>
              <w:rPr>
                <w:sz w:val="18"/>
                <w:szCs w:val="18"/>
              </w:rPr>
              <w:t>Octo</w:t>
            </w:r>
            <w:r w:rsidRPr="005657DC">
              <w:rPr>
                <w:sz w:val="18"/>
                <w:szCs w:val="18"/>
              </w:rPr>
              <w:t>ber 2023</w:t>
            </w:r>
          </w:p>
        </w:tc>
      </w:tr>
      <w:tr w:rsidR="00A96DA4" w14:paraId="386DA779" w14:textId="77777777" w:rsidTr="00E813E0">
        <w:tc>
          <w:tcPr>
            <w:tcW w:w="1755" w:type="dxa"/>
            <w:tcBorders>
              <w:top w:val="nil"/>
              <w:bottom w:val="nil"/>
            </w:tcBorders>
          </w:tcPr>
          <w:p w14:paraId="057C5738" w14:textId="7DE0F80F" w:rsidR="00A96DA4" w:rsidRPr="005657DC" w:rsidRDefault="00A96DA4" w:rsidP="00A96DA4">
            <w:pPr>
              <w:pStyle w:val="Default"/>
              <w:spacing w:before="60" w:after="60"/>
              <w:rPr>
                <w:sz w:val="18"/>
                <w:szCs w:val="18"/>
              </w:rPr>
            </w:pPr>
            <w:r w:rsidRPr="005657DC">
              <w:rPr>
                <w:sz w:val="18"/>
                <w:szCs w:val="18"/>
              </w:rPr>
              <w:t>1.1</w:t>
            </w:r>
            <w:r>
              <w:rPr>
                <w:sz w:val="18"/>
                <w:szCs w:val="18"/>
              </w:rPr>
              <w:t>0</w:t>
            </w:r>
            <w:r w:rsidRPr="005657DC">
              <w:rPr>
                <w:sz w:val="18"/>
                <w:szCs w:val="18"/>
              </w:rPr>
              <w:t>p</w:t>
            </w:r>
          </w:p>
        </w:tc>
        <w:tc>
          <w:tcPr>
            <w:tcW w:w="1506" w:type="dxa"/>
            <w:tcBorders>
              <w:top w:val="nil"/>
              <w:bottom w:val="nil"/>
            </w:tcBorders>
          </w:tcPr>
          <w:p w14:paraId="0E2AC2DC" w14:textId="3A99528F" w:rsidR="00A96DA4" w:rsidRDefault="00A96DA4" w:rsidP="00A96DA4">
            <w:pPr>
              <w:pStyle w:val="Default"/>
              <w:spacing w:before="60" w:after="60"/>
              <w:rPr>
                <w:sz w:val="18"/>
                <w:szCs w:val="18"/>
              </w:rPr>
            </w:pPr>
            <w:r w:rsidRPr="005657DC">
              <w:rPr>
                <w:sz w:val="18"/>
                <w:szCs w:val="18"/>
              </w:rPr>
              <w:t>5,404,400</w:t>
            </w:r>
          </w:p>
        </w:tc>
        <w:tc>
          <w:tcPr>
            <w:tcW w:w="1417" w:type="dxa"/>
            <w:tcBorders>
              <w:top w:val="nil"/>
              <w:bottom w:val="nil"/>
            </w:tcBorders>
          </w:tcPr>
          <w:p w14:paraId="1982184A" w14:textId="2700FC36" w:rsidR="00A96DA4" w:rsidRPr="005657DC" w:rsidRDefault="00A96DA4" w:rsidP="00A96DA4">
            <w:pPr>
              <w:pStyle w:val="Default"/>
              <w:spacing w:before="60" w:after="60"/>
              <w:rPr>
                <w:sz w:val="18"/>
                <w:szCs w:val="18"/>
              </w:rPr>
            </w:pPr>
            <w:r w:rsidRPr="005657DC">
              <w:rPr>
                <w:sz w:val="18"/>
                <w:szCs w:val="18"/>
              </w:rPr>
              <w:t>-</w:t>
            </w:r>
          </w:p>
        </w:tc>
        <w:tc>
          <w:tcPr>
            <w:tcW w:w="1559" w:type="dxa"/>
            <w:tcBorders>
              <w:top w:val="nil"/>
              <w:bottom w:val="nil"/>
            </w:tcBorders>
          </w:tcPr>
          <w:p w14:paraId="2EEA825C" w14:textId="6BD8694C" w:rsidR="00A96DA4" w:rsidRPr="005657DC" w:rsidRDefault="00A96DA4" w:rsidP="00A96DA4">
            <w:pPr>
              <w:pStyle w:val="Default"/>
              <w:spacing w:before="60" w:after="60"/>
              <w:rPr>
                <w:sz w:val="18"/>
                <w:szCs w:val="18"/>
              </w:rPr>
            </w:pPr>
            <w:r>
              <w:rPr>
                <w:sz w:val="18"/>
                <w:szCs w:val="18"/>
              </w:rPr>
              <w:t>-</w:t>
            </w:r>
          </w:p>
        </w:tc>
        <w:tc>
          <w:tcPr>
            <w:tcW w:w="1701" w:type="dxa"/>
            <w:tcBorders>
              <w:top w:val="nil"/>
              <w:bottom w:val="nil"/>
            </w:tcBorders>
          </w:tcPr>
          <w:p w14:paraId="7597D517" w14:textId="684C85F6" w:rsidR="00A96DA4" w:rsidRDefault="00A96DA4" w:rsidP="00A96DA4">
            <w:pPr>
              <w:pStyle w:val="Default"/>
              <w:spacing w:before="60" w:after="60"/>
              <w:rPr>
                <w:sz w:val="18"/>
                <w:szCs w:val="18"/>
              </w:rPr>
            </w:pPr>
            <w:r w:rsidRPr="005657DC">
              <w:rPr>
                <w:sz w:val="18"/>
                <w:szCs w:val="18"/>
              </w:rPr>
              <w:t>5,404,400</w:t>
            </w:r>
          </w:p>
        </w:tc>
        <w:tc>
          <w:tcPr>
            <w:tcW w:w="1843" w:type="dxa"/>
            <w:tcBorders>
              <w:top w:val="nil"/>
              <w:bottom w:val="nil"/>
            </w:tcBorders>
          </w:tcPr>
          <w:p w14:paraId="5CD6D31B" w14:textId="5ABC2A39" w:rsidR="00A96DA4" w:rsidRPr="005657DC" w:rsidRDefault="00A96DA4" w:rsidP="00A96DA4">
            <w:pPr>
              <w:pStyle w:val="Default"/>
              <w:spacing w:before="60" w:after="60"/>
              <w:ind w:right="-351"/>
              <w:rPr>
                <w:sz w:val="18"/>
                <w:szCs w:val="18"/>
              </w:rPr>
            </w:pPr>
            <w:r w:rsidRPr="005657DC">
              <w:rPr>
                <w:sz w:val="18"/>
                <w:szCs w:val="18"/>
              </w:rPr>
              <w:t>19 November 2023</w:t>
            </w:r>
          </w:p>
        </w:tc>
      </w:tr>
      <w:tr w:rsidR="000E2851" w14:paraId="7335F5C6" w14:textId="77777777" w:rsidTr="000E767C">
        <w:tc>
          <w:tcPr>
            <w:tcW w:w="1755" w:type="dxa"/>
            <w:tcBorders>
              <w:top w:val="nil"/>
            </w:tcBorders>
          </w:tcPr>
          <w:p w14:paraId="545E393A" w14:textId="470CF047" w:rsidR="000E2851" w:rsidRDefault="000E2851" w:rsidP="00865B6D">
            <w:pPr>
              <w:pStyle w:val="Default"/>
              <w:spacing w:before="60" w:after="60"/>
              <w:rPr>
                <w:sz w:val="18"/>
                <w:szCs w:val="18"/>
              </w:rPr>
            </w:pPr>
            <w:r w:rsidRPr="005657DC">
              <w:rPr>
                <w:sz w:val="18"/>
                <w:szCs w:val="18"/>
              </w:rPr>
              <w:t>1.1</w:t>
            </w:r>
            <w:r w:rsidR="00865B6D">
              <w:rPr>
                <w:sz w:val="18"/>
                <w:szCs w:val="18"/>
              </w:rPr>
              <w:t>5</w:t>
            </w:r>
            <w:r w:rsidRPr="005657DC">
              <w:rPr>
                <w:sz w:val="18"/>
                <w:szCs w:val="18"/>
              </w:rPr>
              <w:t>p</w:t>
            </w:r>
          </w:p>
        </w:tc>
        <w:tc>
          <w:tcPr>
            <w:tcW w:w="1506" w:type="dxa"/>
            <w:tcBorders>
              <w:top w:val="nil"/>
            </w:tcBorders>
          </w:tcPr>
          <w:p w14:paraId="3DC636FE" w14:textId="58E1E080" w:rsidR="000E2851" w:rsidRDefault="00865B6D" w:rsidP="00865B6D">
            <w:pPr>
              <w:pStyle w:val="Default"/>
              <w:spacing w:before="60" w:after="60"/>
              <w:rPr>
                <w:sz w:val="18"/>
                <w:szCs w:val="18"/>
              </w:rPr>
            </w:pPr>
            <w:r>
              <w:rPr>
                <w:sz w:val="18"/>
                <w:szCs w:val="18"/>
              </w:rPr>
              <w:t>43,478,260</w:t>
            </w:r>
          </w:p>
        </w:tc>
        <w:tc>
          <w:tcPr>
            <w:tcW w:w="1417" w:type="dxa"/>
            <w:tcBorders>
              <w:top w:val="nil"/>
            </w:tcBorders>
          </w:tcPr>
          <w:p w14:paraId="78388EB4" w14:textId="63A0AB08" w:rsidR="000E2851" w:rsidRDefault="000E2851" w:rsidP="00865B6D">
            <w:pPr>
              <w:pStyle w:val="Default"/>
              <w:spacing w:before="60" w:after="60"/>
              <w:rPr>
                <w:sz w:val="18"/>
                <w:szCs w:val="18"/>
              </w:rPr>
            </w:pPr>
            <w:r w:rsidRPr="005657DC">
              <w:rPr>
                <w:sz w:val="18"/>
                <w:szCs w:val="18"/>
              </w:rPr>
              <w:t>-</w:t>
            </w:r>
          </w:p>
        </w:tc>
        <w:tc>
          <w:tcPr>
            <w:tcW w:w="1559" w:type="dxa"/>
            <w:tcBorders>
              <w:top w:val="nil"/>
            </w:tcBorders>
          </w:tcPr>
          <w:p w14:paraId="2CC786D4" w14:textId="768175BB" w:rsidR="000E2851" w:rsidRDefault="000E2851" w:rsidP="00865B6D">
            <w:pPr>
              <w:pStyle w:val="Default"/>
              <w:spacing w:before="60" w:after="60"/>
              <w:rPr>
                <w:sz w:val="18"/>
                <w:szCs w:val="18"/>
              </w:rPr>
            </w:pPr>
            <w:r w:rsidRPr="005657DC">
              <w:rPr>
                <w:sz w:val="18"/>
                <w:szCs w:val="18"/>
              </w:rPr>
              <w:t>-</w:t>
            </w:r>
          </w:p>
        </w:tc>
        <w:tc>
          <w:tcPr>
            <w:tcW w:w="1701" w:type="dxa"/>
            <w:tcBorders>
              <w:top w:val="nil"/>
            </w:tcBorders>
          </w:tcPr>
          <w:p w14:paraId="7D8C3B2B" w14:textId="420E4096" w:rsidR="000E2851" w:rsidRDefault="00865B6D" w:rsidP="00865B6D">
            <w:pPr>
              <w:pStyle w:val="Default"/>
              <w:spacing w:before="60" w:after="60"/>
              <w:rPr>
                <w:sz w:val="18"/>
                <w:szCs w:val="18"/>
              </w:rPr>
            </w:pPr>
            <w:r>
              <w:rPr>
                <w:sz w:val="18"/>
                <w:szCs w:val="18"/>
              </w:rPr>
              <w:t>43,478,260</w:t>
            </w:r>
          </w:p>
        </w:tc>
        <w:tc>
          <w:tcPr>
            <w:tcW w:w="1843" w:type="dxa"/>
            <w:tcBorders>
              <w:top w:val="nil"/>
            </w:tcBorders>
          </w:tcPr>
          <w:p w14:paraId="07C6DDC1" w14:textId="6BD0BD98" w:rsidR="000E2851" w:rsidRDefault="000E2851" w:rsidP="00865B6D">
            <w:pPr>
              <w:pStyle w:val="Default"/>
              <w:spacing w:before="60" w:after="60"/>
              <w:ind w:right="-351"/>
              <w:rPr>
                <w:sz w:val="18"/>
                <w:szCs w:val="18"/>
              </w:rPr>
            </w:pPr>
            <w:r w:rsidRPr="005657DC">
              <w:rPr>
                <w:sz w:val="18"/>
                <w:szCs w:val="18"/>
              </w:rPr>
              <w:t>1</w:t>
            </w:r>
            <w:r w:rsidR="00865B6D">
              <w:rPr>
                <w:sz w:val="18"/>
                <w:szCs w:val="18"/>
              </w:rPr>
              <w:t>6</w:t>
            </w:r>
            <w:r w:rsidRPr="005657DC">
              <w:rPr>
                <w:sz w:val="18"/>
                <w:szCs w:val="18"/>
              </w:rPr>
              <w:t xml:space="preserve"> </w:t>
            </w:r>
            <w:r w:rsidR="00865B6D">
              <w:rPr>
                <w:sz w:val="18"/>
                <w:szCs w:val="18"/>
              </w:rPr>
              <w:t>July</w:t>
            </w:r>
            <w:r w:rsidRPr="005657DC">
              <w:rPr>
                <w:sz w:val="18"/>
                <w:szCs w:val="18"/>
              </w:rPr>
              <w:t xml:space="preserve"> 202</w:t>
            </w:r>
            <w:r w:rsidR="00865B6D">
              <w:rPr>
                <w:sz w:val="18"/>
                <w:szCs w:val="18"/>
              </w:rPr>
              <w:t>5</w:t>
            </w:r>
          </w:p>
        </w:tc>
      </w:tr>
      <w:tr w:rsidR="00BE2450" w:rsidRPr="002607FB" w14:paraId="1CD71A71" w14:textId="77777777" w:rsidTr="000E767C">
        <w:tc>
          <w:tcPr>
            <w:tcW w:w="1755" w:type="dxa"/>
          </w:tcPr>
          <w:p w14:paraId="7822A3C3" w14:textId="520EE475" w:rsidR="00BE2450" w:rsidRPr="002607FB" w:rsidRDefault="00486A1B" w:rsidP="003E7511">
            <w:pPr>
              <w:pStyle w:val="Default"/>
              <w:spacing w:before="120" w:after="120"/>
              <w:rPr>
                <w:b/>
                <w:bCs/>
                <w:sz w:val="18"/>
                <w:szCs w:val="18"/>
              </w:rPr>
            </w:pPr>
            <w:r>
              <w:rPr>
                <w:b/>
                <w:sz w:val="18"/>
                <w:szCs w:val="18"/>
              </w:rPr>
              <w:t>Closing balance</w:t>
            </w:r>
          </w:p>
        </w:tc>
        <w:tc>
          <w:tcPr>
            <w:tcW w:w="1506" w:type="dxa"/>
          </w:tcPr>
          <w:p w14:paraId="63F17356" w14:textId="6EC18939" w:rsidR="00BE2450" w:rsidRPr="00865B6D" w:rsidRDefault="00A96DA4" w:rsidP="00865B6D">
            <w:pPr>
              <w:pStyle w:val="Default"/>
              <w:spacing w:before="120" w:after="120"/>
              <w:rPr>
                <w:b/>
                <w:bCs/>
                <w:sz w:val="18"/>
                <w:szCs w:val="18"/>
              </w:rPr>
            </w:pPr>
            <w:r>
              <w:rPr>
                <w:b/>
                <w:bCs/>
                <w:sz w:val="18"/>
                <w:szCs w:val="18"/>
              </w:rPr>
              <w:t>53</w:t>
            </w:r>
            <w:r w:rsidR="00865B6D" w:rsidRPr="00865B6D">
              <w:rPr>
                <w:b/>
                <w:bCs/>
                <w:sz w:val="18"/>
                <w:szCs w:val="18"/>
              </w:rPr>
              <w:t>,</w:t>
            </w:r>
            <w:r>
              <w:rPr>
                <w:b/>
                <w:bCs/>
                <w:sz w:val="18"/>
                <w:szCs w:val="18"/>
              </w:rPr>
              <w:t>206</w:t>
            </w:r>
            <w:r w:rsidR="00865B6D" w:rsidRPr="00865B6D">
              <w:rPr>
                <w:b/>
                <w:bCs/>
                <w:sz w:val="18"/>
                <w:szCs w:val="18"/>
              </w:rPr>
              <w:t>,</w:t>
            </w:r>
            <w:r>
              <w:rPr>
                <w:b/>
                <w:bCs/>
                <w:sz w:val="18"/>
                <w:szCs w:val="18"/>
              </w:rPr>
              <w:t>98</w:t>
            </w:r>
            <w:r w:rsidR="00865B6D" w:rsidRPr="00865B6D">
              <w:rPr>
                <w:b/>
                <w:bCs/>
                <w:sz w:val="18"/>
                <w:szCs w:val="18"/>
              </w:rPr>
              <w:t>0</w:t>
            </w:r>
          </w:p>
        </w:tc>
        <w:tc>
          <w:tcPr>
            <w:tcW w:w="1417" w:type="dxa"/>
          </w:tcPr>
          <w:p w14:paraId="40E2A20E" w14:textId="5FC00432" w:rsidR="00BE2450" w:rsidRPr="00865B6D" w:rsidRDefault="00BE2450" w:rsidP="00865B6D">
            <w:pPr>
              <w:pStyle w:val="Default"/>
              <w:spacing w:before="120" w:after="120"/>
              <w:rPr>
                <w:b/>
                <w:bCs/>
                <w:sz w:val="18"/>
                <w:szCs w:val="18"/>
              </w:rPr>
            </w:pPr>
            <w:r w:rsidRPr="00865B6D">
              <w:rPr>
                <w:b/>
                <w:bCs/>
                <w:sz w:val="18"/>
                <w:szCs w:val="18"/>
              </w:rPr>
              <w:t>-</w:t>
            </w:r>
          </w:p>
        </w:tc>
        <w:tc>
          <w:tcPr>
            <w:tcW w:w="1559" w:type="dxa"/>
          </w:tcPr>
          <w:p w14:paraId="516FB792" w14:textId="6BB8D9E7" w:rsidR="00BE2450" w:rsidRPr="00865B6D" w:rsidRDefault="00865B6D" w:rsidP="00865B6D">
            <w:pPr>
              <w:pStyle w:val="Default"/>
              <w:spacing w:before="120" w:after="120"/>
              <w:rPr>
                <w:b/>
                <w:bCs/>
                <w:sz w:val="18"/>
                <w:szCs w:val="18"/>
              </w:rPr>
            </w:pPr>
            <w:r w:rsidRPr="00865B6D">
              <w:rPr>
                <w:b/>
                <w:bCs/>
                <w:sz w:val="18"/>
                <w:szCs w:val="18"/>
              </w:rPr>
              <w:t>-</w:t>
            </w:r>
          </w:p>
        </w:tc>
        <w:tc>
          <w:tcPr>
            <w:tcW w:w="1701" w:type="dxa"/>
          </w:tcPr>
          <w:p w14:paraId="45E236A1" w14:textId="11BA4739" w:rsidR="00BE2450" w:rsidRPr="00865B6D" w:rsidRDefault="00A96DA4" w:rsidP="00865B6D">
            <w:pPr>
              <w:pStyle w:val="Default"/>
              <w:spacing w:before="120" w:after="120"/>
              <w:rPr>
                <w:b/>
                <w:bCs/>
                <w:sz w:val="18"/>
                <w:szCs w:val="18"/>
              </w:rPr>
            </w:pPr>
            <w:r>
              <w:rPr>
                <w:b/>
                <w:bCs/>
                <w:sz w:val="18"/>
                <w:szCs w:val="18"/>
              </w:rPr>
              <w:t>53</w:t>
            </w:r>
            <w:r w:rsidRPr="00865B6D">
              <w:rPr>
                <w:b/>
                <w:bCs/>
                <w:sz w:val="18"/>
                <w:szCs w:val="18"/>
              </w:rPr>
              <w:t>,</w:t>
            </w:r>
            <w:r>
              <w:rPr>
                <w:b/>
                <w:bCs/>
                <w:sz w:val="18"/>
                <w:szCs w:val="18"/>
              </w:rPr>
              <w:t>206</w:t>
            </w:r>
            <w:r w:rsidRPr="00865B6D">
              <w:rPr>
                <w:b/>
                <w:bCs/>
                <w:sz w:val="18"/>
                <w:szCs w:val="18"/>
              </w:rPr>
              <w:t>,</w:t>
            </w:r>
            <w:r>
              <w:rPr>
                <w:b/>
                <w:bCs/>
                <w:sz w:val="18"/>
                <w:szCs w:val="18"/>
              </w:rPr>
              <w:t>98</w:t>
            </w:r>
            <w:r w:rsidRPr="00865B6D">
              <w:rPr>
                <w:b/>
                <w:bCs/>
                <w:sz w:val="18"/>
                <w:szCs w:val="18"/>
              </w:rPr>
              <w:t>0</w:t>
            </w:r>
          </w:p>
        </w:tc>
        <w:tc>
          <w:tcPr>
            <w:tcW w:w="1843" w:type="dxa"/>
          </w:tcPr>
          <w:p w14:paraId="1256891F" w14:textId="77777777" w:rsidR="00BE2450" w:rsidRPr="002607FB" w:rsidRDefault="00BE2450">
            <w:pPr>
              <w:pStyle w:val="Default"/>
              <w:spacing w:before="120" w:after="120"/>
              <w:ind w:right="-351"/>
              <w:rPr>
                <w:b/>
                <w:bCs/>
                <w:sz w:val="18"/>
                <w:szCs w:val="18"/>
              </w:rPr>
            </w:pPr>
          </w:p>
        </w:tc>
      </w:tr>
    </w:tbl>
    <w:p w14:paraId="2926D2CD" w14:textId="77777777" w:rsidR="00AB0612" w:rsidRPr="00E10B65" w:rsidRDefault="00AB0612">
      <w:pPr>
        <w:pStyle w:val="Default"/>
        <w:rPr>
          <w:rStyle w:val="st"/>
          <w:sz w:val="18"/>
          <w:szCs w:val="18"/>
        </w:rPr>
      </w:pPr>
    </w:p>
    <w:p w14:paraId="5B9BBD6B" w14:textId="77777777" w:rsidR="005C0DB3" w:rsidRDefault="005C0DB3" w:rsidP="005F6777">
      <w:pPr>
        <w:pStyle w:val="Body"/>
        <w:pBdr>
          <w:bottom w:val="none" w:sz="0" w:space="0" w:color="auto"/>
        </w:pBdr>
        <w:jc w:val="both"/>
        <w:rPr>
          <w:rFonts w:ascii="Arial" w:hAnsi="Arial" w:cs="Arial"/>
          <w:sz w:val="18"/>
          <w:szCs w:val="18"/>
        </w:rPr>
      </w:pPr>
    </w:p>
    <w:p w14:paraId="01776B8B" w14:textId="6BBFC001" w:rsidR="005C0DB3" w:rsidRDefault="009A6623" w:rsidP="005C0DB3">
      <w:pPr>
        <w:pStyle w:val="Default"/>
        <w:jc w:val="both"/>
        <w:rPr>
          <w:b/>
          <w:bCs/>
          <w:sz w:val="18"/>
          <w:szCs w:val="18"/>
          <w:u w:val="single"/>
        </w:rPr>
      </w:pPr>
      <w:r>
        <w:rPr>
          <w:b/>
          <w:bCs/>
          <w:sz w:val="18"/>
          <w:szCs w:val="18"/>
        </w:rPr>
        <w:t>8</w:t>
      </w:r>
      <w:r w:rsidR="005C0DB3">
        <w:rPr>
          <w:b/>
          <w:bCs/>
          <w:sz w:val="18"/>
          <w:szCs w:val="18"/>
        </w:rPr>
        <w:t>.</w:t>
      </w:r>
      <w:r w:rsidR="005C0DB3" w:rsidRPr="002607FB">
        <w:rPr>
          <w:b/>
          <w:bCs/>
          <w:sz w:val="18"/>
          <w:szCs w:val="18"/>
        </w:rPr>
        <w:t xml:space="preserve"> </w:t>
      </w:r>
      <w:r w:rsidR="005C0DB3" w:rsidRPr="007941AA">
        <w:rPr>
          <w:b/>
          <w:bCs/>
          <w:sz w:val="18"/>
          <w:szCs w:val="18"/>
          <w:u w:val="single"/>
        </w:rPr>
        <w:t>RESERVES</w:t>
      </w:r>
    </w:p>
    <w:p w14:paraId="3635D149" w14:textId="77777777" w:rsidR="008C2B77" w:rsidRPr="002607FB" w:rsidRDefault="008C2B77" w:rsidP="005C0DB3">
      <w:pPr>
        <w:pStyle w:val="Default"/>
        <w:jc w:val="both"/>
        <w:rPr>
          <w:b/>
          <w:bCs/>
          <w:sz w:val="18"/>
          <w:szCs w:val="18"/>
        </w:rPr>
      </w:pPr>
    </w:p>
    <w:tbl>
      <w:tblPr>
        <w:tblStyle w:val="TableGrid"/>
        <w:tblW w:w="0" w:type="auto"/>
        <w:tblInd w:w="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237"/>
        <w:gridCol w:w="1720"/>
        <w:gridCol w:w="1818"/>
      </w:tblGrid>
      <w:tr w:rsidR="005C0DB3" w:rsidRPr="00AF3169" w14:paraId="7596A391" w14:textId="77777777" w:rsidTr="003E7511">
        <w:tc>
          <w:tcPr>
            <w:tcW w:w="6237" w:type="dxa"/>
            <w:tcBorders>
              <w:bottom w:val="single" w:sz="4" w:space="0" w:color="auto"/>
            </w:tcBorders>
          </w:tcPr>
          <w:p w14:paraId="5D6577AE" w14:textId="77777777" w:rsidR="005C0DB3" w:rsidRPr="00AF3169" w:rsidRDefault="005C0DB3" w:rsidP="003E7511">
            <w:pPr>
              <w:pStyle w:val="Default"/>
              <w:jc w:val="both"/>
              <w:rPr>
                <w:b/>
                <w:sz w:val="18"/>
                <w:szCs w:val="18"/>
              </w:rPr>
            </w:pPr>
          </w:p>
        </w:tc>
        <w:tc>
          <w:tcPr>
            <w:tcW w:w="1720" w:type="dxa"/>
            <w:tcBorders>
              <w:bottom w:val="single" w:sz="4" w:space="0" w:color="auto"/>
            </w:tcBorders>
          </w:tcPr>
          <w:p w14:paraId="18AD334B" w14:textId="0C38D001" w:rsidR="005C0DB3" w:rsidRDefault="005C0DB3" w:rsidP="003E7511">
            <w:pPr>
              <w:pStyle w:val="Default"/>
              <w:rPr>
                <w:sz w:val="18"/>
                <w:szCs w:val="18"/>
              </w:rPr>
            </w:pPr>
            <w:r w:rsidRPr="002E3A0A">
              <w:rPr>
                <w:sz w:val="18"/>
                <w:szCs w:val="18"/>
              </w:rPr>
              <w:t>3</w:t>
            </w:r>
            <w:r w:rsidR="00FA7E75">
              <w:rPr>
                <w:sz w:val="18"/>
                <w:szCs w:val="18"/>
              </w:rPr>
              <w:t>0 Sep</w:t>
            </w:r>
            <w:r>
              <w:rPr>
                <w:sz w:val="18"/>
                <w:szCs w:val="18"/>
              </w:rPr>
              <w:t xml:space="preserve"> 202</w:t>
            </w:r>
            <w:r w:rsidR="00546207">
              <w:rPr>
                <w:sz w:val="18"/>
                <w:szCs w:val="18"/>
              </w:rPr>
              <w:t>3</w:t>
            </w:r>
          </w:p>
          <w:p w14:paraId="44B6F79E" w14:textId="15A96ADD" w:rsidR="00FA7E75" w:rsidRDefault="00FA7E75" w:rsidP="003E7511">
            <w:pPr>
              <w:pStyle w:val="Default"/>
              <w:rPr>
                <w:sz w:val="18"/>
                <w:szCs w:val="18"/>
              </w:rPr>
            </w:pPr>
            <w:r>
              <w:rPr>
                <w:sz w:val="18"/>
                <w:szCs w:val="18"/>
              </w:rPr>
              <w:t>(unaudited)</w:t>
            </w:r>
          </w:p>
          <w:p w14:paraId="4E076FE5" w14:textId="77777777" w:rsidR="005C0DB3" w:rsidRPr="00AF3169" w:rsidRDefault="005C0DB3" w:rsidP="003E7511">
            <w:pPr>
              <w:pStyle w:val="Default"/>
              <w:rPr>
                <w:b/>
                <w:sz w:val="18"/>
                <w:szCs w:val="18"/>
              </w:rPr>
            </w:pPr>
            <w:r>
              <w:rPr>
                <w:sz w:val="18"/>
                <w:szCs w:val="18"/>
              </w:rPr>
              <w:t>GBP</w:t>
            </w:r>
          </w:p>
        </w:tc>
        <w:tc>
          <w:tcPr>
            <w:tcW w:w="1818" w:type="dxa"/>
            <w:tcBorders>
              <w:bottom w:val="single" w:sz="4" w:space="0" w:color="auto"/>
            </w:tcBorders>
          </w:tcPr>
          <w:p w14:paraId="0E5C738B" w14:textId="0F9B4167" w:rsidR="005C0DB3" w:rsidRDefault="005C0DB3" w:rsidP="003E7511">
            <w:pPr>
              <w:pStyle w:val="Default"/>
              <w:rPr>
                <w:sz w:val="18"/>
                <w:szCs w:val="18"/>
              </w:rPr>
            </w:pPr>
            <w:r w:rsidRPr="002E3A0A">
              <w:rPr>
                <w:sz w:val="18"/>
                <w:szCs w:val="18"/>
              </w:rPr>
              <w:t>3</w:t>
            </w:r>
            <w:r w:rsidR="00FA7E75">
              <w:rPr>
                <w:sz w:val="18"/>
                <w:szCs w:val="18"/>
              </w:rPr>
              <w:t>0 Sep</w:t>
            </w:r>
            <w:r>
              <w:rPr>
                <w:sz w:val="18"/>
                <w:szCs w:val="18"/>
              </w:rPr>
              <w:t xml:space="preserve"> 20</w:t>
            </w:r>
            <w:r w:rsidR="00CD2946">
              <w:rPr>
                <w:sz w:val="18"/>
                <w:szCs w:val="18"/>
              </w:rPr>
              <w:t>2</w:t>
            </w:r>
            <w:r w:rsidR="00546207">
              <w:rPr>
                <w:sz w:val="18"/>
                <w:szCs w:val="18"/>
              </w:rPr>
              <w:t>2</w:t>
            </w:r>
          </w:p>
          <w:p w14:paraId="0BC95CB0" w14:textId="546FF457" w:rsidR="005C0DB3" w:rsidRDefault="00977537" w:rsidP="003E7511">
            <w:pPr>
              <w:pStyle w:val="Default"/>
              <w:rPr>
                <w:sz w:val="18"/>
                <w:szCs w:val="18"/>
              </w:rPr>
            </w:pPr>
            <w:r>
              <w:rPr>
                <w:sz w:val="18"/>
                <w:szCs w:val="18"/>
              </w:rPr>
              <w:t>(</w:t>
            </w:r>
            <w:r w:rsidR="00FA7E75">
              <w:rPr>
                <w:sz w:val="18"/>
                <w:szCs w:val="18"/>
              </w:rPr>
              <w:t>unaudited</w:t>
            </w:r>
            <w:r w:rsidR="005C0DB3">
              <w:rPr>
                <w:sz w:val="18"/>
                <w:szCs w:val="18"/>
              </w:rPr>
              <w:t>)</w:t>
            </w:r>
          </w:p>
          <w:p w14:paraId="46F58076" w14:textId="77777777" w:rsidR="005C0DB3" w:rsidRDefault="005C0DB3" w:rsidP="003E7511">
            <w:pPr>
              <w:pStyle w:val="Default"/>
              <w:rPr>
                <w:sz w:val="18"/>
                <w:szCs w:val="18"/>
              </w:rPr>
            </w:pPr>
            <w:r>
              <w:rPr>
                <w:sz w:val="18"/>
                <w:szCs w:val="18"/>
              </w:rPr>
              <w:t>GBP</w:t>
            </w:r>
          </w:p>
          <w:p w14:paraId="534E155E" w14:textId="77777777" w:rsidR="005C0DB3" w:rsidRPr="00AF3169" w:rsidRDefault="005C0DB3" w:rsidP="003E7511">
            <w:pPr>
              <w:pStyle w:val="Default"/>
              <w:rPr>
                <w:sz w:val="18"/>
                <w:szCs w:val="18"/>
              </w:rPr>
            </w:pPr>
            <w:r>
              <w:rPr>
                <w:sz w:val="18"/>
                <w:szCs w:val="18"/>
              </w:rPr>
              <w:tab/>
            </w:r>
            <w:r>
              <w:rPr>
                <w:sz w:val="18"/>
                <w:szCs w:val="18"/>
              </w:rPr>
              <w:tab/>
            </w:r>
          </w:p>
        </w:tc>
      </w:tr>
      <w:tr w:rsidR="00546207" w:rsidRPr="00AF3169" w14:paraId="41842FE7" w14:textId="77777777" w:rsidTr="003E7511">
        <w:tc>
          <w:tcPr>
            <w:tcW w:w="6237" w:type="dxa"/>
            <w:tcBorders>
              <w:top w:val="single" w:sz="4" w:space="0" w:color="auto"/>
              <w:bottom w:val="nil"/>
            </w:tcBorders>
          </w:tcPr>
          <w:p w14:paraId="2F0DEB83" w14:textId="77777777" w:rsidR="00546207" w:rsidRDefault="00546207" w:rsidP="00546207">
            <w:pPr>
              <w:pStyle w:val="Default"/>
              <w:jc w:val="both"/>
              <w:rPr>
                <w:sz w:val="18"/>
                <w:szCs w:val="18"/>
              </w:rPr>
            </w:pPr>
          </w:p>
          <w:p w14:paraId="4410C18E" w14:textId="77F5D4BF" w:rsidR="00546207" w:rsidRPr="00AF3169" w:rsidRDefault="00546207" w:rsidP="00546207">
            <w:pPr>
              <w:pStyle w:val="Default"/>
              <w:jc w:val="both"/>
              <w:rPr>
                <w:sz w:val="18"/>
                <w:szCs w:val="18"/>
              </w:rPr>
            </w:pPr>
            <w:r>
              <w:rPr>
                <w:sz w:val="18"/>
                <w:szCs w:val="18"/>
              </w:rPr>
              <w:t>Share options reserve</w:t>
            </w:r>
          </w:p>
        </w:tc>
        <w:tc>
          <w:tcPr>
            <w:tcW w:w="1720" w:type="dxa"/>
            <w:tcBorders>
              <w:top w:val="single" w:sz="4" w:space="0" w:color="auto"/>
              <w:bottom w:val="nil"/>
            </w:tcBorders>
          </w:tcPr>
          <w:p w14:paraId="51DE2A91" w14:textId="77777777" w:rsidR="00546207" w:rsidRDefault="00546207" w:rsidP="00546207">
            <w:pPr>
              <w:pStyle w:val="Default"/>
              <w:rPr>
                <w:sz w:val="18"/>
                <w:szCs w:val="18"/>
              </w:rPr>
            </w:pPr>
          </w:p>
          <w:p w14:paraId="5313EF8A" w14:textId="0FAE38FD" w:rsidR="00546207" w:rsidRPr="00AF3169" w:rsidRDefault="00546207" w:rsidP="00546207">
            <w:pPr>
              <w:pStyle w:val="Default"/>
              <w:rPr>
                <w:sz w:val="18"/>
                <w:szCs w:val="18"/>
              </w:rPr>
            </w:pPr>
            <w:r>
              <w:rPr>
                <w:sz w:val="18"/>
                <w:szCs w:val="18"/>
              </w:rPr>
              <w:t>-</w:t>
            </w:r>
          </w:p>
        </w:tc>
        <w:tc>
          <w:tcPr>
            <w:tcW w:w="1818" w:type="dxa"/>
            <w:tcBorders>
              <w:top w:val="single" w:sz="4" w:space="0" w:color="auto"/>
              <w:bottom w:val="nil"/>
            </w:tcBorders>
          </w:tcPr>
          <w:p w14:paraId="504FBA56" w14:textId="77777777" w:rsidR="00546207" w:rsidRDefault="00546207" w:rsidP="00546207">
            <w:pPr>
              <w:pStyle w:val="Default"/>
              <w:rPr>
                <w:sz w:val="18"/>
                <w:szCs w:val="18"/>
              </w:rPr>
            </w:pPr>
          </w:p>
          <w:p w14:paraId="362195FF" w14:textId="1DAC64E3" w:rsidR="00546207" w:rsidRPr="00AF3169" w:rsidRDefault="00546207" w:rsidP="00546207">
            <w:pPr>
              <w:pStyle w:val="Default"/>
              <w:rPr>
                <w:sz w:val="18"/>
                <w:szCs w:val="18"/>
              </w:rPr>
            </w:pPr>
            <w:r>
              <w:rPr>
                <w:sz w:val="18"/>
                <w:szCs w:val="18"/>
              </w:rPr>
              <w:t>977,617</w:t>
            </w:r>
          </w:p>
        </w:tc>
      </w:tr>
      <w:tr w:rsidR="00546207" w:rsidRPr="00AF3169" w14:paraId="68D17C52" w14:textId="77777777" w:rsidTr="003E7511">
        <w:tc>
          <w:tcPr>
            <w:tcW w:w="6237" w:type="dxa"/>
            <w:tcBorders>
              <w:top w:val="nil"/>
              <w:bottom w:val="single" w:sz="4" w:space="0" w:color="auto"/>
            </w:tcBorders>
          </w:tcPr>
          <w:p w14:paraId="1EB4EEBA" w14:textId="1BFB9AD3" w:rsidR="00546207" w:rsidRDefault="00546207" w:rsidP="00546207">
            <w:pPr>
              <w:pStyle w:val="Default"/>
              <w:jc w:val="both"/>
              <w:rPr>
                <w:sz w:val="18"/>
                <w:szCs w:val="18"/>
              </w:rPr>
            </w:pPr>
            <w:r>
              <w:rPr>
                <w:sz w:val="18"/>
                <w:szCs w:val="18"/>
              </w:rPr>
              <w:t>Warrants reserve</w:t>
            </w:r>
          </w:p>
          <w:p w14:paraId="1E6F4CBF" w14:textId="784CC99C" w:rsidR="00546207" w:rsidRDefault="00546207" w:rsidP="00546207">
            <w:pPr>
              <w:pStyle w:val="Default"/>
              <w:jc w:val="both"/>
              <w:rPr>
                <w:sz w:val="18"/>
                <w:szCs w:val="18"/>
              </w:rPr>
            </w:pPr>
            <w:r>
              <w:rPr>
                <w:sz w:val="18"/>
                <w:szCs w:val="18"/>
              </w:rPr>
              <w:t>Shares to be issued reserve</w:t>
            </w:r>
          </w:p>
          <w:p w14:paraId="1E371E8E" w14:textId="77777777" w:rsidR="00546207" w:rsidRPr="00AF3169" w:rsidRDefault="00546207" w:rsidP="00546207">
            <w:pPr>
              <w:pStyle w:val="Default"/>
              <w:jc w:val="both"/>
              <w:rPr>
                <w:sz w:val="18"/>
                <w:szCs w:val="18"/>
              </w:rPr>
            </w:pPr>
          </w:p>
        </w:tc>
        <w:tc>
          <w:tcPr>
            <w:tcW w:w="1720" w:type="dxa"/>
            <w:tcBorders>
              <w:top w:val="nil"/>
              <w:bottom w:val="single" w:sz="4" w:space="0" w:color="auto"/>
            </w:tcBorders>
          </w:tcPr>
          <w:p w14:paraId="69B71C9A" w14:textId="00B1F93B" w:rsidR="00546207" w:rsidRDefault="00546207" w:rsidP="00546207">
            <w:pPr>
              <w:pStyle w:val="Default"/>
              <w:rPr>
                <w:sz w:val="18"/>
                <w:szCs w:val="18"/>
              </w:rPr>
            </w:pPr>
            <w:r>
              <w:rPr>
                <w:sz w:val="18"/>
                <w:szCs w:val="18"/>
              </w:rPr>
              <w:t>381,159</w:t>
            </w:r>
          </w:p>
          <w:p w14:paraId="23C3B308" w14:textId="2FE3FD52" w:rsidR="00546207" w:rsidRPr="00AF3169" w:rsidRDefault="00546207" w:rsidP="00546207">
            <w:pPr>
              <w:pStyle w:val="Default"/>
              <w:rPr>
                <w:sz w:val="18"/>
                <w:szCs w:val="18"/>
              </w:rPr>
            </w:pPr>
            <w:r>
              <w:rPr>
                <w:sz w:val="18"/>
                <w:szCs w:val="18"/>
              </w:rPr>
              <w:t>2</w:t>
            </w:r>
            <w:r w:rsidR="00DF078C">
              <w:rPr>
                <w:sz w:val="18"/>
                <w:szCs w:val="18"/>
              </w:rPr>
              <w:t>7</w:t>
            </w:r>
            <w:r>
              <w:rPr>
                <w:sz w:val="18"/>
                <w:szCs w:val="18"/>
              </w:rPr>
              <w:t>9,945</w:t>
            </w:r>
            <w:r w:rsidR="00977537">
              <w:rPr>
                <w:sz w:val="18"/>
                <w:szCs w:val="18"/>
              </w:rPr>
              <w:t>*</w:t>
            </w:r>
          </w:p>
        </w:tc>
        <w:tc>
          <w:tcPr>
            <w:tcW w:w="1818" w:type="dxa"/>
            <w:tcBorders>
              <w:top w:val="nil"/>
              <w:bottom w:val="single" w:sz="4" w:space="0" w:color="auto"/>
            </w:tcBorders>
          </w:tcPr>
          <w:p w14:paraId="1C36838C" w14:textId="77777777" w:rsidR="00546207" w:rsidRDefault="00546207" w:rsidP="00546207">
            <w:pPr>
              <w:pStyle w:val="Default"/>
              <w:rPr>
                <w:sz w:val="18"/>
                <w:szCs w:val="18"/>
              </w:rPr>
            </w:pPr>
            <w:r>
              <w:rPr>
                <w:sz w:val="18"/>
                <w:szCs w:val="18"/>
              </w:rPr>
              <w:t>372.463</w:t>
            </w:r>
          </w:p>
          <w:p w14:paraId="160C16C0" w14:textId="72615A03" w:rsidR="00546207" w:rsidRPr="00AF3169" w:rsidRDefault="00546207" w:rsidP="00546207">
            <w:pPr>
              <w:pStyle w:val="Default"/>
              <w:rPr>
                <w:sz w:val="18"/>
                <w:szCs w:val="18"/>
              </w:rPr>
            </w:pPr>
            <w:r>
              <w:rPr>
                <w:sz w:val="18"/>
                <w:szCs w:val="18"/>
              </w:rPr>
              <w:t>421,939</w:t>
            </w:r>
          </w:p>
        </w:tc>
      </w:tr>
      <w:tr w:rsidR="00A800F2" w:rsidRPr="00D124D5" w14:paraId="0836BA28" w14:textId="77777777" w:rsidTr="003E7511">
        <w:tc>
          <w:tcPr>
            <w:tcW w:w="6237" w:type="dxa"/>
            <w:tcBorders>
              <w:top w:val="single" w:sz="4" w:space="0" w:color="auto"/>
              <w:bottom w:val="single" w:sz="4" w:space="0" w:color="auto"/>
            </w:tcBorders>
          </w:tcPr>
          <w:p w14:paraId="479B34F3" w14:textId="77777777" w:rsidR="00A800F2" w:rsidRDefault="00A800F2" w:rsidP="00A800F2">
            <w:pPr>
              <w:pStyle w:val="Default"/>
              <w:jc w:val="both"/>
              <w:rPr>
                <w:b/>
                <w:sz w:val="18"/>
                <w:szCs w:val="18"/>
              </w:rPr>
            </w:pPr>
          </w:p>
          <w:p w14:paraId="284B1BFB" w14:textId="77777777" w:rsidR="00A800F2" w:rsidRPr="00AF3169" w:rsidRDefault="00A800F2" w:rsidP="00A800F2">
            <w:pPr>
              <w:pStyle w:val="Default"/>
              <w:jc w:val="both"/>
              <w:rPr>
                <w:b/>
                <w:sz w:val="18"/>
                <w:szCs w:val="18"/>
              </w:rPr>
            </w:pPr>
            <w:r w:rsidRPr="00E218A0">
              <w:rPr>
                <w:b/>
                <w:sz w:val="18"/>
                <w:szCs w:val="18"/>
              </w:rPr>
              <w:t>Balance at end of period</w:t>
            </w:r>
          </w:p>
        </w:tc>
        <w:tc>
          <w:tcPr>
            <w:tcW w:w="1720" w:type="dxa"/>
            <w:tcBorders>
              <w:top w:val="single" w:sz="4" w:space="0" w:color="auto"/>
              <w:bottom w:val="single" w:sz="4" w:space="0" w:color="auto"/>
            </w:tcBorders>
          </w:tcPr>
          <w:p w14:paraId="647D2D85" w14:textId="77777777" w:rsidR="00A800F2" w:rsidRPr="00D124D5" w:rsidRDefault="00A800F2" w:rsidP="00A800F2">
            <w:pPr>
              <w:pStyle w:val="Default"/>
              <w:rPr>
                <w:b/>
                <w:sz w:val="18"/>
                <w:szCs w:val="18"/>
              </w:rPr>
            </w:pPr>
          </w:p>
          <w:p w14:paraId="31483024" w14:textId="3CC759DA" w:rsidR="00A800F2" w:rsidRPr="0085213F" w:rsidRDefault="00546207" w:rsidP="00A800F2">
            <w:pPr>
              <w:pStyle w:val="Default"/>
              <w:rPr>
                <w:b/>
                <w:bCs/>
                <w:sz w:val="18"/>
                <w:szCs w:val="18"/>
              </w:rPr>
            </w:pPr>
            <w:r>
              <w:rPr>
                <w:b/>
                <w:bCs/>
                <w:sz w:val="18"/>
                <w:szCs w:val="18"/>
              </w:rPr>
              <w:t>6</w:t>
            </w:r>
            <w:r w:rsidR="00DF078C">
              <w:rPr>
                <w:b/>
                <w:bCs/>
                <w:sz w:val="18"/>
                <w:szCs w:val="18"/>
              </w:rPr>
              <w:t>6</w:t>
            </w:r>
            <w:r>
              <w:rPr>
                <w:b/>
                <w:bCs/>
                <w:sz w:val="18"/>
                <w:szCs w:val="18"/>
              </w:rPr>
              <w:t>1,104</w:t>
            </w:r>
          </w:p>
        </w:tc>
        <w:tc>
          <w:tcPr>
            <w:tcW w:w="1818" w:type="dxa"/>
            <w:tcBorders>
              <w:top w:val="single" w:sz="4" w:space="0" w:color="auto"/>
              <w:bottom w:val="single" w:sz="4" w:space="0" w:color="auto"/>
            </w:tcBorders>
          </w:tcPr>
          <w:p w14:paraId="3E4B2E2D" w14:textId="77777777" w:rsidR="00A800F2" w:rsidRPr="00D124D5" w:rsidRDefault="00A800F2" w:rsidP="00A800F2">
            <w:pPr>
              <w:pStyle w:val="Default"/>
              <w:rPr>
                <w:b/>
                <w:sz w:val="18"/>
                <w:szCs w:val="18"/>
              </w:rPr>
            </w:pPr>
          </w:p>
          <w:p w14:paraId="0C588989" w14:textId="77777777" w:rsidR="00865B6D" w:rsidRDefault="00546207" w:rsidP="00865B6D">
            <w:pPr>
              <w:pStyle w:val="Default"/>
              <w:rPr>
                <w:b/>
                <w:bCs/>
                <w:sz w:val="18"/>
                <w:szCs w:val="18"/>
              </w:rPr>
            </w:pPr>
            <w:r>
              <w:rPr>
                <w:b/>
                <w:bCs/>
                <w:sz w:val="18"/>
                <w:szCs w:val="18"/>
              </w:rPr>
              <w:t>1,772,019</w:t>
            </w:r>
          </w:p>
          <w:p w14:paraId="6E13C9EF" w14:textId="4178A55F" w:rsidR="00546207" w:rsidRPr="00D124D5" w:rsidRDefault="00546207" w:rsidP="00865B6D">
            <w:pPr>
              <w:pStyle w:val="Default"/>
              <w:rPr>
                <w:b/>
                <w:sz w:val="18"/>
                <w:szCs w:val="18"/>
              </w:rPr>
            </w:pPr>
          </w:p>
        </w:tc>
      </w:tr>
    </w:tbl>
    <w:p w14:paraId="36904C66" w14:textId="77777777" w:rsidR="005C0DB3" w:rsidRDefault="005C0DB3" w:rsidP="005C0DB3">
      <w:pPr>
        <w:pStyle w:val="Default"/>
        <w:jc w:val="both"/>
        <w:rPr>
          <w:sz w:val="18"/>
          <w:szCs w:val="18"/>
        </w:rPr>
      </w:pPr>
    </w:p>
    <w:p w14:paraId="224BAAC1" w14:textId="46BD3D73" w:rsidR="00977537" w:rsidRDefault="00977537" w:rsidP="00916C28">
      <w:pPr>
        <w:ind w:left="142" w:hanging="142"/>
        <w:rPr>
          <w:rFonts w:ascii="Arial" w:hAnsi="Arial" w:cs="Arial"/>
          <w:sz w:val="18"/>
          <w:szCs w:val="18"/>
        </w:rPr>
      </w:pPr>
      <w:r>
        <w:rPr>
          <w:rFonts w:ascii="Arial" w:hAnsi="Arial" w:cs="Arial"/>
          <w:sz w:val="18"/>
          <w:szCs w:val="18"/>
        </w:rPr>
        <w:t>*</w:t>
      </w:r>
      <w:r>
        <w:rPr>
          <w:rFonts w:ascii="Arial" w:hAnsi="Arial" w:cs="Arial"/>
          <w:sz w:val="18"/>
          <w:szCs w:val="18"/>
        </w:rPr>
        <w:tab/>
        <w:t xml:space="preserve">The Directors agreed to not receive any remuneration due for the period prior to and during the suspension of the listing and until a transaction is completed that leads to a Reverse Takeover </w:t>
      </w:r>
      <w:r w:rsidRPr="00347A7C">
        <w:rPr>
          <w:rFonts w:ascii="Arial" w:hAnsi="Arial" w:cs="Arial"/>
          <w:sz w:val="18"/>
          <w:szCs w:val="18"/>
        </w:rPr>
        <w:t xml:space="preserve">– </w:t>
      </w:r>
      <w:r>
        <w:rPr>
          <w:rFonts w:ascii="Arial" w:hAnsi="Arial" w:cs="Arial"/>
          <w:sz w:val="18"/>
          <w:szCs w:val="18"/>
        </w:rPr>
        <w:t xml:space="preserve">GBP 125,000 </w:t>
      </w:r>
      <w:r w:rsidRPr="00347A7C">
        <w:rPr>
          <w:rFonts w:ascii="Arial" w:hAnsi="Arial" w:cs="Arial"/>
          <w:sz w:val="18"/>
          <w:szCs w:val="18"/>
        </w:rPr>
        <w:t xml:space="preserve">due to Directors </w:t>
      </w:r>
      <w:r>
        <w:rPr>
          <w:rFonts w:ascii="Arial" w:hAnsi="Arial" w:cs="Arial"/>
          <w:sz w:val="18"/>
          <w:szCs w:val="18"/>
        </w:rPr>
        <w:t>is to be issued in equity at the readmission price</w:t>
      </w:r>
      <w:r>
        <w:rPr>
          <w:rFonts w:ascii="Arial" w:hAnsi="Arial" w:cs="Arial"/>
          <w:color w:val="000000"/>
          <w:sz w:val="18"/>
          <w:szCs w:val="18"/>
        </w:rPr>
        <w:t xml:space="preserve">, which is </w:t>
      </w:r>
      <w:r>
        <w:rPr>
          <w:rFonts w:ascii="Arial" w:hAnsi="Arial" w:cs="Arial"/>
          <w:sz w:val="18"/>
          <w:szCs w:val="18"/>
        </w:rPr>
        <w:t>contingent</w:t>
      </w:r>
      <w:r w:rsidDel="001728E3">
        <w:rPr>
          <w:rFonts w:ascii="Arial" w:hAnsi="Arial" w:cs="Arial"/>
          <w:color w:val="000000"/>
          <w:sz w:val="18"/>
          <w:szCs w:val="18"/>
        </w:rPr>
        <w:t xml:space="preserve"> </w:t>
      </w:r>
      <w:r>
        <w:rPr>
          <w:rFonts w:ascii="Arial" w:hAnsi="Arial" w:cs="Arial"/>
          <w:color w:val="000000"/>
          <w:sz w:val="18"/>
          <w:szCs w:val="18"/>
        </w:rPr>
        <w:t>on the successful Reverse Takeover.</w:t>
      </w:r>
    </w:p>
    <w:p w14:paraId="0331A552" w14:textId="77777777" w:rsidR="00977537" w:rsidRPr="008F5D9A" w:rsidRDefault="00977537" w:rsidP="005C0DB3">
      <w:pPr>
        <w:pStyle w:val="Default"/>
        <w:jc w:val="both"/>
        <w:rPr>
          <w:sz w:val="18"/>
          <w:szCs w:val="18"/>
        </w:rPr>
      </w:pPr>
    </w:p>
    <w:p w14:paraId="359BC033" w14:textId="77777777" w:rsidR="005C0DB3" w:rsidRPr="00465FCF" w:rsidRDefault="005C0DB3" w:rsidP="005C0DB3">
      <w:pPr>
        <w:pStyle w:val="Default"/>
        <w:jc w:val="both"/>
        <w:rPr>
          <w:sz w:val="18"/>
          <w:szCs w:val="18"/>
        </w:rPr>
      </w:pPr>
      <w:r w:rsidRPr="00465FCF">
        <w:rPr>
          <w:sz w:val="18"/>
          <w:szCs w:val="18"/>
        </w:rPr>
        <w:tab/>
      </w:r>
      <w:r w:rsidRPr="00465FCF">
        <w:rPr>
          <w:sz w:val="18"/>
          <w:szCs w:val="18"/>
        </w:rPr>
        <w:tab/>
      </w:r>
      <w:r w:rsidRPr="00465FCF">
        <w:rPr>
          <w:sz w:val="18"/>
          <w:szCs w:val="18"/>
        </w:rPr>
        <w:tab/>
      </w:r>
    </w:p>
    <w:p w14:paraId="5AB221B4" w14:textId="0B2F399E" w:rsidR="009A6623" w:rsidRPr="00465FCF" w:rsidRDefault="009A6623" w:rsidP="009A6623">
      <w:pPr>
        <w:pStyle w:val="Default"/>
        <w:jc w:val="both"/>
        <w:rPr>
          <w:b/>
          <w:bCs/>
          <w:sz w:val="18"/>
          <w:szCs w:val="18"/>
        </w:rPr>
      </w:pPr>
      <w:r w:rsidRPr="00977537">
        <w:rPr>
          <w:b/>
          <w:bCs/>
          <w:sz w:val="18"/>
          <w:szCs w:val="18"/>
        </w:rPr>
        <w:t xml:space="preserve">9. </w:t>
      </w:r>
      <w:r w:rsidRPr="00916C28">
        <w:rPr>
          <w:b/>
          <w:bCs/>
          <w:sz w:val="18"/>
          <w:szCs w:val="18"/>
          <w:u w:val="single"/>
        </w:rPr>
        <w:t>EVENTS AFTER THE REPORTING PERIOD</w:t>
      </w:r>
    </w:p>
    <w:p w14:paraId="7EC3E355" w14:textId="77777777" w:rsidR="009A6623" w:rsidRPr="00465FCF" w:rsidRDefault="009A6623" w:rsidP="009A6623">
      <w:pPr>
        <w:pStyle w:val="Body"/>
        <w:jc w:val="both"/>
        <w:rPr>
          <w:rFonts w:ascii="Arial" w:eastAsia="Arial" w:hAnsi="Arial" w:cs="Arial"/>
          <w:sz w:val="18"/>
          <w:szCs w:val="18"/>
        </w:rPr>
      </w:pPr>
    </w:p>
    <w:p w14:paraId="7F121870" w14:textId="4FC28F71" w:rsidR="007D4B51" w:rsidRPr="00C2003E" w:rsidRDefault="00977537" w:rsidP="00C2003E">
      <w:pPr>
        <w:pStyle w:val="Default"/>
        <w:jc w:val="both"/>
        <w:rPr>
          <w:rFonts w:eastAsia="Arial Unicode MS"/>
          <w:sz w:val="18"/>
          <w:szCs w:val="18"/>
          <w:lang w:val="en-GB"/>
          <w14:textOutline w14:w="0" w14:cap="rnd" w14:cmpd="sng" w14:algn="ctr">
            <w14:noFill/>
            <w14:prstDash w14:val="solid"/>
            <w14:bevel/>
          </w14:textOutline>
        </w:rPr>
      </w:pPr>
      <w:r>
        <w:rPr>
          <w:sz w:val="18"/>
          <w:szCs w:val="18"/>
        </w:rPr>
        <w:t>There are no events to report</w:t>
      </w:r>
      <w:r w:rsidR="00C2003E" w:rsidRPr="00C2003E">
        <w:rPr>
          <w:sz w:val="18"/>
          <w:szCs w:val="18"/>
          <w:lang w:val="en-GB"/>
        </w:rPr>
        <w:t>.</w:t>
      </w:r>
    </w:p>
    <w:sectPr w:rsidR="007D4B51" w:rsidRPr="00C2003E">
      <w:headerReference w:type="first" r:id="rId12"/>
      <w:footerReference w:type="first" r:id="rId13"/>
      <w:pgSz w:w="11900" w:h="16840"/>
      <w:pgMar w:top="1440" w:right="1021" w:bottom="1440" w:left="102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4365" w14:textId="77777777" w:rsidR="004D0159" w:rsidRDefault="004D0159">
      <w:r>
        <w:separator/>
      </w:r>
    </w:p>
  </w:endnote>
  <w:endnote w:type="continuationSeparator" w:id="0">
    <w:p w14:paraId="7A339106" w14:textId="77777777" w:rsidR="004D0159" w:rsidRDefault="004D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FC3C" w14:textId="4D3392E4" w:rsidR="00574034" w:rsidRDefault="00574034">
    <w:pPr>
      <w:pStyle w:val="Footer"/>
      <w:jc w:val="cente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F943" w14:textId="45BCB84B" w:rsidR="00906CAA" w:rsidRDefault="00906CAA" w:rsidP="00906CAA">
    <w:pPr>
      <w:pStyle w:val="Footer"/>
    </w:pPr>
  </w:p>
  <w:p w14:paraId="3C219F9D" w14:textId="77777777" w:rsidR="00906CAA" w:rsidRDefault="00906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FDD1" w14:textId="77777777" w:rsidR="00906CAA" w:rsidRDefault="00906CAA" w:rsidP="00906CAA">
    <w:pPr>
      <w:pStyle w:val="Footer"/>
      <w:jc w:val="cente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fldChar w:fldCharType="end"/>
    </w:r>
  </w:p>
  <w:p w14:paraId="37F82553" w14:textId="77777777" w:rsidR="00906CAA" w:rsidRDefault="00906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502D" w14:textId="77777777" w:rsidR="004D0159" w:rsidRDefault="004D0159">
      <w:r>
        <w:separator/>
      </w:r>
    </w:p>
  </w:footnote>
  <w:footnote w:type="continuationSeparator" w:id="0">
    <w:p w14:paraId="130835C9" w14:textId="77777777" w:rsidR="004D0159" w:rsidRDefault="004D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F282" w14:textId="2BB286ED" w:rsidR="00574034" w:rsidRDefault="001A6116">
    <w:pPr>
      <w:pStyle w:val="Header"/>
      <w:jc w:val="center"/>
      <w:rPr>
        <w:rFonts w:ascii="Arial" w:eastAsia="Arial" w:hAnsi="Arial" w:cs="Arial"/>
        <w:b/>
        <w:bCs/>
        <w:caps/>
        <w:sz w:val="18"/>
        <w:szCs w:val="18"/>
      </w:rPr>
    </w:pPr>
    <w:r>
      <w:rPr>
        <w:rFonts w:ascii="Arial" w:hAnsi="Arial"/>
        <w:b/>
        <w:bCs/>
        <w:caps/>
        <w:sz w:val="18"/>
        <w:szCs w:val="18"/>
      </w:rPr>
      <w:t>AMALA FOODS</w:t>
    </w:r>
    <w:r w:rsidR="00574034">
      <w:rPr>
        <w:rFonts w:ascii="Arial" w:hAnsi="Arial"/>
        <w:b/>
        <w:bCs/>
        <w:caps/>
        <w:sz w:val="18"/>
        <w:szCs w:val="18"/>
      </w:rPr>
      <w:t xml:space="preserve"> Plc</w:t>
    </w:r>
  </w:p>
  <w:p w14:paraId="4DAF588A" w14:textId="5AF7DA24" w:rsidR="00574034" w:rsidRDefault="00574034">
    <w:pPr>
      <w:pStyle w:val="Header"/>
      <w:pBdr>
        <w:bottom w:val="single" w:sz="12" w:space="0" w:color="000000"/>
      </w:pBdr>
      <w:jc w:val="center"/>
    </w:pPr>
    <w:r>
      <w:rPr>
        <w:rFonts w:ascii="Arial" w:hAnsi="Arial"/>
        <w:b/>
        <w:bCs/>
        <w:caps/>
        <w:sz w:val="18"/>
        <w:szCs w:val="18"/>
      </w:rPr>
      <w:t>FINANCIAL REPORT FOR THE HALF-YEAR ENDED 30 sEPTEMBER 202</w:t>
    </w:r>
    <w:r w:rsidR="00E813E0">
      <w:rPr>
        <w:rFonts w:ascii="Arial" w:hAnsi="Arial"/>
        <w:b/>
        <w:bCs/>
        <w:caps/>
        <w:sz w:val="18"/>
        <w:szCs w:val="18"/>
      </w:rPr>
      <w:t>3</w:t>
    </w:r>
    <w:r>
      <w:rPr>
        <w:rFonts w:ascii="Arial" w:hAnsi="Arial"/>
        <w:b/>
        <w:bCs/>
        <w:caps/>
        <w:sz w:val="18"/>
        <w:szCs w:val="18"/>
      </w:rPr>
      <w:t xml:space="preserve"> (UNAUDITED)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38BF" w14:textId="798E740E" w:rsidR="00574034" w:rsidRDefault="00CF50BF" w:rsidP="00414A2F">
    <w:pPr>
      <w:pStyle w:val="Header"/>
      <w:jc w:val="center"/>
      <w:rPr>
        <w:rFonts w:ascii="Arial" w:eastAsia="Arial" w:hAnsi="Arial" w:cs="Arial"/>
        <w:b/>
        <w:bCs/>
        <w:caps/>
        <w:sz w:val="18"/>
        <w:szCs w:val="18"/>
      </w:rPr>
    </w:pPr>
    <w:r>
      <w:rPr>
        <w:rFonts w:ascii="Arial" w:hAnsi="Arial"/>
        <w:b/>
        <w:bCs/>
        <w:caps/>
        <w:sz w:val="18"/>
        <w:szCs w:val="18"/>
      </w:rPr>
      <w:t>AMALA FOODS</w:t>
    </w:r>
    <w:r w:rsidR="00574034">
      <w:rPr>
        <w:rFonts w:ascii="Arial" w:hAnsi="Arial"/>
        <w:b/>
        <w:bCs/>
        <w:caps/>
        <w:sz w:val="18"/>
        <w:szCs w:val="18"/>
      </w:rPr>
      <w:t xml:space="preserve"> Plc</w:t>
    </w:r>
  </w:p>
  <w:p w14:paraId="49EF588A" w14:textId="67269D3D" w:rsidR="00574034" w:rsidRPr="00414A2F" w:rsidRDefault="00574034" w:rsidP="007941AA">
    <w:pPr>
      <w:pStyle w:val="Header"/>
      <w:pBdr>
        <w:bottom w:val="single" w:sz="12" w:space="0" w:color="000000"/>
      </w:pBdr>
      <w:jc w:val="center"/>
    </w:pPr>
    <w:r>
      <w:rPr>
        <w:rFonts w:ascii="Arial" w:hAnsi="Arial"/>
        <w:b/>
        <w:bCs/>
        <w:caps/>
        <w:sz w:val="18"/>
        <w:szCs w:val="18"/>
      </w:rPr>
      <w:t>FINANCIAL REPORT FOR THE HALF-YEAR ENDED 30 sEPTEMBER 202</w:t>
    </w:r>
    <w:r w:rsidR="00E813E0">
      <w:rPr>
        <w:rFonts w:ascii="Arial" w:hAnsi="Arial"/>
        <w:b/>
        <w:bCs/>
        <w:caps/>
        <w:sz w:val="18"/>
        <w:szCs w:val="18"/>
      </w:rPr>
      <w:t>3</w:t>
    </w:r>
    <w:r>
      <w:rPr>
        <w:rFonts w:ascii="Arial" w:hAnsi="Arial"/>
        <w:b/>
        <w:bCs/>
        <w:caps/>
        <w:sz w:val="18"/>
        <w:szCs w:val="18"/>
      </w:rPr>
      <w:t xml:space="preserve"> (UNAUDITED)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05E0"/>
    <w:multiLevelType w:val="hybridMultilevel"/>
    <w:tmpl w:val="451E1AE6"/>
    <w:styleLink w:val="ImportedStyle1"/>
    <w:lvl w:ilvl="0" w:tplc="5A76B59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D2ACE9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60ACFC6">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016A9F8">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0A09AC0">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0327B9A">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25AAA3E">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198EC5E">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C80F7F2">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B67DA7"/>
    <w:multiLevelType w:val="hybridMultilevel"/>
    <w:tmpl w:val="F9E8E61A"/>
    <w:lvl w:ilvl="0" w:tplc="C426752E">
      <w:start w:val="31"/>
      <w:numFmt w:val="bullet"/>
      <w:lvlText w:val="-"/>
      <w:lvlJc w:val="left"/>
      <w:pPr>
        <w:ind w:left="7560" w:hanging="360"/>
      </w:pPr>
      <w:rPr>
        <w:rFonts w:ascii="Arial" w:eastAsia="Times New Roman" w:hAnsi="Arial" w:cs="Arial" w:hint="default"/>
      </w:rPr>
    </w:lvl>
    <w:lvl w:ilvl="1" w:tplc="08090003" w:tentative="1">
      <w:start w:val="1"/>
      <w:numFmt w:val="bullet"/>
      <w:lvlText w:val="o"/>
      <w:lvlJc w:val="left"/>
      <w:pPr>
        <w:ind w:left="828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9720" w:hanging="360"/>
      </w:pPr>
      <w:rPr>
        <w:rFonts w:ascii="Symbol" w:hAnsi="Symbol" w:hint="default"/>
      </w:rPr>
    </w:lvl>
    <w:lvl w:ilvl="4" w:tplc="08090003" w:tentative="1">
      <w:start w:val="1"/>
      <w:numFmt w:val="bullet"/>
      <w:lvlText w:val="o"/>
      <w:lvlJc w:val="left"/>
      <w:pPr>
        <w:ind w:left="10440" w:hanging="360"/>
      </w:pPr>
      <w:rPr>
        <w:rFonts w:ascii="Courier New" w:hAnsi="Courier New" w:cs="Courier New" w:hint="default"/>
      </w:rPr>
    </w:lvl>
    <w:lvl w:ilvl="5" w:tplc="08090005" w:tentative="1">
      <w:start w:val="1"/>
      <w:numFmt w:val="bullet"/>
      <w:lvlText w:val=""/>
      <w:lvlJc w:val="left"/>
      <w:pPr>
        <w:ind w:left="11160" w:hanging="360"/>
      </w:pPr>
      <w:rPr>
        <w:rFonts w:ascii="Wingdings" w:hAnsi="Wingdings" w:hint="default"/>
      </w:rPr>
    </w:lvl>
    <w:lvl w:ilvl="6" w:tplc="08090001" w:tentative="1">
      <w:start w:val="1"/>
      <w:numFmt w:val="bullet"/>
      <w:lvlText w:val=""/>
      <w:lvlJc w:val="left"/>
      <w:pPr>
        <w:ind w:left="11880" w:hanging="360"/>
      </w:pPr>
      <w:rPr>
        <w:rFonts w:ascii="Symbol" w:hAnsi="Symbol" w:hint="default"/>
      </w:rPr>
    </w:lvl>
    <w:lvl w:ilvl="7" w:tplc="08090003" w:tentative="1">
      <w:start w:val="1"/>
      <w:numFmt w:val="bullet"/>
      <w:lvlText w:val="o"/>
      <w:lvlJc w:val="left"/>
      <w:pPr>
        <w:ind w:left="12600" w:hanging="360"/>
      </w:pPr>
      <w:rPr>
        <w:rFonts w:ascii="Courier New" w:hAnsi="Courier New" w:cs="Courier New" w:hint="default"/>
      </w:rPr>
    </w:lvl>
    <w:lvl w:ilvl="8" w:tplc="08090005" w:tentative="1">
      <w:start w:val="1"/>
      <w:numFmt w:val="bullet"/>
      <w:lvlText w:val=""/>
      <w:lvlJc w:val="left"/>
      <w:pPr>
        <w:ind w:left="13320" w:hanging="360"/>
      </w:pPr>
      <w:rPr>
        <w:rFonts w:ascii="Wingdings" w:hAnsi="Wingdings" w:hint="default"/>
      </w:rPr>
    </w:lvl>
  </w:abstractNum>
  <w:abstractNum w:abstractNumId="2" w15:restartNumberingAfterBreak="0">
    <w:nsid w:val="1A252154"/>
    <w:multiLevelType w:val="hybridMultilevel"/>
    <w:tmpl w:val="847631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0EE144A"/>
    <w:multiLevelType w:val="hybridMultilevel"/>
    <w:tmpl w:val="12BAB8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6387A29"/>
    <w:multiLevelType w:val="hybridMultilevel"/>
    <w:tmpl w:val="74C406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64E57F3"/>
    <w:multiLevelType w:val="hybridMultilevel"/>
    <w:tmpl w:val="451E1AE6"/>
    <w:numStyleLink w:val="ImportedStyle1"/>
  </w:abstractNum>
  <w:abstractNum w:abstractNumId="6" w15:restartNumberingAfterBreak="0">
    <w:nsid w:val="527B01D4"/>
    <w:multiLevelType w:val="hybridMultilevel"/>
    <w:tmpl w:val="99943E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2F9677A"/>
    <w:multiLevelType w:val="hybridMultilevel"/>
    <w:tmpl w:val="FA60ED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8B773DE"/>
    <w:multiLevelType w:val="hybridMultilevel"/>
    <w:tmpl w:val="952A18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6BAD179D"/>
    <w:multiLevelType w:val="hybridMultilevel"/>
    <w:tmpl w:val="3C5E2A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11616259">
    <w:abstractNumId w:val="0"/>
  </w:num>
  <w:num w:numId="2" w16cid:durableId="721750155">
    <w:abstractNumId w:val="5"/>
  </w:num>
  <w:num w:numId="3" w16cid:durableId="455367333">
    <w:abstractNumId w:val="2"/>
  </w:num>
  <w:num w:numId="4" w16cid:durableId="836455227">
    <w:abstractNumId w:val="3"/>
  </w:num>
  <w:num w:numId="5" w16cid:durableId="1473526110">
    <w:abstractNumId w:val="7"/>
  </w:num>
  <w:num w:numId="6" w16cid:durableId="818230960">
    <w:abstractNumId w:val="6"/>
  </w:num>
  <w:num w:numId="7" w16cid:durableId="698824879">
    <w:abstractNumId w:val="8"/>
  </w:num>
  <w:num w:numId="8" w16cid:durableId="177232595">
    <w:abstractNumId w:val="9"/>
  </w:num>
  <w:num w:numId="9" w16cid:durableId="163133497">
    <w:abstractNumId w:val="4"/>
  </w:num>
  <w:num w:numId="10" w16cid:durableId="1650398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12"/>
    <w:rsid w:val="00006510"/>
    <w:rsid w:val="000274ED"/>
    <w:rsid w:val="00033DF3"/>
    <w:rsid w:val="000446DD"/>
    <w:rsid w:val="00064525"/>
    <w:rsid w:val="00071438"/>
    <w:rsid w:val="000854CF"/>
    <w:rsid w:val="000877DA"/>
    <w:rsid w:val="000918B2"/>
    <w:rsid w:val="00096257"/>
    <w:rsid w:val="000B706B"/>
    <w:rsid w:val="000C2673"/>
    <w:rsid w:val="000E2851"/>
    <w:rsid w:val="000E4D6F"/>
    <w:rsid w:val="000E767C"/>
    <w:rsid w:val="00104D0F"/>
    <w:rsid w:val="001064C1"/>
    <w:rsid w:val="0011017F"/>
    <w:rsid w:val="001142F4"/>
    <w:rsid w:val="001234C8"/>
    <w:rsid w:val="00141B68"/>
    <w:rsid w:val="00160DF5"/>
    <w:rsid w:val="00177646"/>
    <w:rsid w:val="00180E0B"/>
    <w:rsid w:val="00180EC7"/>
    <w:rsid w:val="00182427"/>
    <w:rsid w:val="00190FF7"/>
    <w:rsid w:val="001A6116"/>
    <w:rsid w:val="001B576F"/>
    <w:rsid w:val="001D7ED1"/>
    <w:rsid w:val="001F0BE4"/>
    <w:rsid w:val="001F2877"/>
    <w:rsid w:val="001F64DC"/>
    <w:rsid w:val="00211199"/>
    <w:rsid w:val="00212784"/>
    <w:rsid w:val="00212ADA"/>
    <w:rsid w:val="00235767"/>
    <w:rsid w:val="00254D61"/>
    <w:rsid w:val="00257767"/>
    <w:rsid w:val="00271D57"/>
    <w:rsid w:val="002A4184"/>
    <w:rsid w:val="002A5814"/>
    <w:rsid w:val="002A6FA9"/>
    <w:rsid w:val="002D2D3D"/>
    <w:rsid w:val="002F18B3"/>
    <w:rsid w:val="002F368A"/>
    <w:rsid w:val="00303B6F"/>
    <w:rsid w:val="00303D31"/>
    <w:rsid w:val="00315727"/>
    <w:rsid w:val="00320EA8"/>
    <w:rsid w:val="00324CD1"/>
    <w:rsid w:val="00335095"/>
    <w:rsid w:val="0033566D"/>
    <w:rsid w:val="003704F1"/>
    <w:rsid w:val="00393719"/>
    <w:rsid w:val="00393F11"/>
    <w:rsid w:val="003A1A59"/>
    <w:rsid w:val="003A6725"/>
    <w:rsid w:val="003B5699"/>
    <w:rsid w:val="003B617E"/>
    <w:rsid w:val="003E52C3"/>
    <w:rsid w:val="003E7511"/>
    <w:rsid w:val="003F034F"/>
    <w:rsid w:val="004101A6"/>
    <w:rsid w:val="00410EB0"/>
    <w:rsid w:val="00414A2F"/>
    <w:rsid w:val="004205EF"/>
    <w:rsid w:val="00422804"/>
    <w:rsid w:val="004235BD"/>
    <w:rsid w:val="00424DE5"/>
    <w:rsid w:val="004420D1"/>
    <w:rsid w:val="00451AB2"/>
    <w:rsid w:val="00455133"/>
    <w:rsid w:val="00455289"/>
    <w:rsid w:val="00460903"/>
    <w:rsid w:val="00465093"/>
    <w:rsid w:val="00465FCF"/>
    <w:rsid w:val="00485F38"/>
    <w:rsid w:val="0048621B"/>
    <w:rsid w:val="00486A1B"/>
    <w:rsid w:val="004B5CD3"/>
    <w:rsid w:val="004C3B84"/>
    <w:rsid w:val="004D0159"/>
    <w:rsid w:val="004D4A90"/>
    <w:rsid w:val="005126D1"/>
    <w:rsid w:val="00546207"/>
    <w:rsid w:val="00550EDA"/>
    <w:rsid w:val="00556859"/>
    <w:rsid w:val="00574034"/>
    <w:rsid w:val="00577318"/>
    <w:rsid w:val="00585878"/>
    <w:rsid w:val="00597749"/>
    <w:rsid w:val="005A6EEE"/>
    <w:rsid w:val="005B07D0"/>
    <w:rsid w:val="005C0DB3"/>
    <w:rsid w:val="005E35F9"/>
    <w:rsid w:val="005E50D1"/>
    <w:rsid w:val="005F6777"/>
    <w:rsid w:val="00603296"/>
    <w:rsid w:val="00613095"/>
    <w:rsid w:val="0062185C"/>
    <w:rsid w:val="00621E73"/>
    <w:rsid w:val="00630A26"/>
    <w:rsid w:val="0063668F"/>
    <w:rsid w:val="006578E8"/>
    <w:rsid w:val="00671CBB"/>
    <w:rsid w:val="00672ECE"/>
    <w:rsid w:val="00675784"/>
    <w:rsid w:val="00690C75"/>
    <w:rsid w:val="006C31C5"/>
    <w:rsid w:val="006D0450"/>
    <w:rsid w:val="00700970"/>
    <w:rsid w:val="00717607"/>
    <w:rsid w:val="007335A0"/>
    <w:rsid w:val="007357F9"/>
    <w:rsid w:val="00761625"/>
    <w:rsid w:val="00780AE3"/>
    <w:rsid w:val="0078563F"/>
    <w:rsid w:val="00787C6E"/>
    <w:rsid w:val="007941AA"/>
    <w:rsid w:val="00797284"/>
    <w:rsid w:val="00797A6D"/>
    <w:rsid w:val="007A6F89"/>
    <w:rsid w:val="007B6A07"/>
    <w:rsid w:val="007B731B"/>
    <w:rsid w:val="007C68C6"/>
    <w:rsid w:val="007D09BB"/>
    <w:rsid w:val="007D1573"/>
    <w:rsid w:val="007D4B51"/>
    <w:rsid w:val="007D4EB2"/>
    <w:rsid w:val="007F6F04"/>
    <w:rsid w:val="00816BF6"/>
    <w:rsid w:val="00820093"/>
    <w:rsid w:val="00825224"/>
    <w:rsid w:val="0083513B"/>
    <w:rsid w:val="00835DF3"/>
    <w:rsid w:val="00855D78"/>
    <w:rsid w:val="00864839"/>
    <w:rsid w:val="00864ED5"/>
    <w:rsid w:val="00865B6D"/>
    <w:rsid w:val="008667F0"/>
    <w:rsid w:val="008877F5"/>
    <w:rsid w:val="00895CFC"/>
    <w:rsid w:val="008B4DE1"/>
    <w:rsid w:val="008C2B77"/>
    <w:rsid w:val="008D1F93"/>
    <w:rsid w:val="008E4602"/>
    <w:rsid w:val="008F5D9A"/>
    <w:rsid w:val="00900B36"/>
    <w:rsid w:val="00906CAA"/>
    <w:rsid w:val="00915C18"/>
    <w:rsid w:val="00916C28"/>
    <w:rsid w:val="00920A31"/>
    <w:rsid w:val="00924CE0"/>
    <w:rsid w:val="009327F3"/>
    <w:rsid w:val="0094405C"/>
    <w:rsid w:val="00954AC2"/>
    <w:rsid w:val="00961DC2"/>
    <w:rsid w:val="0097161F"/>
    <w:rsid w:val="00975AE7"/>
    <w:rsid w:val="00977537"/>
    <w:rsid w:val="00994430"/>
    <w:rsid w:val="009A0D32"/>
    <w:rsid w:val="009A57A3"/>
    <w:rsid w:val="009A6623"/>
    <w:rsid w:val="009B4592"/>
    <w:rsid w:val="009F72BE"/>
    <w:rsid w:val="00A127A6"/>
    <w:rsid w:val="00A14622"/>
    <w:rsid w:val="00A31A95"/>
    <w:rsid w:val="00A362C2"/>
    <w:rsid w:val="00A379B3"/>
    <w:rsid w:val="00A415FA"/>
    <w:rsid w:val="00A44FBE"/>
    <w:rsid w:val="00A521FA"/>
    <w:rsid w:val="00A60203"/>
    <w:rsid w:val="00A60E75"/>
    <w:rsid w:val="00A800F2"/>
    <w:rsid w:val="00A85941"/>
    <w:rsid w:val="00A95D47"/>
    <w:rsid w:val="00A96DA4"/>
    <w:rsid w:val="00AA592F"/>
    <w:rsid w:val="00AA7BC9"/>
    <w:rsid w:val="00AB0612"/>
    <w:rsid w:val="00AB4A14"/>
    <w:rsid w:val="00AE042F"/>
    <w:rsid w:val="00AE78A6"/>
    <w:rsid w:val="00AF43CF"/>
    <w:rsid w:val="00B001EF"/>
    <w:rsid w:val="00B06AD6"/>
    <w:rsid w:val="00B21696"/>
    <w:rsid w:val="00B514AC"/>
    <w:rsid w:val="00B56E72"/>
    <w:rsid w:val="00B61EC6"/>
    <w:rsid w:val="00B74012"/>
    <w:rsid w:val="00B86F86"/>
    <w:rsid w:val="00BA2D7C"/>
    <w:rsid w:val="00BA3D88"/>
    <w:rsid w:val="00BC0047"/>
    <w:rsid w:val="00BC38FD"/>
    <w:rsid w:val="00BE0222"/>
    <w:rsid w:val="00BE2450"/>
    <w:rsid w:val="00BF6B22"/>
    <w:rsid w:val="00BF7A73"/>
    <w:rsid w:val="00C03389"/>
    <w:rsid w:val="00C2003E"/>
    <w:rsid w:val="00C3262E"/>
    <w:rsid w:val="00C529F3"/>
    <w:rsid w:val="00C5659C"/>
    <w:rsid w:val="00C82094"/>
    <w:rsid w:val="00C8258B"/>
    <w:rsid w:val="00C929CC"/>
    <w:rsid w:val="00CC08FD"/>
    <w:rsid w:val="00CC43DA"/>
    <w:rsid w:val="00CD1534"/>
    <w:rsid w:val="00CD2946"/>
    <w:rsid w:val="00CE24C5"/>
    <w:rsid w:val="00CE4309"/>
    <w:rsid w:val="00CF1309"/>
    <w:rsid w:val="00CF50BF"/>
    <w:rsid w:val="00D011E3"/>
    <w:rsid w:val="00D073A3"/>
    <w:rsid w:val="00D31E7D"/>
    <w:rsid w:val="00D37CDB"/>
    <w:rsid w:val="00D45145"/>
    <w:rsid w:val="00D47437"/>
    <w:rsid w:val="00D51372"/>
    <w:rsid w:val="00D63BF5"/>
    <w:rsid w:val="00D66853"/>
    <w:rsid w:val="00D711C5"/>
    <w:rsid w:val="00D7199D"/>
    <w:rsid w:val="00D8487A"/>
    <w:rsid w:val="00DB28E6"/>
    <w:rsid w:val="00DB6D76"/>
    <w:rsid w:val="00DC345D"/>
    <w:rsid w:val="00DC4D1E"/>
    <w:rsid w:val="00DF078C"/>
    <w:rsid w:val="00DF5B78"/>
    <w:rsid w:val="00E00BB5"/>
    <w:rsid w:val="00E10B65"/>
    <w:rsid w:val="00E21BA2"/>
    <w:rsid w:val="00E2311D"/>
    <w:rsid w:val="00E34C4A"/>
    <w:rsid w:val="00E55819"/>
    <w:rsid w:val="00E63005"/>
    <w:rsid w:val="00E6570F"/>
    <w:rsid w:val="00E72B72"/>
    <w:rsid w:val="00E80BAD"/>
    <w:rsid w:val="00E813E0"/>
    <w:rsid w:val="00E83253"/>
    <w:rsid w:val="00E90BC2"/>
    <w:rsid w:val="00EA0464"/>
    <w:rsid w:val="00EA0E35"/>
    <w:rsid w:val="00EA1BDE"/>
    <w:rsid w:val="00EB6D6B"/>
    <w:rsid w:val="00EB7635"/>
    <w:rsid w:val="00EC115C"/>
    <w:rsid w:val="00ED1D53"/>
    <w:rsid w:val="00EE4123"/>
    <w:rsid w:val="00EE43AA"/>
    <w:rsid w:val="00EF1B0A"/>
    <w:rsid w:val="00F1229A"/>
    <w:rsid w:val="00F35B4C"/>
    <w:rsid w:val="00F4594B"/>
    <w:rsid w:val="00F45E77"/>
    <w:rsid w:val="00F64AEC"/>
    <w:rsid w:val="00F7099A"/>
    <w:rsid w:val="00F83D56"/>
    <w:rsid w:val="00F94A17"/>
    <w:rsid w:val="00FA7E75"/>
    <w:rsid w:val="00FB1323"/>
    <w:rsid w:val="00FD654E"/>
    <w:rsid w:val="00FD7CED"/>
    <w:rsid w:val="00FE4958"/>
    <w:rsid w:val="00FF3E4D"/>
    <w:rsid w:val="00FF57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CC2D0"/>
  <w15:docId w15:val="{A1755E41-E66C-4316-94A9-52A6B2E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H" w:eastAsia="en-P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eastAsia="Times New Roman"/>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st">
    <w:name w:val="st"/>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Normaljustified">
    <w:name w:val="Normal+justified"/>
    <w:pPr>
      <w:spacing w:before="80" w:after="100" w:line="280" w:lineRule="atLeast"/>
      <w:jc w:val="both"/>
    </w:pPr>
    <w:rPr>
      <w:rFonts w:cs="Arial Unicode MS"/>
      <w:color w:val="000000"/>
      <w:u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rsid w:val="00B06AD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AU"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77318"/>
    <w:rPr>
      <w:b/>
      <w:bCs/>
    </w:rPr>
  </w:style>
  <w:style w:type="character" w:customStyle="1" w:styleId="CommentSubjectChar">
    <w:name w:val="Comment Subject Char"/>
    <w:basedOn w:val="CommentTextChar"/>
    <w:link w:val="CommentSubject"/>
    <w:uiPriority w:val="99"/>
    <w:semiHidden/>
    <w:rsid w:val="00577318"/>
    <w:rPr>
      <w:b/>
      <w:bCs/>
      <w:lang w:val="en-US" w:eastAsia="en-US"/>
    </w:rPr>
  </w:style>
  <w:style w:type="paragraph" w:styleId="NoSpacing">
    <w:name w:val="No Spacing"/>
    <w:uiPriority w:val="1"/>
    <w:qFormat/>
    <w:rsid w:val="00E10B65"/>
    <w:rPr>
      <w:sz w:val="24"/>
      <w:szCs w:val="24"/>
      <w:lang w:val="en-US" w:eastAsia="en-US"/>
    </w:rPr>
  </w:style>
  <w:style w:type="character" w:customStyle="1" w:styleId="HeaderChar">
    <w:name w:val="Header Char"/>
    <w:basedOn w:val="DefaultParagraphFont"/>
    <w:link w:val="Header"/>
    <w:uiPriority w:val="99"/>
    <w:locked/>
    <w:rsid w:val="00BC0047"/>
    <w:rPr>
      <w:rFonts w:cs="Arial Unicode MS"/>
      <w:color w:val="000000"/>
      <w:sz w:val="24"/>
      <w:szCs w:val="24"/>
      <w:u w:color="000000"/>
      <w:lang w:val="en-US"/>
    </w:rPr>
  </w:style>
  <w:style w:type="paragraph" w:styleId="Revision">
    <w:name w:val="Revision"/>
    <w:hidden/>
    <w:uiPriority w:val="99"/>
    <w:semiHidden/>
    <w:rsid w:val="00BC00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DefaultText">
    <w:name w:val="Default Text"/>
    <w:rsid w:val="00BC0047"/>
    <w:rPr>
      <w:color w:val="0000FF"/>
    </w:rPr>
  </w:style>
  <w:style w:type="paragraph" w:customStyle="1" w:styleId="BodyA">
    <w:name w:val="Body A"/>
    <w:rsid w:val="001B576F"/>
    <w:rPr>
      <w:rFonts w:cs="Arial Unicode MS"/>
      <w:color w:val="000000"/>
      <w:sz w:val="24"/>
      <w:szCs w:val="24"/>
      <w:u w:color="000000"/>
      <w:lang w:val="en-US" w:eastAsia="en-GB"/>
      <w14:textOutline w14:w="12700" w14:cap="flat" w14:cmpd="sng" w14:algn="ctr">
        <w14:noFill/>
        <w14:prstDash w14:val="solid"/>
        <w14:miter w14:lim="400000"/>
      </w14:textOutline>
    </w:rPr>
  </w:style>
  <w:style w:type="character" w:customStyle="1" w:styleId="cf11">
    <w:name w:val="cf11"/>
    <w:basedOn w:val="DefaultParagraphFont"/>
    <w:rsid w:val="00C929CC"/>
    <w:rPr>
      <w:rFonts w:ascii="Segoe UI" w:hAnsi="Segoe UI" w:cs="Segoe UI" w:hint="default"/>
      <w:sz w:val="18"/>
      <w:szCs w:val="18"/>
    </w:rPr>
  </w:style>
  <w:style w:type="character" w:customStyle="1" w:styleId="cf01">
    <w:name w:val="cf01"/>
    <w:basedOn w:val="DefaultParagraphFont"/>
    <w:rsid w:val="002F368A"/>
    <w:rPr>
      <w:rFonts w:ascii="Segoe UI" w:hAnsi="Segoe UI" w:cs="Segoe UI" w:hint="default"/>
      <w:sz w:val="18"/>
      <w:szCs w:val="18"/>
    </w:rPr>
  </w:style>
  <w:style w:type="paragraph" w:customStyle="1" w:styleId="pf0">
    <w:name w:val="pf0"/>
    <w:basedOn w:val="Normal"/>
    <w:rsid w:val="005462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Paragraph">
    <w:name w:val="List Paragraph"/>
    <w:basedOn w:val="Normal"/>
    <w:uiPriority w:val="34"/>
    <w:qFormat/>
    <w:rsid w:val="0097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64901">
      <w:bodyDiv w:val="1"/>
      <w:marLeft w:val="0"/>
      <w:marRight w:val="0"/>
      <w:marTop w:val="0"/>
      <w:marBottom w:val="0"/>
      <w:divBdr>
        <w:top w:val="none" w:sz="0" w:space="0" w:color="auto"/>
        <w:left w:val="none" w:sz="0" w:space="0" w:color="auto"/>
        <w:bottom w:val="none" w:sz="0" w:space="0" w:color="auto"/>
        <w:right w:val="none" w:sz="0" w:space="0" w:color="auto"/>
      </w:divBdr>
    </w:div>
    <w:div w:id="1268997872">
      <w:bodyDiv w:val="1"/>
      <w:marLeft w:val="0"/>
      <w:marRight w:val="0"/>
      <w:marTop w:val="0"/>
      <w:marBottom w:val="0"/>
      <w:divBdr>
        <w:top w:val="none" w:sz="0" w:space="0" w:color="auto"/>
        <w:left w:val="none" w:sz="0" w:space="0" w:color="auto"/>
        <w:bottom w:val="none" w:sz="0" w:space="0" w:color="auto"/>
        <w:right w:val="none" w:sz="0" w:space="0" w:color="auto"/>
      </w:divBdr>
    </w:div>
    <w:div w:id="1444154398">
      <w:bodyDiv w:val="1"/>
      <w:marLeft w:val="0"/>
      <w:marRight w:val="0"/>
      <w:marTop w:val="0"/>
      <w:marBottom w:val="0"/>
      <w:divBdr>
        <w:top w:val="none" w:sz="0" w:space="0" w:color="auto"/>
        <w:left w:val="none" w:sz="0" w:space="0" w:color="auto"/>
        <w:bottom w:val="none" w:sz="0" w:space="0" w:color="auto"/>
        <w:right w:val="none" w:sz="0" w:space="0" w:color="auto"/>
      </w:divBdr>
    </w:div>
    <w:div w:id="1576431303">
      <w:bodyDiv w:val="1"/>
      <w:marLeft w:val="0"/>
      <w:marRight w:val="0"/>
      <w:marTop w:val="0"/>
      <w:marBottom w:val="0"/>
      <w:divBdr>
        <w:top w:val="none" w:sz="0" w:space="0" w:color="auto"/>
        <w:left w:val="none" w:sz="0" w:space="0" w:color="auto"/>
        <w:bottom w:val="none" w:sz="0" w:space="0" w:color="auto"/>
        <w:right w:val="none" w:sz="0" w:space="0" w:color="auto"/>
      </w:divBdr>
    </w:div>
    <w:div w:id="186223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C208C-08F8-4ACE-9521-306DEB28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Aidan Bishop</cp:lastModifiedBy>
  <cp:revision>2</cp:revision>
  <cp:lastPrinted>2023-03-30T02:57:00Z</cp:lastPrinted>
  <dcterms:created xsi:type="dcterms:W3CDTF">2023-11-08T06:21:00Z</dcterms:created>
  <dcterms:modified xsi:type="dcterms:W3CDTF">2023-11-08T06:21:00Z</dcterms:modified>
</cp:coreProperties>
</file>