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B1BC" w14:textId="19A3A2F8" w:rsidR="00E532FB" w:rsidRDefault="00E532FB" w:rsidP="00E532FB">
      <w:pPr>
        <w:pStyle w:val="Default"/>
        <w:rPr>
          <w:b/>
          <w:bCs/>
          <w:sz w:val="20"/>
          <w:szCs w:val="20"/>
        </w:rPr>
      </w:pPr>
      <w:r>
        <w:rPr>
          <w:b/>
          <w:bCs/>
          <w:sz w:val="20"/>
          <w:szCs w:val="20"/>
        </w:rPr>
        <w:t>PETRA DIAMONDS LIMITED</w:t>
      </w:r>
    </w:p>
    <w:p w14:paraId="7733EF2F" w14:textId="0089DCF9" w:rsidR="00E532FB" w:rsidRDefault="00E532FB" w:rsidP="00E532FB">
      <w:pPr>
        <w:pStyle w:val="Default"/>
        <w:rPr>
          <w:b/>
          <w:bCs/>
          <w:sz w:val="20"/>
          <w:szCs w:val="20"/>
        </w:rPr>
      </w:pPr>
    </w:p>
    <w:p w14:paraId="43EEDFE6" w14:textId="77777777" w:rsidR="00197937" w:rsidRDefault="00197937" w:rsidP="00E532FB">
      <w:pPr>
        <w:pStyle w:val="Default"/>
        <w:rPr>
          <w:b/>
          <w:bCs/>
          <w:sz w:val="20"/>
          <w:szCs w:val="20"/>
        </w:rPr>
      </w:pPr>
    </w:p>
    <w:p w14:paraId="33DA847E" w14:textId="6FFAB8A1" w:rsidR="00E532FB" w:rsidRPr="00E532FB" w:rsidRDefault="00E532FB" w:rsidP="00197937">
      <w:pPr>
        <w:pStyle w:val="Default"/>
        <w:jc w:val="both"/>
        <w:rPr>
          <w:sz w:val="20"/>
          <w:szCs w:val="20"/>
        </w:rPr>
      </w:pPr>
      <w:r w:rsidRPr="00E532FB">
        <w:rPr>
          <w:sz w:val="20"/>
          <w:szCs w:val="20"/>
        </w:rPr>
        <w:t>Special Resolution passed at the twenty fourth Annual General Meeting of</w:t>
      </w:r>
      <w:r w:rsidR="00197937">
        <w:rPr>
          <w:sz w:val="20"/>
          <w:szCs w:val="20"/>
        </w:rPr>
        <w:t xml:space="preserve"> Petra Diamonds Limited (incorporated and registered in Bermuda under company registration number EC23123)</w:t>
      </w:r>
      <w:r w:rsidRPr="00E532FB">
        <w:rPr>
          <w:sz w:val="20"/>
          <w:szCs w:val="20"/>
        </w:rPr>
        <w:t xml:space="preserve"> held at 9.00 GMT on </w:t>
      </w:r>
      <w:r w:rsidRPr="00E532FB">
        <w:rPr>
          <w:sz w:val="20"/>
          <w:szCs w:val="20"/>
        </w:rPr>
        <w:t>19 November 2021</w:t>
      </w:r>
      <w:r w:rsidRPr="00E532FB">
        <w:rPr>
          <w:sz w:val="20"/>
          <w:szCs w:val="20"/>
        </w:rPr>
        <w:t xml:space="preserve"> at the offices of Ashurst LLP, London, Fruit &amp; Wool Exchange, 1 Duval Square, London, E1 6PW, United Kingdom </w:t>
      </w:r>
    </w:p>
    <w:p w14:paraId="72DD26E8" w14:textId="3E10512C" w:rsidR="00E532FB" w:rsidRDefault="00E532FB" w:rsidP="00E532FB">
      <w:pPr>
        <w:pStyle w:val="Default"/>
        <w:rPr>
          <w:b/>
          <w:bCs/>
          <w:sz w:val="20"/>
          <w:szCs w:val="20"/>
        </w:rPr>
      </w:pPr>
    </w:p>
    <w:p w14:paraId="1306E964" w14:textId="77777777" w:rsidR="00197937" w:rsidRDefault="00197937" w:rsidP="00E532FB">
      <w:pPr>
        <w:pStyle w:val="Default"/>
        <w:rPr>
          <w:b/>
          <w:bCs/>
          <w:sz w:val="20"/>
          <w:szCs w:val="20"/>
        </w:rPr>
      </w:pPr>
    </w:p>
    <w:p w14:paraId="284B02FB" w14:textId="77777777" w:rsidR="00197937" w:rsidRPr="00197937" w:rsidRDefault="00197937" w:rsidP="00197937">
      <w:pPr>
        <w:autoSpaceDE w:val="0"/>
        <w:autoSpaceDN w:val="0"/>
        <w:adjustRightInd w:val="0"/>
        <w:spacing w:after="0" w:line="240" w:lineRule="auto"/>
        <w:rPr>
          <w:rFonts w:ascii="Arial" w:hAnsi="Arial" w:cs="Arial"/>
          <w:color w:val="000000"/>
          <w:sz w:val="20"/>
          <w:szCs w:val="20"/>
        </w:rPr>
      </w:pPr>
      <w:r w:rsidRPr="00197937">
        <w:rPr>
          <w:rFonts w:ascii="Arial" w:hAnsi="Arial" w:cs="Arial"/>
          <w:b/>
          <w:bCs/>
          <w:color w:val="000000"/>
          <w:sz w:val="20"/>
          <w:szCs w:val="20"/>
        </w:rPr>
        <w:t xml:space="preserve">Disapplication of pre-emption rights </w:t>
      </w:r>
    </w:p>
    <w:p w14:paraId="5B7BC184" w14:textId="77777777" w:rsidR="00197937" w:rsidRPr="00197937" w:rsidRDefault="00197937" w:rsidP="00197937">
      <w:pPr>
        <w:autoSpaceDE w:val="0"/>
        <w:autoSpaceDN w:val="0"/>
        <w:adjustRightInd w:val="0"/>
        <w:spacing w:after="0" w:line="240" w:lineRule="auto"/>
        <w:rPr>
          <w:rFonts w:ascii="Arial" w:hAnsi="Arial" w:cs="Arial"/>
          <w:b/>
          <w:bCs/>
          <w:color w:val="000000"/>
          <w:sz w:val="20"/>
          <w:szCs w:val="20"/>
        </w:rPr>
      </w:pPr>
      <w:r w:rsidRPr="00197937">
        <w:rPr>
          <w:rFonts w:ascii="Arial" w:hAnsi="Arial" w:cs="Arial"/>
          <w:b/>
          <w:bCs/>
          <w:color w:val="000000"/>
          <w:sz w:val="20"/>
          <w:szCs w:val="20"/>
        </w:rPr>
        <w:t>Resolution 19</w:t>
      </w:r>
    </w:p>
    <w:p w14:paraId="02FA10BA" w14:textId="77777777" w:rsidR="00197937" w:rsidRDefault="00197937" w:rsidP="00197937">
      <w:pPr>
        <w:autoSpaceDE w:val="0"/>
        <w:autoSpaceDN w:val="0"/>
        <w:adjustRightInd w:val="0"/>
        <w:spacing w:after="0" w:line="240" w:lineRule="auto"/>
        <w:rPr>
          <w:rFonts w:ascii="Arial" w:hAnsi="Arial" w:cs="Arial"/>
          <w:color w:val="000000"/>
          <w:sz w:val="20"/>
          <w:szCs w:val="20"/>
        </w:rPr>
      </w:pPr>
    </w:p>
    <w:p w14:paraId="60BE2316" w14:textId="6FBF583F" w:rsidR="00197937" w:rsidRDefault="00197937" w:rsidP="00197937">
      <w:pPr>
        <w:autoSpaceDE w:val="0"/>
        <w:autoSpaceDN w:val="0"/>
        <w:adjustRightInd w:val="0"/>
        <w:spacing w:after="0" w:line="240" w:lineRule="auto"/>
        <w:jc w:val="both"/>
        <w:rPr>
          <w:rFonts w:ascii="Arial" w:hAnsi="Arial" w:cs="Arial"/>
          <w:color w:val="000000"/>
          <w:sz w:val="20"/>
          <w:szCs w:val="20"/>
        </w:rPr>
      </w:pPr>
      <w:r w:rsidRPr="00197937">
        <w:rPr>
          <w:rFonts w:ascii="Arial" w:hAnsi="Arial" w:cs="Arial"/>
          <w:color w:val="000000"/>
          <w:sz w:val="20"/>
          <w:szCs w:val="20"/>
        </w:rPr>
        <w:t xml:space="preserve">That subject to the passing of resolutions 16 and 17, the Directors be granted general power to issue and allot Equity Securities (within the meaning of Bye-Law 2.5(g) of the Company’s Bye-Laws) for cash pursuant to the authority granted by resolution 17 as if Bye-Law 2.5(a) of the Company’s Bye-Laws did not apply to such issue and allotment, provided that this power shall be limited to: </w:t>
      </w:r>
    </w:p>
    <w:p w14:paraId="1AA964AC" w14:textId="77777777" w:rsidR="00197937" w:rsidRPr="00197937" w:rsidRDefault="00197937" w:rsidP="00197937">
      <w:pPr>
        <w:autoSpaceDE w:val="0"/>
        <w:autoSpaceDN w:val="0"/>
        <w:adjustRightInd w:val="0"/>
        <w:spacing w:after="0" w:line="240" w:lineRule="auto"/>
        <w:jc w:val="both"/>
        <w:rPr>
          <w:rFonts w:ascii="Arial" w:hAnsi="Arial" w:cs="Arial"/>
          <w:color w:val="000000"/>
          <w:sz w:val="20"/>
          <w:szCs w:val="20"/>
        </w:rPr>
      </w:pPr>
    </w:p>
    <w:p w14:paraId="7954DCE7" w14:textId="66FC8B99" w:rsidR="00197937" w:rsidRDefault="00197937" w:rsidP="00197937">
      <w:pPr>
        <w:autoSpaceDE w:val="0"/>
        <w:autoSpaceDN w:val="0"/>
        <w:adjustRightInd w:val="0"/>
        <w:spacing w:after="0" w:line="240" w:lineRule="auto"/>
        <w:ind w:left="720" w:hanging="720"/>
        <w:jc w:val="both"/>
        <w:rPr>
          <w:rFonts w:ascii="Arial" w:hAnsi="Arial" w:cs="Arial"/>
          <w:color w:val="000000"/>
          <w:sz w:val="20"/>
          <w:szCs w:val="20"/>
        </w:rPr>
      </w:pPr>
      <w:r w:rsidRPr="00197937">
        <w:rPr>
          <w:rFonts w:ascii="Arial" w:hAnsi="Arial" w:cs="Arial"/>
          <w:color w:val="000000"/>
          <w:sz w:val="20"/>
          <w:szCs w:val="20"/>
        </w:rPr>
        <w:t xml:space="preserve">(a) </w:t>
      </w:r>
      <w:r>
        <w:rPr>
          <w:rFonts w:ascii="Arial" w:hAnsi="Arial" w:cs="Arial"/>
          <w:color w:val="000000"/>
          <w:sz w:val="20"/>
          <w:szCs w:val="20"/>
        </w:rPr>
        <w:tab/>
      </w:r>
      <w:r w:rsidRPr="00197937">
        <w:rPr>
          <w:rFonts w:ascii="Arial" w:hAnsi="Arial" w:cs="Arial"/>
          <w:color w:val="000000"/>
          <w:sz w:val="20"/>
          <w:szCs w:val="20"/>
        </w:rPr>
        <w:t xml:space="preserve">the issue and allotment of Equity Securities in connection with a rights issue or an offer of Equity Securities, or an invitation in respect of the same, open for a period fixed by the Directors: </w:t>
      </w:r>
    </w:p>
    <w:p w14:paraId="62125D0D" w14:textId="77777777" w:rsidR="00197937" w:rsidRPr="00197937" w:rsidRDefault="00197937" w:rsidP="00197937">
      <w:pPr>
        <w:autoSpaceDE w:val="0"/>
        <w:autoSpaceDN w:val="0"/>
        <w:adjustRightInd w:val="0"/>
        <w:spacing w:after="0" w:line="240" w:lineRule="auto"/>
        <w:ind w:left="720"/>
        <w:jc w:val="both"/>
        <w:rPr>
          <w:rFonts w:ascii="Arial" w:hAnsi="Arial" w:cs="Arial"/>
          <w:color w:val="000000"/>
          <w:sz w:val="20"/>
          <w:szCs w:val="20"/>
        </w:rPr>
      </w:pPr>
    </w:p>
    <w:p w14:paraId="47AB88EC" w14:textId="6F87D0A8" w:rsidR="00197937" w:rsidRDefault="00197937" w:rsidP="00197937">
      <w:pPr>
        <w:autoSpaceDE w:val="0"/>
        <w:autoSpaceDN w:val="0"/>
        <w:adjustRightInd w:val="0"/>
        <w:spacing w:after="0" w:line="240" w:lineRule="auto"/>
        <w:ind w:left="720"/>
        <w:jc w:val="both"/>
        <w:rPr>
          <w:rFonts w:ascii="Arial" w:hAnsi="Arial" w:cs="Arial"/>
          <w:color w:val="000000"/>
          <w:sz w:val="20"/>
          <w:szCs w:val="20"/>
        </w:rPr>
      </w:pPr>
      <w:proofErr w:type="spellStart"/>
      <w:r w:rsidRPr="00197937">
        <w:rPr>
          <w:rFonts w:ascii="Arial" w:hAnsi="Arial" w:cs="Arial"/>
          <w:color w:val="000000"/>
          <w:sz w:val="20"/>
          <w:szCs w:val="20"/>
        </w:rPr>
        <w:t>i</w:t>
      </w:r>
      <w:proofErr w:type="spellEnd"/>
      <w:r w:rsidRPr="00197937">
        <w:rPr>
          <w:rFonts w:ascii="Arial" w:hAnsi="Arial" w:cs="Arial"/>
          <w:color w:val="000000"/>
          <w:sz w:val="20"/>
          <w:szCs w:val="20"/>
        </w:rPr>
        <w:t xml:space="preserve">. to holders of ordinary shares in proportion (as nearly as may be practicable) to their respective holdings; and </w:t>
      </w:r>
    </w:p>
    <w:p w14:paraId="485CA362" w14:textId="77777777" w:rsidR="00197937" w:rsidRPr="00197937" w:rsidRDefault="00197937" w:rsidP="00197937">
      <w:pPr>
        <w:autoSpaceDE w:val="0"/>
        <w:autoSpaceDN w:val="0"/>
        <w:adjustRightInd w:val="0"/>
        <w:spacing w:after="0" w:line="240" w:lineRule="auto"/>
        <w:ind w:left="720"/>
        <w:jc w:val="both"/>
        <w:rPr>
          <w:rFonts w:ascii="Arial" w:hAnsi="Arial" w:cs="Arial"/>
          <w:color w:val="000000"/>
          <w:sz w:val="20"/>
          <w:szCs w:val="20"/>
        </w:rPr>
      </w:pPr>
    </w:p>
    <w:p w14:paraId="1AB09B15" w14:textId="77777777" w:rsidR="00197937" w:rsidRPr="00197937" w:rsidRDefault="00197937" w:rsidP="00197937">
      <w:pPr>
        <w:autoSpaceDE w:val="0"/>
        <w:autoSpaceDN w:val="0"/>
        <w:adjustRightInd w:val="0"/>
        <w:spacing w:after="0" w:line="240" w:lineRule="auto"/>
        <w:ind w:left="720"/>
        <w:jc w:val="both"/>
        <w:rPr>
          <w:rFonts w:ascii="Arial" w:hAnsi="Arial" w:cs="Arial"/>
          <w:color w:val="000000"/>
          <w:sz w:val="20"/>
          <w:szCs w:val="20"/>
        </w:rPr>
      </w:pPr>
      <w:r w:rsidRPr="00197937">
        <w:rPr>
          <w:rFonts w:ascii="Arial" w:hAnsi="Arial" w:cs="Arial"/>
          <w:color w:val="000000"/>
          <w:sz w:val="20"/>
          <w:szCs w:val="20"/>
        </w:rPr>
        <w:t xml:space="preserve">ii. to holders of other Equity Securities as required by the rights of those securities or as the Directors otherwise consider necessary, </w:t>
      </w:r>
    </w:p>
    <w:p w14:paraId="154B9690" w14:textId="77777777" w:rsidR="00197937" w:rsidRDefault="00197937" w:rsidP="00197937">
      <w:pPr>
        <w:autoSpaceDE w:val="0"/>
        <w:autoSpaceDN w:val="0"/>
        <w:adjustRightInd w:val="0"/>
        <w:spacing w:after="0" w:line="240" w:lineRule="auto"/>
        <w:ind w:left="720"/>
        <w:jc w:val="both"/>
        <w:rPr>
          <w:rFonts w:ascii="Arial" w:hAnsi="Arial" w:cs="Arial"/>
          <w:color w:val="000000"/>
          <w:sz w:val="20"/>
          <w:szCs w:val="20"/>
        </w:rPr>
      </w:pPr>
    </w:p>
    <w:p w14:paraId="043A23D6" w14:textId="24F4C53D" w:rsidR="00197937" w:rsidRDefault="00197937" w:rsidP="00197937">
      <w:pPr>
        <w:autoSpaceDE w:val="0"/>
        <w:autoSpaceDN w:val="0"/>
        <w:adjustRightInd w:val="0"/>
        <w:spacing w:after="0" w:line="240" w:lineRule="auto"/>
        <w:ind w:left="720"/>
        <w:jc w:val="both"/>
        <w:rPr>
          <w:rFonts w:ascii="Arial" w:hAnsi="Arial" w:cs="Arial"/>
          <w:color w:val="000000"/>
          <w:sz w:val="20"/>
          <w:szCs w:val="20"/>
        </w:rPr>
      </w:pPr>
      <w:r w:rsidRPr="00197937">
        <w:rPr>
          <w:rFonts w:ascii="Arial" w:hAnsi="Arial" w:cs="Arial"/>
          <w:color w:val="000000"/>
          <w:sz w:val="20"/>
          <w:szCs w:val="20"/>
        </w:rPr>
        <w:t xml:space="preserve">but subject to such exclusions or other arrangements as the Board may deem necessary or expedient in relation to treasury shares, fractional entitlements, record dates, legal or practical problems in or under the laws of any territory or the requirements of any regulatory body or stock exchange; and </w:t>
      </w:r>
    </w:p>
    <w:p w14:paraId="5D3F7872" w14:textId="77777777" w:rsidR="00197937" w:rsidRPr="00197937" w:rsidRDefault="00197937" w:rsidP="00197937">
      <w:pPr>
        <w:autoSpaceDE w:val="0"/>
        <w:autoSpaceDN w:val="0"/>
        <w:adjustRightInd w:val="0"/>
        <w:spacing w:after="0" w:line="240" w:lineRule="auto"/>
        <w:ind w:left="720"/>
        <w:jc w:val="both"/>
        <w:rPr>
          <w:rFonts w:ascii="Arial" w:hAnsi="Arial" w:cs="Arial"/>
          <w:color w:val="000000"/>
          <w:sz w:val="20"/>
          <w:szCs w:val="20"/>
        </w:rPr>
      </w:pPr>
    </w:p>
    <w:p w14:paraId="3B149B04" w14:textId="018452CA" w:rsidR="00197937" w:rsidRDefault="00197937" w:rsidP="00197937">
      <w:pPr>
        <w:autoSpaceDE w:val="0"/>
        <w:autoSpaceDN w:val="0"/>
        <w:adjustRightInd w:val="0"/>
        <w:spacing w:after="0" w:line="240" w:lineRule="auto"/>
        <w:ind w:left="720" w:hanging="720"/>
        <w:jc w:val="both"/>
        <w:rPr>
          <w:rFonts w:ascii="Arial" w:hAnsi="Arial" w:cs="Arial"/>
          <w:color w:val="000000"/>
          <w:sz w:val="20"/>
          <w:szCs w:val="20"/>
        </w:rPr>
      </w:pPr>
      <w:r w:rsidRPr="00197937">
        <w:rPr>
          <w:rFonts w:ascii="Arial" w:hAnsi="Arial" w:cs="Arial"/>
          <w:color w:val="000000"/>
          <w:sz w:val="20"/>
          <w:szCs w:val="20"/>
        </w:rPr>
        <w:t xml:space="preserve">(b) </w:t>
      </w:r>
      <w:r>
        <w:rPr>
          <w:rFonts w:ascii="Arial" w:hAnsi="Arial" w:cs="Arial"/>
          <w:color w:val="000000"/>
          <w:sz w:val="20"/>
          <w:szCs w:val="20"/>
        </w:rPr>
        <w:tab/>
      </w:r>
      <w:r w:rsidRPr="00197937">
        <w:rPr>
          <w:rFonts w:ascii="Arial" w:hAnsi="Arial" w:cs="Arial"/>
          <w:color w:val="000000"/>
          <w:sz w:val="20"/>
          <w:szCs w:val="20"/>
        </w:rPr>
        <w:t xml:space="preserve">the issue and allotment (otherwise than in pursuance to sub-resolution 19(a)) of Equity Securities up to an aggregate nominal value of £4,855.04, </w:t>
      </w:r>
    </w:p>
    <w:p w14:paraId="296DAE2A" w14:textId="77777777" w:rsidR="00197937" w:rsidRDefault="00197937" w:rsidP="00197937">
      <w:pPr>
        <w:autoSpaceDE w:val="0"/>
        <w:autoSpaceDN w:val="0"/>
        <w:adjustRightInd w:val="0"/>
        <w:spacing w:after="0" w:line="240" w:lineRule="auto"/>
        <w:jc w:val="both"/>
        <w:rPr>
          <w:rFonts w:ascii="Arial" w:hAnsi="Arial" w:cs="Arial"/>
          <w:color w:val="000000"/>
          <w:sz w:val="20"/>
          <w:szCs w:val="20"/>
        </w:rPr>
      </w:pPr>
    </w:p>
    <w:p w14:paraId="6A955810" w14:textId="208BACB7" w:rsidR="00197937" w:rsidRPr="00197937" w:rsidRDefault="00197937" w:rsidP="00197937">
      <w:pPr>
        <w:autoSpaceDE w:val="0"/>
        <w:autoSpaceDN w:val="0"/>
        <w:adjustRightInd w:val="0"/>
        <w:spacing w:after="0" w:line="240" w:lineRule="auto"/>
        <w:jc w:val="both"/>
        <w:rPr>
          <w:rFonts w:ascii="Arial" w:hAnsi="Arial" w:cs="Arial"/>
          <w:color w:val="000000"/>
          <w:sz w:val="20"/>
          <w:szCs w:val="20"/>
        </w:rPr>
      </w:pPr>
      <w:r w:rsidRPr="00197937">
        <w:rPr>
          <w:rFonts w:ascii="Arial" w:hAnsi="Arial" w:cs="Arial"/>
          <w:color w:val="000000"/>
          <w:sz w:val="20"/>
          <w:szCs w:val="20"/>
        </w:rPr>
        <w:t>provided that this authority shall expire at the conclusion of the next annual general meeting of the Company or, if earlier, 15 months from the date on which this resolution is passed unless the authority is revoked or varied by a resolution of the shareholders in a general meeting, save that the Company may, before such expiry, make offers or agreements which would or might require Equity Securities to be issued and allotted after such expiry and the Directors may issue and allot Equity Securities in pursuance of any such offer or agreement as if Bye-Law 2.5(a) did not apply notwithstanding that the power conferred by this resolution has expired.</w:t>
      </w:r>
    </w:p>
    <w:sectPr w:rsidR="00197937" w:rsidRPr="00197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8F9220"/>
    <w:multiLevelType w:val="hybridMultilevel"/>
    <w:tmpl w:val="425C66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FB"/>
    <w:rsid w:val="00197937"/>
    <w:rsid w:val="002A2BBE"/>
    <w:rsid w:val="00E5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8B41"/>
  <w15:chartTrackingRefBased/>
  <w15:docId w15:val="{66B63052-3AF9-48AA-BED2-07559FBB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32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Kirton</dc:creator>
  <cp:keywords/>
  <dc:description/>
  <cp:lastModifiedBy>Jane Kirton</cp:lastModifiedBy>
  <cp:revision>1</cp:revision>
  <dcterms:created xsi:type="dcterms:W3CDTF">2021-11-19T13:00:00Z</dcterms:created>
  <dcterms:modified xsi:type="dcterms:W3CDTF">2021-11-19T13:11:00Z</dcterms:modified>
</cp:coreProperties>
</file>