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C79" w:rsidRPr="00BF531F" w:rsidRDefault="00252C79" w:rsidP="00BF531F">
      <w:pPr>
        <w:pStyle w:val="t"/>
        <w:spacing w:before="0" w:beforeAutospacing="0" w:after="0" w:afterAutospacing="0"/>
        <w:jc w:val="center"/>
        <w:rPr>
          <w:rFonts w:asciiTheme="minorHAnsi" w:hAnsiTheme="minorHAnsi" w:cstheme="minorHAnsi"/>
          <w:b/>
          <w:sz w:val="22"/>
          <w:szCs w:val="22"/>
        </w:rPr>
      </w:pPr>
      <w:r w:rsidRPr="00BF531F">
        <w:rPr>
          <w:rStyle w:val="q"/>
          <w:rFonts w:asciiTheme="minorHAnsi" w:hAnsiTheme="minorHAnsi" w:cstheme="minorHAnsi"/>
          <w:b/>
          <w:sz w:val="22"/>
          <w:szCs w:val="22"/>
        </w:rPr>
        <w:t>IFG Group plc</w:t>
      </w:r>
      <w:r w:rsidR="0016751B">
        <w:rPr>
          <w:rStyle w:val="q"/>
          <w:rFonts w:asciiTheme="minorHAnsi" w:hAnsiTheme="minorHAnsi" w:cstheme="minorHAnsi"/>
          <w:b/>
          <w:sz w:val="22"/>
          <w:szCs w:val="22"/>
        </w:rPr>
        <w:t xml:space="preserve"> (</w:t>
      </w:r>
      <w:r w:rsidR="00C92599" w:rsidRPr="00BF531F">
        <w:rPr>
          <w:rStyle w:val="q"/>
          <w:rFonts w:asciiTheme="minorHAnsi" w:hAnsiTheme="minorHAnsi" w:cstheme="minorHAnsi"/>
          <w:b/>
          <w:sz w:val="22"/>
          <w:szCs w:val="22"/>
        </w:rPr>
        <w:t>the “Company”)</w:t>
      </w:r>
    </w:p>
    <w:p w:rsidR="00BF531F" w:rsidRDefault="00BF531F" w:rsidP="00BF531F">
      <w:pPr>
        <w:pStyle w:val="t"/>
        <w:spacing w:before="0" w:beforeAutospacing="0" w:after="0" w:afterAutospacing="0"/>
        <w:jc w:val="center"/>
        <w:rPr>
          <w:rStyle w:val="q"/>
          <w:rFonts w:asciiTheme="minorHAnsi" w:hAnsiTheme="minorHAnsi" w:cstheme="minorHAnsi"/>
          <w:b/>
          <w:sz w:val="22"/>
          <w:szCs w:val="22"/>
        </w:rPr>
      </w:pPr>
    </w:p>
    <w:p w:rsidR="00252C79" w:rsidRDefault="00252C79" w:rsidP="00BF531F">
      <w:pPr>
        <w:pStyle w:val="t"/>
        <w:spacing w:before="0" w:beforeAutospacing="0" w:after="0" w:afterAutospacing="0"/>
        <w:jc w:val="center"/>
        <w:rPr>
          <w:rStyle w:val="q"/>
          <w:rFonts w:asciiTheme="minorHAnsi" w:hAnsiTheme="minorHAnsi" w:cstheme="minorHAnsi"/>
          <w:b/>
          <w:sz w:val="22"/>
          <w:szCs w:val="22"/>
        </w:rPr>
      </w:pPr>
      <w:r w:rsidRPr="00BF531F">
        <w:rPr>
          <w:rStyle w:val="q"/>
          <w:rFonts w:asciiTheme="minorHAnsi" w:hAnsiTheme="minorHAnsi" w:cstheme="minorHAnsi"/>
          <w:b/>
          <w:sz w:val="22"/>
          <w:szCs w:val="22"/>
        </w:rPr>
        <w:t>Annual Report and Notice of AGM</w:t>
      </w:r>
    </w:p>
    <w:p w:rsidR="00AD017D" w:rsidRDefault="00AD017D" w:rsidP="00BF531F">
      <w:pPr>
        <w:pStyle w:val="t"/>
        <w:spacing w:before="0" w:beforeAutospacing="0" w:after="0" w:afterAutospacing="0"/>
        <w:jc w:val="center"/>
        <w:rPr>
          <w:rStyle w:val="q"/>
          <w:rFonts w:asciiTheme="minorHAnsi" w:hAnsiTheme="minorHAnsi" w:cstheme="minorHAnsi"/>
          <w:b/>
          <w:sz w:val="22"/>
          <w:szCs w:val="22"/>
        </w:rPr>
      </w:pPr>
    </w:p>
    <w:p w:rsidR="00AD017D" w:rsidRPr="00AD017D" w:rsidRDefault="00CC4C51" w:rsidP="00AD017D">
      <w:pPr>
        <w:pStyle w:val="t"/>
        <w:spacing w:before="0" w:beforeAutospacing="0" w:after="0" w:afterAutospacing="0"/>
        <w:rPr>
          <w:rFonts w:asciiTheme="minorHAnsi" w:hAnsiTheme="minorHAnsi" w:cstheme="minorHAnsi"/>
          <w:sz w:val="22"/>
          <w:szCs w:val="22"/>
        </w:rPr>
      </w:pPr>
      <w:r>
        <w:rPr>
          <w:rStyle w:val="q"/>
          <w:rFonts w:asciiTheme="minorHAnsi" w:hAnsiTheme="minorHAnsi" w:cstheme="minorHAnsi"/>
          <w:sz w:val="22"/>
          <w:szCs w:val="22"/>
        </w:rPr>
        <w:t>9</w:t>
      </w:r>
      <w:r w:rsidR="00AD017D">
        <w:rPr>
          <w:rStyle w:val="q"/>
          <w:rFonts w:asciiTheme="minorHAnsi" w:hAnsiTheme="minorHAnsi" w:cstheme="minorHAnsi"/>
          <w:sz w:val="22"/>
          <w:szCs w:val="22"/>
          <w:vertAlign w:val="superscript"/>
        </w:rPr>
        <w:t xml:space="preserve"> </w:t>
      </w:r>
      <w:r w:rsidR="00AD017D">
        <w:rPr>
          <w:rFonts w:asciiTheme="minorHAnsi" w:hAnsiTheme="minorHAnsi" w:cstheme="minorHAnsi"/>
          <w:sz w:val="22"/>
          <w:szCs w:val="22"/>
        </w:rPr>
        <w:t>April 2018</w:t>
      </w:r>
    </w:p>
    <w:p w:rsidR="00252C79" w:rsidRPr="00BF531F" w:rsidRDefault="00252C79" w:rsidP="00BF531F">
      <w:pPr>
        <w:pStyle w:val="s"/>
        <w:spacing w:before="0" w:beforeAutospacing="0" w:after="0" w:afterAutospacing="0"/>
        <w:jc w:val="both"/>
        <w:rPr>
          <w:rFonts w:asciiTheme="minorHAnsi" w:hAnsiTheme="minorHAnsi" w:cstheme="minorHAnsi"/>
          <w:sz w:val="22"/>
          <w:szCs w:val="22"/>
        </w:rPr>
      </w:pPr>
      <w:r w:rsidRPr="00BF531F">
        <w:rPr>
          <w:rStyle w:val="q"/>
          <w:rFonts w:asciiTheme="minorHAnsi" w:hAnsiTheme="minorHAnsi" w:cstheme="minorHAnsi"/>
          <w:sz w:val="22"/>
          <w:szCs w:val="22"/>
        </w:rPr>
        <w:t> </w:t>
      </w:r>
    </w:p>
    <w:p w:rsidR="00D33673" w:rsidRDefault="00C92599" w:rsidP="00FF3405">
      <w:pPr>
        <w:jc w:val="both"/>
        <w:rPr>
          <w:rFonts w:cstheme="minorHAnsi"/>
        </w:rPr>
      </w:pPr>
      <w:r w:rsidRPr="00BF531F">
        <w:rPr>
          <w:rFonts w:cstheme="minorHAnsi"/>
        </w:rPr>
        <w:t xml:space="preserve">IFG Group plc announces that </w:t>
      </w:r>
      <w:r w:rsidR="002F6093" w:rsidRPr="00BF531F">
        <w:rPr>
          <w:rFonts w:cstheme="minorHAnsi"/>
        </w:rPr>
        <w:t xml:space="preserve">the Company has today posted its Annual Report and Accounts for the </w:t>
      </w:r>
      <w:r w:rsidR="003443AF">
        <w:rPr>
          <w:rFonts w:cstheme="minorHAnsi"/>
        </w:rPr>
        <w:t xml:space="preserve">fiscal </w:t>
      </w:r>
      <w:r w:rsidR="002F6093" w:rsidRPr="00BF531F">
        <w:rPr>
          <w:rFonts w:cstheme="minorHAnsi"/>
        </w:rPr>
        <w:t xml:space="preserve">year ended 31 </w:t>
      </w:r>
      <w:r w:rsidR="00AD017D">
        <w:rPr>
          <w:rFonts w:cstheme="minorHAnsi"/>
        </w:rPr>
        <w:t>December 2017</w:t>
      </w:r>
      <w:r w:rsidR="003443AF">
        <w:rPr>
          <w:rFonts w:cstheme="minorHAnsi"/>
        </w:rPr>
        <w:t xml:space="preserve"> and advises that the Annual Report, which includes</w:t>
      </w:r>
      <w:r w:rsidR="002F6093" w:rsidRPr="00BF531F">
        <w:rPr>
          <w:rFonts w:cstheme="minorHAnsi"/>
        </w:rPr>
        <w:t xml:space="preserve"> </w:t>
      </w:r>
      <w:r w:rsidR="00BE3D12">
        <w:rPr>
          <w:rFonts w:cstheme="minorHAnsi"/>
        </w:rPr>
        <w:t xml:space="preserve">the </w:t>
      </w:r>
      <w:r w:rsidR="002F6093" w:rsidRPr="00BF531F">
        <w:rPr>
          <w:rFonts w:cstheme="minorHAnsi"/>
        </w:rPr>
        <w:t>Notice of Annual General Meeting</w:t>
      </w:r>
      <w:r w:rsidR="002A5ED8">
        <w:rPr>
          <w:rFonts w:cstheme="minorHAnsi"/>
        </w:rPr>
        <w:t xml:space="preserve"> </w:t>
      </w:r>
      <w:r w:rsidR="002F6093" w:rsidRPr="00BF531F">
        <w:rPr>
          <w:rFonts w:cstheme="minorHAnsi"/>
        </w:rPr>
        <w:t xml:space="preserve">to </w:t>
      </w:r>
      <w:r w:rsidR="00CC4C51">
        <w:rPr>
          <w:rFonts w:cstheme="minorHAnsi"/>
        </w:rPr>
        <w:t>be held on 9 May 2018</w:t>
      </w:r>
      <w:bookmarkStart w:id="0" w:name="_GoBack"/>
      <w:bookmarkEnd w:id="0"/>
      <w:r w:rsidR="003443AF">
        <w:rPr>
          <w:rFonts w:cstheme="minorHAnsi"/>
        </w:rPr>
        <w:t>, and Form of Proxy</w:t>
      </w:r>
      <w:r w:rsidR="004A7FEF">
        <w:rPr>
          <w:rFonts w:cstheme="minorHAnsi"/>
        </w:rPr>
        <w:t>,</w:t>
      </w:r>
      <w:r w:rsidR="003443AF">
        <w:rPr>
          <w:rFonts w:cstheme="minorHAnsi"/>
        </w:rPr>
        <w:t xml:space="preserve"> will be </w:t>
      </w:r>
      <w:r w:rsidR="00F4585F" w:rsidRPr="003443AF">
        <w:rPr>
          <w:rStyle w:val="Hyperlink"/>
          <w:rFonts w:cstheme="minorHAnsi"/>
          <w:color w:val="auto"/>
          <w:u w:val="none"/>
        </w:rPr>
        <w:t xml:space="preserve">posted to those </w:t>
      </w:r>
      <w:r w:rsidR="00F4585F" w:rsidRPr="003443AF">
        <w:rPr>
          <w:rFonts w:cstheme="minorHAnsi"/>
        </w:rPr>
        <w:t>shareholders</w:t>
      </w:r>
      <w:r w:rsidR="00F4585F" w:rsidRPr="00BF531F">
        <w:rPr>
          <w:rFonts w:cstheme="minorHAnsi"/>
        </w:rPr>
        <w:t xml:space="preserve"> </w:t>
      </w:r>
      <w:r w:rsidR="00F4585F">
        <w:rPr>
          <w:rFonts w:cstheme="minorHAnsi"/>
        </w:rPr>
        <w:t>who</w:t>
      </w:r>
      <w:r w:rsidR="00F4585F" w:rsidRPr="00BF531F">
        <w:rPr>
          <w:rFonts w:cstheme="minorHAnsi"/>
        </w:rPr>
        <w:t xml:space="preserve"> elected to receive printed copies</w:t>
      </w:r>
      <w:r w:rsidR="00AF5B6A">
        <w:rPr>
          <w:rFonts w:cstheme="minorHAnsi"/>
        </w:rPr>
        <w:t xml:space="preserve"> and will</w:t>
      </w:r>
      <w:r w:rsidR="00F4585F">
        <w:rPr>
          <w:rFonts w:cstheme="minorHAnsi"/>
        </w:rPr>
        <w:t xml:space="preserve"> also </w:t>
      </w:r>
      <w:r w:rsidR="00AF5B6A">
        <w:rPr>
          <w:rFonts w:cstheme="minorHAnsi"/>
        </w:rPr>
        <w:t xml:space="preserve">be </w:t>
      </w:r>
      <w:r w:rsidR="003443AF">
        <w:rPr>
          <w:rFonts w:cstheme="minorHAnsi"/>
        </w:rPr>
        <w:t>available on the Company’s website</w:t>
      </w:r>
      <w:r w:rsidR="0088604C">
        <w:rPr>
          <w:rFonts w:cstheme="minorHAnsi"/>
        </w:rPr>
        <w:t xml:space="preserve"> </w:t>
      </w:r>
      <w:r w:rsidR="00CC4C51">
        <w:rPr>
          <w:rFonts w:cstheme="minorHAnsi"/>
        </w:rPr>
        <w:t>by close of business on</w:t>
      </w:r>
      <w:r w:rsidR="0088604C">
        <w:rPr>
          <w:rFonts w:cstheme="minorHAnsi"/>
        </w:rPr>
        <w:t xml:space="preserve"> 9</w:t>
      </w:r>
      <w:r w:rsidR="00CC4C51">
        <w:rPr>
          <w:rFonts w:cstheme="minorHAnsi"/>
        </w:rPr>
        <w:t xml:space="preserve"> April 2018</w:t>
      </w:r>
      <w:r w:rsidR="003443AF">
        <w:rPr>
          <w:rFonts w:cstheme="minorHAnsi"/>
        </w:rPr>
        <w:t xml:space="preserve"> at: </w:t>
      </w:r>
    </w:p>
    <w:p w:rsidR="00972EC8" w:rsidRDefault="00CC4C51" w:rsidP="00F4585F">
      <w:pPr>
        <w:spacing w:after="0" w:line="240" w:lineRule="auto"/>
        <w:jc w:val="both"/>
        <w:rPr>
          <w:rStyle w:val="Hyperlink"/>
          <w:rFonts w:cstheme="minorHAnsi"/>
          <w:u w:val="none"/>
        </w:rPr>
      </w:pPr>
      <w:hyperlink r:id="rId7" w:history="1">
        <w:r w:rsidR="00AD017D" w:rsidRPr="003D3D2A">
          <w:rPr>
            <w:rStyle w:val="Hyperlink"/>
          </w:rPr>
          <w:t>http://www.ifggroup.com/gns/investor-relations/reports-presentations/2017.aspx</w:t>
        </w:r>
      </w:hyperlink>
      <w:r w:rsidR="00972EC8">
        <w:t xml:space="preserve"> </w:t>
      </w:r>
      <w:r w:rsidR="003443AF">
        <w:rPr>
          <w:rStyle w:val="Hyperlink"/>
          <w:rFonts w:cstheme="minorHAnsi"/>
          <w:u w:val="none"/>
        </w:rPr>
        <w:t xml:space="preserve"> </w:t>
      </w:r>
    </w:p>
    <w:p w:rsidR="00972EC8" w:rsidRDefault="00972EC8" w:rsidP="00F4585F">
      <w:pPr>
        <w:spacing w:after="0" w:line="240" w:lineRule="auto"/>
        <w:jc w:val="both"/>
        <w:rPr>
          <w:rStyle w:val="Hyperlink"/>
          <w:rFonts w:cstheme="minorHAnsi"/>
          <w:u w:val="none"/>
        </w:rPr>
      </w:pPr>
    </w:p>
    <w:p w:rsidR="00FB086F" w:rsidRPr="00FB086F" w:rsidRDefault="00FB086F" w:rsidP="00F4585F">
      <w:pPr>
        <w:spacing w:after="0" w:line="240" w:lineRule="auto"/>
        <w:jc w:val="both"/>
        <w:rPr>
          <w:rFonts w:ascii="Calibri" w:eastAsia="Times New Roman" w:hAnsi="Calibri" w:cs="Calibri"/>
          <w:color w:val="000000"/>
          <w:lang w:val="en"/>
        </w:rPr>
      </w:pPr>
      <w:r w:rsidRPr="00FB086F">
        <w:rPr>
          <w:rFonts w:ascii="Calibri" w:eastAsia="Times New Roman" w:hAnsi="Calibri" w:cs="Calibri"/>
          <w:color w:val="000000"/>
          <w:lang w:val="en"/>
        </w:rPr>
        <w:t>A copy of the Annual Report and the Notice of Annual General Meeting are being submitted to the Irish Stock Exchange and the UK's National Storage Mechanism and will shortly be available for inspection at the following locations:</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 </w:t>
      </w:r>
    </w:p>
    <w:p w:rsidR="00FB086F" w:rsidRDefault="00CC4C51" w:rsidP="00FB086F">
      <w:pPr>
        <w:spacing w:after="0" w:line="336" w:lineRule="atLeast"/>
        <w:jc w:val="both"/>
        <w:rPr>
          <w:rFonts w:ascii="Calibri" w:eastAsia="Times New Roman" w:hAnsi="Calibri" w:cs="Calibri"/>
          <w:color w:val="000000"/>
          <w:lang w:val="en"/>
        </w:rPr>
      </w:pPr>
      <w:hyperlink r:id="rId8" w:history="1">
        <w:r w:rsidR="004841AE" w:rsidRPr="009865F4">
          <w:rPr>
            <w:rStyle w:val="Hyperlink"/>
            <w:rFonts w:ascii="Calibri" w:eastAsia="Times New Roman" w:hAnsi="Calibri" w:cs="Calibri"/>
            <w:lang w:val="en"/>
          </w:rPr>
          <w:t>http://www.morningstar.co.uk/uk/NSM</w:t>
        </w:r>
      </w:hyperlink>
    </w:p>
    <w:p w:rsidR="00FB086F" w:rsidRPr="00FB086F" w:rsidRDefault="00FB086F" w:rsidP="00FB086F">
      <w:pPr>
        <w:spacing w:after="0" w:line="336" w:lineRule="atLeast"/>
        <w:rPr>
          <w:rFonts w:ascii="Calibri" w:eastAsia="Times New Roman" w:hAnsi="Calibri" w:cs="Calibri"/>
          <w:color w:val="000000"/>
          <w:lang w:val="en"/>
        </w:rPr>
      </w:pP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and at:</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 </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Company Announcements Office,</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Irish Stock Exchange,</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28 Anglesea Street,</w:t>
      </w:r>
    </w:p>
    <w:p w:rsidR="00FB086F" w:rsidRPr="00FB086F" w:rsidRDefault="00FB086F" w:rsidP="00FB086F">
      <w:pPr>
        <w:spacing w:after="0"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Dublin 2,</w:t>
      </w:r>
    </w:p>
    <w:p w:rsidR="00FB086F" w:rsidRPr="00FB086F" w:rsidRDefault="00FB086F" w:rsidP="00FB086F">
      <w:pPr>
        <w:spacing w:line="336" w:lineRule="atLeast"/>
        <w:rPr>
          <w:rFonts w:ascii="Calibri" w:eastAsia="Times New Roman" w:hAnsi="Calibri" w:cs="Calibri"/>
          <w:color w:val="000000"/>
          <w:lang w:val="en"/>
        </w:rPr>
      </w:pPr>
      <w:r w:rsidRPr="00FB086F">
        <w:rPr>
          <w:rFonts w:ascii="Calibri" w:eastAsia="Times New Roman" w:hAnsi="Calibri" w:cs="Calibri"/>
          <w:color w:val="000000"/>
          <w:lang w:val="en"/>
        </w:rPr>
        <w:t>Ireland.</w:t>
      </w:r>
    </w:p>
    <w:p w:rsidR="00047025" w:rsidRDefault="00047025" w:rsidP="00FB086F">
      <w:pPr>
        <w:spacing w:after="0" w:line="240" w:lineRule="auto"/>
        <w:jc w:val="both"/>
        <w:rPr>
          <w:rFonts w:cstheme="minorHAnsi"/>
        </w:rPr>
      </w:pPr>
    </w:p>
    <w:p w:rsidR="00B23C9A" w:rsidRDefault="00B23C9A" w:rsidP="00FB086F">
      <w:pPr>
        <w:spacing w:after="0" w:line="240" w:lineRule="auto"/>
        <w:jc w:val="both"/>
        <w:rPr>
          <w:rFonts w:cstheme="minorHAnsi"/>
          <w:b/>
        </w:rPr>
      </w:pPr>
      <w:r>
        <w:rPr>
          <w:rFonts w:cstheme="minorHAnsi"/>
          <w:b/>
        </w:rPr>
        <w:t>For further information contact:</w:t>
      </w:r>
    </w:p>
    <w:p w:rsidR="00B23C9A" w:rsidRDefault="00B23C9A" w:rsidP="00B23C9A">
      <w:pPr>
        <w:spacing w:after="0" w:line="336" w:lineRule="atLeast"/>
        <w:jc w:val="both"/>
        <w:rPr>
          <w:rFonts w:ascii="Arial" w:eastAsia="Times New Roman" w:hAnsi="Arial" w:cs="Arial"/>
          <w:b/>
          <w:color w:val="000000"/>
          <w:sz w:val="20"/>
          <w:szCs w:val="20"/>
          <w:u w:val="single"/>
          <w:lang w:val="en" w:eastAsia="en-GB"/>
        </w:rPr>
      </w:pPr>
    </w:p>
    <w:p w:rsidR="00B23C9A" w:rsidRPr="00B23C9A" w:rsidRDefault="00B23C9A" w:rsidP="00B23C9A">
      <w:pPr>
        <w:spacing w:after="0" w:line="336" w:lineRule="atLeast"/>
        <w:jc w:val="both"/>
        <w:rPr>
          <w:rFonts w:ascii="Arial" w:eastAsia="Times New Roman" w:hAnsi="Arial" w:cs="Arial"/>
          <w:b/>
          <w:color w:val="000000"/>
          <w:sz w:val="20"/>
          <w:szCs w:val="20"/>
          <w:lang w:val="en" w:eastAsia="en-GB"/>
        </w:rPr>
      </w:pPr>
      <w:r w:rsidRPr="00B23C9A">
        <w:rPr>
          <w:rFonts w:ascii="Arial" w:eastAsia="Times New Roman" w:hAnsi="Arial" w:cs="Arial"/>
          <w:b/>
          <w:color w:val="000000"/>
          <w:sz w:val="20"/>
          <w:szCs w:val="20"/>
          <w:lang w:val="en" w:eastAsia="en-GB"/>
        </w:rPr>
        <w:t>IFG</w:t>
      </w:r>
    </w:p>
    <w:p w:rsidR="00B23C9A" w:rsidRPr="00B23C9A" w:rsidRDefault="00B23C9A" w:rsidP="00B23C9A">
      <w:pPr>
        <w:spacing w:after="0" w:line="336" w:lineRule="atLeast"/>
        <w:jc w:val="both"/>
        <w:rPr>
          <w:rFonts w:ascii="Arial" w:eastAsia="Times New Roman" w:hAnsi="Arial" w:cs="Arial"/>
          <w:color w:val="000000"/>
          <w:sz w:val="20"/>
          <w:szCs w:val="20"/>
          <w:lang w:val="en" w:eastAsia="en-GB"/>
        </w:rPr>
      </w:pPr>
      <w:r w:rsidRPr="00B23C9A">
        <w:rPr>
          <w:rFonts w:ascii="Arial" w:eastAsia="Times New Roman" w:hAnsi="Arial" w:cs="Arial"/>
          <w:color w:val="000000"/>
          <w:sz w:val="20"/>
          <w:szCs w:val="20"/>
          <w:lang w:val="en" w:eastAsia="en-GB"/>
        </w:rPr>
        <w:t xml:space="preserve">John Cotter     </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t>Group CEO</w:t>
      </w:r>
      <w:r w:rsidRPr="00B23C9A">
        <w:rPr>
          <w:rFonts w:ascii="Arial" w:eastAsia="Times New Roman" w:hAnsi="Arial" w:cs="Arial"/>
          <w:color w:val="000000"/>
          <w:sz w:val="20"/>
          <w:szCs w:val="20"/>
          <w:lang w:val="en" w:eastAsia="en-GB"/>
        </w:rPr>
        <w:tab/>
        <w:t xml:space="preserve">                </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t>Tel: +44 203 887 6181   </w:t>
      </w:r>
    </w:p>
    <w:p w:rsidR="00B23C9A" w:rsidRPr="00B23C9A" w:rsidRDefault="00B23C9A" w:rsidP="00B23C9A">
      <w:pPr>
        <w:spacing w:after="0" w:line="336" w:lineRule="atLeast"/>
        <w:jc w:val="both"/>
        <w:rPr>
          <w:rFonts w:ascii="Arial" w:eastAsia="Times New Roman" w:hAnsi="Arial" w:cs="Arial"/>
          <w:color w:val="000000"/>
          <w:sz w:val="20"/>
          <w:szCs w:val="20"/>
          <w:lang w:val="en" w:eastAsia="en-GB"/>
        </w:rPr>
      </w:pPr>
      <w:r w:rsidRPr="00B23C9A">
        <w:rPr>
          <w:rFonts w:ascii="Arial" w:eastAsia="Times New Roman" w:hAnsi="Arial" w:cs="Arial"/>
          <w:color w:val="000000"/>
          <w:sz w:val="20"/>
          <w:szCs w:val="20"/>
          <w:lang w:val="en" w:eastAsia="en-GB"/>
        </w:rPr>
        <w:t>Mark Dearsley</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t>Interim Group CFO</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t>       </w:t>
      </w:r>
      <w:r w:rsidRPr="00B23C9A">
        <w:rPr>
          <w:rFonts w:ascii="Arial" w:eastAsia="Times New Roman" w:hAnsi="Arial" w:cs="Arial"/>
          <w:color w:val="000000"/>
          <w:sz w:val="20"/>
          <w:szCs w:val="20"/>
          <w:lang w:val="en" w:eastAsia="en-GB"/>
        </w:rPr>
        <w:tab/>
        <w:t xml:space="preserve">Tel: +44 203 887 6181 </w:t>
      </w:r>
    </w:p>
    <w:p w:rsidR="00B23C9A" w:rsidRPr="00B23C9A" w:rsidRDefault="00B23C9A" w:rsidP="00B23C9A">
      <w:pPr>
        <w:spacing w:after="0" w:line="336" w:lineRule="atLeast"/>
        <w:jc w:val="both"/>
        <w:rPr>
          <w:rFonts w:ascii="Arial" w:eastAsia="Times New Roman" w:hAnsi="Arial" w:cs="Arial"/>
          <w:color w:val="000000"/>
          <w:sz w:val="20"/>
          <w:szCs w:val="20"/>
          <w:lang w:val="en" w:eastAsia="en-GB"/>
        </w:rPr>
      </w:pPr>
    </w:p>
    <w:p w:rsidR="00B23C9A" w:rsidRPr="00B23C9A" w:rsidRDefault="00B23C9A" w:rsidP="00B23C9A">
      <w:pPr>
        <w:spacing w:after="0" w:line="336" w:lineRule="atLeast"/>
        <w:jc w:val="both"/>
        <w:rPr>
          <w:rFonts w:ascii="Arial" w:eastAsia="Times New Roman" w:hAnsi="Arial" w:cs="Arial"/>
          <w:b/>
          <w:color w:val="000000"/>
          <w:sz w:val="20"/>
          <w:szCs w:val="20"/>
          <w:lang w:val="en" w:eastAsia="en-GB"/>
        </w:rPr>
      </w:pPr>
      <w:r w:rsidRPr="00B23C9A">
        <w:rPr>
          <w:rFonts w:ascii="Arial" w:eastAsia="Times New Roman" w:hAnsi="Arial" w:cs="Arial"/>
          <w:b/>
          <w:color w:val="000000"/>
          <w:sz w:val="20"/>
          <w:szCs w:val="20"/>
          <w:lang w:val="en" w:eastAsia="en-GB"/>
        </w:rPr>
        <w:t>Joint Corporate Brokers</w:t>
      </w:r>
    </w:p>
    <w:p w:rsidR="00B23C9A" w:rsidRPr="00B23C9A" w:rsidRDefault="00B23C9A" w:rsidP="00B23C9A">
      <w:pPr>
        <w:spacing w:after="0" w:line="336" w:lineRule="atLeast"/>
        <w:jc w:val="both"/>
        <w:rPr>
          <w:rFonts w:ascii="Arial" w:eastAsia="Times New Roman" w:hAnsi="Arial" w:cs="Arial"/>
          <w:color w:val="000000"/>
          <w:sz w:val="20"/>
          <w:szCs w:val="20"/>
          <w:lang w:val="en" w:eastAsia="en-GB"/>
        </w:rPr>
      </w:pPr>
      <w:r w:rsidRPr="00B23C9A">
        <w:rPr>
          <w:rFonts w:ascii="Arial" w:eastAsia="Times New Roman" w:hAnsi="Arial" w:cs="Arial"/>
          <w:color w:val="000000"/>
          <w:sz w:val="20"/>
          <w:szCs w:val="20"/>
          <w:lang w:val="en" w:eastAsia="en-GB"/>
        </w:rPr>
        <w:t>Nicholas Harland</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t>Macquarie Capital (Europe) Ltd    </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r>
    </w:p>
    <w:p w:rsidR="00B23C9A" w:rsidRPr="00B23C9A" w:rsidRDefault="00B23C9A" w:rsidP="00B23C9A">
      <w:pPr>
        <w:spacing w:after="0" w:line="336" w:lineRule="atLeast"/>
        <w:jc w:val="both"/>
        <w:rPr>
          <w:rFonts w:ascii="Arial" w:eastAsia="Times New Roman" w:hAnsi="Arial" w:cs="Arial"/>
          <w:color w:val="000000"/>
          <w:sz w:val="20"/>
          <w:szCs w:val="20"/>
          <w:lang w:val="en" w:eastAsia="en-GB"/>
        </w:rPr>
      </w:pPr>
      <w:r w:rsidRPr="00B23C9A">
        <w:rPr>
          <w:rFonts w:ascii="Arial" w:eastAsia="Times New Roman" w:hAnsi="Arial" w:cs="Arial"/>
          <w:color w:val="000000"/>
          <w:sz w:val="20"/>
          <w:szCs w:val="20"/>
          <w:lang w:val="en" w:eastAsia="en-GB"/>
        </w:rPr>
        <w:t xml:space="preserve">Tel: +44 203 037 2369 </w:t>
      </w:r>
    </w:p>
    <w:p w:rsidR="00B23C9A" w:rsidRDefault="00B23C9A" w:rsidP="00B23C9A">
      <w:pPr>
        <w:spacing w:after="0" w:line="336" w:lineRule="atLeast"/>
        <w:jc w:val="both"/>
        <w:rPr>
          <w:rFonts w:ascii="Arial" w:eastAsia="Times New Roman" w:hAnsi="Arial" w:cs="Arial"/>
          <w:b/>
          <w:color w:val="000000"/>
          <w:sz w:val="20"/>
          <w:szCs w:val="20"/>
          <w:lang w:val="en" w:eastAsia="en-GB"/>
        </w:rPr>
      </w:pPr>
    </w:p>
    <w:p w:rsidR="00B23C9A" w:rsidRPr="00B23C9A" w:rsidRDefault="00B23C9A" w:rsidP="00B23C9A">
      <w:pPr>
        <w:spacing w:after="0" w:line="336" w:lineRule="atLeast"/>
        <w:jc w:val="both"/>
        <w:rPr>
          <w:rFonts w:ascii="Arial" w:eastAsia="Times New Roman" w:hAnsi="Arial" w:cs="Arial"/>
          <w:color w:val="000000"/>
          <w:sz w:val="20"/>
          <w:szCs w:val="20"/>
          <w:lang w:val="en" w:eastAsia="en-GB"/>
        </w:rPr>
      </w:pPr>
      <w:r w:rsidRPr="00B23C9A">
        <w:rPr>
          <w:rFonts w:ascii="Arial" w:eastAsia="Times New Roman" w:hAnsi="Arial" w:cs="Arial"/>
          <w:color w:val="000000"/>
          <w:sz w:val="20"/>
          <w:szCs w:val="20"/>
          <w:lang w:val="en" w:eastAsia="en-GB"/>
        </w:rPr>
        <w:t>Charlotte Craigie</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t>Goodbody Stockbrokers UC</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t>       </w:t>
      </w:r>
      <w:r w:rsidRPr="00B23C9A">
        <w:rPr>
          <w:rFonts w:ascii="Arial" w:eastAsia="Times New Roman" w:hAnsi="Arial" w:cs="Arial"/>
          <w:color w:val="000000"/>
          <w:sz w:val="20"/>
          <w:szCs w:val="20"/>
          <w:lang w:val="en" w:eastAsia="en-GB"/>
        </w:rPr>
        <w:tab/>
      </w:r>
      <w:r w:rsidRPr="00B23C9A">
        <w:rPr>
          <w:rFonts w:ascii="Arial" w:eastAsia="Times New Roman" w:hAnsi="Arial" w:cs="Arial"/>
          <w:color w:val="000000"/>
          <w:sz w:val="20"/>
          <w:szCs w:val="20"/>
          <w:lang w:val="en" w:eastAsia="en-GB"/>
        </w:rPr>
        <w:tab/>
      </w:r>
    </w:p>
    <w:p w:rsidR="00B23C9A" w:rsidRPr="00B23C9A" w:rsidRDefault="00B23C9A" w:rsidP="00B23C9A">
      <w:pPr>
        <w:spacing w:after="0" w:line="336" w:lineRule="atLeast"/>
        <w:jc w:val="both"/>
      </w:pPr>
      <w:r w:rsidRPr="00B23C9A">
        <w:rPr>
          <w:rFonts w:ascii="Arial" w:eastAsia="Times New Roman" w:hAnsi="Arial" w:cs="Arial"/>
          <w:color w:val="000000"/>
          <w:sz w:val="20"/>
          <w:szCs w:val="20"/>
          <w:lang w:val="en" w:eastAsia="en-GB"/>
        </w:rPr>
        <w:t xml:space="preserve">Tel: +44 203 841 6202 </w:t>
      </w:r>
    </w:p>
    <w:p w:rsidR="00B23C9A" w:rsidRPr="00B23C9A" w:rsidRDefault="00B23C9A" w:rsidP="00FB086F">
      <w:pPr>
        <w:spacing w:after="0" w:line="240" w:lineRule="auto"/>
        <w:jc w:val="both"/>
        <w:rPr>
          <w:rFonts w:cstheme="minorHAnsi"/>
        </w:rPr>
      </w:pPr>
    </w:p>
    <w:sectPr w:rsidR="00B23C9A" w:rsidRPr="00B23C9A" w:rsidSect="00C234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347" w:rsidRDefault="002B2347" w:rsidP="00D21984">
      <w:pPr>
        <w:spacing w:after="0" w:line="240" w:lineRule="auto"/>
      </w:pPr>
      <w:r>
        <w:separator/>
      </w:r>
    </w:p>
  </w:endnote>
  <w:endnote w:type="continuationSeparator" w:id="0">
    <w:p w:rsidR="002B2347" w:rsidRDefault="002B2347" w:rsidP="00D21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347" w:rsidRDefault="002B2347" w:rsidP="00D21984">
      <w:pPr>
        <w:spacing w:after="0" w:line="240" w:lineRule="auto"/>
      </w:pPr>
      <w:r>
        <w:separator/>
      </w:r>
    </w:p>
  </w:footnote>
  <w:footnote w:type="continuationSeparator" w:id="0">
    <w:p w:rsidR="002B2347" w:rsidRDefault="002B2347" w:rsidP="00D219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25"/>
    <w:rsid w:val="00047025"/>
    <w:rsid w:val="000B07DB"/>
    <w:rsid w:val="001164E6"/>
    <w:rsid w:val="0016751B"/>
    <w:rsid w:val="001B3DAE"/>
    <w:rsid w:val="002164EE"/>
    <w:rsid w:val="002326CC"/>
    <w:rsid w:val="00243B6F"/>
    <w:rsid w:val="002453BF"/>
    <w:rsid w:val="00252C79"/>
    <w:rsid w:val="002A5ED8"/>
    <w:rsid w:val="002B2347"/>
    <w:rsid w:val="002D2D6B"/>
    <w:rsid w:val="002F6093"/>
    <w:rsid w:val="003443AF"/>
    <w:rsid w:val="003A2962"/>
    <w:rsid w:val="003B1CD4"/>
    <w:rsid w:val="003F2873"/>
    <w:rsid w:val="004219EB"/>
    <w:rsid w:val="004841AE"/>
    <w:rsid w:val="004A7FEF"/>
    <w:rsid w:val="004F49B8"/>
    <w:rsid w:val="00522958"/>
    <w:rsid w:val="005655F7"/>
    <w:rsid w:val="005D6513"/>
    <w:rsid w:val="00625EA7"/>
    <w:rsid w:val="00713180"/>
    <w:rsid w:val="00723F11"/>
    <w:rsid w:val="007508F4"/>
    <w:rsid w:val="007D7A0A"/>
    <w:rsid w:val="008651D3"/>
    <w:rsid w:val="0088604C"/>
    <w:rsid w:val="00914BF9"/>
    <w:rsid w:val="00957328"/>
    <w:rsid w:val="00972EC8"/>
    <w:rsid w:val="00974CEE"/>
    <w:rsid w:val="009A134A"/>
    <w:rsid w:val="009B6D31"/>
    <w:rsid w:val="00A73B3B"/>
    <w:rsid w:val="00AD017D"/>
    <w:rsid w:val="00AD4CD2"/>
    <w:rsid w:val="00AF5B6A"/>
    <w:rsid w:val="00B23C9A"/>
    <w:rsid w:val="00B51751"/>
    <w:rsid w:val="00B95601"/>
    <w:rsid w:val="00BE3D12"/>
    <w:rsid w:val="00BF531F"/>
    <w:rsid w:val="00C234BB"/>
    <w:rsid w:val="00C81D44"/>
    <w:rsid w:val="00C92599"/>
    <w:rsid w:val="00CC4C51"/>
    <w:rsid w:val="00CD716A"/>
    <w:rsid w:val="00D21984"/>
    <w:rsid w:val="00D33673"/>
    <w:rsid w:val="00D405ED"/>
    <w:rsid w:val="00D70BAA"/>
    <w:rsid w:val="00DA6796"/>
    <w:rsid w:val="00DB34CD"/>
    <w:rsid w:val="00E43A97"/>
    <w:rsid w:val="00E5557F"/>
    <w:rsid w:val="00E8466E"/>
    <w:rsid w:val="00F033C2"/>
    <w:rsid w:val="00F34DA1"/>
    <w:rsid w:val="00F4585F"/>
    <w:rsid w:val="00FA7A48"/>
    <w:rsid w:val="00FB086F"/>
    <w:rsid w:val="00FB5E51"/>
    <w:rsid w:val="00FD1BD6"/>
    <w:rsid w:val="00FF340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D10923"/>
  <w15:docId w15:val="{F3704E49-B2EC-466F-BA8F-98E37325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E51"/>
    <w:rPr>
      <w:color w:val="0000FF" w:themeColor="hyperlink"/>
      <w:u w:val="single"/>
    </w:rPr>
  </w:style>
  <w:style w:type="character" w:customStyle="1" w:styleId="ad">
    <w:name w:val="ad"/>
    <w:basedOn w:val="DefaultParagraphFont"/>
    <w:rsid w:val="00C81D44"/>
  </w:style>
  <w:style w:type="character" w:customStyle="1" w:styleId="ac">
    <w:name w:val="ac"/>
    <w:basedOn w:val="DefaultParagraphFont"/>
    <w:rsid w:val="00C81D44"/>
  </w:style>
  <w:style w:type="paragraph" w:styleId="Header">
    <w:name w:val="header"/>
    <w:basedOn w:val="Normal"/>
    <w:link w:val="HeaderChar"/>
    <w:uiPriority w:val="99"/>
    <w:unhideWhenUsed/>
    <w:rsid w:val="00D21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984"/>
  </w:style>
  <w:style w:type="paragraph" w:styleId="Footer">
    <w:name w:val="footer"/>
    <w:basedOn w:val="Normal"/>
    <w:link w:val="FooterChar"/>
    <w:uiPriority w:val="99"/>
    <w:unhideWhenUsed/>
    <w:rsid w:val="00D21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984"/>
  </w:style>
  <w:style w:type="paragraph" w:customStyle="1" w:styleId="t">
    <w:name w:val="t"/>
    <w:basedOn w:val="Normal"/>
    <w:rsid w:val="00252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
    <w:name w:val="q"/>
    <w:basedOn w:val="DefaultParagraphFont"/>
    <w:rsid w:val="00252C79"/>
  </w:style>
  <w:style w:type="paragraph" w:customStyle="1" w:styleId="s">
    <w:name w:val="s"/>
    <w:basedOn w:val="Normal"/>
    <w:rsid w:val="00252C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1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51"/>
    <w:rPr>
      <w:rFonts w:ascii="Segoe UI" w:hAnsi="Segoe UI" w:cs="Segoe UI"/>
      <w:sz w:val="18"/>
      <w:szCs w:val="18"/>
    </w:rPr>
  </w:style>
  <w:style w:type="character" w:styleId="CommentReference">
    <w:name w:val="annotation reference"/>
    <w:basedOn w:val="DefaultParagraphFont"/>
    <w:uiPriority w:val="99"/>
    <w:semiHidden/>
    <w:unhideWhenUsed/>
    <w:rsid w:val="00B51751"/>
    <w:rPr>
      <w:sz w:val="16"/>
      <w:szCs w:val="16"/>
    </w:rPr>
  </w:style>
  <w:style w:type="paragraph" w:styleId="CommentText">
    <w:name w:val="annotation text"/>
    <w:basedOn w:val="Normal"/>
    <w:link w:val="CommentTextChar"/>
    <w:uiPriority w:val="99"/>
    <w:semiHidden/>
    <w:unhideWhenUsed/>
    <w:rsid w:val="00B51751"/>
    <w:pPr>
      <w:spacing w:line="240" w:lineRule="auto"/>
    </w:pPr>
    <w:rPr>
      <w:sz w:val="20"/>
      <w:szCs w:val="20"/>
    </w:rPr>
  </w:style>
  <w:style w:type="character" w:customStyle="1" w:styleId="CommentTextChar">
    <w:name w:val="Comment Text Char"/>
    <w:basedOn w:val="DefaultParagraphFont"/>
    <w:link w:val="CommentText"/>
    <w:uiPriority w:val="99"/>
    <w:semiHidden/>
    <w:rsid w:val="00B51751"/>
    <w:rPr>
      <w:sz w:val="20"/>
      <w:szCs w:val="20"/>
    </w:rPr>
  </w:style>
  <w:style w:type="paragraph" w:styleId="CommentSubject">
    <w:name w:val="annotation subject"/>
    <w:basedOn w:val="CommentText"/>
    <w:next w:val="CommentText"/>
    <w:link w:val="CommentSubjectChar"/>
    <w:uiPriority w:val="99"/>
    <w:semiHidden/>
    <w:unhideWhenUsed/>
    <w:rsid w:val="00B51751"/>
    <w:rPr>
      <w:b/>
      <w:bCs/>
    </w:rPr>
  </w:style>
  <w:style w:type="character" w:customStyle="1" w:styleId="CommentSubjectChar">
    <w:name w:val="Comment Subject Char"/>
    <w:basedOn w:val="CommentTextChar"/>
    <w:link w:val="CommentSubject"/>
    <w:uiPriority w:val="99"/>
    <w:semiHidden/>
    <w:rsid w:val="00B51751"/>
    <w:rPr>
      <w:b/>
      <w:bCs/>
      <w:sz w:val="20"/>
      <w:szCs w:val="20"/>
    </w:rPr>
  </w:style>
  <w:style w:type="character" w:customStyle="1" w:styleId="ah">
    <w:name w:val="ah"/>
    <w:basedOn w:val="DefaultParagraphFont"/>
    <w:rsid w:val="00FB086F"/>
  </w:style>
  <w:style w:type="character" w:styleId="FollowedHyperlink">
    <w:name w:val="FollowedHyperlink"/>
    <w:basedOn w:val="DefaultParagraphFont"/>
    <w:uiPriority w:val="99"/>
    <w:semiHidden/>
    <w:unhideWhenUsed/>
    <w:rsid w:val="00A73B3B"/>
    <w:rPr>
      <w:color w:val="800080" w:themeColor="followedHyperlink"/>
      <w:u w:val="single"/>
    </w:rPr>
  </w:style>
  <w:style w:type="character" w:styleId="UnresolvedMention">
    <w:name w:val="Unresolved Mention"/>
    <w:basedOn w:val="DefaultParagraphFont"/>
    <w:uiPriority w:val="99"/>
    <w:semiHidden/>
    <w:unhideWhenUsed/>
    <w:rsid w:val="00AD01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64674">
      <w:bodyDiv w:val="1"/>
      <w:marLeft w:val="0"/>
      <w:marRight w:val="0"/>
      <w:marTop w:val="0"/>
      <w:marBottom w:val="0"/>
      <w:divBdr>
        <w:top w:val="none" w:sz="0" w:space="0" w:color="auto"/>
        <w:left w:val="none" w:sz="0" w:space="0" w:color="auto"/>
        <w:bottom w:val="none" w:sz="0" w:space="0" w:color="auto"/>
        <w:right w:val="none" w:sz="0" w:space="0" w:color="auto"/>
      </w:divBdr>
      <w:divsChild>
        <w:div w:id="1578786134">
          <w:marLeft w:val="0"/>
          <w:marRight w:val="0"/>
          <w:marTop w:val="0"/>
          <w:marBottom w:val="0"/>
          <w:divBdr>
            <w:top w:val="none" w:sz="0" w:space="0" w:color="auto"/>
            <w:left w:val="none" w:sz="0" w:space="0" w:color="auto"/>
            <w:bottom w:val="none" w:sz="0" w:space="0" w:color="auto"/>
            <w:right w:val="none" w:sz="0" w:space="0" w:color="auto"/>
          </w:divBdr>
          <w:divsChild>
            <w:div w:id="1977956031">
              <w:marLeft w:val="136"/>
              <w:marRight w:val="136"/>
              <w:marTop w:val="204"/>
              <w:marBottom w:val="1358"/>
              <w:divBdr>
                <w:top w:val="none" w:sz="0" w:space="0" w:color="auto"/>
                <w:left w:val="none" w:sz="0" w:space="0" w:color="auto"/>
                <w:bottom w:val="none" w:sz="0" w:space="0" w:color="auto"/>
                <w:right w:val="none" w:sz="0" w:space="0" w:color="auto"/>
              </w:divBdr>
              <w:divsChild>
                <w:div w:id="876283033">
                  <w:marLeft w:val="0"/>
                  <w:marRight w:val="0"/>
                  <w:marTop w:val="0"/>
                  <w:marBottom w:val="0"/>
                  <w:divBdr>
                    <w:top w:val="none" w:sz="0" w:space="0" w:color="auto"/>
                    <w:left w:val="none" w:sz="0" w:space="0" w:color="auto"/>
                    <w:bottom w:val="none" w:sz="0" w:space="0" w:color="auto"/>
                    <w:right w:val="none" w:sz="0" w:space="0" w:color="auto"/>
                  </w:divBdr>
                  <w:divsChild>
                    <w:div w:id="15074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28431">
      <w:bodyDiv w:val="1"/>
      <w:marLeft w:val="0"/>
      <w:marRight w:val="0"/>
      <w:marTop w:val="0"/>
      <w:marBottom w:val="0"/>
      <w:divBdr>
        <w:top w:val="none" w:sz="0" w:space="0" w:color="auto"/>
        <w:left w:val="none" w:sz="0" w:space="0" w:color="auto"/>
        <w:bottom w:val="none" w:sz="0" w:space="0" w:color="auto"/>
        <w:right w:val="none" w:sz="0" w:space="0" w:color="auto"/>
      </w:divBdr>
      <w:divsChild>
        <w:div w:id="1839227429">
          <w:marLeft w:val="0"/>
          <w:marRight w:val="0"/>
          <w:marTop w:val="0"/>
          <w:marBottom w:val="0"/>
          <w:divBdr>
            <w:top w:val="none" w:sz="0" w:space="0" w:color="auto"/>
            <w:left w:val="none" w:sz="0" w:space="0" w:color="auto"/>
            <w:bottom w:val="none" w:sz="0" w:space="0" w:color="auto"/>
            <w:right w:val="none" w:sz="0" w:space="0" w:color="auto"/>
          </w:divBdr>
          <w:divsChild>
            <w:div w:id="541016191">
              <w:marLeft w:val="136"/>
              <w:marRight w:val="136"/>
              <w:marTop w:val="204"/>
              <w:marBottom w:val="1358"/>
              <w:divBdr>
                <w:top w:val="none" w:sz="0" w:space="0" w:color="auto"/>
                <w:left w:val="none" w:sz="0" w:space="0" w:color="auto"/>
                <w:bottom w:val="none" w:sz="0" w:space="0" w:color="auto"/>
                <w:right w:val="none" w:sz="0" w:space="0" w:color="auto"/>
              </w:divBdr>
              <w:divsChild>
                <w:div w:id="720398768">
                  <w:marLeft w:val="0"/>
                  <w:marRight w:val="0"/>
                  <w:marTop w:val="0"/>
                  <w:marBottom w:val="0"/>
                  <w:divBdr>
                    <w:top w:val="none" w:sz="0" w:space="0" w:color="auto"/>
                    <w:left w:val="none" w:sz="0" w:space="0" w:color="auto"/>
                    <w:bottom w:val="none" w:sz="0" w:space="0" w:color="auto"/>
                    <w:right w:val="none" w:sz="0" w:space="0" w:color="auto"/>
                  </w:divBdr>
                  <w:divsChild>
                    <w:div w:id="6284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12075">
      <w:bodyDiv w:val="1"/>
      <w:marLeft w:val="0"/>
      <w:marRight w:val="0"/>
      <w:marTop w:val="0"/>
      <w:marBottom w:val="0"/>
      <w:divBdr>
        <w:top w:val="none" w:sz="0" w:space="0" w:color="auto"/>
        <w:left w:val="none" w:sz="0" w:space="0" w:color="auto"/>
        <w:bottom w:val="none" w:sz="0" w:space="0" w:color="auto"/>
        <w:right w:val="none" w:sz="0" w:space="0" w:color="auto"/>
      </w:divBdr>
      <w:divsChild>
        <w:div w:id="618294282">
          <w:marLeft w:val="0"/>
          <w:marRight w:val="0"/>
          <w:marTop w:val="0"/>
          <w:marBottom w:val="0"/>
          <w:divBdr>
            <w:top w:val="none" w:sz="0" w:space="0" w:color="auto"/>
            <w:left w:val="none" w:sz="0" w:space="0" w:color="auto"/>
            <w:bottom w:val="none" w:sz="0" w:space="0" w:color="auto"/>
            <w:right w:val="none" w:sz="0" w:space="0" w:color="auto"/>
          </w:divBdr>
          <w:divsChild>
            <w:div w:id="2072654672">
              <w:marLeft w:val="136"/>
              <w:marRight w:val="136"/>
              <w:marTop w:val="204"/>
              <w:marBottom w:val="1358"/>
              <w:divBdr>
                <w:top w:val="none" w:sz="0" w:space="0" w:color="auto"/>
                <w:left w:val="none" w:sz="0" w:space="0" w:color="auto"/>
                <w:bottom w:val="none" w:sz="0" w:space="0" w:color="auto"/>
                <w:right w:val="none" w:sz="0" w:space="0" w:color="auto"/>
              </w:divBdr>
              <w:divsChild>
                <w:div w:id="12216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7122">
      <w:bodyDiv w:val="1"/>
      <w:marLeft w:val="0"/>
      <w:marRight w:val="0"/>
      <w:marTop w:val="0"/>
      <w:marBottom w:val="0"/>
      <w:divBdr>
        <w:top w:val="none" w:sz="0" w:space="0" w:color="auto"/>
        <w:left w:val="none" w:sz="0" w:space="0" w:color="auto"/>
        <w:bottom w:val="none" w:sz="0" w:space="0" w:color="auto"/>
        <w:right w:val="none" w:sz="0" w:space="0" w:color="auto"/>
      </w:divBdr>
      <w:divsChild>
        <w:div w:id="1821071253">
          <w:marLeft w:val="0"/>
          <w:marRight w:val="0"/>
          <w:marTop w:val="0"/>
          <w:marBottom w:val="0"/>
          <w:divBdr>
            <w:top w:val="none" w:sz="0" w:space="0" w:color="auto"/>
            <w:left w:val="none" w:sz="0" w:space="0" w:color="auto"/>
            <w:bottom w:val="none" w:sz="0" w:space="0" w:color="auto"/>
            <w:right w:val="none" w:sz="0" w:space="0" w:color="auto"/>
          </w:divBdr>
          <w:divsChild>
            <w:div w:id="845052232">
              <w:marLeft w:val="0"/>
              <w:marRight w:val="0"/>
              <w:marTop w:val="0"/>
              <w:marBottom w:val="0"/>
              <w:divBdr>
                <w:top w:val="none" w:sz="0" w:space="0" w:color="auto"/>
                <w:left w:val="none" w:sz="0" w:space="0" w:color="auto"/>
                <w:bottom w:val="none" w:sz="0" w:space="0" w:color="auto"/>
                <w:right w:val="none" w:sz="0" w:space="0" w:color="auto"/>
              </w:divBdr>
              <w:divsChild>
                <w:div w:id="1027026018">
                  <w:marLeft w:val="0"/>
                  <w:marRight w:val="0"/>
                  <w:marTop w:val="0"/>
                  <w:marBottom w:val="0"/>
                  <w:divBdr>
                    <w:top w:val="none" w:sz="0" w:space="0" w:color="auto"/>
                    <w:left w:val="none" w:sz="0" w:space="0" w:color="auto"/>
                    <w:bottom w:val="none" w:sz="0" w:space="0" w:color="auto"/>
                    <w:right w:val="none" w:sz="0" w:space="0" w:color="auto"/>
                  </w:divBdr>
                  <w:divsChild>
                    <w:div w:id="1412660124">
                      <w:marLeft w:val="3150"/>
                      <w:marRight w:val="0"/>
                      <w:marTop w:val="0"/>
                      <w:marBottom w:val="0"/>
                      <w:divBdr>
                        <w:top w:val="none" w:sz="0" w:space="0" w:color="auto"/>
                        <w:left w:val="none" w:sz="0" w:space="0" w:color="auto"/>
                        <w:bottom w:val="none" w:sz="0" w:space="0" w:color="auto"/>
                        <w:right w:val="none" w:sz="0" w:space="0" w:color="auto"/>
                      </w:divBdr>
                      <w:divsChild>
                        <w:div w:id="743916871">
                          <w:marLeft w:val="0"/>
                          <w:marRight w:val="0"/>
                          <w:marTop w:val="0"/>
                          <w:marBottom w:val="0"/>
                          <w:divBdr>
                            <w:top w:val="none" w:sz="0" w:space="0" w:color="auto"/>
                            <w:left w:val="none" w:sz="0" w:space="0" w:color="auto"/>
                            <w:bottom w:val="none" w:sz="0" w:space="0" w:color="auto"/>
                            <w:right w:val="none" w:sz="0" w:space="0" w:color="auto"/>
                          </w:divBdr>
                          <w:divsChild>
                            <w:div w:id="406540058">
                              <w:marLeft w:val="1440"/>
                              <w:marRight w:val="144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ifggroup.com/gns/investor-relations/reports-presentations/2017.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2018-04-09T08:14:54+00:00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F815D4B6-74F1-470B-A853-A820D6867503}"/>
</file>

<file path=customXml/itemProps2.xml><?xml version="1.0" encoding="utf-8"?>
<ds:datastoreItem xmlns:ds="http://schemas.openxmlformats.org/officeDocument/2006/customXml" ds:itemID="{42A91C35-BF7C-4177-9F39-8436A73D0128}"/>
</file>

<file path=customXml/itemProps3.xml><?xml version="1.0" encoding="utf-8"?>
<ds:datastoreItem xmlns:ds="http://schemas.openxmlformats.org/officeDocument/2006/customXml" ds:itemID="{C0E60EC0-646B-4DEB-95B7-94B936CF5912}"/>
</file>

<file path=customXml/itemProps4.xml><?xml version="1.0" encoding="utf-8"?>
<ds:datastoreItem xmlns:ds="http://schemas.openxmlformats.org/officeDocument/2006/customXml" ds:itemID="{D0799488-E486-4F3D-A13B-DEDF498297F4}"/>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Davy</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nangleda</dc:creator>
  <cp:lastModifiedBy>Vinotha Anthony</cp:lastModifiedBy>
  <cp:revision>6</cp:revision>
  <dcterms:created xsi:type="dcterms:W3CDTF">2018-04-03T08:14:00Z</dcterms:created>
  <dcterms:modified xsi:type="dcterms:W3CDTF">2018-04-05T10:27:00Z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