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055A5" w:rsidRDefault="00BA72A7" w:rsidP="00C055A5">
      <w:pPr>
        <w:ind w:left="-709"/>
        <w:rPr>
          <w:rFonts w:ascii="Helvetica" w:hAnsi="Helvetica" w:cs="Helvetica"/>
          <w:b/>
          <w:sz w:val="28"/>
          <w:szCs w:val="28"/>
          <w:lang w:val="en-GB"/>
        </w:rPr>
      </w:pPr>
      <w:bookmarkStart w:id="0" w:name="_GoBack"/>
      <w:bookmarkEnd w:id="0"/>
      <w:r>
        <w:rPr>
          <w:rFonts w:ascii="Helvetica" w:hAnsi="Helvetica" w:cs="Helvetica"/>
          <w:b/>
          <w:sz w:val="28"/>
          <w:szCs w:val="28"/>
          <w:lang w:val="en-GB"/>
        </w:rPr>
        <w:t>Standard Form TR-1</w:t>
      </w:r>
    </w:p>
    <w:p w:rsidR="00C5065C" w:rsidRPr="00C055A5" w:rsidRDefault="00C5065C" w:rsidP="00C055A5">
      <w:pPr>
        <w:ind w:left="-709"/>
        <w:rPr>
          <w:rFonts w:ascii="Helvetica" w:hAnsi="Helvetica" w:cs="Helvetica"/>
          <w:b/>
          <w:sz w:val="28"/>
          <w:szCs w:val="28"/>
          <w:lang w:val="en-GB"/>
        </w:rPr>
      </w:pPr>
      <w:r w:rsidRPr="00C055A5">
        <w:rPr>
          <w:rFonts w:ascii="Helvetica" w:hAnsi="Helvetica" w:cs="Helvetica"/>
          <w:b/>
          <w:sz w:val="28"/>
          <w:szCs w:val="28"/>
          <w:lang w:val="en-GB"/>
        </w:rPr>
        <w:t>S</w:t>
      </w:r>
      <w:r w:rsidRPr="00C055A5">
        <w:rPr>
          <w:rFonts w:ascii="Helvetica" w:hAnsi="Helvetica" w:cs="Helvetica"/>
          <w:b/>
          <w:sz w:val="28"/>
          <w:szCs w:val="28"/>
          <w:lang w:val="en-US"/>
        </w:rPr>
        <w:t>tandard form for notification of major holdings</w:t>
      </w: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24"/>
        <w:gridCol w:w="2027"/>
        <w:gridCol w:w="97"/>
        <w:gridCol w:w="2313"/>
        <w:gridCol w:w="2126"/>
        <w:gridCol w:w="1933"/>
      </w:tblGrid>
      <w:tr w:rsidR="00C5065C" w:rsidRPr="00C055A5" w:rsidTr="00F1736C">
        <w:trPr>
          <w:trHeight w:val="422"/>
        </w:trPr>
        <w:tc>
          <w:tcPr>
            <w:tcW w:w="10620" w:type="dxa"/>
            <w:gridSpan w:val="6"/>
            <w:vAlign w:val="center"/>
          </w:tcPr>
          <w:p w:rsidR="00C5065C" w:rsidRPr="00C055A5" w:rsidRDefault="00C5065C" w:rsidP="000A44F2">
            <w:pPr>
              <w:rPr>
                <w:rFonts w:ascii="Helvetica" w:hAnsi="Helvetica" w:cs="Helvetica"/>
                <w:b/>
                <w:lang w:val="en-GB"/>
              </w:rPr>
            </w:pPr>
            <w:r w:rsidRPr="00C055A5">
              <w:rPr>
                <w:rFonts w:ascii="Helvetica" w:hAnsi="Helvetica" w:cs="Helvetica"/>
                <w:b/>
                <w:lang w:val="en-GB"/>
              </w:rPr>
              <w:t xml:space="preserve">NOTIFICATION OF MAJOR HOLDINGS </w:t>
            </w:r>
            <w:r w:rsidRPr="00C055A5">
              <w:rPr>
                <w:rFonts w:ascii="Helvetica" w:hAnsi="Helvetica" w:cs="Helvetica"/>
                <w:bCs/>
                <w:lang w:val="en-GB"/>
              </w:rPr>
              <w:t xml:space="preserve">(to be sent to the relevant issuer </w:t>
            </w:r>
            <w:r w:rsidRPr="00C055A5">
              <w:rPr>
                <w:rFonts w:ascii="Helvetica" w:hAnsi="Helvetica" w:cs="Helvetica"/>
                <w:bCs/>
                <w:u w:val="single"/>
                <w:lang w:val="en-GB"/>
              </w:rPr>
              <w:t>and</w:t>
            </w:r>
            <w:r w:rsidRPr="00C055A5">
              <w:rPr>
                <w:rFonts w:ascii="Helvetica" w:hAnsi="Helvetica" w:cs="Helvetica"/>
                <w:bCs/>
                <w:lang w:val="en-GB"/>
              </w:rPr>
              <w:t xml:space="preserve"> to the</w:t>
            </w:r>
            <w:r w:rsidR="00F26D04">
              <w:rPr>
                <w:rFonts w:ascii="Helvetica" w:hAnsi="Helvetica" w:cs="Helvetica"/>
                <w:bCs/>
                <w:lang w:val="en-GB"/>
              </w:rPr>
              <w:t xml:space="preserve"> </w:t>
            </w:r>
            <w:r w:rsidR="000A44F2">
              <w:rPr>
                <w:rFonts w:ascii="Helvetica" w:hAnsi="Helvetica" w:cs="Helvetica"/>
                <w:bCs/>
                <w:lang w:val="en-GB"/>
              </w:rPr>
              <w:t>Central Bank of Ireland</w:t>
            </w:r>
            <w:r w:rsidRPr="00C055A5">
              <w:rPr>
                <w:rFonts w:ascii="Helvetica" w:hAnsi="Helvetica" w:cs="Helvetica"/>
                <w:bCs/>
                <w:lang w:val="en-GB"/>
              </w:rPr>
              <w:t>)</w:t>
            </w:r>
            <w:r w:rsidRPr="00C055A5">
              <w:rPr>
                <w:rFonts w:ascii="Helvetica" w:hAnsi="Helvetica" w:cs="Helvetica"/>
                <w:vertAlign w:val="superscript"/>
                <w:lang w:val="en-GB"/>
              </w:rPr>
              <w:t>i</w:t>
            </w:r>
          </w:p>
        </w:tc>
      </w:tr>
      <w:tr w:rsidR="00C5065C" w:rsidRPr="00C055A5" w:rsidTr="00C055A5">
        <w:trPr>
          <w:trHeight w:val="325"/>
        </w:trPr>
        <w:tc>
          <w:tcPr>
            <w:tcW w:w="10620" w:type="dxa"/>
            <w:gridSpan w:val="6"/>
            <w:tcBorders>
              <w:left w:val="nil"/>
              <w:right w:val="nil"/>
            </w:tcBorders>
            <w:vAlign w:val="center"/>
          </w:tcPr>
          <w:p w:rsidR="00C5065C" w:rsidRPr="00C055A5" w:rsidRDefault="00C5065C" w:rsidP="00C055A5">
            <w:pPr>
              <w:spacing w:after="0"/>
              <w:rPr>
                <w:rFonts w:ascii="Helvetica" w:hAnsi="Helvetica" w:cs="Helvetica"/>
                <w:lang w:val="en-GB"/>
              </w:rPr>
            </w:pPr>
          </w:p>
        </w:tc>
      </w:tr>
      <w:tr w:rsidR="00C5065C" w:rsidRPr="00C055A5" w:rsidTr="00F1736C">
        <w:trPr>
          <w:trHeight w:val="732"/>
        </w:trPr>
        <w:tc>
          <w:tcPr>
            <w:tcW w:w="10620" w:type="dxa"/>
            <w:gridSpan w:val="6"/>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1. Identity of the issuer or the underlying issuer of existing shares to which voting rights are attached</w:t>
            </w:r>
            <w:r w:rsidRPr="00C055A5">
              <w:rPr>
                <w:rFonts w:ascii="Helvetica" w:hAnsi="Helvetica" w:cs="Helvetica"/>
                <w:vertAlign w:val="superscript"/>
                <w:lang w:val="en-GB"/>
              </w:rPr>
              <w:t>ii</w:t>
            </w:r>
            <w:r w:rsidRPr="00C055A5">
              <w:rPr>
                <w:rFonts w:ascii="Helvetica" w:hAnsi="Helvetica" w:cs="Helvetica"/>
                <w:b/>
                <w:lang w:val="en-GB"/>
              </w:rPr>
              <w:t>:</w:t>
            </w:r>
            <w:r w:rsidRPr="00C055A5">
              <w:rPr>
                <w:rFonts w:ascii="Helvetica" w:hAnsi="Helvetica" w:cs="Helvetica"/>
                <w:vertAlign w:val="superscript"/>
                <w:lang w:val="en-GB"/>
              </w:rPr>
              <w:t xml:space="preserve"> </w:t>
            </w:r>
          </w:p>
          <w:p w:rsidR="00C5065C" w:rsidRPr="00C055A5" w:rsidRDefault="00C5065C" w:rsidP="00D2326B">
            <w:pPr>
              <w:spacing w:after="0"/>
              <w:rPr>
                <w:rFonts w:ascii="Helvetica" w:hAnsi="Helvetica" w:cs="Helvetica"/>
                <w:lang w:val="en-GB"/>
              </w:rPr>
            </w:pPr>
          </w:p>
        </w:tc>
      </w:tr>
      <w:tr w:rsidR="00C5065C" w:rsidRPr="00C055A5" w:rsidTr="00D2326B">
        <w:trPr>
          <w:trHeight w:val="2109"/>
        </w:trPr>
        <w:tc>
          <w:tcPr>
            <w:tcW w:w="10620" w:type="dxa"/>
            <w:gridSpan w:val="6"/>
            <w:vAlign w:val="center"/>
          </w:tcPr>
          <w:p w:rsidR="00C5065C" w:rsidRPr="00C055A5" w:rsidRDefault="00C5065C" w:rsidP="00C055A5">
            <w:pPr>
              <w:spacing w:line="240" w:lineRule="auto"/>
              <w:rPr>
                <w:rFonts w:ascii="Helvetica" w:hAnsi="Helvetica" w:cs="Helvetica"/>
                <w:lang w:val="en-GB"/>
              </w:rPr>
            </w:pPr>
            <w:r w:rsidRPr="00C055A5">
              <w:rPr>
                <w:rFonts w:ascii="Helvetica" w:hAnsi="Helvetica" w:cs="Helvetica"/>
                <w:b/>
                <w:lang w:val="en-GB"/>
              </w:rPr>
              <w:t xml:space="preserve">2. Reason for the notification </w:t>
            </w:r>
            <w:r w:rsidRPr="00C055A5">
              <w:rPr>
                <w:rFonts w:ascii="Helvetica" w:hAnsi="Helvetica" w:cs="Helvetica"/>
                <w:lang w:val="en-GB"/>
              </w:rPr>
              <w:t>(please tick the appropriate box or boxes):</w:t>
            </w:r>
          </w:p>
          <w:p w:rsidR="00C5065C" w:rsidRPr="00C055A5" w:rsidRDefault="0028338B" w:rsidP="00C055A5">
            <w:pPr>
              <w:spacing w:after="100" w:line="240" w:lineRule="auto"/>
              <w:rPr>
                <w:rFonts w:ascii="Helvetica" w:hAnsi="Helvetica" w:cs="Helvetica"/>
                <w:lang w:val="en-GB"/>
              </w:rPr>
            </w:pPr>
            <w:r>
              <w:rPr>
                <w:rFonts w:ascii="Helvetica" w:hAnsi="Helvetica" w:cs="Helvetica"/>
                <w:lang w:val="en-GB"/>
              </w:rPr>
              <w:t xml:space="preserve">[ </w:t>
            </w:r>
            <w:r w:rsidR="00C5065C" w:rsidRPr="00C055A5">
              <w:rPr>
                <w:rFonts w:ascii="Helvetica" w:hAnsi="Helvetica" w:cs="Helvetica"/>
                <w:lang w:val="en-GB"/>
              </w:rPr>
              <w:t>] An acquisition or disposal of voting rights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acquisition or disposal of financial instruments</w:t>
            </w:r>
          </w:p>
          <w:p w:rsidR="00C5065C" w:rsidRPr="00C055A5" w:rsidRDefault="00C5065C" w:rsidP="00C055A5">
            <w:pPr>
              <w:spacing w:after="100" w:line="240" w:lineRule="auto"/>
              <w:rPr>
                <w:rFonts w:ascii="Helvetica" w:hAnsi="Helvetica" w:cs="Helvetica"/>
                <w:lang w:val="en-GB"/>
              </w:rPr>
            </w:pPr>
            <w:r w:rsidRPr="00C055A5">
              <w:rPr>
                <w:rFonts w:ascii="Helvetica" w:hAnsi="Helvetica" w:cs="Helvetica"/>
                <w:lang w:val="en-GB"/>
              </w:rPr>
              <w:t>[ ] An event changing the breakdown of voting rights</w:t>
            </w:r>
          </w:p>
          <w:p w:rsidR="00B77C8A" w:rsidRPr="00C055A5" w:rsidRDefault="00B77C8A" w:rsidP="00741A9E">
            <w:pPr>
              <w:spacing w:after="0" w:line="240" w:lineRule="auto"/>
              <w:rPr>
                <w:rFonts w:ascii="Helvetica" w:hAnsi="Helvetica" w:cs="Helvetica"/>
                <w:lang w:val="en-GB"/>
              </w:rPr>
            </w:pPr>
            <w:r>
              <w:rPr>
                <w:rFonts w:ascii="Helvetica" w:hAnsi="Helvetica" w:cs="Helvetica"/>
                <w:lang w:val="en-GB"/>
              </w:rPr>
              <w:t>[X</w:t>
            </w:r>
            <w:r w:rsidR="00C5065C" w:rsidRPr="00C055A5">
              <w:rPr>
                <w:rFonts w:ascii="Helvetica" w:hAnsi="Helvetica" w:cs="Helvetica"/>
                <w:lang w:val="en-GB"/>
              </w:rPr>
              <w:t>] Other (please specify)</w:t>
            </w:r>
            <w:proofErr w:type="spellStart"/>
            <w:r w:rsidR="00C5065C" w:rsidRPr="00C055A5">
              <w:rPr>
                <w:rFonts w:ascii="Helvetica" w:hAnsi="Helvetica" w:cs="Helvetica"/>
                <w:vertAlign w:val="superscript"/>
                <w:lang w:val="en-GB"/>
              </w:rPr>
              <w:t>iii</w:t>
            </w:r>
            <w:r w:rsidR="00C5065C" w:rsidRPr="00C055A5">
              <w:rPr>
                <w:rFonts w:ascii="Helvetica" w:hAnsi="Helvetica" w:cs="Helvetica"/>
                <w:lang w:val="en-GB"/>
              </w:rPr>
              <w:t>:</w:t>
            </w:r>
            <w:r w:rsidRPr="00B77C8A">
              <w:rPr>
                <w:rFonts w:ascii="Helvetica" w:hAnsi="Helvetica" w:cs="Helvetica"/>
                <w:lang w:val="en-GB"/>
              </w:rPr>
              <w:t>Baseline</w:t>
            </w:r>
            <w:proofErr w:type="spellEnd"/>
            <w:r w:rsidRPr="00B77C8A">
              <w:rPr>
                <w:rFonts w:ascii="Helvetica" w:hAnsi="Helvetica" w:cs="Helvetica"/>
                <w:lang w:val="en-GB"/>
              </w:rPr>
              <w:t xml:space="preserve"> notification required as a result of the implementation of changes</w:t>
            </w:r>
            <w:r w:rsidR="00170473">
              <w:rPr>
                <w:rFonts w:ascii="Helvetica" w:hAnsi="Helvetica" w:cs="Helvetica"/>
                <w:lang w:val="en-GB"/>
              </w:rPr>
              <w:t xml:space="preserve"> to the transparency directive</w:t>
            </w:r>
          </w:p>
        </w:tc>
      </w:tr>
      <w:tr w:rsidR="00C5065C" w:rsidRPr="00C055A5" w:rsidTr="00F1736C">
        <w:trPr>
          <w:trHeight w:val="390"/>
        </w:trPr>
        <w:tc>
          <w:tcPr>
            <w:tcW w:w="10620" w:type="dxa"/>
            <w:gridSpan w:val="6"/>
            <w:tcBorders>
              <w:bottom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3. Details of person subject to the notification obligation</w:t>
            </w:r>
            <w:r w:rsidRPr="00C055A5">
              <w:rPr>
                <w:rFonts w:ascii="Helvetica" w:hAnsi="Helvetica" w:cs="Helvetica"/>
                <w:vertAlign w:val="superscript"/>
                <w:lang w:val="en-GB"/>
              </w:rPr>
              <w:t>iv</w:t>
            </w:r>
            <w:r w:rsidRPr="00C055A5">
              <w:rPr>
                <w:rFonts w:ascii="Helvetica" w:hAnsi="Helvetica" w:cs="Helvetica"/>
                <w:lang w:val="en-GB"/>
              </w:rPr>
              <w:t xml:space="preserve"> </w:t>
            </w:r>
            <w:r w:rsidRPr="00C055A5">
              <w:rPr>
                <w:rFonts w:ascii="Helvetica" w:hAnsi="Helvetica" w:cs="Helvetica"/>
                <w:b/>
                <w:lang w:val="en-GB"/>
              </w:rPr>
              <w:t>:</w:t>
            </w:r>
            <w:r w:rsidRPr="00C055A5">
              <w:rPr>
                <w:rFonts w:ascii="Helvetica" w:hAnsi="Helvetica" w:cs="Helvetica"/>
                <w:vertAlign w:val="superscript"/>
                <w:lang w:val="en-GB"/>
              </w:rPr>
              <w:t xml:space="preserve"> </w:t>
            </w:r>
          </w:p>
        </w:tc>
      </w:tr>
      <w:tr w:rsidR="00C5065C" w:rsidRPr="00C055A5" w:rsidTr="00F1736C">
        <w:trPr>
          <w:trHeight w:val="390"/>
        </w:trPr>
        <w:tc>
          <w:tcPr>
            <w:tcW w:w="4151" w:type="dxa"/>
            <w:gridSpan w:val="2"/>
            <w:tcBorders>
              <w:top w:val="nil"/>
            </w:tcBorders>
          </w:tcPr>
          <w:p w:rsidR="00C5065C" w:rsidRDefault="00C5065C" w:rsidP="00C5065C">
            <w:pPr>
              <w:rPr>
                <w:rFonts w:ascii="Helvetica" w:hAnsi="Helvetica" w:cs="Helvetica"/>
                <w:lang w:val="en-GB"/>
              </w:rPr>
            </w:pPr>
            <w:r w:rsidRPr="00C055A5">
              <w:rPr>
                <w:rFonts w:ascii="Helvetica" w:hAnsi="Helvetica" w:cs="Helvetica"/>
                <w:lang w:val="en-GB"/>
              </w:rPr>
              <w:t>Name:</w:t>
            </w:r>
          </w:p>
          <w:p w:rsidR="009D45FF" w:rsidRPr="00915FFE" w:rsidRDefault="009D45FF" w:rsidP="00C5065C">
            <w:pPr>
              <w:rPr>
                <w:rFonts w:ascii="Helvetica" w:hAnsi="Helvetica" w:cs="Helvetica"/>
                <w:lang w:val="en-GB"/>
              </w:rPr>
            </w:pPr>
            <w:r w:rsidRPr="00915FFE">
              <w:rPr>
                <w:rFonts w:ascii="Helvetica" w:hAnsi="Helvetica" w:cs="Helvetica"/>
                <w:lang w:val="en-GB"/>
              </w:rPr>
              <w:t>BlackRock, Inc.</w:t>
            </w:r>
          </w:p>
        </w:tc>
        <w:tc>
          <w:tcPr>
            <w:tcW w:w="6469" w:type="dxa"/>
            <w:gridSpan w:val="4"/>
            <w:tcBorders>
              <w:top w:val="nil"/>
            </w:tcBorders>
            <w:vAlign w:val="center"/>
          </w:tcPr>
          <w:p w:rsidR="00C5065C" w:rsidRPr="00C055A5" w:rsidRDefault="00C5065C" w:rsidP="00C5065C">
            <w:pPr>
              <w:rPr>
                <w:rFonts w:ascii="Helvetica" w:hAnsi="Helvetica" w:cs="Helvetica"/>
                <w:lang w:val="en-GB"/>
              </w:rPr>
            </w:pPr>
            <w:r w:rsidRPr="00C055A5">
              <w:rPr>
                <w:rFonts w:ascii="Helvetica" w:hAnsi="Helvetica" w:cs="Helvetica"/>
                <w:lang w:val="en-GB"/>
              </w:rPr>
              <w:t>City and country of registered office (if applicable):</w:t>
            </w:r>
          </w:p>
          <w:p w:rsidR="00C5065C" w:rsidRPr="00915FFE" w:rsidRDefault="009D45FF" w:rsidP="00C5065C">
            <w:pPr>
              <w:rPr>
                <w:rFonts w:ascii="Helvetica" w:hAnsi="Helvetica" w:cs="Helvetica"/>
                <w:lang w:val="en-GB"/>
              </w:rPr>
            </w:pPr>
            <w:r w:rsidRPr="00915FFE">
              <w:rPr>
                <w:rFonts w:ascii="Helvetica" w:hAnsi="Helvetica" w:cs="Helvetica"/>
                <w:lang w:val="en-GB"/>
              </w:rPr>
              <w:t>Wilmington, DE U.S.A.</w:t>
            </w:r>
          </w:p>
        </w:tc>
      </w:tr>
      <w:tr w:rsidR="00C5065C" w:rsidRPr="00C055A5" w:rsidTr="00F1736C">
        <w:trPr>
          <w:trHeight w:val="537"/>
        </w:trPr>
        <w:tc>
          <w:tcPr>
            <w:tcW w:w="10620" w:type="dxa"/>
            <w:gridSpan w:val="6"/>
            <w:vAlign w:val="center"/>
          </w:tcPr>
          <w:p w:rsidR="00C5065C" w:rsidRPr="00C055A5" w:rsidRDefault="00C5065C" w:rsidP="00C5065C">
            <w:pPr>
              <w:rPr>
                <w:rFonts w:ascii="Helvetica" w:hAnsi="Helvetica" w:cs="Helvetica"/>
                <w:lang w:val="en-GB"/>
              </w:rPr>
            </w:pPr>
            <w:r w:rsidRPr="00C055A5">
              <w:rPr>
                <w:rFonts w:ascii="Helvetica" w:hAnsi="Helvetica" w:cs="Helvetica"/>
                <w:b/>
                <w:lang w:val="en-GB"/>
              </w:rPr>
              <w:t>4. Full name of shareholder(s)</w:t>
            </w:r>
            <w:r w:rsidRPr="00C055A5">
              <w:rPr>
                <w:rFonts w:ascii="Helvetica" w:hAnsi="Helvetica" w:cs="Helvetica"/>
                <w:lang w:val="en-GB"/>
              </w:rPr>
              <w:t xml:space="preserve"> (if different from 3.)</w:t>
            </w:r>
            <w:r w:rsidRPr="00C055A5">
              <w:rPr>
                <w:rFonts w:ascii="Helvetica" w:hAnsi="Helvetica" w:cs="Helvetica"/>
                <w:vertAlign w:val="superscript"/>
                <w:lang w:val="en-GB"/>
              </w:rPr>
              <w:t>v</w:t>
            </w:r>
            <w:r w:rsidRPr="00C055A5">
              <w:rPr>
                <w:rFonts w:ascii="Helvetica" w:hAnsi="Helvetica" w:cs="Helvetica"/>
                <w:lang w:val="en-GB"/>
              </w:rPr>
              <w:t>:</w:t>
            </w:r>
          </w:p>
          <w:p w:rsidR="00C5065C" w:rsidRPr="00C055A5" w:rsidRDefault="00C5065C" w:rsidP="00D2326B">
            <w:pPr>
              <w:spacing w:after="0"/>
              <w:rPr>
                <w:rFonts w:ascii="Helvetica" w:hAnsi="Helvetica" w:cs="Helvetica"/>
                <w:lang w:val="en-GB"/>
              </w:rPr>
            </w:pPr>
          </w:p>
        </w:tc>
      </w:tr>
      <w:tr w:rsidR="00C5065C" w:rsidRPr="00C055A5" w:rsidTr="00F1736C">
        <w:trPr>
          <w:trHeight w:val="419"/>
        </w:trPr>
        <w:tc>
          <w:tcPr>
            <w:tcW w:w="10620" w:type="dxa"/>
            <w:gridSpan w:val="6"/>
            <w:vAlign w:val="center"/>
          </w:tcPr>
          <w:p w:rsidR="00C055A5" w:rsidRDefault="00C5065C" w:rsidP="00BA72A7">
            <w:pPr>
              <w:rPr>
                <w:rFonts w:ascii="Helvetica" w:hAnsi="Helvetica" w:cs="Helvetica"/>
                <w:b/>
                <w:lang w:val="en-GB"/>
              </w:rPr>
            </w:pPr>
            <w:r w:rsidRPr="00C055A5">
              <w:rPr>
                <w:rFonts w:ascii="Helvetica" w:hAnsi="Helvetica" w:cs="Helvetica"/>
                <w:b/>
                <w:lang w:val="en-GB"/>
              </w:rPr>
              <w:t xml:space="preserve">5. Date on which the threshold was crossed or </w:t>
            </w:r>
            <w:proofErr w:type="spellStart"/>
            <w:r w:rsidRPr="00C055A5">
              <w:rPr>
                <w:rFonts w:ascii="Helvetica" w:hAnsi="Helvetica" w:cs="Helvetica"/>
                <w:b/>
                <w:lang w:val="en-GB"/>
              </w:rPr>
              <w:t>reached</w:t>
            </w:r>
            <w:r w:rsidRPr="00C055A5">
              <w:rPr>
                <w:rFonts w:ascii="Helvetica" w:hAnsi="Helvetica" w:cs="Helvetica"/>
                <w:vertAlign w:val="superscript"/>
                <w:lang w:val="en-GB"/>
              </w:rPr>
              <w:t>vi</w:t>
            </w:r>
            <w:proofErr w:type="spellEnd"/>
            <w:r w:rsidRPr="00C055A5">
              <w:rPr>
                <w:rFonts w:ascii="Helvetica" w:hAnsi="Helvetica" w:cs="Helvetica"/>
                <w:b/>
                <w:lang w:val="en-GB"/>
              </w:rPr>
              <w:t>:</w:t>
            </w:r>
            <w:r w:rsidR="00B77C8A">
              <w:rPr>
                <w:rFonts w:ascii="Helvetica" w:hAnsi="Helvetica" w:cs="Helvetica"/>
                <w:b/>
                <w:lang w:val="en-GB"/>
              </w:rPr>
              <w:t xml:space="preserve"> </w:t>
            </w:r>
            <w:r w:rsidR="00B77C8A">
              <w:rPr>
                <w:rFonts w:ascii="Helvetica" w:hAnsi="Helvetica" w:cs="Helvetica"/>
                <w:lang w:val="en-GB"/>
              </w:rPr>
              <w:t>14</w:t>
            </w:r>
            <w:r w:rsidR="00B77C8A" w:rsidRPr="00E54B78">
              <w:rPr>
                <w:rFonts w:ascii="Helvetica" w:hAnsi="Helvetica" w:cs="Helvetica"/>
                <w:vertAlign w:val="superscript"/>
                <w:lang w:val="en-GB"/>
              </w:rPr>
              <w:t>th</w:t>
            </w:r>
            <w:r w:rsidR="00B77C8A">
              <w:rPr>
                <w:rFonts w:ascii="Helvetica" w:hAnsi="Helvetica" w:cs="Helvetica"/>
                <w:lang w:val="en-GB"/>
              </w:rPr>
              <w:t xml:space="preserve"> December 2015</w:t>
            </w:r>
          </w:p>
          <w:p w:rsidR="00BA72A7" w:rsidRPr="00C055A5" w:rsidRDefault="00BA72A7" w:rsidP="00BA72A7">
            <w:pPr>
              <w:spacing w:after="0"/>
              <w:rPr>
                <w:rFonts w:ascii="Helvetica" w:hAnsi="Helvetica" w:cs="Helvetica"/>
                <w:lang w:val="en-GB"/>
              </w:rPr>
            </w:pPr>
          </w:p>
        </w:tc>
      </w:tr>
      <w:tr w:rsidR="00521E70" w:rsidRPr="00C055A5" w:rsidTr="00306839">
        <w:trPr>
          <w:trHeight w:val="419"/>
        </w:trPr>
        <w:tc>
          <w:tcPr>
            <w:tcW w:w="10620" w:type="dxa"/>
            <w:gridSpan w:val="6"/>
            <w:vAlign w:val="center"/>
          </w:tcPr>
          <w:p w:rsidR="00521E70" w:rsidRDefault="00521E70" w:rsidP="00521E70">
            <w:pPr>
              <w:rPr>
                <w:rFonts w:ascii="Helvetica" w:hAnsi="Helvetica" w:cs="Helvetica"/>
                <w:b/>
                <w:lang w:val="en-GB"/>
              </w:rPr>
            </w:pPr>
            <w:r>
              <w:rPr>
                <w:rFonts w:ascii="Helvetica" w:hAnsi="Helvetica" w:cs="Helvetica"/>
                <w:b/>
                <w:lang w:val="en-GB"/>
              </w:rPr>
              <w:t>6. Date on which issuer notified:</w:t>
            </w:r>
            <w:r w:rsidR="00B77C8A">
              <w:rPr>
                <w:rFonts w:ascii="Helvetica" w:hAnsi="Helvetica" w:cs="Helvetica"/>
                <w:b/>
                <w:lang w:val="en-GB"/>
              </w:rPr>
              <w:t xml:space="preserve"> </w:t>
            </w:r>
            <w:r w:rsidR="00B77C8A">
              <w:rPr>
                <w:rFonts w:ascii="Helvetica" w:hAnsi="Helvetica" w:cs="Helvetica"/>
                <w:lang w:val="en-GB"/>
              </w:rPr>
              <w:t>16</w:t>
            </w:r>
            <w:r w:rsidR="00B77C8A" w:rsidRPr="00E54B78">
              <w:rPr>
                <w:rFonts w:ascii="Helvetica" w:hAnsi="Helvetica" w:cs="Helvetica"/>
                <w:vertAlign w:val="superscript"/>
                <w:lang w:val="en-GB"/>
              </w:rPr>
              <w:t>th</w:t>
            </w:r>
            <w:r w:rsidR="00B77C8A">
              <w:rPr>
                <w:rFonts w:ascii="Helvetica" w:hAnsi="Helvetica" w:cs="Helvetica"/>
                <w:lang w:val="en-GB"/>
              </w:rPr>
              <w:t xml:space="preserve"> December 2015</w:t>
            </w:r>
          </w:p>
          <w:p w:rsidR="00D2326B" w:rsidRPr="00C055A5" w:rsidRDefault="00D2326B" w:rsidP="00D2326B">
            <w:pPr>
              <w:spacing w:after="0"/>
              <w:rPr>
                <w:rFonts w:ascii="Helvetica" w:hAnsi="Helvetica" w:cs="Helvetica"/>
                <w:b/>
                <w:lang w:val="en-GB"/>
              </w:rPr>
            </w:pPr>
          </w:p>
        </w:tc>
      </w:tr>
      <w:tr w:rsidR="00521E70" w:rsidRPr="00C055A5" w:rsidTr="00306839">
        <w:trPr>
          <w:trHeight w:val="419"/>
        </w:trPr>
        <w:tc>
          <w:tcPr>
            <w:tcW w:w="10620" w:type="dxa"/>
            <w:gridSpan w:val="6"/>
            <w:vAlign w:val="center"/>
          </w:tcPr>
          <w:p w:rsidR="00741A9E" w:rsidRDefault="00521E70" w:rsidP="00741A9E">
            <w:pPr>
              <w:rPr>
                <w:rFonts w:ascii="Helvetica" w:hAnsi="Helvetica" w:cs="Helvetica"/>
                <w:b/>
                <w:lang w:val="en-GB"/>
              </w:rPr>
            </w:pPr>
            <w:r>
              <w:rPr>
                <w:rFonts w:ascii="Helvetica" w:hAnsi="Helvetica" w:cs="Helvetica"/>
                <w:b/>
                <w:lang w:val="en-GB"/>
              </w:rPr>
              <w:t>7. Threshold(s) that is/are crossed or reached:</w:t>
            </w:r>
          </w:p>
          <w:p w:rsidR="00D2326B" w:rsidRPr="00B77C8A" w:rsidRDefault="00B77C8A" w:rsidP="00741A9E">
            <w:pPr>
              <w:rPr>
                <w:rFonts w:ascii="Helvetica" w:hAnsi="Helvetica" w:cs="Helvetica"/>
                <w:lang w:val="en-GB"/>
              </w:rPr>
            </w:pPr>
            <w:r w:rsidRPr="00B77C8A">
              <w:rPr>
                <w:rFonts w:ascii="Helvetica" w:hAnsi="Helvetica" w:cs="Helvetica"/>
                <w:lang w:val="en-GB"/>
              </w:rPr>
              <w:t>Total holding for B</w:t>
            </w:r>
            <w:r>
              <w:rPr>
                <w:rFonts w:ascii="Helvetica" w:hAnsi="Helvetica" w:cs="Helvetica"/>
                <w:lang w:val="en-GB"/>
              </w:rPr>
              <w:t>lackRock, Inc. has gone above 3</w:t>
            </w:r>
            <w:r w:rsidRPr="00B77C8A">
              <w:rPr>
                <w:rFonts w:ascii="Helvetica" w:hAnsi="Helvetica" w:cs="Helvetica"/>
                <w:lang w:val="en-GB"/>
              </w:rPr>
              <w:t>%</w:t>
            </w:r>
          </w:p>
        </w:tc>
      </w:tr>
      <w:tr w:rsidR="00C5065C" w:rsidRPr="00C055A5" w:rsidTr="00F1736C">
        <w:trPr>
          <w:trHeight w:val="555"/>
        </w:trPr>
        <w:tc>
          <w:tcPr>
            <w:tcW w:w="10620" w:type="dxa"/>
            <w:gridSpan w:val="6"/>
            <w:vAlign w:val="center"/>
          </w:tcPr>
          <w:p w:rsidR="00C5065C" w:rsidRPr="00C055A5" w:rsidRDefault="00521E70" w:rsidP="00C5065C">
            <w:pPr>
              <w:rPr>
                <w:rFonts w:ascii="Helvetica" w:hAnsi="Helvetica" w:cs="Helvetica"/>
                <w:b/>
                <w:lang w:val="en-GB"/>
              </w:rPr>
            </w:pPr>
            <w:r>
              <w:rPr>
                <w:rFonts w:ascii="Helvetica" w:hAnsi="Helvetica" w:cs="Helvetica"/>
                <w:b/>
                <w:lang w:val="en-GB"/>
              </w:rPr>
              <w:t>8</w:t>
            </w:r>
            <w:r w:rsidR="00C5065C" w:rsidRPr="00C055A5">
              <w:rPr>
                <w:rFonts w:ascii="Helvetica" w:hAnsi="Helvetica" w:cs="Helvetica"/>
                <w:b/>
                <w:lang w:val="en-GB"/>
              </w:rPr>
              <w:t>. Total positions of person(s) subject to the notification obligation:</w:t>
            </w:r>
          </w:p>
        </w:tc>
      </w:tr>
      <w:tr w:rsidR="00C5065C" w:rsidRPr="00C055A5" w:rsidTr="00F1736C">
        <w:trPr>
          <w:trHeight w:val="555"/>
        </w:trPr>
        <w:tc>
          <w:tcPr>
            <w:tcW w:w="2124" w:type="dxa"/>
            <w:vAlign w:val="center"/>
          </w:tcPr>
          <w:p w:rsidR="00C5065C" w:rsidRPr="00C055A5" w:rsidRDefault="00C5065C" w:rsidP="00C5065C">
            <w:pPr>
              <w:rPr>
                <w:rFonts w:ascii="Helvetica" w:hAnsi="Helvetica" w:cs="Helvetica"/>
                <w:lang w:val="en-GB"/>
              </w:rPr>
            </w:pPr>
          </w:p>
        </w:tc>
        <w:tc>
          <w:tcPr>
            <w:tcW w:w="2124" w:type="dxa"/>
            <w:gridSpan w:val="2"/>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of voting rights attached to shares (total of</w:t>
            </w:r>
            <w:r w:rsidR="00F26D04">
              <w:rPr>
                <w:rFonts w:ascii="Helvetica" w:hAnsi="Helvetica" w:cs="Helvetica"/>
                <w:sz w:val="20"/>
                <w:szCs w:val="20"/>
                <w:lang w:val="en-GB"/>
              </w:rPr>
              <w:t xml:space="preserve"> </w:t>
            </w:r>
            <w:r w:rsidR="00521E70">
              <w:rPr>
                <w:rFonts w:ascii="Helvetica" w:hAnsi="Helvetica" w:cs="Helvetica"/>
                <w:sz w:val="20"/>
                <w:szCs w:val="20"/>
                <w:lang w:val="en-GB"/>
              </w:rPr>
              <w:t>9</w:t>
            </w:r>
            <w:r w:rsidRPr="008F18BE">
              <w:rPr>
                <w:rFonts w:ascii="Helvetica" w:hAnsi="Helvetica" w:cs="Helvetica"/>
                <w:sz w:val="20"/>
                <w:szCs w:val="20"/>
                <w:lang w:val="en-GB"/>
              </w:rPr>
              <w:t>.A)</w:t>
            </w:r>
          </w:p>
        </w:tc>
        <w:tc>
          <w:tcPr>
            <w:tcW w:w="2313"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 xml:space="preserve">% of voting rights through financial instruments </w:t>
            </w:r>
            <w:r w:rsidRPr="008F18BE">
              <w:rPr>
                <w:rFonts w:ascii="Helvetica" w:hAnsi="Helvetica" w:cs="Helvetica"/>
                <w:sz w:val="20"/>
                <w:szCs w:val="20"/>
                <w:lang w:val="en-GB"/>
              </w:rPr>
              <w:br/>
              <w:t xml:space="preserve">(total of </w:t>
            </w:r>
            <w:r w:rsidR="00521E70">
              <w:rPr>
                <w:rFonts w:ascii="Helvetica" w:hAnsi="Helvetica" w:cs="Helvetica"/>
                <w:sz w:val="20"/>
                <w:szCs w:val="20"/>
                <w:lang w:val="en-GB"/>
              </w:rPr>
              <w:t>9</w:t>
            </w:r>
            <w:r w:rsidRPr="008F18BE">
              <w:rPr>
                <w:rFonts w:ascii="Helvetica" w:hAnsi="Helvetica" w:cs="Helvetica"/>
                <w:sz w:val="20"/>
                <w:szCs w:val="20"/>
                <w:lang w:val="en-GB"/>
              </w:rPr>
              <w:t xml:space="preserve">.B.1 + </w:t>
            </w:r>
            <w:r w:rsidR="00521E70">
              <w:rPr>
                <w:rFonts w:ascii="Helvetica" w:hAnsi="Helvetica" w:cs="Helvetica"/>
                <w:sz w:val="20"/>
                <w:szCs w:val="20"/>
                <w:lang w:val="en-GB"/>
              </w:rPr>
              <w:t>9</w:t>
            </w:r>
            <w:r w:rsidRPr="008F18BE">
              <w:rPr>
                <w:rFonts w:ascii="Helvetica" w:hAnsi="Helvetica" w:cs="Helvetica"/>
                <w:sz w:val="20"/>
                <w:szCs w:val="20"/>
                <w:lang w:val="en-GB"/>
              </w:rPr>
              <w:t>.B.2)</w:t>
            </w:r>
          </w:p>
        </w:tc>
        <w:tc>
          <w:tcPr>
            <w:tcW w:w="2126" w:type="dxa"/>
            <w:vAlign w:val="center"/>
          </w:tcPr>
          <w:p w:rsidR="00C5065C" w:rsidRPr="008F18BE" w:rsidRDefault="00C5065C" w:rsidP="00521E70">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of both in % (</w:t>
            </w:r>
            <w:r w:rsidR="00521E70">
              <w:rPr>
                <w:rFonts w:ascii="Helvetica" w:hAnsi="Helvetica" w:cs="Helvetica"/>
                <w:sz w:val="20"/>
                <w:szCs w:val="20"/>
                <w:lang w:val="en-GB"/>
              </w:rPr>
              <w:t>9</w:t>
            </w:r>
            <w:r w:rsidRPr="008F18BE">
              <w:rPr>
                <w:rFonts w:ascii="Helvetica" w:hAnsi="Helvetica" w:cs="Helvetica"/>
                <w:sz w:val="20"/>
                <w:szCs w:val="20"/>
                <w:lang w:val="en-GB"/>
              </w:rPr>
              <w:t xml:space="preserve">.A + </w:t>
            </w:r>
            <w:r w:rsidR="00521E70">
              <w:rPr>
                <w:rFonts w:ascii="Helvetica" w:hAnsi="Helvetica" w:cs="Helvetica"/>
                <w:sz w:val="20"/>
                <w:szCs w:val="20"/>
                <w:lang w:val="en-GB"/>
              </w:rPr>
              <w:t>9</w:t>
            </w:r>
            <w:r w:rsidRPr="008F18BE">
              <w:rPr>
                <w:rFonts w:ascii="Helvetica" w:hAnsi="Helvetica" w:cs="Helvetica"/>
                <w:sz w:val="20"/>
                <w:szCs w:val="20"/>
                <w:lang w:val="en-GB"/>
              </w:rPr>
              <w:t>.B)</w:t>
            </w:r>
          </w:p>
        </w:tc>
        <w:tc>
          <w:tcPr>
            <w:tcW w:w="1933" w:type="dxa"/>
            <w:vAlign w:val="center"/>
          </w:tcPr>
          <w:p w:rsidR="00C5065C" w:rsidRPr="008F18BE" w:rsidRDefault="00C5065C" w:rsidP="00C055A5">
            <w:pPr>
              <w:spacing w:after="100" w:line="240" w:lineRule="auto"/>
              <w:rPr>
                <w:rFonts w:ascii="Helvetica" w:hAnsi="Helvetica" w:cs="Helvetica"/>
                <w:sz w:val="20"/>
                <w:szCs w:val="20"/>
                <w:lang w:val="en-GB"/>
              </w:rPr>
            </w:pPr>
            <w:r w:rsidRPr="008F18BE">
              <w:rPr>
                <w:rFonts w:ascii="Helvetica" w:hAnsi="Helvetica" w:cs="Helvetica"/>
                <w:sz w:val="20"/>
                <w:szCs w:val="20"/>
                <w:lang w:val="en-GB"/>
              </w:rPr>
              <w:t>Total number of voting rights of issuer</w:t>
            </w:r>
            <w:r w:rsidRPr="008F18BE">
              <w:rPr>
                <w:rFonts w:ascii="Helvetica" w:hAnsi="Helvetica" w:cs="Helvetica"/>
                <w:sz w:val="20"/>
                <w:szCs w:val="20"/>
                <w:vertAlign w:val="superscript"/>
                <w:lang w:val="en-GB"/>
              </w:rPr>
              <w:t>vii</w:t>
            </w:r>
          </w:p>
        </w:tc>
      </w:tr>
      <w:tr w:rsidR="00C5065C" w:rsidRPr="00C055A5" w:rsidTr="00F1736C">
        <w:trPr>
          <w:trHeight w:val="555"/>
        </w:trPr>
        <w:tc>
          <w:tcPr>
            <w:tcW w:w="2124" w:type="dxa"/>
            <w:vAlign w:val="center"/>
          </w:tcPr>
          <w:p w:rsidR="00C5065C" w:rsidRPr="008F18BE" w:rsidRDefault="00C5065C" w:rsidP="00C055A5">
            <w:pPr>
              <w:spacing w:line="240" w:lineRule="auto"/>
              <w:rPr>
                <w:rFonts w:ascii="Helvetica" w:hAnsi="Helvetica" w:cs="Helvetica"/>
                <w:sz w:val="20"/>
                <w:szCs w:val="20"/>
                <w:lang w:val="en-GB"/>
              </w:rPr>
            </w:pPr>
            <w:r w:rsidRPr="008F18BE">
              <w:rPr>
                <w:rFonts w:ascii="Helvetica" w:hAnsi="Helvetica" w:cs="Helvetica"/>
                <w:sz w:val="20"/>
                <w:szCs w:val="20"/>
                <w:lang w:val="en-GB"/>
              </w:rPr>
              <w:t>Resulting situation on the date on which threshold was crossed or reached</w:t>
            </w:r>
          </w:p>
        </w:tc>
        <w:tc>
          <w:tcPr>
            <w:tcW w:w="2124" w:type="dxa"/>
            <w:gridSpan w:val="2"/>
            <w:vAlign w:val="center"/>
          </w:tcPr>
          <w:p w:rsidR="00C5065C" w:rsidRPr="00C055A5" w:rsidRDefault="00B77C8A" w:rsidP="00170473">
            <w:pPr>
              <w:jc w:val="center"/>
              <w:rPr>
                <w:rFonts w:ascii="Helvetica" w:hAnsi="Helvetica" w:cs="Helvetica"/>
                <w:lang w:val="en-GB"/>
              </w:rPr>
            </w:pPr>
            <w:r>
              <w:rPr>
                <w:rFonts w:ascii="Helvetica" w:hAnsi="Helvetica" w:cs="Helvetica"/>
                <w:lang w:val="en-GB"/>
              </w:rPr>
              <w:t>2.41%</w:t>
            </w:r>
          </w:p>
        </w:tc>
        <w:tc>
          <w:tcPr>
            <w:tcW w:w="2313" w:type="dxa"/>
            <w:vAlign w:val="center"/>
          </w:tcPr>
          <w:p w:rsidR="00C5065C" w:rsidRPr="00C055A5" w:rsidRDefault="00C23330" w:rsidP="00170473">
            <w:pPr>
              <w:jc w:val="center"/>
              <w:rPr>
                <w:rFonts w:ascii="Helvetica" w:hAnsi="Helvetica" w:cs="Helvetica"/>
                <w:lang w:val="en-GB"/>
              </w:rPr>
            </w:pPr>
            <w:r>
              <w:rPr>
                <w:rFonts w:ascii="Helvetica" w:hAnsi="Helvetica" w:cs="Helvetica"/>
                <w:lang w:val="en-GB"/>
              </w:rPr>
              <w:t>0.80</w:t>
            </w:r>
            <w:r w:rsidR="00B77C8A">
              <w:rPr>
                <w:rFonts w:ascii="Helvetica" w:hAnsi="Helvetica" w:cs="Helvetica"/>
                <w:lang w:val="en-GB"/>
              </w:rPr>
              <w:t>%</w:t>
            </w:r>
          </w:p>
        </w:tc>
        <w:tc>
          <w:tcPr>
            <w:tcW w:w="2126" w:type="dxa"/>
            <w:vAlign w:val="center"/>
          </w:tcPr>
          <w:p w:rsidR="00C5065C" w:rsidRPr="00C055A5" w:rsidRDefault="00C23330" w:rsidP="00170473">
            <w:pPr>
              <w:jc w:val="center"/>
              <w:rPr>
                <w:rFonts w:ascii="Helvetica" w:hAnsi="Helvetica" w:cs="Helvetica"/>
                <w:lang w:val="en-GB"/>
              </w:rPr>
            </w:pPr>
            <w:r>
              <w:rPr>
                <w:rFonts w:ascii="Helvetica" w:hAnsi="Helvetica" w:cs="Helvetica"/>
                <w:lang w:val="en-GB"/>
              </w:rPr>
              <w:t>3.22</w:t>
            </w:r>
            <w:r w:rsidR="00B77C8A">
              <w:rPr>
                <w:rFonts w:ascii="Helvetica" w:hAnsi="Helvetica" w:cs="Helvetica"/>
                <w:lang w:val="en-GB"/>
              </w:rPr>
              <w:t>%</w:t>
            </w:r>
          </w:p>
        </w:tc>
        <w:tc>
          <w:tcPr>
            <w:tcW w:w="1933" w:type="dxa"/>
            <w:vAlign w:val="center"/>
          </w:tcPr>
          <w:p w:rsidR="00C5065C" w:rsidRPr="00C055A5" w:rsidRDefault="00C23330" w:rsidP="00170473">
            <w:pPr>
              <w:jc w:val="center"/>
              <w:rPr>
                <w:rFonts w:ascii="Helvetica" w:hAnsi="Helvetica" w:cs="Helvetica"/>
                <w:lang w:val="en-GB"/>
              </w:rPr>
            </w:pPr>
            <w:r w:rsidRPr="00C23330">
              <w:rPr>
                <w:rFonts w:ascii="Helvetica" w:hAnsi="Helvetica" w:cs="Helvetica"/>
                <w:lang w:val="en-GB"/>
              </w:rPr>
              <w:t>1,319,320,802</w:t>
            </w:r>
          </w:p>
        </w:tc>
      </w:tr>
      <w:tr w:rsidR="00C5065C" w:rsidRPr="00C055A5" w:rsidTr="00F1736C">
        <w:trPr>
          <w:trHeight w:val="555"/>
        </w:trPr>
        <w:tc>
          <w:tcPr>
            <w:tcW w:w="2124" w:type="dxa"/>
            <w:vAlign w:val="center"/>
          </w:tcPr>
          <w:p w:rsidR="00C5065C" w:rsidRPr="008F18BE" w:rsidRDefault="00C5065C" w:rsidP="00C055A5">
            <w:pPr>
              <w:spacing w:line="240" w:lineRule="auto"/>
              <w:rPr>
                <w:rFonts w:ascii="Helvetica" w:hAnsi="Helvetica" w:cs="Helvetica"/>
                <w:sz w:val="20"/>
                <w:szCs w:val="20"/>
                <w:lang w:val="en-GB"/>
              </w:rPr>
            </w:pPr>
            <w:r w:rsidRPr="008F18BE">
              <w:rPr>
                <w:rFonts w:ascii="Helvetica" w:hAnsi="Helvetica" w:cs="Helvetica"/>
                <w:sz w:val="20"/>
                <w:szCs w:val="20"/>
                <w:lang w:val="en-GB"/>
              </w:rPr>
              <w:t>Position of previous notification (if applicable)</w:t>
            </w:r>
          </w:p>
        </w:tc>
        <w:tc>
          <w:tcPr>
            <w:tcW w:w="2124" w:type="dxa"/>
            <w:gridSpan w:val="2"/>
            <w:vAlign w:val="center"/>
          </w:tcPr>
          <w:p w:rsidR="00C5065C" w:rsidRPr="003B4BBB" w:rsidRDefault="003B4BBB" w:rsidP="00170473">
            <w:pPr>
              <w:jc w:val="center"/>
              <w:rPr>
                <w:rFonts w:ascii="Helvetica" w:hAnsi="Helvetica" w:cs="Helvetica"/>
                <w:lang w:val="en-GB"/>
              </w:rPr>
            </w:pPr>
            <w:r w:rsidRPr="003B4BBB">
              <w:rPr>
                <w:rFonts w:ascii="Helvetica" w:hAnsi="Helvetica" w:cs="Helvetica"/>
                <w:lang w:val="en-GB"/>
              </w:rPr>
              <w:t>Below 3%</w:t>
            </w:r>
          </w:p>
        </w:tc>
        <w:tc>
          <w:tcPr>
            <w:tcW w:w="2313" w:type="dxa"/>
            <w:vAlign w:val="center"/>
          </w:tcPr>
          <w:p w:rsidR="00C5065C" w:rsidRPr="003B4BBB" w:rsidRDefault="00741A9E" w:rsidP="00170473">
            <w:pPr>
              <w:jc w:val="center"/>
              <w:rPr>
                <w:rFonts w:ascii="Helvetica" w:hAnsi="Helvetica" w:cs="Helvetica"/>
                <w:lang w:val="en-GB"/>
              </w:rPr>
            </w:pPr>
            <w:r>
              <w:rPr>
                <w:rFonts w:ascii="Helvetica" w:hAnsi="Helvetica" w:cs="Helvetica"/>
                <w:lang w:val="en-GB"/>
              </w:rPr>
              <w:t>N/A</w:t>
            </w:r>
          </w:p>
        </w:tc>
        <w:tc>
          <w:tcPr>
            <w:tcW w:w="2126" w:type="dxa"/>
            <w:vAlign w:val="center"/>
          </w:tcPr>
          <w:p w:rsidR="00C5065C" w:rsidRPr="003B4BBB" w:rsidRDefault="003B4BBB" w:rsidP="00170473">
            <w:pPr>
              <w:jc w:val="center"/>
              <w:rPr>
                <w:rFonts w:ascii="Helvetica" w:hAnsi="Helvetica" w:cs="Helvetica"/>
                <w:lang w:val="en-GB"/>
              </w:rPr>
            </w:pPr>
            <w:r w:rsidRPr="003B4BBB">
              <w:rPr>
                <w:rFonts w:ascii="Helvetica" w:hAnsi="Helvetica" w:cs="Helvetica"/>
                <w:lang w:val="en-GB"/>
              </w:rPr>
              <w:t>Below 3%</w:t>
            </w:r>
          </w:p>
        </w:tc>
        <w:tc>
          <w:tcPr>
            <w:tcW w:w="1933" w:type="dxa"/>
            <w:shd w:val="thinDiagStripe" w:color="auto" w:fill="auto"/>
            <w:vAlign w:val="center"/>
          </w:tcPr>
          <w:p w:rsidR="00C5065C" w:rsidRPr="00C055A5" w:rsidRDefault="00C5065C" w:rsidP="00C5065C">
            <w:pPr>
              <w:rPr>
                <w:rFonts w:ascii="Helvetica" w:hAnsi="Helvetica" w:cs="Helvetica"/>
                <w:lang w:val="en-GB"/>
              </w:rPr>
            </w:pPr>
          </w:p>
        </w:tc>
      </w:tr>
    </w:tbl>
    <w:p w:rsidR="007C162B" w:rsidRDefault="007C162B">
      <w:pPr>
        <w:rPr>
          <w:rFonts w:ascii="Helvetica" w:hAnsi="Helvetica" w:cs="Helvetica"/>
        </w:rPr>
      </w:pPr>
    </w:p>
    <w:tbl>
      <w:tblPr>
        <w:tblW w:w="10620" w:type="dxa"/>
        <w:jc w:val="center"/>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1861"/>
        <w:gridCol w:w="220"/>
        <w:gridCol w:w="1437"/>
        <w:gridCol w:w="375"/>
        <w:gridCol w:w="1420"/>
        <w:gridCol w:w="774"/>
        <w:gridCol w:w="1006"/>
        <w:gridCol w:w="1341"/>
        <w:gridCol w:w="109"/>
        <w:gridCol w:w="85"/>
        <w:gridCol w:w="1992"/>
      </w:tblGrid>
      <w:tr w:rsidR="00C5065C" w:rsidRPr="00C055A5" w:rsidTr="00B40014">
        <w:trPr>
          <w:trHeight w:val="326"/>
          <w:jc w:val="center"/>
        </w:trPr>
        <w:tc>
          <w:tcPr>
            <w:tcW w:w="10620" w:type="dxa"/>
            <w:gridSpan w:val="11"/>
            <w:tcBorders>
              <w:top w:val="single" w:sz="4" w:space="0" w:color="auto"/>
              <w:bottom w:val="single" w:sz="4" w:space="0" w:color="auto"/>
            </w:tcBorders>
          </w:tcPr>
          <w:p w:rsidR="00C5065C" w:rsidRPr="00C055A5" w:rsidRDefault="00C5065C" w:rsidP="00521E70">
            <w:pPr>
              <w:spacing w:after="0"/>
              <w:rPr>
                <w:rFonts w:ascii="Helvetica" w:hAnsi="Helvetica" w:cs="Helvetica"/>
                <w:lang w:val="en-GB"/>
              </w:rPr>
            </w:pPr>
            <w:r w:rsidRPr="00C055A5">
              <w:rPr>
                <w:rFonts w:ascii="Helvetica" w:hAnsi="Helvetica" w:cs="Helvetica"/>
                <w:lang w:val="en-GB"/>
              </w:rPr>
              <w:br w:type="page"/>
            </w:r>
            <w:r w:rsidR="00521E70" w:rsidRPr="00F26D04">
              <w:rPr>
                <w:rFonts w:ascii="Helvetica" w:hAnsi="Helvetica" w:cs="Helvetica"/>
                <w:b/>
                <w:lang w:val="en-GB"/>
              </w:rPr>
              <w:t>9</w:t>
            </w:r>
            <w:r w:rsidRPr="00F26D04">
              <w:rPr>
                <w:rFonts w:ascii="Helvetica" w:hAnsi="Helvetica" w:cs="Helvetica"/>
                <w:b/>
                <w:lang w:val="en-GB"/>
              </w:rPr>
              <w:t>.</w:t>
            </w:r>
            <w:r w:rsidRPr="00C055A5">
              <w:rPr>
                <w:rFonts w:ascii="Helvetica" w:hAnsi="Helvetica" w:cs="Helvetica"/>
                <w:b/>
                <w:lang w:val="en-GB"/>
              </w:rPr>
              <w:t xml:space="preserve"> Notified details of the resulting situation on the date on which the threshold was crossed or reached</w:t>
            </w:r>
            <w:r w:rsidRPr="00C055A5">
              <w:rPr>
                <w:rFonts w:ascii="Helvetica" w:hAnsi="Helvetica" w:cs="Helvetica"/>
                <w:vertAlign w:val="superscript"/>
                <w:lang w:val="en-GB"/>
              </w:rPr>
              <w:t>viii</w:t>
            </w:r>
            <w:r w:rsidRPr="00C055A5">
              <w:rPr>
                <w:rFonts w:ascii="Helvetica" w:hAnsi="Helvetica" w:cs="Helvetica"/>
                <w:b/>
                <w:lang w:val="en-GB"/>
              </w:rPr>
              <w:t>:</w:t>
            </w:r>
          </w:p>
        </w:tc>
      </w:tr>
      <w:tr w:rsidR="00C5065C" w:rsidRPr="00C055A5" w:rsidTr="00B40014">
        <w:trPr>
          <w:trHeight w:val="458"/>
          <w:jc w:val="center"/>
        </w:trPr>
        <w:tc>
          <w:tcPr>
            <w:tcW w:w="10620" w:type="dxa"/>
            <w:gridSpan w:val="11"/>
            <w:tcBorders>
              <w:top w:val="single" w:sz="4" w:space="0" w:color="auto"/>
              <w:bottom w:val="single" w:sz="4" w:space="0" w:color="auto"/>
            </w:tcBorders>
            <w:vAlign w:val="center"/>
          </w:tcPr>
          <w:p w:rsidR="00C5065C" w:rsidRPr="00C055A5" w:rsidRDefault="00C5065C" w:rsidP="00C5065C">
            <w:pPr>
              <w:rPr>
                <w:rFonts w:ascii="Helvetica" w:hAnsi="Helvetica" w:cs="Helvetica"/>
                <w:b/>
                <w:lang w:val="en-GB"/>
              </w:rPr>
            </w:pPr>
            <w:r w:rsidRPr="00C055A5">
              <w:rPr>
                <w:rFonts w:ascii="Helvetica" w:hAnsi="Helvetica" w:cs="Helvetica"/>
                <w:b/>
                <w:lang w:val="en-GB"/>
              </w:rPr>
              <w:t>A: Voting rights attached to shares</w:t>
            </w:r>
          </w:p>
        </w:tc>
      </w:tr>
      <w:tr w:rsidR="00C5065C" w:rsidRPr="00C055A5" w:rsidTr="00B40014">
        <w:trPr>
          <w:trHeight w:val="386"/>
          <w:jc w:val="center"/>
        </w:trPr>
        <w:tc>
          <w:tcPr>
            <w:tcW w:w="1861" w:type="dxa"/>
            <w:vMerge w:val="restart"/>
            <w:tcBorders>
              <w:top w:val="single" w:sz="4" w:space="0" w:color="auto"/>
              <w:bottom w:val="single" w:sz="4" w:space="0" w:color="auto"/>
              <w:right w:val="single" w:sz="4" w:space="0" w:color="auto"/>
            </w:tcBorders>
          </w:tcPr>
          <w:p w:rsidR="00C5065C" w:rsidRPr="00C055A5" w:rsidRDefault="00C5065C" w:rsidP="00C055A5">
            <w:pPr>
              <w:spacing w:after="0"/>
              <w:rPr>
                <w:rFonts w:ascii="Helvetica" w:hAnsi="Helvetica" w:cs="Helvetica"/>
                <w:b/>
                <w:sz w:val="20"/>
                <w:szCs w:val="20"/>
                <w:lang w:val="en-GB"/>
              </w:rPr>
            </w:pPr>
            <w:r w:rsidRPr="00C055A5">
              <w:rPr>
                <w:rFonts w:ascii="Helvetica" w:hAnsi="Helvetica" w:cs="Helvetica"/>
                <w:b/>
                <w:sz w:val="20"/>
                <w:szCs w:val="20"/>
                <w:lang w:val="en-GB"/>
              </w:rPr>
              <w:t>Class/type of</w:t>
            </w:r>
            <w:r w:rsidRPr="00C055A5">
              <w:rPr>
                <w:rFonts w:ascii="Helvetica" w:hAnsi="Helvetica" w:cs="Helvetica"/>
                <w:b/>
                <w:sz w:val="20"/>
                <w:szCs w:val="20"/>
                <w:lang w:val="en-GB"/>
              </w:rPr>
              <w:br/>
              <w:t>shares</w:t>
            </w:r>
          </w:p>
          <w:p w:rsidR="00C5065C" w:rsidRPr="00C055A5" w:rsidRDefault="00C5065C" w:rsidP="00C055A5">
            <w:pPr>
              <w:spacing w:after="0"/>
              <w:rPr>
                <w:rFonts w:ascii="Helvetica" w:hAnsi="Helvetica" w:cs="Helvetica"/>
                <w:lang w:val="en-GB"/>
              </w:rPr>
            </w:pPr>
            <w:r w:rsidRPr="00C055A5">
              <w:rPr>
                <w:rFonts w:ascii="Helvetica" w:hAnsi="Helvetica" w:cs="Helvetica"/>
                <w:lang w:val="en-GB"/>
              </w:rPr>
              <w:t>ISIN code (if possible)</w:t>
            </w:r>
          </w:p>
        </w:tc>
        <w:tc>
          <w:tcPr>
            <w:tcW w:w="4226"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Number of voting rights</w:t>
            </w:r>
            <w:r w:rsidRPr="00C055A5">
              <w:rPr>
                <w:rFonts w:ascii="Helvetica" w:hAnsi="Helvetica" w:cs="Helvetica"/>
                <w:sz w:val="20"/>
                <w:szCs w:val="20"/>
                <w:vertAlign w:val="superscript"/>
                <w:lang w:val="en-GB"/>
              </w:rPr>
              <w:t>ix</w:t>
            </w:r>
          </w:p>
        </w:tc>
        <w:tc>
          <w:tcPr>
            <w:tcW w:w="4533" w:type="dxa"/>
            <w:gridSpan w:val="5"/>
            <w:tcBorders>
              <w:top w:val="single" w:sz="4" w:space="0" w:color="auto"/>
              <w:left w:val="single" w:sz="4" w:space="0" w:color="auto"/>
            </w:tcBorders>
            <w:vAlign w:val="center"/>
          </w:tcPr>
          <w:p w:rsidR="00C5065C" w:rsidRPr="00C055A5" w:rsidRDefault="00C5065C" w:rsidP="00C055A5">
            <w:pPr>
              <w:rPr>
                <w:rFonts w:ascii="Helvetica" w:hAnsi="Helvetica" w:cs="Helvetica"/>
                <w:b/>
                <w:sz w:val="20"/>
                <w:szCs w:val="20"/>
                <w:lang w:val="en-GB"/>
              </w:rPr>
            </w:pPr>
            <w:r w:rsidRPr="00C055A5">
              <w:rPr>
                <w:rFonts w:ascii="Helvetica" w:hAnsi="Helvetica" w:cs="Helvetica"/>
                <w:b/>
                <w:sz w:val="20"/>
                <w:szCs w:val="20"/>
                <w:lang w:val="en-GB"/>
              </w:rPr>
              <w:t>% of voting rights</w:t>
            </w:r>
          </w:p>
        </w:tc>
      </w:tr>
      <w:tr w:rsidR="00C5065C" w:rsidRPr="00C055A5" w:rsidTr="00B40014">
        <w:tblPrEx>
          <w:tblBorders>
            <w:top w:val="none" w:sz="0" w:space="0" w:color="auto"/>
            <w:left w:val="none" w:sz="0" w:space="0" w:color="auto"/>
            <w:bottom w:val="none" w:sz="0" w:space="0" w:color="auto"/>
            <w:right w:val="none" w:sz="0" w:space="0" w:color="auto"/>
          </w:tblBorders>
        </w:tblPrEx>
        <w:trPr>
          <w:trHeight w:val="374"/>
          <w:jc w:val="center"/>
        </w:trPr>
        <w:tc>
          <w:tcPr>
            <w:tcW w:w="1861" w:type="dxa"/>
            <w:vMerge/>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32"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347AA4">
            <w:pPr>
              <w:spacing w:after="0"/>
              <w:jc w:val="center"/>
              <w:rPr>
                <w:rFonts w:ascii="Helvetica" w:hAnsi="Helvetica" w:cs="Helvetica"/>
                <w:sz w:val="16"/>
                <w:szCs w:val="16"/>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c>
          <w:tcPr>
            <w:tcW w:w="2347" w:type="dxa"/>
            <w:gridSpan w:val="2"/>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Direct</w:t>
            </w:r>
          </w:p>
          <w:p w:rsidR="00C5065C" w:rsidRPr="000A44F2" w:rsidRDefault="00C5065C" w:rsidP="000A44F2">
            <w:pPr>
              <w:spacing w:after="0"/>
              <w:jc w:val="center"/>
              <w:rPr>
                <w:rFonts w:ascii="Helvetica" w:hAnsi="Helvetica" w:cs="Helvetica"/>
                <w:b/>
                <w:sz w:val="16"/>
                <w:szCs w:val="16"/>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F26D04" w:rsidRDefault="00F26D04" w:rsidP="00C055A5">
            <w:pPr>
              <w:spacing w:after="0"/>
              <w:jc w:val="center"/>
              <w:rPr>
                <w:rFonts w:ascii="Helvetica" w:hAnsi="Helvetica" w:cs="Helvetica"/>
                <w:b/>
                <w:sz w:val="20"/>
                <w:szCs w:val="20"/>
                <w:lang w:val="en-GB"/>
              </w:rPr>
            </w:pPr>
          </w:p>
          <w:p w:rsidR="00C5065C" w:rsidRPr="00006813" w:rsidRDefault="00C5065C" w:rsidP="00C055A5">
            <w:pPr>
              <w:spacing w:after="0"/>
              <w:jc w:val="center"/>
              <w:rPr>
                <w:rFonts w:ascii="Helvetica" w:hAnsi="Helvetica" w:cs="Helvetica"/>
                <w:b/>
                <w:sz w:val="20"/>
                <w:szCs w:val="20"/>
                <w:lang w:val="en-GB"/>
              </w:rPr>
            </w:pPr>
            <w:r w:rsidRPr="00006813">
              <w:rPr>
                <w:rFonts w:ascii="Helvetica" w:hAnsi="Helvetica" w:cs="Helvetica"/>
                <w:b/>
                <w:sz w:val="20"/>
                <w:szCs w:val="20"/>
                <w:lang w:val="en-GB"/>
              </w:rPr>
              <w:t>Indirect</w:t>
            </w:r>
          </w:p>
          <w:p w:rsidR="00C5065C" w:rsidRPr="000A44F2" w:rsidRDefault="00C5065C" w:rsidP="00B47EB3">
            <w:pPr>
              <w:spacing w:after="0"/>
              <w:jc w:val="center"/>
              <w:rPr>
                <w:rFonts w:ascii="Helvetica" w:hAnsi="Helvetica" w:cs="Helvetica"/>
                <w:b/>
                <w:sz w:val="16"/>
                <w:szCs w:val="16"/>
                <w:lang w:val="en-GB"/>
              </w:rPr>
            </w:pPr>
          </w:p>
        </w:tc>
      </w:tr>
      <w:tr w:rsidR="00C5065C" w:rsidRPr="00C055A5" w:rsidTr="00B40014">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032"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94" w:type="dxa"/>
            <w:gridSpan w:val="2"/>
            <w:tcBorders>
              <w:top w:val="single" w:sz="4" w:space="0" w:color="auto"/>
              <w:left w:val="single" w:sz="4" w:space="0" w:color="auto"/>
              <w:bottom w:val="single" w:sz="4" w:space="0" w:color="auto"/>
              <w:right w:val="single" w:sz="4" w:space="0" w:color="auto"/>
            </w:tcBorders>
          </w:tcPr>
          <w:p w:rsidR="00C5065C" w:rsidRPr="00C055A5" w:rsidRDefault="00C30910" w:rsidP="00170473">
            <w:pPr>
              <w:jc w:val="center"/>
              <w:rPr>
                <w:rFonts w:ascii="Helvetica" w:hAnsi="Helvetica" w:cs="Helvetica"/>
                <w:lang w:val="en-GB"/>
              </w:rPr>
            </w:pPr>
            <w:r w:rsidRPr="00C30910">
              <w:rPr>
                <w:rFonts w:ascii="Helvetica" w:hAnsi="Helvetica" w:cs="Helvetica"/>
                <w:lang w:val="en-GB"/>
              </w:rPr>
              <w:t>31,918,388</w:t>
            </w:r>
          </w:p>
        </w:tc>
        <w:tc>
          <w:tcPr>
            <w:tcW w:w="2347"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p>
        </w:tc>
        <w:tc>
          <w:tcPr>
            <w:tcW w:w="2186" w:type="dxa"/>
            <w:gridSpan w:val="3"/>
            <w:tcBorders>
              <w:top w:val="single" w:sz="4" w:space="0" w:color="auto"/>
              <w:left w:val="single" w:sz="4" w:space="0" w:color="auto"/>
              <w:bottom w:val="single" w:sz="4" w:space="0" w:color="auto"/>
              <w:right w:val="single" w:sz="4" w:space="0" w:color="auto"/>
            </w:tcBorders>
          </w:tcPr>
          <w:p w:rsidR="00C5065C" w:rsidRPr="00C055A5" w:rsidRDefault="00C30910" w:rsidP="00170473">
            <w:pPr>
              <w:jc w:val="center"/>
              <w:rPr>
                <w:rFonts w:ascii="Helvetica" w:hAnsi="Helvetica" w:cs="Helvetica"/>
                <w:lang w:val="en-GB"/>
              </w:rPr>
            </w:pPr>
            <w:r>
              <w:rPr>
                <w:rFonts w:ascii="Helvetica" w:hAnsi="Helvetica" w:cs="Helvetica"/>
                <w:lang w:val="en-GB"/>
              </w:rPr>
              <w:t>2.41%</w:t>
            </w:r>
          </w:p>
        </w:tc>
      </w:tr>
      <w:tr w:rsidR="00741A9E" w:rsidRPr="00C055A5" w:rsidTr="00741A9E">
        <w:tblPrEx>
          <w:tblBorders>
            <w:top w:val="none" w:sz="0" w:space="0" w:color="auto"/>
            <w:left w:val="none" w:sz="0" w:space="0" w:color="auto"/>
            <w:bottom w:val="none" w:sz="0" w:space="0" w:color="auto"/>
            <w:right w:val="none" w:sz="0" w:space="0" w:color="auto"/>
          </w:tblBorders>
        </w:tblPrEx>
        <w:trPr>
          <w:trHeight w:val="470"/>
          <w:jc w:val="center"/>
        </w:trPr>
        <w:tc>
          <w:tcPr>
            <w:tcW w:w="1861" w:type="dxa"/>
            <w:tcBorders>
              <w:top w:val="single" w:sz="4" w:space="0" w:color="auto"/>
              <w:left w:val="single" w:sz="4" w:space="0" w:color="auto"/>
              <w:bottom w:val="single" w:sz="4" w:space="0" w:color="auto"/>
              <w:right w:val="single" w:sz="4" w:space="0" w:color="auto"/>
            </w:tcBorders>
          </w:tcPr>
          <w:p w:rsidR="00741A9E" w:rsidRPr="00C055A5" w:rsidRDefault="00741A9E" w:rsidP="00C5065C">
            <w:pPr>
              <w:rPr>
                <w:rFonts w:ascii="Helvetica" w:hAnsi="Helvetica" w:cs="Helvetica"/>
                <w:b/>
                <w:lang w:val="en-GB"/>
              </w:rPr>
            </w:pPr>
            <w:r w:rsidRPr="00C055A5">
              <w:rPr>
                <w:rFonts w:ascii="Helvetica" w:hAnsi="Helvetica" w:cs="Helvetica"/>
                <w:b/>
                <w:lang w:val="en-GB"/>
              </w:rPr>
              <w:t>SUBTOTAL A</w:t>
            </w:r>
          </w:p>
        </w:tc>
        <w:tc>
          <w:tcPr>
            <w:tcW w:w="4226" w:type="dxa"/>
            <w:gridSpan w:val="5"/>
            <w:tcBorders>
              <w:top w:val="single" w:sz="4" w:space="0" w:color="auto"/>
              <w:left w:val="single" w:sz="4" w:space="0" w:color="auto"/>
              <w:bottom w:val="single" w:sz="4" w:space="0" w:color="auto"/>
              <w:right w:val="single" w:sz="4" w:space="0" w:color="auto"/>
            </w:tcBorders>
            <w:vAlign w:val="center"/>
          </w:tcPr>
          <w:p w:rsidR="00741A9E" w:rsidRPr="00C055A5" w:rsidRDefault="00741A9E" w:rsidP="00741A9E">
            <w:pPr>
              <w:jc w:val="center"/>
              <w:rPr>
                <w:rFonts w:ascii="Helvetica" w:hAnsi="Helvetica" w:cs="Helvetica"/>
                <w:lang w:val="en-GB"/>
              </w:rPr>
            </w:pPr>
            <w:r w:rsidRPr="00C30910">
              <w:rPr>
                <w:rFonts w:ascii="Helvetica" w:hAnsi="Helvetica" w:cs="Helvetica"/>
                <w:lang w:val="en-GB"/>
              </w:rPr>
              <w:t>31,918,388</w:t>
            </w:r>
          </w:p>
        </w:tc>
        <w:tc>
          <w:tcPr>
            <w:tcW w:w="4533" w:type="dxa"/>
            <w:gridSpan w:val="5"/>
            <w:tcBorders>
              <w:top w:val="single" w:sz="4" w:space="0" w:color="auto"/>
              <w:left w:val="single" w:sz="4" w:space="0" w:color="auto"/>
              <w:bottom w:val="single" w:sz="4" w:space="0" w:color="auto"/>
              <w:right w:val="single" w:sz="4" w:space="0" w:color="auto"/>
            </w:tcBorders>
            <w:vAlign w:val="center"/>
          </w:tcPr>
          <w:p w:rsidR="00741A9E" w:rsidRPr="00C055A5" w:rsidRDefault="00741A9E" w:rsidP="00741A9E">
            <w:pPr>
              <w:jc w:val="center"/>
              <w:rPr>
                <w:rFonts w:ascii="Helvetica" w:hAnsi="Helvetica" w:cs="Helvetica"/>
                <w:lang w:val="en-GB"/>
              </w:rPr>
            </w:pPr>
            <w:r>
              <w:rPr>
                <w:rFonts w:ascii="Helvetica" w:hAnsi="Helvetica" w:cs="Helvetica"/>
                <w:lang w:val="en-GB"/>
              </w:rPr>
              <w:t>2.41%</w:t>
            </w:r>
          </w:p>
        </w:tc>
      </w:tr>
      <w:tr w:rsidR="00C5065C" w:rsidRPr="00C055A5" w:rsidTr="00B4001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1"/>
          </w:tcPr>
          <w:p w:rsidR="00C5065C" w:rsidRPr="00C055A5" w:rsidRDefault="00C5065C" w:rsidP="00C5065C">
            <w:pPr>
              <w:rPr>
                <w:rFonts w:ascii="Helvetica" w:hAnsi="Helvetica" w:cs="Helvetica"/>
                <w:lang w:val="en-GB"/>
              </w:rPr>
            </w:pPr>
          </w:p>
        </w:tc>
      </w:tr>
      <w:tr w:rsidR="00C5065C" w:rsidRPr="00C055A5" w:rsidTr="00B40014">
        <w:trPr>
          <w:trHeight w:val="530"/>
          <w:jc w:val="center"/>
        </w:trPr>
        <w:tc>
          <w:tcPr>
            <w:tcW w:w="10620" w:type="dxa"/>
            <w:gridSpan w:val="11"/>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1: Financial Instruments according to </w:t>
            </w:r>
            <w:r w:rsidR="00006813">
              <w:rPr>
                <w:rFonts w:ascii="Helvetica" w:hAnsi="Helvetica" w:cs="Helvetica"/>
                <w:b/>
                <w:lang w:val="en-GB"/>
              </w:rPr>
              <w:t xml:space="preserve">Regulation 17(1)(a) of </w:t>
            </w:r>
            <w:r w:rsidR="00347AA4">
              <w:rPr>
                <w:rFonts w:ascii="Helvetica" w:hAnsi="Helvetica" w:cs="Helvetica"/>
                <w:b/>
                <w:lang w:val="en-GB"/>
              </w:rPr>
              <w:t xml:space="preserve">the </w:t>
            </w:r>
            <w:r w:rsidR="00006813">
              <w:rPr>
                <w:rFonts w:ascii="Helvetica" w:hAnsi="Helvetica" w:cs="Helvetica"/>
                <w:b/>
                <w:lang w:val="en-GB"/>
              </w:rPr>
              <w:t xml:space="preserve">Regulations  </w:t>
            </w:r>
          </w:p>
        </w:tc>
      </w:tr>
      <w:tr w:rsidR="00C5065C" w:rsidRPr="00C055A5" w:rsidTr="00B40014">
        <w:trPr>
          <w:jc w:val="center"/>
        </w:trPr>
        <w:tc>
          <w:tcPr>
            <w:tcW w:w="2081" w:type="dxa"/>
            <w:gridSpan w:val="2"/>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437" w:type="dxa"/>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2569"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Conversion Period</w:t>
            </w:r>
            <w:r w:rsidRPr="008F18BE">
              <w:rPr>
                <w:rFonts w:ascii="Helvetica" w:hAnsi="Helvetica" w:cs="Helvetica"/>
                <w:sz w:val="20"/>
                <w:szCs w:val="20"/>
                <w:vertAlign w:val="superscript"/>
                <w:lang w:val="en-GB"/>
              </w:rPr>
              <w:t>xi</w:t>
            </w:r>
          </w:p>
        </w:tc>
        <w:tc>
          <w:tcPr>
            <w:tcW w:w="2456" w:type="dxa"/>
            <w:gridSpan w:val="3"/>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that may be acquired </w:t>
            </w:r>
            <w:r w:rsidR="008F18BE">
              <w:rPr>
                <w:rFonts w:ascii="Helvetica" w:hAnsi="Helvetica" w:cs="Helvetica"/>
                <w:b/>
                <w:sz w:val="20"/>
                <w:szCs w:val="20"/>
                <w:lang w:val="en-GB"/>
              </w:rPr>
              <w:t>if the instrument is exercised/</w:t>
            </w:r>
            <w:r w:rsidRPr="008F18BE">
              <w:rPr>
                <w:rFonts w:ascii="Helvetica" w:hAnsi="Helvetica" w:cs="Helvetica"/>
                <w:b/>
                <w:sz w:val="20"/>
                <w:szCs w:val="20"/>
                <w:lang w:val="en-GB"/>
              </w:rPr>
              <w:t>converted.</w:t>
            </w:r>
          </w:p>
        </w:tc>
        <w:tc>
          <w:tcPr>
            <w:tcW w:w="2077" w:type="dxa"/>
            <w:gridSpan w:val="2"/>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C5065C" w:rsidRPr="00C055A5" w:rsidTr="00B40014">
        <w:trPr>
          <w:trHeight w:val="481"/>
          <w:jc w:val="center"/>
        </w:trPr>
        <w:tc>
          <w:tcPr>
            <w:tcW w:w="2081" w:type="dxa"/>
            <w:gridSpan w:val="2"/>
            <w:tcBorders>
              <w:top w:val="single" w:sz="4" w:space="0" w:color="auto"/>
              <w:bottom w:val="single" w:sz="4" w:space="0" w:color="auto"/>
              <w:right w:val="single" w:sz="4" w:space="0" w:color="auto"/>
            </w:tcBorders>
          </w:tcPr>
          <w:p w:rsidR="00C5065C" w:rsidRPr="00C055A5" w:rsidRDefault="00C30910" w:rsidP="00C5065C">
            <w:pPr>
              <w:rPr>
                <w:rFonts w:ascii="Helvetica" w:hAnsi="Helvetica" w:cs="Helvetica"/>
                <w:lang w:val="en-GB"/>
              </w:rPr>
            </w:pPr>
            <w:r>
              <w:rPr>
                <w:rFonts w:ascii="Helvetica" w:hAnsi="Helvetica" w:cs="Helvetica"/>
                <w:lang w:val="en-GB"/>
              </w:rPr>
              <w:t>ADR</w:t>
            </w:r>
          </w:p>
        </w:tc>
        <w:tc>
          <w:tcPr>
            <w:tcW w:w="1437" w:type="dxa"/>
            <w:tcBorders>
              <w:top w:val="single" w:sz="4" w:space="0" w:color="auto"/>
              <w:left w:val="single" w:sz="4" w:space="0" w:color="auto"/>
              <w:bottom w:val="single" w:sz="4" w:space="0" w:color="auto"/>
              <w:right w:val="single" w:sz="4" w:space="0" w:color="auto"/>
            </w:tcBorders>
          </w:tcPr>
          <w:p w:rsidR="00C5065C" w:rsidRPr="00C055A5" w:rsidRDefault="00C30910" w:rsidP="00170473">
            <w:pPr>
              <w:jc w:val="center"/>
              <w:rPr>
                <w:rFonts w:ascii="Helvetica" w:hAnsi="Helvetica" w:cs="Helvetica"/>
                <w:lang w:val="en-GB"/>
              </w:rPr>
            </w:pPr>
            <w:r>
              <w:rPr>
                <w:rFonts w:ascii="Helvetica" w:hAnsi="Helvetica" w:cs="Helvetica"/>
                <w:lang w:val="en-GB"/>
              </w:rPr>
              <w:t>N/A</w:t>
            </w: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30910" w:rsidP="00170473">
            <w:pPr>
              <w:jc w:val="center"/>
              <w:rPr>
                <w:rFonts w:ascii="Helvetica" w:hAnsi="Helvetica" w:cs="Helvetica"/>
                <w:lang w:val="en-GB"/>
              </w:rPr>
            </w:pPr>
            <w:r>
              <w:rPr>
                <w:rFonts w:ascii="Helvetica" w:hAnsi="Helvetica" w:cs="Helvetica"/>
                <w:lang w:val="en-GB"/>
              </w:rPr>
              <w:t>N/A</w:t>
            </w: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C30910" w:rsidP="00170473">
            <w:pPr>
              <w:jc w:val="center"/>
              <w:rPr>
                <w:rFonts w:ascii="Helvetica" w:hAnsi="Helvetica" w:cs="Helvetica"/>
                <w:lang w:val="en-GB"/>
              </w:rPr>
            </w:pPr>
            <w:r>
              <w:rPr>
                <w:rFonts w:ascii="Helvetica" w:hAnsi="Helvetica" w:cs="Helvetica"/>
                <w:lang w:val="en-GB"/>
              </w:rPr>
              <w:t>8,031,640</w:t>
            </w:r>
          </w:p>
        </w:tc>
        <w:tc>
          <w:tcPr>
            <w:tcW w:w="2077" w:type="dxa"/>
            <w:gridSpan w:val="2"/>
            <w:tcBorders>
              <w:top w:val="single" w:sz="4" w:space="0" w:color="auto"/>
              <w:left w:val="single" w:sz="4" w:space="0" w:color="auto"/>
              <w:bottom w:val="single" w:sz="4" w:space="0" w:color="auto"/>
            </w:tcBorders>
          </w:tcPr>
          <w:p w:rsidR="00C5065C" w:rsidRPr="00C055A5" w:rsidRDefault="00C30910" w:rsidP="00170473">
            <w:pPr>
              <w:jc w:val="center"/>
              <w:rPr>
                <w:rFonts w:ascii="Helvetica" w:hAnsi="Helvetica" w:cs="Helvetica"/>
                <w:lang w:val="en-GB"/>
              </w:rPr>
            </w:pPr>
            <w:r>
              <w:rPr>
                <w:rFonts w:ascii="Helvetica" w:hAnsi="Helvetica" w:cs="Helvetica"/>
                <w:lang w:val="en-GB"/>
              </w:rPr>
              <w:t>0.61%</w:t>
            </w:r>
          </w:p>
        </w:tc>
      </w:tr>
      <w:tr w:rsidR="00C5065C" w:rsidRPr="00C055A5" w:rsidTr="00B40014">
        <w:trPr>
          <w:trHeight w:val="481"/>
          <w:jc w:val="center"/>
        </w:trPr>
        <w:tc>
          <w:tcPr>
            <w:tcW w:w="2081" w:type="dxa"/>
            <w:gridSpan w:val="2"/>
            <w:tcBorders>
              <w:top w:val="single" w:sz="4" w:space="0" w:color="auto"/>
              <w:left w:val="nil"/>
              <w:bottom w:val="nil"/>
              <w:right w:val="nil"/>
            </w:tcBorders>
          </w:tcPr>
          <w:p w:rsidR="00C5065C" w:rsidRPr="00C055A5" w:rsidRDefault="00C5065C" w:rsidP="00C5065C">
            <w:pPr>
              <w:rPr>
                <w:rFonts w:ascii="Helvetica" w:hAnsi="Helvetica" w:cs="Helvetica"/>
                <w:lang w:val="en-GB"/>
              </w:rPr>
            </w:pPr>
          </w:p>
        </w:tc>
        <w:tc>
          <w:tcPr>
            <w:tcW w:w="1437" w:type="dxa"/>
            <w:tcBorders>
              <w:top w:val="single" w:sz="4" w:space="0" w:color="auto"/>
              <w:left w:val="nil"/>
              <w:bottom w:val="nil"/>
              <w:right w:val="single" w:sz="4" w:space="0" w:color="auto"/>
            </w:tcBorders>
          </w:tcPr>
          <w:p w:rsidR="00C5065C" w:rsidRPr="00C055A5" w:rsidRDefault="00C5065C" w:rsidP="00C5065C">
            <w:pPr>
              <w:rPr>
                <w:rFonts w:ascii="Helvetica" w:hAnsi="Helvetica" w:cs="Helvetica"/>
                <w:lang w:val="en-GB"/>
              </w:rPr>
            </w:pPr>
          </w:p>
        </w:tc>
        <w:tc>
          <w:tcPr>
            <w:tcW w:w="2569" w:type="dxa"/>
            <w:gridSpan w:val="3"/>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b/>
                <w:lang w:val="en-GB"/>
              </w:rPr>
            </w:pPr>
            <w:r w:rsidRPr="00C055A5">
              <w:rPr>
                <w:rFonts w:ascii="Helvetica" w:hAnsi="Helvetica" w:cs="Helvetica"/>
                <w:b/>
                <w:lang w:val="en-GB"/>
              </w:rPr>
              <w:t>SUBTOTAL B.1</w:t>
            </w:r>
          </w:p>
        </w:tc>
        <w:tc>
          <w:tcPr>
            <w:tcW w:w="2456" w:type="dxa"/>
            <w:gridSpan w:val="3"/>
            <w:tcBorders>
              <w:top w:val="single" w:sz="4" w:space="0" w:color="auto"/>
              <w:left w:val="single" w:sz="4" w:space="0" w:color="auto"/>
              <w:bottom w:val="single" w:sz="4" w:space="0" w:color="auto"/>
              <w:right w:val="single" w:sz="4" w:space="0" w:color="auto"/>
            </w:tcBorders>
          </w:tcPr>
          <w:p w:rsidR="00C5065C" w:rsidRPr="00C055A5" w:rsidRDefault="00C30910" w:rsidP="00170473">
            <w:pPr>
              <w:jc w:val="center"/>
              <w:rPr>
                <w:rFonts w:ascii="Helvetica" w:hAnsi="Helvetica" w:cs="Helvetica"/>
                <w:lang w:val="en-GB"/>
              </w:rPr>
            </w:pPr>
            <w:r>
              <w:rPr>
                <w:rFonts w:ascii="Helvetica" w:hAnsi="Helvetica" w:cs="Helvetica"/>
                <w:lang w:val="en-GB"/>
              </w:rPr>
              <w:t>8,031,640</w:t>
            </w:r>
          </w:p>
        </w:tc>
        <w:tc>
          <w:tcPr>
            <w:tcW w:w="2077" w:type="dxa"/>
            <w:gridSpan w:val="2"/>
            <w:tcBorders>
              <w:top w:val="single" w:sz="4" w:space="0" w:color="auto"/>
              <w:left w:val="single" w:sz="4" w:space="0" w:color="auto"/>
              <w:bottom w:val="single" w:sz="4" w:space="0" w:color="auto"/>
            </w:tcBorders>
          </w:tcPr>
          <w:p w:rsidR="00C5065C" w:rsidRPr="00C055A5" w:rsidRDefault="00C30910" w:rsidP="00170473">
            <w:pPr>
              <w:jc w:val="center"/>
              <w:rPr>
                <w:rFonts w:ascii="Helvetica" w:hAnsi="Helvetica" w:cs="Helvetica"/>
                <w:lang w:val="en-GB"/>
              </w:rPr>
            </w:pPr>
            <w:r>
              <w:rPr>
                <w:rFonts w:ascii="Helvetica" w:hAnsi="Helvetica" w:cs="Helvetica"/>
                <w:lang w:val="en-GB"/>
              </w:rPr>
              <w:t>0.61%</w:t>
            </w:r>
          </w:p>
        </w:tc>
      </w:tr>
      <w:tr w:rsidR="00C5065C" w:rsidRPr="00C055A5" w:rsidTr="00B40014">
        <w:tblPrEx>
          <w:tblBorders>
            <w:top w:val="none" w:sz="0" w:space="0" w:color="auto"/>
            <w:left w:val="none" w:sz="0" w:space="0" w:color="auto"/>
            <w:bottom w:val="none" w:sz="0" w:space="0" w:color="auto"/>
            <w:right w:val="none" w:sz="0" w:space="0" w:color="auto"/>
          </w:tblBorders>
        </w:tblPrEx>
        <w:trPr>
          <w:trHeight w:val="218"/>
          <w:jc w:val="center"/>
        </w:trPr>
        <w:tc>
          <w:tcPr>
            <w:tcW w:w="10620" w:type="dxa"/>
            <w:gridSpan w:val="11"/>
          </w:tcPr>
          <w:p w:rsidR="00C5065C" w:rsidRPr="00C055A5" w:rsidRDefault="00C5065C" w:rsidP="00C5065C">
            <w:pPr>
              <w:rPr>
                <w:rFonts w:ascii="Helvetica" w:hAnsi="Helvetica" w:cs="Helvetica"/>
                <w:lang w:val="en-GB"/>
              </w:rPr>
            </w:pPr>
          </w:p>
        </w:tc>
      </w:tr>
      <w:tr w:rsidR="00C5065C" w:rsidRPr="00C055A5" w:rsidTr="00B40014">
        <w:trPr>
          <w:trHeight w:val="408"/>
          <w:jc w:val="center"/>
        </w:trPr>
        <w:tc>
          <w:tcPr>
            <w:tcW w:w="10620" w:type="dxa"/>
            <w:gridSpan w:val="11"/>
            <w:tcBorders>
              <w:top w:val="single" w:sz="4" w:space="0" w:color="auto"/>
              <w:bottom w:val="single" w:sz="4" w:space="0" w:color="auto"/>
            </w:tcBorders>
            <w:vAlign w:val="center"/>
          </w:tcPr>
          <w:p w:rsidR="00C5065C" w:rsidRPr="00C055A5" w:rsidRDefault="00C5065C" w:rsidP="00347AA4">
            <w:pPr>
              <w:rPr>
                <w:rFonts w:ascii="Helvetica" w:hAnsi="Helvetica" w:cs="Helvetica"/>
                <w:b/>
                <w:lang w:val="en-GB"/>
              </w:rPr>
            </w:pPr>
            <w:r w:rsidRPr="00C055A5">
              <w:rPr>
                <w:rFonts w:ascii="Helvetica" w:hAnsi="Helvetica" w:cs="Helvetica"/>
                <w:b/>
                <w:lang w:val="en-GB"/>
              </w:rPr>
              <w:t xml:space="preserve">B 2: Financial Instruments with similar economic effect according to </w:t>
            </w:r>
            <w:r w:rsidR="00006813">
              <w:rPr>
                <w:rFonts w:ascii="Helvetica" w:hAnsi="Helvetica" w:cs="Helvetica"/>
                <w:b/>
                <w:lang w:val="en-GB"/>
              </w:rPr>
              <w:t>Regulation 17(1)(</w:t>
            </w:r>
            <w:r w:rsidR="00F26D04">
              <w:rPr>
                <w:rFonts w:ascii="Helvetica" w:hAnsi="Helvetica" w:cs="Helvetica"/>
                <w:b/>
                <w:lang w:val="en-GB"/>
              </w:rPr>
              <w:t>b</w:t>
            </w:r>
            <w:r w:rsidR="00006813">
              <w:rPr>
                <w:rFonts w:ascii="Helvetica" w:hAnsi="Helvetica" w:cs="Helvetica"/>
                <w:b/>
                <w:lang w:val="en-GB"/>
              </w:rPr>
              <w:t xml:space="preserve">) of </w:t>
            </w:r>
            <w:r w:rsidR="00347AA4">
              <w:rPr>
                <w:rFonts w:ascii="Helvetica" w:hAnsi="Helvetica" w:cs="Helvetica"/>
                <w:b/>
                <w:lang w:val="en-GB"/>
              </w:rPr>
              <w:t xml:space="preserve">the </w:t>
            </w:r>
            <w:r w:rsidR="00006813">
              <w:rPr>
                <w:rFonts w:ascii="Helvetica" w:hAnsi="Helvetica" w:cs="Helvetica"/>
                <w:b/>
                <w:lang w:val="en-GB"/>
              </w:rPr>
              <w:t>Regulations</w:t>
            </w:r>
          </w:p>
        </w:tc>
      </w:tr>
      <w:tr w:rsidR="00C5065C" w:rsidRPr="00C055A5" w:rsidTr="00B40014">
        <w:trPr>
          <w:jc w:val="center"/>
        </w:trPr>
        <w:tc>
          <w:tcPr>
            <w:tcW w:w="1861" w:type="dxa"/>
            <w:tcBorders>
              <w:top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Type of financial instrument</w:t>
            </w:r>
          </w:p>
        </w:tc>
        <w:tc>
          <w:tcPr>
            <w:tcW w:w="1657" w:type="dxa"/>
            <w:gridSpan w:val="2"/>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Expiration</w:t>
            </w:r>
            <w:r w:rsidRPr="008F18BE">
              <w:rPr>
                <w:rFonts w:ascii="Helvetica" w:hAnsi="Helvetica" w:cs="Helvetica"/>
                <w:b/>
                <w:sz w:val="20"/>
                <w:szCs w:val="20"/>
                <w:lang w:val="en-GB"/>
              </w:rPr>
              <w:br/>
              <w:t>date</w:t>
            </w:r>
            <w:r w:rsidRPr="008F18BE">
              <w:rPr>
                <w:rFonts w:ascii="Helvetica" w:hAnsi="Helvetica" w:cs="Helvetica"/>
                <w:sz w:val="20"/>
                <w:szCs w:val="20"/>
                <w:vertAlign w:val="superscript"/>
                <w:lang w:val="en-GB"/>
              </w:rPr>
              <w:t>x</w:t>
            </w:r>
          </w:p>
        </w:tc>
        <w:tc>
          <w:tcPr>
            <w:tcW w:w="1795" w:type="dxa"/>
            <w:gridSpan w:val="2"/>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Exercise/ </w:t>
            </w:r>
            <w:r w:rsidRPr="008F18BE">
              <w:rPr>
                <w:rFonts w:ascii="Helvetica" w:hAnsi="Helvetica" w:cs="Helvetica"/>
                <w:b/>
                <w:sz w:val="20"/>
                <w:szCs w:val="20"/>
                <w:lang w:val="en-GB"/>
              </w:rPr>
              <w:br/>
              <w:t xml:space="preserve">Conversion Period </w:t>
            </w:r>
            <w:r w:rsidRPr="008F18BE">
              <w:rPr>
                <w:rFonts w:ascii="Helvetica" w:hAnsi="Helvetica" w:cs="Helvetica"/>
                <w:sz w:val="20"/>
                <w:szCs w:val="20"/>
                <w:vertAlign w:val="superscript"/>
                <w:lang w:val="en-GB"/>
              </w:rPr>
              <w:t>x</w:t>
            </w:r>
            <w:r w:rsidRPr="00F21FBB">
              <w:rPr>
                <w:rFonts w:ascii="Helvetica" w:hAnsi="Helvetica" w:cs="Helvetica"/>
                <w:sz w:val="20"/>
                <w:szCs w:val="20"/>
                <w:vertAlign w:val="superscript"/>
                <w:lang w:val="en-GB"/>
              </w:rPr>
              <w:t>i</w:t>
            </w: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Physical or cash settlement</w:t>
            </w:r>
            <w:r w:rsidRPr="008F18BE">
              <w:rPr>
                <w:rFonts w:ascii="Helvetica" w:hAnsi="Helvetica" w:cs="Helvetica"/>
                <w:sz w:val="20"/>
                <w:szCs w:val="20"/>
                <w:vertAlign w:val="superscript"/>
                <w:lang w:val="en-GB"/>
              </w:rPr>
              <w:t>xii</w:t>
            </w:r>
          </w:p>
        </w:tc>
        <w:tc>
          <w:tcPr>
            <w:tcW w:w="1535" w:type="dxa"/>
            <w:gridSpan w:val="3"/>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xml:space="preserve">Number of voting rights </w:t>
            </w:r>
          </w:p>
        </w:tc>
        <w:tc>
          <w:tcPr>
            <w:tcW w:w="1992" w:type="dxa"/>
            <w:tcBorders>
              <w:top w:val="single" w:sz="4" w:space="0" w:color="auto"/>
              <w:left w:val="single" w:sz="4" w:space="0" w:color="auto"/>
              <w:bottom w:val="single" w:sz="4" w:space="0" w:color="auto"/>
            </w:tcBorders>
            <w:vAlign w:val="center"/>
          </w:tcPr>
          <w:p w:rsidR="00C5065C" w:rsidRPr="008F18BE" w:rsidRDefault="00C5065C" w:rsidP="008F18BE">
            <w:pPr>
              <w:spacing w:after="0"/>
              <w:rPr>
                <w:rFonts w:ascii="Helvetica" w:hAnsi="Helvetica" w:cs="Helvetica"/>
                <w:b/>
                <w:sz w:val="20"/>
                <w:szCs w:val="20"/>
                <w:lang w:val="en-GB"/>
              </w:rPr>
            </w:pPr>
            <w:r w:rsidRPr="008F18BE">
              <w:rPr>
                <w:rFonts w:ascii="Helvetica" w:hAnsi="Helvetica" w:cs="Helvetica"/>
                <w:b/>
                <w:sz w:val="20"/>
                <w:szCs w:val="20"/>
                <w:lang w:val="en-GB"/>
              </w:rPr>
              <w:t>% of voting rights</w:t>
            </w:r>
          </w:p>
        </w:tc>
      </w:tr>
      <w:tr w:rsidR="00C5065C" w:rsidRPr="00C055A5" w:rsidTr="0089760C">
        <w:trPr>
          <w:trHeight w:val="481"/>
          <w:jc w:val="center"/>
        </w:trPr>
        <w:tc>
          <w:tcPr>
            <w:tcW w:w="1861" w:type="dxa"/>
            <w:tcBorders>
              <w:top w:val="single" w:sz="4" w:space="0" w:color="auto"/>
              <w:bottom w:val="single" w:sz="4" w:space="0" w:color="auto"/>
              <w:right w:val="single" w:sz="4" w:space="0" w:color="auto"/>
            </w:tcBorders>
          </w:tcPr>
          <w:p w:rsidR="00C5065C" w:rsidRPr="00C055A5" w:rsidRDefault="00C30910" w:rsidP="00C5065C">
            <w:pPr>
              <w:rPr>
                <w:rFonts w:ascii="Helvetica" w:hAnsi="Helvetica" w:cs="Helvetica"/>
                <w:lang w:val="en-GB"/>
              </w:rPr>
            </w:pPr>
            <w:r>
              <w:rPr>
                <w:rFonts w:ascii="Helvetica" w:hAnsi="Helvetica" w:cs="Helvetica"/>
                <w:lang w:val="en-GB"/>
              </w:rPr>
              <w:t>CFD</w:t>
            </w:r>
          </w:p>
        </w:tc>
        <w:tc>
          <w:tcPr>
            <w:tcW w:w="1657" w:type="dxa"/>
            <w:gridSpan w:val="2"/>
            <w:tcBorders>
              <w:top w:val="single" w:sz="4" w:space="0" w:color="auto"/>
              <w:left w:val="single" w:sz="4" w:space="0" w:color="auto"/>
              <w:bottom w:val="single" w:sz="4" w:space="0" w:color="auto"/>
              <w:right w:val="single" w:sz="4" w:space="0" w:color="auto"/>
            </w:tcBorders>
          </w:tcPr>
          <w:p w:rsidR="00C5065C" w:rsidRPr="00C055A5" w:rsidRDefault="00C30910" w:rsidP="00170473">
            <w:pPr>
              <w:jc w:val="center"/>
              <w:rPr>
                <w:rFonts w:ascii="Helvetica" w:hAnsi="Helvetica" w:cs="Helvetica"/>
                <w:lang w:val="en-GB"/>
              </w:rPr>
            </w:pPr>
            <w:r>
              <w:rPr>
                <w:rFonts w:ascii="Helvetica" w:hAnsi="Helvetica" w:cs="Helvetica"/>
                <w:lang w:val="en-GB"/>
              </w:rPr>
              <w:t>N/A</w:t>
            </w:r>
          </w:p>
        </w:tc>
        <w:tc>
          <w:tcPr>
            <w:tcW w:w="1795" w:type="dxa"/>
            <w:gridSpan w:val="2"/>
            <w:tcBorders>
              <w:top w:val="single" w:sz="4" w:space="0" w:color="auto"/>
              <w:left w:val="single" w:sz="4" w:space="0" w:color="auto"/>
              <w:bottom w:val="single" w:sz="4" w:space="0" w:color="auto"/>
              <w:right w:val="single" w:sz="4" w:space="0" w:color="auto"/>
            </w:tcBorders>
          </w:tcPr>
          <w:p w:rsidR="00C5065C" w:rsidRPr="00C30910" w:rsidRDefault="00C30910" w:rsidP="00170473">
            <w:pPr>
              <w:jc w:val="center"/>
              <w:rPr>
                <w:rFonts w:ascii="Helvetica" w:hAnsi="Helvetica" w:cs="Helvetica"/>
                <w:lang w:val="en-GB"/>
              </w:rPr>
            </w:pPr>
            <w:r w:rsidRPr="00C30910">
              <w:rPr>
                <w:rFonts w:ascii="Helvetica" w:hAnsi="Helvetica" w:cs="Helvetica"/>
                <w:lang w:val="en-GB"/>
              </w:rPr>
              <w:t>N/A</w:t>
            </w:r>
          </w:p>
        </w:tc>
        <w:tc>
          <w:tcPr>
            <w:tcW w:w="1780" w:type="dxa"/>
            <w:gridSpan w:val="2"/>
            <w:tcBorders>
              <w:top w:val="single" w:sz="4" w:space="0" w:color="auto"/>
              <w:left w:val="single" w:sz="4" w:space="0" w:color="auto"/>
              <w:bottom w:val="single" w:sz="4" w:space="0" w:color="auto"/>
              <w:right w:val="single" w:sz="4" w:space="0" w:color="auto"/>
            </w:tcBorders>
            <w:vAlign w:val="center"/>
          </w:tcPr>
          <w:p w:rsidR="00C5065C" w:rsidRPr="0089760C" w:rsidRDefault="00C30910" w:rsidP="00C5065C">
            <w:pPr>
              <w:rPr>
                <w:rFonts w:ascii="Helvetica" w:hAnsi="Helvetica" w:cs="Helvetica"/>
                <w:sz w:val="20"/>
                <w:szCs w:val="20"/>
                <w:lang w:val="en-GB"/>
              </w:rPr>
            </w:pPr>
            <w:r w:rsidRPr="0089760C">
              <w:rPr>
                <w:rFonts w:ascii="Helvetica" w:hAnsi="Helvetica" w:cs="Helvetica"/>
                <w:sz w:val="20"/>
                <w:szCs w:val="20"/>
                <w:lang w:val="en-GB"/>
              </w:rPr>
              <w:t>Cash Settlement</w:t>
            </w:r>
          </w:p>
        </w:tc>
        <w:tc>
          <w:tcPr>
            <w:tcW w:w="1535" w:type="dxa"/>
            <w:gridSpan w:val="3"/>
            <w:tcBorders>
              <w:top w:val="single" w:sz="4" w:space="0" w:color="auto"/>
              <w:left w:val="single" w:sz="4" w:space="0" w:color="auto"/>
              <w:bottom w:val="single" w:sz="4" w:space="0" w:color="auto"/>
            </w:tcBorders>
            <w:vAlign w:val="center"/>
          </w:tcPr>
          <w:p w:rsidR="00C5065C" w:rsidRPr="00C30910" w:rsidRDefault="00C30910" w:rsidP="00170473">
            <w:pPr>
              <w:jc w:val="center"/>
              <w:rPr>
                <w:rFonts w:ascii="Helvetica" w:hAnsi="Helvetica" w:cs="Helvetica"/>
                <w:lang w:val="en-GB"/>
              </w:rPr>
            </w:pPr>
            <w:r w:rsidRPr="00C30910">
              <w:rPr>
                <w:rFonts w:ascii="Helvetica" w:hAnsi="Helvetica" w:cs="Helvetica"/>
                <w:lang w:val="en-GB"/>
              </w:rPr>
              <w:t>2,571,028</w:t>
            </w:r>
          </w:p>
        </w:tc>
        <w:tc>
          <w:tcPr>
            <w:tcW w:w="1992" w:type="dxa"/>
            <w:tcBorders>
              <w:top w:val="single" w:sz="4" w:space="0" w:color="auto"/>
              <w:left w:val="single" w:sz="4" w:space="0" w:color="auto"/>
              <w:bottom w:val="single" w:sz="4" w:space="0" w:color="auto"/>
            </w:tcBorders>
            <w:vAlign w:val="center"/>
          </w:tcPr>
          <w:p w:rsidR="00C5065C" w:rsidRPr="00C30910" w:rsidRDefault="00C30910" w:rsidP="00170473">
            <w:pPr>
              <w:jc w:val="center"/>
              <w:rPr>
                <w:rFonts w:ascii="Helvetica" w:hAnsi="Helvetica" w:cs="Helvetica"/>
                <w:lang w:val="en-GB"/>
              </w:rPr>
            </w:pPr>
            <w:r w:rsidRPr="00C30910">
              <w:rPr>
                <w:rFonts w:ascii="Helvetica" w:hAnsi="Helvetica" w:cs="Helvetica"/>
                <w:lang w:val="en-GB"/>
              </w:rPr>
              <w:t>0.19%</w:t>
            </w:r>
          </w:p>
        </w:tc>
      </w:tr>
      <w:tr w:rsidR="00C5065C" w:rsidRPr="00C055A5" w:rsidTr="00B40014">
        <w:trPr>
          <w:trHeight w:val="481"/>
          <w:jc w:val="center"/>
        </w:trPr>
        <w:tc>
          <w:tcPr>
            <w:tcW w:w="1861" w:type="dxa"/>
            <w:tcBorders>
              <w:top w:val="single" w:sz="4" w:space="0" w:color="auto"/>
              <w:left w:val="nil"/>
              <w:bottom w:val="nil"/>
              <w:right w:val="nil"/>
            </w:tcBorders>
          </w:tcPr>
          <w:p w:rsidR="00C5065C" w:rsidRPr="00C055A5" w:rsidRDefault="00C5065C" w:rsidP="00C5065C">
            <w:pPr>
              <w:rPr>
                <w:rFonts w:ascii="Helvetica" w:hAnsi="Helvetica" w:cs="Helvetica"/>
                <w:lang w:val="en-GB"/>
              </w:rPr>
            </w:pPr>
          </w:p>
        </w:tc>
        <w:tc>
          <w:tcPr>
            <w:tcW w:w="1657" w:type="dxa"/>
            <w:gridSpan w:val="2"/>
            <w:tcBorders>
              <w:top w:val="single" w:sz="4" w:space="0" w:color="auto"/>
              <w:left w:val="nil"/>
              <w:bottom w:val="nil"/>
              <w:right w:val="nil"/>
            </w:tcBorders>
          </w:tcPr>
          <w:p w:rsidR="00C5065C" w:rsidRPr="00C055A5" w:rsidRDefault="00C5065C" w:rsidP="00C5065C">
            <w:pPr>
              <w:rPr>
                <w:rFonts w:ascii="Helvetica" w:hAnsi="Helvetica" w:cs="Helvetica"/>
                <w:lang w:val="en-GB"/>
              </w:rPr>
            </w:pPr>
          </w:p>
        </w:tc>
        <w:tc>
          <w:tcPr>
            <w:tcW w:w="1795" w:type="dxa"/>
            <w:gridSpan w:val="2"/>
            <w:tcBorders>
              <w:top w:val="single" w:sz="4" w:space="0" w:color="auto"/>
              <w:left w:val="nil"/>
              <w:bottom w:val="nil"/>
              <w:right w:val="single" w:sz="4" w:space="0" w:color="auto"/>
            </w:tcBorders>
          </w:tcPr>
          <w:p w:rsidR="00C5065C" w:rsidRPr="00C055A5" w:rsidRDefault="00C5065C" w:rsidP="00C5065C">
            <w:pPr>
              <w:rPr>
                <w:rFonts w:ascii="Helvetica" w:hAnsi="Helvetica" w:cs="Helvetica"/>
                <w:b/>
                <w:lang w:val="en-GB"/>
              </w:rPr>
            </w:pPr>
          </w:p>
        </w:tc>
        <w:tc>
          <w:tcPr>
            <w:tcW w:w="1780" w:type="dxa"/>
            <w:gridSpan w:val="2"/>
            <w:tcBorders>
              <w:top w:val="single" w:sz="4" w:space="0" w:color="auto"/>
              <w:left w:val="single" w:sz="4" w:space="0" w:color="auto"/>
              <w:bottom w:val="single" w:sz="4" w:space="0" w:color="auto"/>
              <w:right w:val="single" w:sz="4" w:space="0" w:color="auto"/>
            </w:tcBorders>
          </w:tcPr>
          <w:p w:rsidR="00C5065C" w:rsidRPr="00C055A5" w:rsidRDefault="00C5065C" w:rsidP="00C5065C">
            <w:pPr>
              <w:rPr>
                <w:rFonts w:ascii="Helvetica" w:hAnsi="Helvetica" w:cs="Helvetica"/>
                <w:lang w:val="en-GB"/>
              </w:rPr>
            </w:pPr>
            <w:r w:rsidRPr="00C055A5">
              <w:rPr>
                <w:rFonts w:ascii="Helvetica" w:hAnsi="Helvetica" w:cs="Helvetica"/>
                <w:b/>
                <w:lang w:val="en-GB"/>
              </w:rPr>
              <w:t>SUBTOTAL B.2</w:t>
            </w:r>
          </w:p>
        </w:tc>
        <w:tc>
          <w:tcPr>
            <w:tcW w:w="1535" w:type="dxa"/>
            <w:gridSpan w:val="3"/>
            <w:tcBorders>
              <w:top w:val="single" w:sz="4" w:space="0" w:color="auto"/>
              <w:left w:val="single" w:sz="4" w:space="0" w:color="auto"/>
              <w:bottom w:val="single" w:sz="4" w:space="0" w:color="auto"/>
            </w:tcBorders>
          </w:tcPr>
          <w:p w:rsidR="00C5065C" w:rsidRPr="00C055A5" w:rsidRDefault="00C30910" w:rsidP="00170473">
            <w:pPr>
              <w:jc w:val="center"/>
              <w:rPr>
                <w:rFonts w:ascii="Helvetica" w:hAnsi="Helvetica" w:cs="Helvetica"/>
                <w:lang w:val="en-GB"/>
              </w:rPr>
            </w:pPr>
            <w:r>
              <w:rPr>
                <w:rFonts w:ascii="Helvetica" w:hAnsi="Helvetica" w:cs="Helvetica"/>
                <w:lang w:val="en-GB"/>
              </w:rPr>
              <w:t>2,571,028</w:t>
            </w:r>
          </w:p>
        </w:tc>
        <w:tc>
          <w:tcPr>
            <w:tcW w:w="1992" w:type="dxa"/>
            <w:tcBorders>
              <w:top w:val="single" w:sz="4" w:space="0" w:color="auto"/>
              <w:left w:val="single" w:sz="4" w:space="0" w:color="auto"/>
              <w:bottom w:val="single" w:sz="4" w:space="0" w:color="auto"/>
              <w:right w:val="single" w:sz="4" w:space="0" w:color="auto"/>
            </w:tcBorders>
          </w:tcPr>
          <w:p w:rsidR="00C5065C" w:rsidRPr="00C055A5" w:rsidRDefault="00C30910" w:rsidP="00170473">
            <w:pPr>
              <w:jc w:val="center"/>
              <w:rPr>
                <w:rFonts w:ascii="Helvetica" w:hAnsi="Helvetica" w:cs="Helvetica"/>
                <w:lang w:val="en-GB"/>
              </w:rPr>
            </w:pPr>
            <w:r>
              <w:rPr>
                <w:rFonts w:ascii="Helvetica" w:hAnsi="Helvetica" w:cs="Helvetica"/>
                <w:lang w:val="en-GB"/>
              </w:rPr>
              <w:t>0.19%</w:t>
            </w:r>
          </w:p>
        </w:tc>
      </w:tr>
    </w:tbl>
    <w:p w:rsidR="00C5065C" w:rsidRDefault="00C5065C">
      <w:pPr>
        <w:rPr>
          <w:rFonts w:ascii="Helvetica" w:hAnsi="Helvetica" w:cs="Helvetica"/>
        </w:rPr>
      </w:pPr>
    </w:p>
    <w:p w:rsidR="00B40014" w:rsidRDefault="00B40014">
      <w:pPr>
        <w:rPr>
          <w:rFonts w:ascii="Helvetica" w:hAnsi="Helvetica" w:cs="Helvetica"/>
        </w:rPr>
      </w:pPr>
    </w:p>
    <w:p w:rsidR="00B40014" w:rsidRDefault="00B40014">
      <w:pPr>
        <w:rPr>
          <w:rFonts w:ascii="Helvetica" w:hAnsi="Helvetica" w:cs="Helvetica"/>
        </w:rPr>
      </w:pPr>
    </w:p>
    <w:p w:rsidR="00B40014" w:rsidRDefault="00B40014">
      <w:pPr>
        <w:rPr>
          <w:rFonts w:ascii="Helvetica" w:hAnsi="Helvetica" w:cs="Helvetica"/>
        </w:rPr>
      </w:pPr>
    </w:p>
    <w:p w:rsidR="00B40014" w:rsidRPr="00C055A5" w:rsidRDefault="00B40014">
      <w:pPr>
        <w:rPr>
          <w:rFonts w:ascii="Helvetica" w:hAnsi="Helvetica" w:cs="Helvetica"/>
        </w:rPr>
      </w:pPr>
    </w:p>
    <w:tbl>
      <w:tblPr>
        <w:tblW w:w="10620"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55"/>
        <w:gridCol w:w="2655"/>
        <w:gridCol w:w="2655"/>
        <w:gridCol w:w="2655"/>
      </w:tblGrid>
      <w:tr w:rsidR="00C5065C" w:rsidRPr="00C055A5" w:rsidTr="00F1736C">
        <w:trPr>
          <w:trHeight w:val="1047"/>
        </w:trPr>
        <w:tc>
          <w:tcPr>
            <w:tcW w:w="10620" w:type="dxa"/>
            <w:gridSpan w:val="4"/>
            <w:tcBorders>
              <w:bottom w:val="nil"/>
            </w:tcBorders>
          </w:tcPr>
          <w:p w:rsidR="00C5065C" w:rsidRPr="00C055A5" w:rsidRDefault="00006813" w:rsidP="008F18BE">
            <w:pPr>
              <w:spacing w:after="0"/>
              <w:rPr>
                <w:rFonts w:ascii="Helvetica" w:hAnsi="Helvetica" w:cs="Helvetica"/>
                <w:b/>
                <w:lang w:val="en-GB"/>
              </w:rPr>
            </w:pPr>
            <w:r>
              <w:rPr>
                <w:rFonts w:ascii="Helvetica" w:hAnsi="Helvetica" w:cs="Helvetica"/>
                <w:b/>
                <w:lang w:val="en-GB"/>
              </w:rPr>
              <w:lastRenderedPageBreak/>
              <w:t>10</w:t>
            </w:r>
            <w:r w:rsidR="00C5065C" w:rsidRPr="00C055A5">
              <w:rPr>
                <w:rFonts w:ascii="Helvetica" w:hAnsi="Helvetica" w:cs="Helvetica"/>
                <w:b/>
                <w:lang w:val="en-GB"/>
              </w:rPr>
              <w:t xml:space="preserve">. Information in relation to the person subject to the notification obligation </w:t>
            </w:r>
            <w:r w:rsidR="00C5065C" w:rsidRPr="00C055A5">
              <w:rPr>
                <w:rFonts w:ascii="Helvetica" w:hAnsi="Helvetica" w:cs="Helvetica"/>
                <w:lang w:val="en-GB"/>
              </w:rPr>
              <w:t>(please tick the applicable box)</w:t>
            </w:r>
            <w:r w:rsidR="00C5065C" w:rsidRPr="00C055A5">
              <w:rPr>
                <w:rFonts w:ascii="Helvetica" w:hAnsi="Helvetica" w:cs="Helvetica"/>
                <w:b/>
                <w:lang w:val="en-GB"/>
              </w:rPr>
              <w:t>:</w:t>
            </w:r>
          </w:p>
          <w:p w:rsidR="00C5065C" w:rsidRPr="00C055A5"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 Person subject to the notification obligation is not controlled by any natural person or legal entity and does not control any other undertaking(s) holding directly or indirectly an interest in the (underlying) issuer.</w:t>
            </w:r>
            <w:r w:rsidRPr="008F18BE">
              <w:rPr>
                <w:rFonts w:ascii="Helvetica" w:hAnsi="Helvetica" w:cs="Helvetica"/>
                <w:vertAlign w:val="superscript"/>
                <w:lang w:val="en-GB"/>
              </w:rPr>
              <w:t>xiii</w:t>
            </w:r>
          </w:p>
          <w:p w:rsidR="00C5065C" w:rsidRPr="008F18BE" w:rsidRDefault="00C5065C" w:rsidP="008F18BE">
            <w:pPr>
              <w:spacing w:after="0"/>
              <w:rPr>
                <w:rFonts w:ascii="Helvetica" w:hAnsi="Helvetica" w:cs="Helvetica"/>
                <w:b/>
                <w:lang w:val="en-GB"/>
              </w:rPr>
            </w:pPr>
          </w:p>
          <w:p w:rsidR="00C5065C" w:rsidRPr="008F18BE" w:rsidRDefault="00C5065C" w:rsidP="008F18BE">
            <w:pPr>
              <w:spacing w:after="0"/>
              <w:rPr>
                <w:rFonts w:ascii="Helvetica" w:hAnsi="Helvetica" w:cs="Helvetica"/>
                <w:b/>
                <w:lang w:val="en-GB"/>
              </w:rPr>
            </w:pPr>
            <w:r w:rsidRPr="008F18BE">
              <w:rPr>
                <w:rFonts w:ascii="Helvetica" w:hAnsi="Helvetica" w:cs="Helvetica"/>
                <w:b/>
                <w:lang w:val="en-GB"/>
              </w:rPr>
              <w:t xml:space="preserve">[ ] </w:t>
            </w:r>
            <w:r w:rsidRPr="008F18BE">
              <w:rPr>
                <w:rFonts w:ascii="Helvetica" w:hAnsi="Helvetica" w:cs="Helvetica"/>
                <w:b/>
                <w:u w:val="single"/>
                <w:lang w:val="en-GB"/>
              </w:rPr>
              <w:t>Full</w:t>
            </w:r>
            <w:r w:rsidRPr="008F18BE">
              <w:rPr>
                <w:rFonts w:ascii="Helvetica" w:hAnsi="Helvetica" w:cs="Helvetica"/>
                <w:b/>
                <w:lang w:val="en-GB"/>
              </w:rPr>
              <w:t xml:space="preserve"> chain of controlled undertakings through which the voting rights and/or the</w:t>
            </w:r>
            <w:r w:rsidRPr="008F18BE">
              <w:rPr>
                <w:rFonts w:ascii="Helvetica" w:hAnsi="Helvetica" w:cs="Helvetica"/>
                <w:b/>
                <w:lang w:val="en-GB"/>
              </w:rPr>
              <w:br/>
              <w:t>financial instruments are effectively held starting with the ultimate controlling natural person or legal entity</w:t>
            </w:r>
            <w:r w:rsidRPr="008F18BE">
              <w:rPr>
                <w:rFonts w:ascii="Helvetica" w:hAnsi="Helvetica" w:cs="Helvetica"/>
                <w:vertAlign w:val="superscript"/>
                <w:lang w:val="en-GB"/>
              </w:rPr>
              <w:t>xiv</w:t>
            </w:r>
            <w:r w:rsidRPr="008F18BE">
              <w:rPr>
                <w:rFonts w:ascii="Helvetica" w:hAnsi="Helvetica" w:cs="Helvetica"/>
                <w:b/>
                <w:lang w:val="en-GB"/>
              </w:rPr>
              <w:t>:</w:t>
            </w:r>
          </w:p>
          <w:p w:rsidR="00C5065C" w:rsidRPr="00C055A5" w:rsidRDefault="00C5065C" w:rsidP="00C5065C">
            <w:pPr>
              <w:rPr>
                <w:rFonts w:ascii="Helvetica" w:hAnsi="Helvetica" w:cs="Helvetica"/>
                <w:b/>
                <w:lang w:val="en-GB"/>
              </w:rPr>
            </w:pPr>
          </w:p>
        </w:tc>
      </w:tr>
      <w:tr w:rsidR="00C5065C" w:rsidRPr="00C055A5" w:rsidTr="00F1736C">
        <w:trPr>
          <w:trHeight w:val="1149"/>
        </w:trPr>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Name</w:t>
            </w:r>
            <w:r w:rsidRPr="008F18BE">
              <w:rPr>
                <w:rFonts w:ascii="Helvetica" w:hAnsi="Helvetica" w:cs="Helvetica"/>
                <w:sz w:val="20"/>
                <w:szCs w:val="20"/>
                <w:vertAlign w:val="superscript"/>
                <w:lang w:val="en-GB"/>
              </w:rPr>
              <w:t>xv</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if it equals or is higher than the notifiable threshold</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 of voting rights through financial instruments if it equals or is higher than the notifiable threshold</w:t>
            </w:r>
          </w:p>
        </w:tc>
        <w:tc>
          <w:tcPr>
            <w:tcW w:w="2655" w:type="dxa"/>
            <w:tcBorders>
              <w:top w:val="nil"/>
            </w:tcBorders>
            <w:vAlign w:val="center"/>
          </w:tcPr>
          <w:p w:rsidR="00C5065C" w:rsidRPr="008F18BE" w:rsidRDefault="00C5065C" w:rsidP="00C5065C">
            <w:pPr>
              <w:rPr>
                <w:rFonts w:ascii="Helvetica" w:hAnsi="Helvetica" w:cs="Helvetica"/>
                <w:b/>
                <w:sz w:val="20"/>
                <w:szCs w:val="20"/>
                <w:lang w:val="en-GB"/>
              </w:rPr>
            </w:pPr>
            <w:r w:rsidRPr="008F18BE">
              <w:rPr>
                <w:rFonts w:ascii="Helvetica" w:hAnsi="Helvetica" w:cs="Helvetica"/>
                <w:b/>
                <w:sz w:val="20"/>
                <w:szCs w:val="20"/>
                <w:lang w:val="en-GB"/>
              </w:rPr>
              <w:t>Total of both if it equals or is higher than the notifiable threshold</w:t>
            </w:r>
          </w:p>
        </w:tc>
      </w:tr>
      <w:tr w:rsidR="00C5065C" w:rsidRPr="00C055A5" w:rsidTr="00F1736C">
        <w:trPr>
          <w:trHeight w:val="440"/>
        </w:trPr>
        <w:tc>
          <w:tcPr>
            <w:tcW w:w="2655" w:type="dxa"/>
          </w:tcPr>
          <w:p w:rsidR="00C5065C" w:rsidRPr="00C30910" w:rsidRDefault="00C30910" w:rsidP="00C5065C">
            <w:pPr>
              <w:rPr>
                <w:rFonts w:ascii="Helvetica" w:hAnsi="Helvetica" w:cs="Helvetica"/>
                <w:lang w:val="en-GB"/>
              </w:rPr>
            </w:pPr>
            <w:r w:rsidRPr="00C30910">
              <w:rPr>
                <w:rFonts w:ascii="Helvetica" w:hAnsi="Helvetica" w:cs="Helvetica"/>
                <w:lang w:val="en-GB"/>
              </w:rPr>
              <w:t>See Attachment</w:t>
            </w:r>
          </w:p>
        </w:tc>
        <w:tc>
          <w:tcPr>
            <w:tcW w:w="2655" w:type="dxa"/>
          </w:tcPr>
          <w:p w:rsidR="00C5065C" w:rsidRPr="00C055A5" w:rsidRDefault="00C5065C" w:rsidP="00C5065C">
            <w:pPr>
              <w:rPr>
                <w:rFonts w:ascii="Helvetica" w:hAnsi="Helvetica" w:cs="Helvetica"/>
                <w:b/>
                <w:lang w:val="en-GB"/>
              </w:rPr>
            </w:pPr>
          </w:p>
        </w:tc>
        <w:tc>
          <w:tcPr>
            <w:tcW w:w="2655" w:type="dxa"/>
          </w:tcPr>
          <w:p w:rsidR="00C5065C" w:rsidRPr="00C055A5" w:rsidRDefault="00C5065C" w:rsidP="00C5065C">
            <w:pPr>
              <w:rPr>
                <w:rFonts w:ascii="Helvetica" w:hAnsi="Helvetica" w:cs="Helvetica"/>
                <w:b/>
                <w:lang w:val="en-GB"/>
              </w:rPr>
            </w:pPr>
          </w:p>
        </w:tc>
        <w:tc>
          <w:tcPr>
            <w:tcW w:w="2655" w:type="dxa"/>
          </w:tcPr>
          <w:p w:rsidR="00C5065C" w:rsidRPr="00C055A5" w:rsidRDefault="00C5065C" w:rsidP="00C5065C">
            <w:pPr>
              <w:rPr>
                <w:rFonts w:ascii="Helvetica" w:hAnsi="Helvetica" w:cs="Helvetica"/>
                <w:b/>
                <w:lang w:val="en-GB"/>
              </w:rPr>
            </w:pPr>
          </w:p>
        </w:tc>
      </w:tr>
      <w:tr w:rsidR="00C5065C" w:rsidRPr="00C055A5" w:rsidTr="00F1736C">
        <w:trPr>
          <w:trHeight w:val="440"/>
        </w:trPr>
        <w:tc>
          <w:tcPr>
            <w:tcW w:w="2655" w:type="dxa"/>
          </w:tcPr>
          <w:p w:rsidR="00C5065C" w:rsidRPr="00C055A5" w:rsidRDefault="00C5065C" w:rsidP="00C5065C">
            <w:pPr>
              <w:rPr>
                <w:rFonts w:ascii="Helvetica" w:hAnsi="Helvetica" w:cs="Helvetica"/>
                <w:b/>
                <w:lang w:val="en-GB"/>
              </w:rPr>
            </w:pPr>
          </w:p>
        </w:tc>
        <w:tc>
          <w:tcPr>
            <w:tcW w:w="2655" w:type="dxa"/>
          </w:tcPr>
          <w:p w:rsidR="00C5065C" w:rsidRPr="00C055A5" w:rsidRDefault="00C5065C" w:rsidP="00C5065C">
            <w:pPr>
              <w:rPr>
                <w:rFonts w:ascii="Helvetica" w:hAnsi="Helvetica" w:cs="Helvetica"/>
                <w:b/>
                <w:lang w:val="en-GB"/>
              </w:rPr>
            </w:pPr>
          </w:p>
        </w:tc>
        <w:tc>
          <w:tcPr>
            <w:tcW w:w="2655" w:type="dxa"/>
          </w:tcPr>
          <w:p w:rsidR="00C5065C" w:rsidRPr="00C055A5" w:rsidRDefault="00C5065C" w:rsidP="00C5065C">
            <w:pPr>
              <w:rPr>
                <w:rFonts w:ascii="Helvetica" w:hAnsi="Helvetica" w:cs="Helvetica"/>
                <w:b/>
                <w:lang w:val="en-GB"/>
              </w:rPr>
            </w:pPr>
          </w:p>
        </w:tc>
        <w:tc>
          <w:tcPr>
            <w:tcW w:w="2655" w:type="dxa"/>
          </w:tcPr>
          <w:p w:rsidR="00C5065C" w:rsidRPr="00C055A5" w:rsidRDefault="00C5065C" w:rsidP="00C5065C">
            <w:pPr>
              <w:rPr>
                <w:rFonts w:ascii="Helvetica" w:hAnsi="Helvetica" w:cs="Helvetica"/>
                <w:b/>
                <w:lang w:val="en-GB"/>
              </w:rPr>
            </w:pPr>
          </w:p>
        </w:tc>
      </w:tr>
      <w:tr w:rsidR="00C5065C" w:rsidRPr="00C055A5" w:rsidTr="00F1736C">
        <w:trPr>
          <w:trHeight w:val="440"/>
        </w:trPr>
        <w:tc>
          <w:tcPr>
            <w:tcW w:w="2655" w:type="dxa"/>
          </w:tcPr>
          <w:p w:rsidR="00C5065C" w:rsidRPr="00C055A5" w:rsidRDefault="00C5065C" w:rsidP="00C5065C">
            <w:pPr>
              <w:rPr>
                <w:rFonts w:ascii="Helvetica" w:hAnsi="Helvetica" w:cs="Helvetica"/>
                <w:b/>
                <w:lang w:val="en-GB"/>
              </w:rPr>
            </w:pPr>
          </w:p>
        </w:tc>
        <w:tc>
          <w:tcPr>
            <w:tcW w:w="2655" w:type="dxa"/>
          </w:tcPr>
          <w:p w:rsidR="00C5065C" w:rsidRPr="00C055A5" w:rsidRDefault="00C5065C" w:rsidP="00C5065C">
            <w:pPr>
              <w:rPr>
                <w:rFonts w:ascii="Helvetica" w:hAnsi="Helvetica" w:cs="Helvetica"/>
                <w:b/>
                <w:lang w:val="en-GB"/>
              </w:rPr>
            </w:pPr>
          </w:p>
        </w:tc>
        <w:tc>
          <w:tcPr>
            <w:tcW w:w="2655" w:type="dxa"/>
          </w:tcPr>
          <w:p w:rsidR="00C5065C" w:rsidRPr="00C055A5" w:rsidRDefault="00C5065C" w:rsidP="00C5065C">
            <w:pPr>
              <w:rPr>
                <w:rFonts w:ascii="Helvetica" w:hAnsi="Helvetica" w:cs="Helvetica"/>
                <w:b/>
                <w:lang w:val="en-GB"/>
              </w:rPr>
            </w:pPr>
          </w:p>
        </w:tc>
        <w:tc>
          <w:tcPr>
            <w:tcW w:w="2655" w:type="dxa"/>
          </w:tcPr>
          <w:p w:rsidR="00C5065C" w:rsidRPr="00C055A5" w:rsidRDefault="00C5065C" w:rsidP="00C5065C">
            <w:pPr>
              <w:rPr>
                <w:rFonts w:ascii="Helvetica" w:hAnsi="Helvetica" w:cs="Helvetica"/>
                <w:b/>
                <w:lang w:val="en-GB"/>
              </w:rPr>
            </w:pPr>
          </w:p>
        </w:tc>
      </w:tr>
      <w:tr w:rsidR="00C5065C" w:rsidRPr="00C055A5" w:rsidTr="00F1736C">
        <w:trPr>
          <w:trHeight w:val="440"/>
        </w:trPr>
        <w:tc>
          <w:tcPr>
            <w:tcW w:w="2655" w:type="dxa"/>
          </w:tcPr>
          <w:p w:rsidR="00C5065C" w:rsidRPr="00C055A5" w:rsidRDefault="00C5065C" w:rsidP="00C5065C">
            <w:pPr>
              <w:rPr>
                <w:rFonts w:ascii="Helvetica" w:hAnsi="Helvetica" w:cs="Helvetica"/>
                <w:b/>
                <w:lang w:val="en-GB"/>
              </w:rPr>
            </w:pPr>
          </w:p>
        </w:tc>
        <w:tc>
          <w:tcPr>
            <w:tcW w:w="2655" w:type="dxa"/>
          </w:tcPr>
          <w:p w:rsidR="00C5065C" w:rsidRPr="00C055A5" w:rsidRDefault="00C5065C" w:rsidP="00C5065C">
            <w:pPr>
              <w:rPr>
                <w:rFonts w:ascii="Helvetica" w:hAnsi="Helvetica" w:cs="Helvetica"/>
                <w:b/>
                <w:lang w:val="en-GB"/>
              </w:rPr>
            </w:pPr>
          </w:p>
        </w:tc>
        <w:tc>
          <w:tcPr>
            <w:tcW w:w="2655" w:type="dxa"/>
          </w:tcPr>
          <w:p w:rsidR="00C5065C" w:rsidRPr="00C055A5" w:rsidRDefault="00C5065C" w:rsidP="00C5065C">
            <w:pPr>
              <w:rPr>
                <w:rFonts w:ascii="Helvetica" w:hAnsi="Helvetica" w:cs="Helvetica"/>
                <w:b/>
                <w:lang w:val="en-GB"/>
              </w:rPr>
            </w:pPr>
          </w:p>
        </w:tc>
        <w:tc>
          <w:tcPr>
            <w:tcW w:w="2655" w:type="dxa"/>
          </w:tcPr>
          <w:p w:rsidR="00C5065C" w:rsidRPr="00C055A5" w:rsidRDefault="00C5065C" w:rsidP="00C5065C">
            <w:pPr>
              <w:rPr>
                <w:rFonts w:ascii="Helvetica" w:hAnsi="Helvetica" w:cs="Helvetica"/>
                <w:b/>
                <w:lang w:val="en-GB"/>
              </w:rPr>
            </w:pPr>
          </w:p>
        </w:tc>
      </w:tr>
      <w:tr w:rsidR="00C5065C" w:rsidRPr="00C055A5" w:rsidTr="00F1736C">
        <w:trPr>
          <w:trHeight w:val="440"/>
        </w:trPr>
        <w:tc>
          <w:tcPr>
            <w:tcW w:w="2655" w:type="dxa"/>
          </w:tcPr>
          <w:p w:rsidR="00C5065C" w:rsidRPr="00C055A5" w:rsidRDefault="00C5065C" w:rsidP="00C5065C">
            <w:pPr>
              <w:rPr>
                <w:rFonts w:ascii="Helvetica" w:hAnsi="Helvetica" w:cs="Helvetica"/>
                <w:b/>
                <w:lang w:val="en-GB"/>
              </w:rPr>
            </w:pPr>
          </w:p>
        </w:tc>
        <w:tc>
          <w:tcPr>
            <w:tcW w:w="2655" w:type="dxa"/>
          </w:tcPr>
          <w:p w:rsidR="00C5065C" w:rsidRPr="00C055A5" w:rsidRDefault="00C5065C" w:rsidP="00C5065C">
            <w:pPr>
              <w:rPr>
                <w:rFonts w:ascii="Helvetica" w:hAnsi="Helvetica" w:cs="Helvetica"/>
                <w:b/>
                <w:lang w:val="en-GB"/>
              </w:rPr>
            </w:pPr>
          </w:p>
        </w:tc>
        <w:tc>
          <w:tcPr>
            <w:tcW w:w="2655" w:type="dxa"/>
          </w:tcPr>
          <w:p w:rsidR="00C5065C" w:rsidRPr="00C055A5" w:rsidRDefault="00C5065C" w:rsidP="00C5065C">
            <w:pPr>
              <w:rPr>
                <w:rFonts w:ascii="Helvetica" w:hAnsi="Helvetica" w:cs="Helvetica"/>
                <w:b/>
                <w:lang w:val="en-GB"/>
              </w:rPr>
            </w:pPr>
          </w:p>
        </w:tc>
        <w:tc>
          <w:tcPr>
            <w:tcW w:w="2655" w:type="dxa"/>
          </w:tcPr>
          <w:p w:rsidR="00C5065C" w:rsidRPr="00C055A5" w:rsidRDefault="00C5065C" w:rsidP="00C5065C">
            <w:pPr>
              <w:rPr>
                <w:rFonts w:ascii="Helvetica" w:hAnsi="Helvetica" w:cs="Helvetica"/>
                <w:b/>
                <w:lang w:val="en-GB"/>
              </w:rPr>
            </w:pPr>
          </w:p>
        </w:tc>
      </w:tr>
      <w:tr w:rsidR="00C5065C" w:rsidRPr="00C055A5" w:rsidTr="00F1736C">
        <w:trPr>
          <w:trHeight w:val="710"/>
        </w:trPr>
        <w:tc>
          <w:tcPr>
            <w:tcW w:w="10620" w:type="dxa"/>
            <w:gridSpan w:val="4"/>
            <w:tcBorders>
              <w:left w:val="nil"/>
              <w:right w:val="nil"/>
            </w:tcBorders>
          </w:tcPr>
          <w:p w:rsidR="00C5065C" w:rsidRPr="00C055A5" w:rsidRDefault="00C5065C" w:rsidP="00C5065C">
            <w:pPr>
              <w:rPr>
                <w:rFonts w:ascii="Helvetica" w:hAnsi="Helvetica" w:cs="Helvetica"/>
                <w:b/>
                <w:lang w:val="en-GB"/>
              </w:rPr>
            </w:pPr>
          </w:p>
        </w:tc>
      </w:tr>
      <w:tr w:rsidR="00C5065C" w:rsidRPr="00C055A5" w:rsidTr="00F1736C">
        <w:trPr>
          <w:trHeight w:val="694"/>
        </w:trPr>
        <w:tc>
          <w:tcPr>
            <w:tcW w:w="10620" w:type="dxa"/>
            <w:gridSpan w:val="4"/>
            <w:vAlign w:val="center"/>
          </w:tcPr>
          <w:p w:rsidR="00C5065C" w:rsidRPr="00C055A5" w:rsidRDefault="00006813" w:rsidP="00C5065C">
            <w:pPr>
              <w:rPr>
                <w:rFonts w:ascii="Helvetica" w:hAnsi="Helvetica" w:cs="Helvetica"/>
                <w:b/>
                <w:lang w:val="en-GB"/>
              </w:rPr>
            </w:pPr>
            <w:r>
              <w:rPr>
                <w:rFonts w:ascii="Helvetica" w:hAnsi="Helvetica" w:cs="Helvetica"/>
                <w:b/>
                <w:lang w:val="en-GB"/>
              </w:rPr>
              <w:t>11</w:t>
            </w:r>
            <w:r w:rsidR="00C5065C" w:rsidRPr="00C055A5">
              <w:rPr>
                <w:rFonts w:ascii="Helvetica" w:hAnsi="Helvetica" w:cs="Helvetica"/>
                <w:b/>
                <w:lang w:val="en-GB"/>
              </w:rPr>
              <w:t>. In case of proxy voting: [</w:t>
            </w:r>
            <w:r w:rsidR="00C5065C" w:rsidRPr="00C055A5">
              <w:rPr>
                <w:rFonts w:ascii="Helvetica" w:hAnsi="Helvetica" w:cs="Helvetica"/>
                <w:b/>
                <w:i/>
                <w:iCs/>
                <w:lang w:val="en-GB"/>
              </w:rPr>
              <w:t>name of the proxy holder</w:t>
            </w:r>
            <w:r w:rsidR="00C5065C" w:rsidRPr="00C055A5">
              <w:rPr>
                <w:rFonts w:ascii="Helvetica" w:hAnsi="Helvetica" w:cs="Helvetica"/>
                <w:b/>
                <w:lang w:val="en-GB"/>
              </w:rPr>
              <w:t xml:space="preserve">] will cease to hold [% and </w:t>
            </w:r>
            <w:r w:rsidR="00C5065C" w:rsidRPr="00C055A5">
              <w:rPr>
                <w:rFonts w:ascii="Helvetica" w:hAnsi="Helvetica" w:cs="Helvetica"/>
                <w:b/>
                <w:i/>
                <w:iCs/>
                <w:lang w:val="en-GB"/>
              </w:rPr>
              <w:t>number</w:t>
            </w:r>
            <w:r w:rsidR="00C5065C" w:rsidRPr="00C055A5">
              <w:rPr>
                <w:rFonts w:ascii="Helvetica" w:hAnsi="Helvetica" w:cs="Helvetica"/>
                <w:b/>
                <w:lang w:val="en-GB"/>
              </w:rPr>
              <w:t>] voting rights as of [</w:t>
            </w:r>
            <w:r w:rsidR="00C5065C" w:rsidRPr="00C055A5">
              <w:rPr>
                <w:rFonts w:ascii="Helvetica" w:hAnsi="Helvetica" w:cs="Helvetica"/>
                <w:b/>
                <w:i/>
                <w:iCs/>
                <w:lang w:val="en-GB"/>
              </w:rPr>
              <w:t>date</w:t>
            </w:r>
            <w:r w:rsidR="00C5065C" w:rsidRPr="00C055A5">
              <w:rPr>
                <w:rFonts w:ascii="Helvetica" w:hAnsi="Helvetica" w:cs="Helvetica"/>
                <w:b/>
                <w:lang w:val="en-GB"/>
              </w:rPr>
              <w:t>]</w:t>
            </w:r>
          </w:p>
          <w:p w:rsidR="00C5065C" w:rsidRDefault="00C5065C" w:rsidP="00C5065C">
            <w:pPr>
              <w:rPr>
                <w:rFonts w:ascii="Helvetica" w:hAnsi="Helvetica" w:cs="Helvetica"/>
                <w:b/>
                <w:lang w:val="en-GB"/>
              </w:rPr>
            </w:pPr>
          </w:p>
          <w:p w:rsidR="00F26D04" w:rsidRPr="00C055A5" w:rsidRDefault="00F26D04" w:rsidP="00C5065C">
            <w:pPr>
              <w:rPr>
                <w:rFonts w:ascii="Helvetica" w:hAnsi="Helvetica" w:cs="Helvetica"/>
                <w:b/>
                <w:lang w:val="en-GB"/>
              </w:rPr>
            </w:pPr>
          </w:p>
        </w:tc>
      </w:tr>
      <w:tr w:rsidR="00C5065C" w:rsidRPr="00C055A5" w:rsidTr="00F1736C">
        <w:trPr>
          <w:trHeight w:val="530"/>
        </w:trPr>
        <w:tc>
          <w:tcPr>
            <w:tcW w:w="10620" w:type="dxa"/>
            <w:gridSpan w:val="4"/>
            <w:tcBorders>
              <w:left w:val="nil"/>
              <w:bottom w:val="nil"/>
              <w:right w:val="nil"/>
            </w:tcBorders>
            <w:vAlign w:val="center"/>
          </w:tcPr>
          <w:p w:rsidR="00C5065C" w:rsidRPr="00C055A5" w:rsidRDefault="00C5065C" w:rsidP="00C5065C">
            <w:pPr>
              <w:rPr>
                <w:rFonts w:ascii="Helvetica" w:hAnsi="Helvetica" w:cs="Helvetica"/>
                <w:lang w:val="en-GB"/>
              </w:rPr>
            </w:pPr>
          </w:p>
        </w:tc>
      </w:tr>
      <w:tr w:rsidR="00C5065C" w:rsidRPr="00C055A5" w:rsidTr="00F1736C">
        <w:trPr>
          <w:trHeight w:val="950"/>
        </w:trPr>
        <w:tc>
          <w:tcPr>
            <w:tcW w:w="10620" w:type="dxa"/>
            <w:gridSpan w:val="4"/>
          </w:tcPr>
          <w:p w:rsidR="00C5065C" w:rsidRPr="00C055A5" w:rsidRDefault="00C5065C" w:rsidP="00C5065C">
            <w:pPr>
              <w:rPr>
                <w:rFonts w:ascii="Helvetica" w:hAnsi="Helvetica" w:cs="Helvetica"/>
                <w:b/>
                <w:lang w:val="en-GB"/>
              </w:rPr>
            </w:pPr>
            <w:r w:rsidRPr="00C055A5">
              <w:rPr>
                <w:rFonts w:ascii="Helvetica" w:hAnsi="Helvetica" w:cs="Helvetica"/>
                <w:b/>
                <w:lang w:val="en-GB"/>
              </w:rPr>
              <w:t>1</w:t>
            </w:r>
            <w:r w:rsidR="00F26D04">
              <w:rPr>
                <w:rFonts w:ascii="Helvetica" w:hAnsi="Helvetica" w:cs="Helvetica"/>
                <w:b/>
                <w:lang w:val="en-GB"/>
              </w:rPr>
              <w:t>2</w:t>
            </w:r>
            <w:r w:rsidRPr="00C055A5">
              <w:rPr>
                <w:rFonts w:ascii="Helvetica" w:hAnsi="Helvetica" w:cs="Helvetica"/>
                <w:b/>
                <w:lang w:val="en-GB"/>
              </w:rPr>
              <w:t>. Additional information</w:t>
            </w:r>
            <w:r w:rsidRPr="00C055A5">
              <w:rPr>
                <w:rFonts w:ascii="Helvetica" w:hAnsi="Helvetica" w:cs="Helvetica"/>
                <w:vertAlign w:val="superscript"/>
                <w:lang w:val="en-GB"/>
              </w:rPr>
              <w:t>xvi</w:t>
            </w:r>
            <w:r w:rsidRPr="00C055A5">
              <w:rPr>
                <w:rFonts w:ascii="Helvetica" w:hAnsi="Helvetica" w:cs="Helvetica"/>
                <w:b/>
                <w:lang w:val="en-GB"/>
              </w:rPr>
              <w:t>:</w:t>
            </w:r>
          </w:p>
          <w:p w:rsidR="00C5065C" w:rsidRPr="00C055A5" w:rsidRDefault="00C5065C" w:rsidP="00F26D04">
            <w:pPr>
              <w:spacing w:after="0"/>
              <w:rPr>
                <w:rFonts w:ascii="Helvetica" w:hAnsi="Helvetica" w:cs="Helvetica"/>
                <w:b/>
                <w:lang w:val="en-GB"/>
              </w:rPr>
            </w:pPr>
          </w:p>
          <w:p w:rsidR="00C5065C" w:rsidRPr="00C055A5" w:rsidRDefault="00C5065C" w:rsidP="00F26D04">
            <w:pPr>
              <w:spacing w:after="0"/>
              <w:rPr>
                <w:rFonts w:ascii="Helvetica" w:hAnsi="Helvetica" w:cs="Helvetica"/>
                <w:b/>
                <w:lang w:val="en-GB"/>
              </w:rPr>
            </w:pPr>
          </w:p>
          <w:p w:rsidR="00C5065C" w:rsidRPr="00C055A5" w:rsidRDefault="00C5065C" w:rsidP="00F26D04">
            <w:pPr>
              <w:spacing w:after="0"/>
              <w:rPr>
                <w:rFonts w:ascii="Helvetica" w:hAnsi="Helvetica" w:cs="Helvetica"/>
                <w:lang w:val="en-GB"/>
              </w:rPr>
            </w:pPr>
            <w:r w:rsidRPr="00C055A5">
              <w:rPr>
                <w:rFonts w:ascii="Helvetica" w:hAnsi="Helvetica" w:cs="Helvetica"/>
                <w:lang w:val="en-GB"/>
              </w:rPr>
              <w:br/>
            </w:r>
          </w:p>
        </w:tc>
      </w:tr>
    </w:tbl>
    <w:p w:rsidR="00C5065C" w:rsidRPr="00C055A5" w:rsidRDefault="00C5065C" w:rsidP="00C5065C">
      <w:pPr>
        <w:rPr>
          <w:rFonts w:ascii="Helvetica" w:hAnsi="Helvetica" w:cs="Helvetica"/>
          <w:lang w:val="en-GB"/>
        </w:rPr>
      </w:pPr>
    </w:p>
    <w:p w:rsidR="008547B6" w:rsidRPr="00C055A5" w:rsidRDefault="008547B6" w:rsidP="008547B6">
      <w:pPr>
        <w:rPr>
          <w:rFonts w:ascii="Helvetica" w:hAnsi="Helvetica" w:cs="Helvetica"/>
          <w:lang w:val="en-GB"/>
        </w:rPr>
      </w:pPr>
      <w:r>
        <w:rPr>
          <w:rFonts w:ascii="Helvetica" w:hAnsi="Helvetica" w:cs="Helvetica"/>
          <w:lang w:val="en-GB"/>
        </w:rPr>
        <w:t xml:space="preserve">Done at </w:t>
      </w:r>
      <w:r w:rsidRPr="00C30910">
        <w:rPr>
          <w:rFonts w:ascii="Helvetica" w:hAnsi="Helvetica" w:cs="Helvetica"/>
          <w:lang w:val="en-GB"/>
        </w:rPr>
        <w:t>12 Throgmorton Avenue, London, EC2N 2DL, UK</w:t>
      </w:r>
      <w:r w:rsidRPr="00C055A5">
        <w:rPr>
          <w:rFonts w:ascii="Helvetica" w:hAnsi="Helvetica" w:cs="Helvetica"/>
          <w:lang w:val="en-GB"/>
        </w:rPr>
        <w:t xml:space="preserve"> on </w:t>
      </w:r>
      <w:r w:rsidR="00C30910">
        <w:rPr>
          <w:rFonts w:ascii="Helvetica" w:hAnsi="Helvetica" w:cs="Helvetica"/>
          <w:lang w:val="en-GB"/>
        </w:rPr>
        <w:t>16</w:t>
      </w:r>
      <w:r w:rsidR="00C30910" w:rsidRPr="00C30910">
        <w:rPr>
          <w:rFonts w:ascii="Helvetica" w:hAnsi="Helvetica" w:cs="Helvetica"/>
          <w:lang w:val="en-GB"/>
        </w:rPr>
        <w:t>th</w:t>
      </w:r>
      <w:r w:rsidR="00C30910">
        <w:rPr>
          <w:rFonts w:ascii="Helvetica" w:hAnsi="Helvetica" w:cs="Helvetica"/>
          <w:lang w:val="en-GB"/>
        </w:rPr>
        <w:t xml:space="preserve"> December 2015</w:t>
      </w:r>
      <w:r w:rsidR="001E4CFE">
        <w:rPr>
          <w:rFonts w:ascii="Helvetica" w:hAnsi="Helvetica" w:cs="Helvetica"/>
          <w:lang w:val="en-GB"/>
        </w:rPr>
        <w:t xml:space="preserve">                     </w:t>
      </w:r>
    </w:p>
    <w:p w:rsidR="00C5065C" w:rsidRDefault="00C5065C">
      <w:pPr>
        <w:rPr>
          <w:rFonts w:ascii="Helvetica" w:hAnsi="Helvetica" w:cs="Helvetica"/>
          <w:lang w:val="en-GB"/>
        </w:rPr>
      </w:pPr>
    </w:p>
    <w:tbl>
      <w:tblPr>
        <w:tblW w:w="10500" w:type="dxa"/>
        <w:tblInd w:w="-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0"/>
        <w:gridCol w:w="1890"/>
        <w:gridCol w:w="2160"/>
        <w:gridCol w:w="1860"/>
      </w:tblGrid>
      <w:tr w:rsidR="005839D0" w:rsidRPr="008F18BE" w:rsidTr="0016706B">
        <w:trPr>
          <w:trHeight w:val="530"/>
        </w:trPr>
        <w:tc>
          <w:tcPr>
            <w:tcW w:w="4590" w:type="dxa"/>
            <w:shd w:val="clear" w:color="auto" w:fill="C0C0C0"/>
            <w:vAlign w:val="center"/>
          </w:tcPr>
          <w:p w:rsidR="005839D0" w:rsidRPr="008F18BE" w:rsidRDefault="005839D0" w:rsidP="003C42B2">
            <w:pPr>
              <w:rPr>
                <w:rFonts w:ascii="Helvetica" w:hAnsi="Helvetica" w:cs="Helvetica"/>
                <w:b/>
                <w:sz w:val="20"/>
                <w:szCs w:val="20"/>
                <w:lang w:val="en-GB"/>
              </w:rPr>
            </w:pPr>
            <w:proofErr w:type="spellStart"/>
            <w:r w:rsidRPr="008F18BE">
              <w:rPr>
                <w:rFonts w:ascii="Helvetica" w:hAnsi="Helvetica" w:cs="Helvetica"/>
                <w:b/>
                <w:sz w:val="20"/>
                <w:szCs w:val="20"/>
                <w:lang w:val="en-GB"/>
              </w:rPr>
              <w:lastRenderedPageBreak/>
              <w:t>Name</w:t>
            </w:r>
            <w:r w:rsidRPr="008F18BE">
              <w:rPr>
                <w:rFonts w:ascii="Helvetica" w:hAnsi="Helvetica" w:cs="Helvetica"/>
                <w:sz w:val="20"/>
                <w:szCs w:val="20"/>
                <w:vertAlign w:val="superscript"/>
                <w:lang w:val="en-GB"/>
              </w:rPr>
              <w:t>xv</w:t>
            </w:r>
            <w:proofErr w:type="spellEnd"/>
          </w:p>
        </w:tc>
        <w:tc>
          <w:tcPr>
            <w:tcW w:w="1890" w:type="dxa"/>
            <w:shd w:val="clear" w:color="auto" w:fill="C0C0C0"/>
            <w:vAlign w:val="center"/>
          </w:tcPr>
          <w:p w:rsidR="005839D0" w:rsidRPr="008F18BE" w:rsidRDefault="005839D0" w:rsidP="003C42B2">
            <w:pPr>
              <w:rPr>
                <w:rFonts w:ascii="Helvetica" w:hAnsi="Helvetica" w:cs="Helvetica"/>
                <w:b/>
                <w:sz w:val="20"/>
                <w:szCs w:val="20"/>
                <w:lang w:val="en-GB"/>
              </w:rPr>
            </w:pPr>
            <w:r w:rsidRPr="008F18BE">
              <w:rPr>
                <w:rFonts w:ascii="Helvetica" w:hAnsi="Helvetica" w:cs="Helvetica"/>
                <w:b/>
                <w:sz w:val="20"/>
                <w:szCs w:val="20"/>
                <w:lang w:val="en-GB"/>
              </w:rPr>
              <w:t>% of voting rights if it equals or is higher than the notifiable threshold</w:t>
            </w:r>
          </w:p>
        </w:tc>
        <w:tc>
          <w:tcPr>
            <w:tcW w:w="2160" w:type="dxa"/>
            <w:shd w:val="clear" w:color="auto" w:fill="C0C0C0"/>
            <w:vAlign w:val="center"/>
          </w:tcPr>
          <w:p w:rsidR="005839D0" w:rsidRPr="008F18BE" w:rsidRDefault="005839D0" w:rsidP="003C42B2">
            <w:pPr>
              <w:rPr>
                <w:rFonts w:ascii="Helvetica" w:hAnsi="Helvetica" w:cs="Helvetica"/>
                <w:b/>
                <w:sz w:val="20"/>
                <w:szCs w:val="20"/>
                <w:lang w:val="en-GB"/>
              </w:rPr>
            </w:pPr>
            <w:r w:rsidRPr="008F18BE">
              <w:rPr>
                <w:rFonts w:ascii="Helvetica" w:hAnsi="Helvetica" w:cs="Helvetica"/>
                <w:b/>
                <w:sz w:val="20"/>
                <w:szCs w:val="20"/>
                <w:lang w:val="en-GB"/>
              </w:rPr>
              <w:t>% of voting rights through financial instruments if it equals or is higher than the notifiable threshold</w:t>
            </w:r>
          </w:p>
        </w:tc>
        <w:tc>
          <w:tcPr>
            <w:tcW w:w="1860" w:type="dxa"/>
            <w:shd w:val="clear" w:color="auto" w:fill="C0C0C0"/>
            <w:vAlign w:val="center"/>
          </w:tcPr>
          <w:p w:rsidR="005839D0" w:rsidRPr="008F18BE" w:rsidRDefault="005839D0" w:rsidP="003C42B2">
            <w:pPr>
              <w:rPr>
                <w:rFonts w:ascii="Helvetica" w:hAnsi="Helvetica" w:cs="Helvetica"/>
                <w:b/>
                <w:sz w:val="20"/>
                <w:szCs w:val="20"/>
                <w:lang w:val="en-GB"/>
              </w:rPr>
            </w:pPr>
            <w:r w:rsidRPr="008F18BE">
              <w:rPr>
                <w:rFonts w:ascii="Helvetica" w:hAnsi="Helvetica" w:cs="Helvetica"/>
                <w:b/>
                <w:sz w:val="20"/>
                <w:szCs w:val="20"/>
                <w:lang w:val="en-GB"/>
              </w:rPr>
              <w:t>Total of both if it equals or is higher than the notifiable threshold</w:t>
            </w: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Holdco 2,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Financial Management,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International Holdings,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BR Jersey International Holdings L.P.</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Group Limited</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Investment Management (UK) Limited</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Holdco 2,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Financial Management,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International Holdings,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BR Jersey International Holdings L.P.</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Group Limited</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Advisors (UK) Limited</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Holdco 2,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Financial Management,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Holdco 4, LLC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Holdco 6, LLC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Delaware Holdings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Fund Advisors</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Holdco 2,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Financial Management,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Holdco 4, LLC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Holdco 6, LLC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Delaware Holdings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Fund Advisors</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Institutional Trust Company, National Association</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Holdco 2,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Financial Management,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International Holdings,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BR Jersey International Holdings L.P.</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Group Limited</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International Limited</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Holdco 2,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Financial Management,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International Holdings,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BR Jersey International Holdings L.P.</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Holdco 3, LLC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Canada Holdings LP</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Canada Holdings ULC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Asset Management Canada Limited</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Holdco 2,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Financial Management,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International Holdings, Inc.</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BR Jersey International Holdings L.P.</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Australia Holdco Pty. Ltd.</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5839D0" w:rsidRPr="007A0E24" w:rsidTr="0016706B">
        <w:trPr>
          <w:trHeight w:val="270"/>
        </w:trPr>
        <w:tc>
          <w:tcPr>
            <w:tcW w:w="4590" w:type="dxa"/>
            <w:shd w:val="clear" w:color="auto" w:fill="auto"/>
          </w:tcPr>
          <w:p w:rsidR="005839D0" w:rsidRPr="00913EA1" w:rsidRDefault="005839D0" w:rsidP="003C42B2">
            <w:pPr>
              <w:rPr>
                <w:rFonts w:ascii="Arial" w:hAnsi="Arial" w:cs="Arial"/>
                <w:sz w:val="18"/>
                <w:szCs w:val="18"/>
              </w:rPr>
            </w:pPr>
            <w:r w:rsidRPr="00913EA1">
              <w:rPr>
                <w:rFonts w:ascii="Arial" w:hAnsi="Arial" w:cs="Arial"/>
                <w:sz w:val="18"/>
                <w:szCs w:val="18"/>
              </w:rPr>
              <w:t>BlackRock Investment Management (Australia) Limited</w:t>
            </w:r>
          </w:p>
        </w:tc>
        <w:tc>
          <w:tcPr>
            <w:tcW w:w="1890" w:type="dxa"/>
            <w:shd w:val="clear" w:color="auto" w:fill="auto"/>
          </w:tcPr>
          <w:p w:rsidR="005839D0" w:rsidRPr="007A0E24" w:rsidRDefault="005839D0" w:rsidP="003C42B2">
            <w:pPr>
              <w:rPr>
                <w:rFonts w:ascii="Arial" w:hAnsi="Arial" w:cs="Arial"/>
                <w:sz w:val="21"/>
                <w:szCs w:val="21"/>
              </w:rPr>
            </w:pPr>
          </w:p>
        </w:tc>
        <w:tc>
          <w:tcPr>
            <w:tcW w:w="2160" w:type="dxa"/>
            <w:shd w:val="clear" w:color="auto" w:fill="auto"/>
          </w:tcPr>
          <w:p w:rsidR="005839D0" w:rsidRPr="007A0E24" w:rsidRDefault="005839D0" w:rsidP="003C42B2">
            <w:pPr>
              <w:rPr>
                <w:rFonts w:ascii="Arial" w:hAnsi="Arial" w:cs="Arial"/>
                <w:sz w:val="21"/>
                <w:szCs w:val="21"/>
              </w:rPr>
            </w:pPr>
          </w:p>
        </w:tc>
        <w:tc>
          <w:tcPr>
            <w:tcW w:w="1860" w:type="dxa"/>
            <w:shd w:val="clear" w:color="auto" w:fill="auto"/>
          </w:tcPr>
          <w:p w:rsidR="005839D0" w:rsidRPr="007A0E24" w:rsidRDefault="005839D0" w:rsidP="003C42B2">
            <w:pPr>
              <w:rPr>
                <w:rFonts w:ascii="Arial" w:hAnsi="Arial" w:cs="Arial"/>
                <w:sz w:val="21"/>
                <w:szCs w:val="21"/>
              </w:rPr>
            </w:pPr>
          </w:p>
        </w:tc>
      </w:tr>
      <w:tr w:rsidR="00975B71" w:rsidRPr="007A0E24" w:rsidTr="0016706B">
        <w:trPr>
          <w:trHeight w:val="270"/>
        </w:trPr>
        <w:tc>
          <w:tcPr>
            <w:tcW w:w="4590" w:type="dxa"/>
            <w:shd w:val="clear" w:color="auto" w:fill="auto"/>
          </w:tcPr>
          <w:p w:rsidR="00975B71" w:rsidRPr="00913EA1" w:rsidRDefault="00975B71" w:rsidP="003C42B2">
            <w:pPr>
              <w:rPr>
                <w:rFonts w:ascii="Arial" w:hAnsi="Arial" w:cs="Arial"/>
                <w:sz w:val="18"/>
                <w:szCs w:val="18"/>
              </w:rPr>
            </w:pPr>
          </w:p>
        </w:tc>
        <w:tc>
          <w:tcPr>
            <w:tcW w:w="1890" w:type="dxa"/>
            <w:shd w:val="clear" w:color="auto" w:fill="auto"/>
          </w:tcPr>
          <w:p w:rsidR="00975B71" w:rsidRPr="007A0E24" w:rsidRDefault="00975B71" w:rsidP="003C42B2">
            <w:pPr>
              <w:rPr>
                <w:rFonts w:ascii="Arial" w:hAnsi="Arial" w:cs="Arial"/>
                <w:sz w:val="21"/>
                <w:szCs w:val="21"/>
              </w:rPr>
            </w:pPr>
          </w:p>
        </w:tc>
        <w:tc>
          <w:tcPr>
            <w:tcW w:w="2160" w:type="dxa"/>
            <w:shd w:val="clear" w:color="auto" w:fill="auto"/>
          </w:tcPr>
          <w:p w:rsidR="00975B71" w:rsidRPr="007A0E24" w:rsidRDefault="00975B71" w:rsidP="003C42B2">
            <w:pPr>
              <w:rPr>
                <w:rFonts w:ascii="Arial" w:hAnsi="Arial" w:cs="Arial"/>
                <w:sz w:val="21"/>
                <w:szCs w:val="21"/>
              </w:rPr>
            </w:pPr>
          </w:p>
        </w:tc>
        <w:tc>
          <w:tcPr>
            <w:tcW w:w="1860" w:type="dxa"/>
            <w:shd w:val="clear" w:color="auto" w:fill="auto"/>
          </w:tcPr>
          <w:p w:rsidR="00975B71" w:rsidRPr="007A0E24" w:rsidRDefault="00975B71" w:rsidP="003C42B2">
            <w:pPr>
              <w:rPr>
                <w:rFonts w:ascii="Arial" w:hAnsi="Arial" w:cs="Arial"/>
                <w:sz w:val="21"/>
                <w:szCs w:val="21"/>
              </w:rPr>
            </w:pPr>
          </w:p>
        </w:tc>
      </w:tr>
      <w:tr w:rsidR="00975B71" w:rsidRPr="007A0E24" w:rsidTr="0016706B">
        <w:trPr>
          <w:trHeight w:val="270"/>
        </w:trPr>
        <w:tc>
          <w:tcPr>
            <w:tcW w:w="4590" w:type="dxa"/>
            <w:shd w:val="clear" w:color="auto" w:fill="auto"/>
            <w:vAlign w:val="bottom"/>
          </w:tcPr>
          <w:p w:rsidR="00975B71" w:rsidRPr="00170473" w:rsidRDefault="00975B71" w:rsidP="00975B71">
            <w:pPr>
              <w:rPr>
                <w:rFonts w:ascii="Arial" w:hAnsi="Arial" w:cs="Arial"/>
                <w:sz w:val="18"/>
                <w:szCs w:val="18"/>
              </w:rPr>
            </w:pPr>
            <w:r w:rsidRPr="00170473">
              <w:rPr>
                <w:rFonts w:ascii="Arial" w:hAnsi="Arial" w:cs="Arial"/>
                <w:sz w:val="18"/>
                <w:szCs w:val="18"/>
              </w:rPr>
              <w:t>BlackRock, Inc.</w:t>
            </w:r>
          </w:p>
        </w:tc>
        <w:tc>
          <w:tcPr>
            <w:tcW w:w="1890" w:type="dxa"/>
            <w:shd w:val="clear" w:color="auto" w:fill="auto"/>
          </w:tcPr>
          <w:p w:rsidR="00975B71" w:rsidRPr="007A0E24" w:rsidRDefault="00975B71" w:rsidP="00975B71">
            <w:pPr>
              <w:rPr>
                <w:rFonts w:ascii="Arial" w:hAnsi="Arial" w:cs="Arial"/>
                <w:sz w:val="21"/>
                <w:szCs w:val="21"/>
              </w:rPr>
            </w:pPr>
          </w:p>
        </w:tc>
        <w:tc>
          <w:tcPr>
            <w:tcW w:w="2160" w:type="dxa"/>
            <w:shd w:val="clear" w:color="auto" w:fill="auto"/>
          </w:tcPr>
          <w:p w:rsidR="00975B71" w:rsidRPr="007A0E24" w:rsidRDefault="00975B71" w:rsidP="00975B71">
            <w:pPr>
              <w:rPr>
                <w:rFonts w:ascii="Arial" w:hAnsi="Arial" w:cs="Arial"/>
                <w:sz w:val="21"/>
                <w:szCs w:val="21"/>
              </w:rPr>
            </w:pPr>
          </w:p>
        </w:tc>
        <w:tc>
          <w:tcPr>
            <w:tcW w:w="1860" w:type="dxa"/>
            <w:shd w:val="clear" w:color="auto" w:fill="auto"/>
          </w:tcPr>
          <w:p w:rsidR="00975B71" w:rsidRPr="007A0E24" w:rsidRDefault="00975B71" w:rsidP="00975B71">
            <w:pPr>
              <w:rPr>
                <w:rFonts w:ascii="Arial" w:hAnsi="Arial" w:cs="Arial"/>
                <w:sz w:val="21"/>
                <w:szCs w:val="21"/>
              </w:rPr>
            </w:pPr>
          </w:p>
        </w:tc>
      </w:tr>
      <w:tr w:rsidR="00975B71" w:rsidRPr="007A0E24" w:rsidTr="0016706B">
        <w:trPr>
          <w:trHeight w:val="270"/>
        </w:trPr>
        <w:tc>
          <w:tcPr>
            <w:tcW w:w="4590" w:type="dxa"/>
            <w:shd w:val="clear" w:color="auto" w:fill="auto"/>
            <w:vAlign w:val="bottom"/>
          </w:tcPr>
          <w:p w:rsidR="00975B71" w:rsidRPr="00170473" w:rsidRDefault="00975B71" w:rsidP="00975B71">
            <w:pPr>
              <w:rPr>
                <w:rFonts w:ascii="Arial" w:hAnsi="Arial" w:cs="Arial"/>
                <w:sz w:val="18"/>
                <w:szCs w:val="18"/>
              </w:rPr>
            </w:pPr>
            <w:r w:rsidRPr="00170473">
              <w:rPr>
                <w:rFonts w:ascii="Arial" w:hAnsi="Arial" w:cs="Arial"/>
                <w:sz w:val="18"/>
                <w:szCs w:val="18"/>
              </w:rPr>
              <w:t>BlackRock Holdco 2, Inc.</w:t>
            </w:r>
          </w:p>
        </w:tc>
        <w:tc>
          <w:tcPr>
            <w:tcW w:w="1890" w:type="dxa"/>
            <w:shd w:val="clear" w:color="auto" w:fill="auto"/>
          </w:tcPr>
          <w:p w:rsidR="00975B71" w:rsidRPr="007A0E24" w:rsidRDefault="00975B71" w:rsidP="00975B71">
            <w:pPr>
              <w:rPr>
                <w:rFonts w:ascii="Arial" w:hAnsi="Arial" w:cs="Arial"/>
                <w:sz w:val="21"/>
                <w:szCs w:val="21"/>
              </w:rPr>
            </w:pPr>
          </w:p>
        </w:tc>
        <w:tc>
          <w:tcPr>
            <w:tcW w:w="2160" w:type="dxa"/>
            <w:shd w:val="clear" w:color="auto" w:fill="auto"/>
          </w:tcPr>
          <w:p w:rsidR="00975B71" w:rsidRPr="007A0E24" w:rsidRDefault="00975B71" w:rsidP="00975B71">
            <w:pPr>
              <w:rPr>
                <w:rFonts w:ascii="Arial" w:hAnsi="Arial" w:cs="Arial"/>
                <w:sz w:val="21"/>
                <w:szCs w:val="21"/>
              </w:rPr>
            </w:pPr>
          </w:p>
        </w:tc>
        <w:tc>
          <w:tcPr>
            <w:tcW w:w="1860" w:type="dxa"/>
            <w:shd w:val="clear" w:color="auto" w:fill="auto"/>
          </w:tcPr>
          <w:p w:rsidR="00975B71" w:rsidRPr="007A0E24" w:rsidRDefault="00975B71" w:rsidP="00975B71">
            <w:pPr>
              <w:rPr>
                <w:rFonts w:ascii="Arial" w:hAnsi="Arial" w:cs="Arial"/>
                <w:sz w:val="21"/>
                <w:szCs w:val="21"/>
              </w:rPr>
            </w:pPr>
          </w:p>
        </w:tc>
      </w:tr>
      <w:tr w:rsidR="00975B71" w:rsidRPr="007A0E24" w:rsidTr="0016706B">
        <w:trPr>
          <w:trHeight w:val="270"/>
        </w:trPr>
        <w:tc>
          <w:tcPr>
            <w:tcW w:w="4590" w:type="dxa"/>
            <w:shd w:val="clear" w:color="auto" w:fill="auto"/>
            <w:vAlign w:val="bottom"/>
          </w:tcPr>
          <w:p w:rsidR="00975B71" w:rsidRPr="00170473" w:rsidRDefault="00975B71" w:rsidP="00975B71">
            <w:pPr>
              <w:rPr>
                <w:rFonts w:ascii="Arial" w:hAnsi="Arial" w:cs="Arial"/>
                <w:sz w:val="18"/>
                <w:szCs w:val="18"/>
              </w:rPr>
            </w:pPr>
            <w:r w:rsidRPr="00170473">
              <w:rPr>
                <w:rFonts w:ascii="Arial" w:hAnsi="Arial" w:cs="Arial"/>
                <w:sz w:val="18"/>
                <w:szCs w:val="18"/>
              </w:rPr>
              <w:t>BlackRock Financial Management, Inc.</w:t>
            </w:r>
          </w:p>
        </w:tc>
        <w:tc>
          <w:tcPr>
            <w:tcW w:w="1890" w:type="dxa"/>
            <w:shd w:val="clear" w:color="auto" w:fill="auto"/>
          </w:tcPr>
          <w:p w:rsidR="00975B71" w:rsidRPr="007A0E24" w:rsidRDefault="00975B71" w:rsidP="00975B71">
            <w:pPr>
              <w:rPr>
                <w:rFonts w:ascii="Arial" w:hAnsi="Arial" w:cs="Arial"/>
                <w:sz w:val="21"/>
                <w:szCs w:val="21"/>
              </w:rPr>
            </w:pPr>
          </w:p>
        </w:tc>
        <w:tc>
          <w:tcPr>
            <w:tcW w:w="2160" w:type="dxa"/>
            <w:shd w:val="clear" w:color="auto" w:fill="auto"/>
          </w:tcPr>
          <w:p w:rsidR="00975B71" w:rsidRPr="007A0E24" w:rsidRDefault="00975B71" w:rsidP="00975B71">
            <w:pPr>
              <w:rPr>
                <w:rFonts w:ascii="Arial" w:hAnsi="Arial" w:cs="Arial"/>
                <w:sz w:val="21"/>
                <w:szCs w:val="21"/>
              </w:rPr>
            </w:pPr>
          </w:p>
        </w:tc>
        <w:tc>
          <w:tcPr>
            <w:tcW w:w="1860" w:type="dxa"/>
            <w:shd w:val="clear" w:color="auto" w:fill="auto"/>
          </w:tcPr>
          <w:p w:rsidR="00975B71" w:rsidRPr="007A0E24" w:rsidRDefault="00975B71" w:rsidP="00975B71">
            <w:pPr>
              <w:rPr>
                <w:rFonts w:ascii="Arial" w:hAnsi="Arial" w:cs="Arial"/>
                <w:sz w:val="21"/>
                <w:szCs w:val="21"/>
              </w:rPr>
            </w:pPr>
          </w:p>
        </w:tc>
      </w:tr>
      <w:tr w:rsidR="00975B71" w:rsidRPr="007A0E24" w:rsidTr="0016706B">
        <w:trPr>
          <w:trHeight w:val="270"/>
        </w:trPr>
        <w:tc>
          <w:tcPr>
            <w:tcW w:w="4590" w:type="dxa"/>
            <w:shd w:val="clear" w:color="auto" w:fill="auto"/>
            <w:vAlign w:val="bottom"/>
          </w:tcPr>
          <w:p w:rsidR="00975B71" w:rsidRPr="00170473" w:rsidRDefault="00975B71" w:rsidP="00975B71">
            <w:pPr>
              <w:rPr>
                <w:rFonts w:ascii="Arial" w:hAnsi="Arial" w:cs="Arial"/>
                <w:sz w:val="18"/>
                <w:szCs w:val="18"/>
              </w:rPr>
            </w:pPr>
            <w:r w:rsidRPr="00170473">
              <w:rPr>
                <w:rFonts w:ascii="Arial" w:hAnsi="Arial" w:cs="Arial"/>
                <w:sz w:val="18"/>
                <w:szCs w:val="18"/>
              </w:rPr>
              <w:t>BlackRock Capital Holdings, Inc.</w:t>
            </w:r>
          </w:p>
        </w:tc>
        <w:tc>
          <w:tcPr>
            <w:tcW w:w="1890" w:type="dxa"/>
            <w:shd w:val="clear" w:color="auto" w:fill="auto"/>
          </w:tcPr>
          <w:p w:rsidR="00975B71" w:rsidRPr="007A0E24" w:rsidRDefault="00975B71" w:rsidP="00975B71">
            <w:pPr>
              <w:rPr>
                <w:rFonts w:ascii="Arial" w:hAnsi="Arial" w:cs="Arial"/>
                <w:sz w:val="21"/>
                <w:szCs w:val="21"/>
              </w:rPr>
            </w:pPr>
          </w:p>
        </w:tc>
        <w:tc>
          <w:tcPr>
            <w:tcW w:w="2160" w:type="dxa"/>
            <w:shd w:val="clear" w:color="auto" w:fill="auto"/>
          </w:tcPr>
          <w:p w:rsidR="00975B71" w:rsidRPr="007A0E24" w:rsidRDefault="00975B71" w:rsidP="00975B71">
            <w:pPr>
              <w:rPr>
                <w:rFonts w:ascii="Arial" w:hAnsi="Arial" w:cs="Arial"/>
                <w:sz w:val="21"/>
                <w:szCs w:val="21"/>
              </w:rPr>
            </w:pPr>
          </w:p>
        </w:tc>
        <w:tc>
          <w:tcPr>
            <w:tcW w:w="1860" w:type="dxa"/>
            <w:shd w:val="clear" w:color="auto" w:fill="auto"/>
          </w:tcPr>
          <w:p w:rsidR="00975B71" w:rsidRPr="007A0E24" w:rsidRDefault="00975B71" w:rsidP="00975B71">
            <w:pPr>
              <w:rPr>
                <w:rFonts w:ascii="Arial" w:hAnsi="Arial" w:cs="Arial"/>
                <w:sz w:val="21"/>
                <w:szCs w:val="21"/>
              </w:rPr>
            </w:pPr>
          </w:p>
        </w:tc>
      </w:tr>
      <w:tr w:rsidR="00975B71" w:rsidRPr="007A0E24" w:rsidTr="0016706B">
        <w:trPr>
          <w:trHeight w:val="270"/>
        </w:trPr>
        <w:tc>
          <w:tcPr>
            <w:tcW w:w="4590" w:type="dxa"/>
            <w:shd w:val="clear" w:color="auto" w:fill="auto"/>
            <w:vAlign w:val="bottom"/>
          </w:tcPr>
          <w:p w:rsidR="00975B71" w:rsidRPr="00170473" w:rsidRDefault="00975B71" w:rsidP="00975B71">
            <w:pPr>
              <w:rPr>
                <w:rFonts w:ascii="Arial" w:hAnsi="Arial" w:cs="Arial"/>
                <w:sz w:val="18"/>
                <w:szCs w:val="18"/>
              </w:rPr>
            </w:pPr>
            <w:r w:rsidRPr="00170473">
              <w:rPr>
                <w:rFonts w:ascii="Arial" w:hAnsi="Arial" w:cs="Arial"/>
                <w:sz w:val="18"/>
                <w:szCs w:val="18"/>
              </w:rPr>
              <w:t>BlackRock Advisors, LLC</w:t>
            </w:r>
          </w:p>
        </w:tc>
        <w:tc>
          <w:tcPr>
            <w:tcW w:w="1890" w:type="dxa"/>
            <w:shd w:val="clear" w:color="auto" w:fill="auto"/>
          </w:tcPr>
          <w:p w:rsidR="00975B71" w:rsidRPr="007A0E24" w:rsidRDefault="00975B71" w:rsidP="00975B71">
            <w:pPr>
              <w:rPr>
                <w:rFonts w:ascii="Arial" w:hAnsi="Arial" w:cs="Arial"/>
                <w:sz w:val="21"/>
                <w:szCs w:val="21"/>
              </w:rPr>
            </w:pPr>
          </w:p>
        </w:tc>
        <w:tc>
          <w:tcPr>
            <w:tcW w:w="2160" w:type="dxa"/>
            <w:shd w:val="clear" w:color="auto" w:fill="auto"/>
          </w:tcPr>
          <w:p w:rsidR="00975B71" w:rsidRPr="007A0E24" w:rsidRDefault="00975B71" w:rsidP="00975B71">
            <w:pPr>
              <w:rPr>
                <w:rFonts w:ascii="Arial" w:hAnsi="Arial" w:cs="Arial"/>
                <w:sz w:val="21"/>
                <w:szCs w:val="21"/>
              </w:rPr>
            </w:pPr>
          </w:p>
        </w:tc>
        <w:tc>
          <w:tcPr>
            <w:tcW w:w="1860" w:type="dxa"/>
            <w:shd w:val="clear" w:color="auto" w:fill="auto"/>
          </w:tcPr>
          <w:p w:rsidR="00975B71" w:rsidRPr="007A0E24" w:rsidRDefault="00975B71" w:rsidP="00975B71">
            <w:pPr>
              <w:rPr>
                <w:rFonts w:ascii="Arial" w:hAnsi="Arial" w:cs="Arial"/>
                <w:sz w:val="21"/>
                <w:szCs w:val="21"/>
              </w:rPr>
            </w:pPr>
          </w:p>
        </w:tc>
      </w:tr>
      <w:tr w:rsidR="00975B71" w:rsidRPr="007A0E24" w:rsidTr="0016706B">
        <w:trPr>
          <w:trHeight w:val="270"/>
        </w:trPr>
        <w:tc>
          <w:tcPr>
            <w:tcW w:w="4590" w:type="dxa"/>
            <w:shd w:val="clear" w:color="auto" w:fill="auto"/>
          </w:tcPr>
          <w:p w:rsidR="00975B71" w:rsidRPr="00913EA1" w:rsidRDefault="00975B71" w:rsidP="003C42B2">
            <w:pPr>
              <w:rPr>
                <w:rFonts w:ascii="Arial" w:hAnsi="Arial" w:cs="Arial"/>
                <w:sz w:val="18"/>
                <w:szCs w:val="18"/>
              </w:rPr>
            </w:pPr>
          </w:p>
        </w:tc>
        <w:tc>
          <w:tcPr>
            <w:tcW w:w="1890" w:type="dxa"/>
            <w:shd w:val="clear" w:color="auto" w:fill="auto"/>
          </w:tcPr>
          <w:p w:rsidR="00975B71" w:rsidRPr="007A0E24" w:rsidRDefault="00975B71" w:rsidP="003C42B2">
            <w:pPr>
              <w:rPr>
                <w:rFonts w:ascii="Arial" w:hAnsi="Arial" w:cs="Arial"/>
                <w:sz w:val="21"/>
                <w:szCs w:val="21"/>
              </w:rPr>
            </w:pPr>
          </w:p>
        </w:tc>
        <w:tc>
          <w:tcPr>
            <w:tcW w:w="2160" w:type="dxa"/>
            <w:shd w:val="clear" w:color="auto" w:fill="auto"/>
          </w:tcPr>
          <w:p w:rsidR="00975B71" w:rsidRPr="007A0E24" w:rsidRDefault="00975B71" w:rsidP="003C42B2">
            <w:pPr>
              <w:rPr>
                <w:rFonts w:ascii="Arial" w:hAnsi="Arial" w:cs="Arial"/>
                <w:sz w:val="21"/>
                <w:szCs w:val="21"/>
              </w:rPr>
            </w:pPr>
          </w:p>
        </w:tc>
        <w:tc>
          <w:tcPr>
            <w:tcW w:w="1860" w:type="dxa"/>
            <w:shd w:val="clear" w:color="auto" w:fill="auto"/>
          </w:tcPr>
          <w:p w:rsidR="00975B71" w:rsidRPr="007A0E24" w:rsidRDefault="00975B71" w:rsidP="003C42B2">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Holdco 2,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Financial Management,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International Holdings,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BR Jersey International Holdings L.P.</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Group Limited</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Investment Management (UK) Limited</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Asset Management Deutschland AG</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975B71" w:rsidRPr="007A0E24" w:rsidTr="0016706B">
        <w:trPr>
          <w:trHeight w:val="270"/>
        </w:trPr>
        <w:tc>
          <w:tcPr>
            <w:tcW w:w="4590" w:type="dxa"/>
            <w:shd w:val="clear" w:color="auto" w:fill="auto"/>
          </w:tcPr>
          <w:p w:rsidR="00975B71" w:rsidRPr="00913EA1" w:rsidRDefault="00975B71" w:rsidP="003C42B2">
            <w:pPr>
              <w:rPr>
                <w:rFonts w:ascii="Arial" w:hAnsi="Arial" w:cs="Arial"/>
                <w:sz w:val="18"/>
                <w:szCs w:val="18"/>
              </w:rPr>
            </w:pPr>
          </w:p>
        </w:tc>
        <w:tc>
          <w:tcPr>
            <w:tcW w:w="1890" w:type="dxa"/>
            <w:shd w:val="clear" w:color="auto" w:fill="auto"/>
          </w:tcPr>
          <w:p w:rsidR="00975B71" w:rsidRPr="007A0E24" w:rsidRDefault="00975B71" w:rsidP="003C42B2">
            <w:pPr>
              <w:rPr>
                <w:rFonts w:ascii="Arial" w:hAnsi="Arial" w:cs="Arial"/>
                <w:sz w:val="21"/>
                <w:szCs w:val="21"/>
              </w:rPr>
            </w:pPr>
          </w:p>
        </w:tc>
        <w:tc>
          <w:tcPr>
            <w:tcW w:w="2160" w:type="dxa"/>
            <w:shd w:val="clear" w:color="auto" w:fill="auto"/>
          </w:tcPr>
          <w:p w:rsidR="00975B71" w:rsidRPr="007A0E24" w:rsidRDefault="00975B71" w:rsidP="003C42B2">
            <w:pPr>
              <w:rPr>
                <w:rFonts w:ascii="Arial" w:hAnsi="Arial" w:cs="Arial"/>
                <w:sz w:val="21"/>
                <w:szCs w:val="21"/>
              </w:rPr>
            </w:pPr>
          </w:p>
        </w:tc>
        <w:tc>
          <w:tcPr>
            <w:tcW w:w="1860" w:type="dxa"/>
            <w:shd w:val="clear" w:color="auto" w:fill="auto"/>
          </w:tcPr>
          <w:p w:rsidR="00975B71" w:rsidRPr="007A0E24" w:rsidRDefault="00975B71" w:rsidP="003C42B2">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Trident Merger, LLC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Investment Management, LLC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975B71" w:rsidRPr="007A0E24" w:rsidTr="0016706B">
        <w:trPr>
          <w:trHeight w:val="270"/>
        </w:trPr>
        <w:tc>
          <w:tcPr>
            <w:tcW w:w="4590" w:type="dxa"/>
            <w:shd w:val="clear" w:color="auto" w:fill="auto"/>
          </w:tcPr>
          <w:p w:rsidR="00975B71" w:rsidRPr="00913EA1" w:rsidRDefault="00975B71" w:rsidP="003C42B2">
            <w:pPr>
              <w:rPr>
                <w:rFonts w:ascii="Arial" w:hAnsi="Arial" w:cs="Arial"/>
                <w:sz w:val="18"/>
                <w:szCs w:val="18"/>
              </w:rPr>
            </w:pPr>
          </w:p>
        </w:tc>
        <w:tc>
          <w:tcPr>
            <w:tcW w:w="1890" w:type="dxa"/>
            <w:shd w:val="clear" w:color="auto" w:fill="auto"/>
          </w:tcPr>
          <w:p w:rsidR="00975B71" w:rsidRPr="007A0E24" w:rsidRDefault="00975B71" w:rsidP="003C42B2">
            <w:pPr>
              <w:rPr>
                <w:rFonts w:ascii="Arial" w:hAnsi="Arial" w:cs="Arial"/>
                <w:sz w:val="21"/>
                <w:szCs w:val="21"/>
              </w:rPr>
            </w:pPr>
          </w:p>
        </w:tc>
        <w:tc>
          <w:tcPr>
            <w:tcW w:w="2160" w:type="dxa"/>
            <w:shd w:val="clear" w:color="auto" w:fill="auto"/>
          </w:tcPr>
          <w:p w:rsidR="00975B71" w:rsidRPr="007A0E24" w:rsidRDefault="00975B71" w:rsidP="003C42B2">
            <w:pPr>
              <w:rPr>
                <w:rFonts w:ascii="Arial" w:hAnsi="Arial" w:cs="Arial"/>
                <w:sz w:val="21"/>
                <w:szCs w:val="21"/>
              </w:rPr>
            </w:pPr>
          </w:p>
        </w:tc>
        <w:tc>
          <w:tcPr>
            <w:tcW w:w="1860" w:type="dxa"/>
            <w:shd w:val="clear" w:color="auto" w:fill="auto"/>
          </w:tcPr>
          <w:p w:rsidR="00975B71" w:rsidRPr="007A0E24" w:rsidRDefault="00975B71" w:rsidP="003C42B2">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Holdco 2,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Financial Management,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975B71" w:rsidRPr="007A0E24" w:rsidTr="0016706B">
        <w:trPr>
          <w:trHeight w:val="270"/>
        </w:trPr>
        <w:tc>
          <w:tcPr>
            <w:tcW w:w="4590" w:type="dxa"/>
            <w:shd w:val="clear" w:color="auto" w:fill="auto"/>
          </w:tcPr>
          <w:p w:rsidR="00975B71" w:rsidRPr="00913EA1" w:rsidRDefault="00975B71" w:rsidP="003C42B2">
            <w:pPr>
              <w:rPr>
                <w:rFonts w:ascii="Arial" w:hAnsi="Arial" w:cs="Arial"/>
                <w:sz w:val="18"/>
                <w:szCs w:val="18"/>
              </w:rPr>
            </w:pPr>
          </w:p>
        </w:tc>
        <w:tc>
          <w:tcPr>
            <w:tcW w:w="1890" w:type="dxa"/>
            <w:shd w:val="clear" w:color="auto" w:fill="auto"/>
          </w:tcPr>
          <w:p w:rsidR="00975B71" w:rsidRPr="007A0E24" w:rsidRDefault="00975B71" w:rsidP="003C42B2">
            <w:pPr>
              <w:rPr>
                <w:rFonts w:ascii="Arial" w:hAnsi="Arial" w:cs="Arial"/>
                <w:sz w:val="21"/>
                <w:szCs w:val="21"/>
              </w:rPr>
            </w:pPr>
          </w:p>
        </w:tc>
        <w:tc>
          <w:tcPr>
            <w:tcW w:w="2160" w:type="dxa"/>
            <w:shd w:val="clear" w:color="auto" w:fill="auto"/>
          </w:tcPr>
          <w:p w:rsidR="00975B71" w:rsidRPr="007A0E24" w:rsidRDefault="00975B71" w:rsidP="003C42B2">
            <w:pPr>
              <w:rPr>
                <w:rFonts w:ascii="Arial" w:hAnsi="Arial" w:cs="Arial"/>
                <w:sz w:val="21"/>
                <w:szCs w:val="21"/>
              </w:rPr>
            </w:pPr>
          </w:p>
        </w:tc>
        <w:tc>
          <w:tcPr>
            <w:tcW w:w="1860" w:type="dxa"/>
            <w:shd w:val="clear" w:color="auto" w:fill="auto"/>
          </w:tcPr>
          <w:p w:rsidR="00975B71" w:rsidRPr="007A0E24" w:rsidRDefault="00975B71" w:rsidP="003C42B2">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Holdco 2,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Financial Management,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International Holdings,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BR Jersey International Holdings L.P.</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 xml:space="preserve">BlackRock (Singapore) Holdco </w:t>
            </w:r>
            <w:proofErr w:type="spellStart"/>
            <w:r w:rsidRPr="00170473">
              <w:rPr>
                <w:rFonts w:ascii="Arial" w:hAnsi="Arial" w:cs="Arial"/>
                <w:sz w:val="18"/>
                <w:szCs w:val="18"/>
              </w:rPr>
              <w:t>Pte.</w:t>
            </w:r>
            <w:proofErr w:type="spellEnd"/>
            <w:r w:rsidRPr="00170473">
              <w:rPr>
                <w:rFonts w:ascii="Arial" w:hAnsi="Arial" w:cs="Arial"/>
                <w:sz w:val="18"/>
                <w:szCs w:val="18"/>
              </w:rPr>
              <w:t xml:space="preserve"> Ltd.</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Asia-Pac Holdco, LLC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HK Holdco Limited</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proofErr w:type="spellStart"/>
            <w:r w:rsidRPr="00170473">
              <w:rPr>
                <w:rFonts w:ascii="Arial" w:hAnsi="Arial" w:cs="Arial"/>
                <w:sz w:val="18"/>
                <w:szCs w:val="18"/>
              </w:rPr>
              <w:t>BlackRock</w:t>
            </w:r>
            <w:proofErr w:type="spellEnd"/>
            <w:r w:rsidRPr="00170473">
              <w:rPr>
                <w:rFonts w:ascii="Arial" w:hAnsi="Arial" w:cs="Arial"/>
                <w:sz w:val="18"/>
                <w:szCs w:val="18"/>
              </w:rPr>
              <w:t xml:space="preserve"> </w:t>
            </w:r>
            <w:proofErr w:type="spellStart"/>
            <w:r w:rsidRPr="00170473">
              <w:rPr>
                <w:rFonts w:ascii="Arial" w:hAnsi="Arial" w:cs="Arial"/>
                <w:sz w:val="18"/>
                <w:szCs w:val="18"/>
              </w:rPr>
              <w:t>Cayco</w:t>
            </w:r>
            <w:proofErr w:type="spellEnd"/>
            <w:r w:rsidRPr="00170473">
              <w:rPr>
                <w:rFonts w:ascii="Arial" w:hAnsi="Arial" w:cs="Arial"/>
                <w:sz w:val="18"/>
                <w:szCs w:val="18"/>
              </w:rPr>
              <w:t xml:space="preserve"> Limited</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Trident Holding Company Limited</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Japan Holdings GK</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Japan Co., Ltd.</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Holdco 2,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Financial Management,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Capital Holdings,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Advisors, LLC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Capital Management,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tcPr>
          <w:p w:rsidR="00FB4AA1" w:rsidRPr="00170473" w:rsidRDefault="00FB4AA1" w:rsidP="003C42B2">
            <w:pPr>
              <w:rPr>
                <w:rFonts w:ascii="Arial" w:hAnsi="Arial" w:cs="Arial"/>
                <w:sz w:val="18"/>
                <w:szCs w:val="18"/>
              </w:rPr>
            </w:pPr>
          </w:p>
        </w:tc>
        <w:tc>
          <w:tcPr>
            <w:tcW w:w="1890" w:type="dxa"/>
            <w:shd w:val="clear" w:color="auto" w:fill="auto"/>
          </w:tcPr>
          <w:p w:rsidR="00FB4AA1" w:rsidRPr="007A0E24" w:rsidRDefault="00FB4AA1" w:rsidP="003C42B2">
            <w:pPr>
              <w:rPr>
                <w:rFonts w:ascii="Arial" w:hAnsi="Arial" w:cs="Arial"/>
                <w:sz w:val="21"/>
                <w:szCs w:val="21"/>
              </w:rPr>
            </w:pPr>
          </w:p>
        </w:tc>
        <w:tc>
          <w:tcPr>
            <w:tcW w:w="2160" w:type="dxa"/>
            <w:shd w:val="clear" w:color="auto" w:fill="auto"/>
          </w:tcPr>
          <w:p w:rsidR="00FB4AA1" w:rsidRPr="007A0E24" w:rsidRDefault="00FB4AA1" w:rsidP="003C42B2">
            <w:pPr>
              <w:rPr>
                <w:rFonts w:ascii="Arial" w:hAnsi="Arial" w:cs="Arial"/>
                <w:sz w:val="21"/>
                <w:szCs w:val="21"/>
              </w:rPr>
            </w:pPr>
          </w:p>
        </w:tc>
        <w:tc>
          <w:tcPr>
            <w:tcW w:w="1860" w:type="dxa"/>
            <w:shd w:val="clear" w:color="auto" w:fill="auto"/>
          </w:tcPr>
          <w:p w:rsidR="00FB4AA1" w:rsidRPr="007A0E24" w:rsidRDefault="00FB4AA1" w:rsidP="003C42B2">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Holdco 2,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Financial Management,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FB4AA1" w:rsidRDefault="00FB4AA1" w:rsidP="00FB4AA1">
            <w:r w:rsidRPr="00FB4AA1">
              <w:t>BlackRock International Holdings,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FB4AA1" w:rsidRDefault="00FB4AA1" w:rsidP="00FB4AA1">
            <w:r w:rsidRPr="00FB4AA1">
              <w:t>BR Jersey International Holdings L.P.</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FB4AA1" w:rsidRDefault="00FB4AA1" w:rsidP="00FB4AA1">
            <w:r w:rsidRPr="00FB4AA1">
              <w:t>BlackRock Group Limited</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(Netherlands) B.V.</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tcPr>
          <w:p w:rsidR="00FB4AA1" w:rsidRPr="00913EA1" w:rsidRDefault="00FB4AA1" w:rsidP="003C42B2">
            <w:pPr>
              <w:rPr>
                <w:rFonts w:ascii="Arial" w:hAnsi="Arial" w:cs="Arial"/>
                <w:sz w:val="18"/>
                <w:szCs w:val="18"/>
              </w:rPr>
            </w:pPr>
          </w:p>
        </w:tc>
        <w:tc>
          <w:tcPr>
            <w:tcW w:w="1890" w:type="dxa"/>
            <w:shd w:val="clear" w:color="auto" w:fill="auto"/>
          </w:tcPr>
          <w:p w:rsidR="00FB4AA1" w:rsidRPr="007A0E24" w:rsidRDefault="00FB4AA1" w:rsidP="003C42B2">
            <w:pPr>
              <w:rPr>
                <w:rFonts w:ascii="Arial" w:hAnsi="Arial" w:cs="Arial"/>
                <w:sz w:val="21"/>
                <w:szCs w:val="21"/>
              </w:rPr>
            </w:pPr>
          </w:p>
        </w:tc>
        <w:tc>
          <w:tcPr>
            <w:tcW w:w="2160" w:type="dxa"/>
            <w:shd w:val="clear" w:color="auto" w:fill="auto"/>
          </w:tcPr>
          <w:p w:rsidR="00FB4AA1" w:rsidRPr="007A0E24" w:rsidRDefault="00FB4AA1" w:rsidP="003C42B2">
            <w:pPr>
              <w:rPr>
                <w:rFonts w:ascii="Arial" w:hAnsi="Arial" w:cs="Arial"/>
                <w:sz w:val="21"/>
                <w:szCs w:val="21"/>
              </w:rPr>
            </w:pPr>
          </w:p>
        </w:tc>
        <w:tc>
          <w:tcPr>
            <w:tcW w:w="1860" w:type="dxa"/>
            <w:shd w:val="clear" w:color="auto" w:fill="auto"/>
          </w:tcPr>
          <w:p w:rsidR="00FB4AA1" w:rsidRPr="007A0E24" w:rsidRDefault="00FB4AA1" w:rsidP="003C42B2">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Holdco 2,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Financial Management,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International Holdings, Inc.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BR Jersey International Holdings L.P.</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proofErr w:type="spellStart"/>
            <w:r w:rsidRPr="00170473">
              <w:rPr>
                <w:rFonts w:ascii="Arial" w:hAnsi="Arial" w:cs="Arial"/>
                <w:sz w:val="18"/>
                <w:szCs w:val="18"/>
              </w:rPr>
              <w:t>BlackRock</w:t>
            </w:r>
            <w:proofErr w:type="spellEnd"/>
            <w:r w:rsidRPr="00170473">
              <w:rPr>
                <w:rFonts w:ascii="Arial" w:hAnsi="Arial" w:cs="Arial"/>
                <w:sz w:val="18"/>
                <w:szCs w:val="18"/>
              </w:rPr>
              <w:t xml:space="preserve"> (Singapore) Holdco </w:t>
            </w:r>
            <w:proofErr w:type="spellStart"/>
            <w:r w:rsidRPr="00170473">
              <w:rPr>
                <w:rFonts w:ascii="Arial" w:hAnsi="Arial" w:cs="Arial"/>
                <w:sz w:val="18"/>
                <w:szCs w:val="18"/>
              </w:rPr>
              <w:t>Pte.</w:t>
            </w:r>
            <w:proofErr w:type="spellEnd"/>
            <w:r w:rsidRPr="00170473">
              <w:rPr>
                <w:rFonts w:ascii="Arial" w:hAnsi="Arial" w:cs="Arial"/>
                <w:sz w:val="18"/>
                <w:szCs w:val="18"/>
              </w:rPr>
              <w:t xml:space="preserve"> Ltd.</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Asia-Pac Holdco, LLC</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HK Holdco Limited</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r w:rsidR="00FB4AA1" w:rsidRPr="007A0E24" w:rsidTr="0016706B">
        <w:trPr>
          <w:trHeight w:val="270"/>
        </w:trPr>
        <w:tc>
          <w:tcPr>
            <w:tcW w:w="4590" w:type="dxa"/>
            <w:shd w:val="clear" w:color="auto" w:fill="auto"/>
            <w:vAlign w:val="bottom"/>
          </w:tcPr>
          <w:p w:rsidR="00FB4AA1" w:rsidRPr="00170473" w:rsidRDefault="00FB4AA1" w:rsidP="00FB4AA1">
            <w:pPr>
              <w:rPr>
                <w:rFonts w:ascii="Arial" w:hAnsi="Arial" w:cs="Arial"/>
                <w:sz w:val="18"/>
                <w:szCs w:val="18"/>
              </w:rPr>
            </w:pPr>
            <w:r w:rsidRPr="00170473">
              <w:rPr>
                <w:rFonts w:ascii="Arial" w:hAnsi="Arial" w:cs="Arial"/>
                <w:sz w:val="18"/>
                <w:szCs w:val="18"/>
              </w:rPr>
              <w:t>BlackRock Asset Management North Asia Limited</w:t>
            </w:r>
          </w:p>
        </w:tc>
        <w:tc>
          <w:tcPr>
            <w:tcW w:w="1890" w:type="dxa"/>
            <w:shd w:val="clear" w:color="auto" w:fill="auto"/>
          </w:tcPr>
          <w:p w:rsidR="00FB4AA1" w:rsidRPr="007A0E24" w:rsidRDefault="00FB4AA1" w:rsidP="00FB4AA1">
            <w:pPr>
              <w:rPr>
                <w:rFonts w:ascii="Arial" w:hAnsi="Arial" w:cs="Arial"/>
                <w:sz w:val="21"/>
                <w:szCs w:val="21"/>
              </w:rPr>
            </w:pPr>
          </w:p>
        </w:tc>
        <w:tc>
          <w:tcPr>
            <w:tcW w:w="2160" w:type="dxa"/>
            <w:shd w:val="clear" w:color="auto" w:fill="auto"/>
          </w:tcPr>
          <w:p w:rsidR="00FB4AA1" w:rsidRPr="007A0E24" w:rsidRDefault="00FB4AA1" w:rsidP="00FB4AA1">
            <w:pPr>
              <w:rPr>
                <w:rFonts w:ascii="Arial" w:hAnsi="Arial" w:cs="Arial"/>
                <w:sz w:val="21"/>
                <w:szCs w:val="21"/>
              </w:rPr>
            </w:pPr>
          </w:p>
        </w:tc>
        <w:tc>
          <w:tcPr>
            <w:tcW w:w="1860" w:type="dxa"/>
            <w:shd w:val="clear" w:color="auto" w:fill="auto"/>
          </w:tcPr>
          <w:p w:rsidR="00FB4AA1" w:rsidRPr="007A0E24" w:rsidRDefault="00FB4AA1" w:rsidP="00FB4AA1">
            <w:pPr>
              <w:rPr>
                <w:rFonts w:ascii="Arial" w:hAnsi="Arial" w:cs="Arial"/>
                <w:sz w:val="21"/>
                <w:szCs w:val="21"/>
              </w:rPr>
            </w:pPr>
          </w:p>
        </w:tc>
      </w:tr>
    </w:tbl>
    <w:p w:rsidR="008F18BE" w:rsidRDefault="008F18BE" w:rsidP="008F18BE">
      <w:pPr>
        <w:ind w:left="-709"/>
        <w:rPr>
          <w:rFonts w:ascii="Helvetica" w:hAnsi="Helvetica" w:cs="Helvetica"/>
          <w:b/>
          <w:bCs/>
          <w:lang w:val="en-GB"/>
        </w:rPr>
      </w:pPr>
    </w:p>
    <w:p w:rsidR="0016706B" w:rsidRDefault="0016706B" w:rsidP="008F18BE">
      <w:pPr>
        <w:ind w:left="-709"/>
        <w:rPr>
          <w:rFonts w:ascii="Helvetica" w:hAnsi="Helvetica" w:cs="Helvetica"/>
          <w:b/>
          <w:bCs/>
          <w:lang w:val="en-GB"/>
        </w:rPr>
      </w:pPr>
    </w:p>
    <w:p w:rsidR="0016706B" w:rsidRDefault="0016706B" w:rsidP="008F18BE">
      <w:pPr>
        <w:ind w:left="-709"/>
        <w:rPr>
          <w:rFonts w:ascii="Helvetica" w:hAnsi="Helvetica" w:cs="Helvetica"/>
          <w:b/>
          <w:bCs/>
          <w:lang w:val="en-GB"/>
        </w:rPr>
      </w:pPr>
    </w:p>
    <w:p w:rsidR="0016706B" w:rsidRDefault="0016706B" w:rsidP="008F18BE">
      <w:pPr>
        <w:ind w:left="-709"/>
        <w:rPr>
          <w:rFonts w:ascii="Helvetica" w:hAnsi="Helvetica" w:cs="Helvetica"/>
          <w:b/>
          <w:bCs/>
          <w:lang w:val="en-GB"/>
        </w:rPr>
      </w:pPr>
    </w:p>
    <w:p w:rsidR="0016706B" w:rsidRDefault="0016706B" w:rsidP="008F18BE">
      <w:pPr>
        <w:ind w:left="-709"/>
        <w:rPr>
          <w:rFonts w:ascii="Helvetica" w:hAnsi="Helvetica" w:cs="Helvetica"/>
          <w:b/>
          <w:bCs/>
          <w:lang w:val="en-GB"/>
        </w:rPr>
      </w:pPr>
    </w:p>
    <w:p w:rsidR="0016706B" w:rsidRDefault="0016706B" w:rsidP="008F18BE">
      <w:pPr>
        <w:ind w:left="-709"/>
        <w:rPr>
          <w:rFonts w:ascii="Helvetica" w:hAnsi="Helvetica" w:cs="Helvetica"/>
          <w:b/>
          <w:bCs/>
          <w:lang w:val="en-GB"/>
        </w:rPr>
      </w:pPr>
    </w:p>
    <w:p w:rsidR="0016706B" w:rsidRDefault="0016706B" w:rsidP="008F18BE">
      <w:pPr>
        <w:ind w:left="-709"/>
        <w:rPr>
          <w:rFonts w:ascii="Helvetica" w:hAnsi="Helvetica" w:cs="Helvetica"/>
          <w:b/>
          <w:bCs/>
          <w:lang w:val="en-GB"/>
        </w:rPr>
      </w:pPr>
    </w:p>
    <w:p w:rsidR="0016706B" w:rsidRDefault="0016706B" w:rsidP="008F18BE">
      <w:pPr>
        <w:ind w:left="-709"/>
        <w:rPr>
          <w:rFonts w:ascii="Helvetica" w:hAnsi="Helvetica" w:cs="Helvetica"/>
          <w:b/>
          <w:bCs/>
          <w:lang w:val="en-GB"/>
        </w:rPr>
      </w:pPr>
    </w:p>
    <w:p w:rsidR="0016706B" w:rsidRDefault="0016706B" w:rsidP="008F18BE">
      <w:pPr>
        <w:ind w:left="-709"/>
        <w:rPr>
          <w:rFonts w:ascii="Helvetica" w:hAnsi="Helvetica" w:cs="Helvetica"/>
          <w:b/>
          <w:bCs/>
          <w:lang w:val="en-GB"/>
        </w:rPr>
      </w:pPr>
    </w:p>
    <w:p w:rsidR="0016706B" w:rsidRDefault="0016706B" w:rsidP="008F18BE">
      <w:pPr>
        <w:ind w:left="-709"/>
        <w:rPr>
          <w:rFonts w:ascii="Helvetica" w:hAnsi="Helvetica" w:cs="Helvetica"/>
          <w:b/>
          <w:bCs/>
          <w:lang w:val="en-GB"/>
        </w:rPr>
      </w:pPr>
    </w:p>
    <w:p w:rsidR="0016706B" w:rsidRDefault="0016706B" w:rsidP="008F18BE">
      <w:pPr>
        <w:ind w:left="-709"/>
        <w:rPr>
          <w:rFonts w:ascii="Helvetica" w:hAnsi="Helvetica" w:cs="Helvetica"/>
          <w:b/>
          <w:bCs/>
          <w:lang w:val="en-GB"/>
        </w:rPr>
      </w:pPr>
    </w:p>
    <w:p w:rsidR="0016706B" w:rsidRDefault="0016706B" w:rsidP="008F18BE">
      <w:pPr>
        <w:ind w:left="-709"/>
        <w:rPr>
          <w:rFonts w:ascii="Helvetica" w:hAnsi="Helvetica" w:cs="Helvetica"/>
          <w:b/>
          <w:bCs/>
          <w:lang w:val="en-GB"/>
        </w:rPr>
      </w:pPr>
    </w:p>
    <w:p w:rsidR="0016706B" w:rsidRDefault="0016706B" w:rsidP="008F18BE">
      <w:pPr>
        <w:ind w:left="-709"/>
        <w:rPr>
          <w:rFonts w:ascii="Helvetica" w:hAnsi="Helvetica" w:cs="Helvetica"/>
          <w:b/>
          <w:bCs/>
          <w:lang w:val="en-GB"/>
        </w:rPr>
      </w:pPr>
    </w:p>
    <w:p w:rsidR="0016706B" w:rsidRDefault="0016706B" w:rsidP="008F18BE">
      <w:pPr>
        <w:ind w:left="-709"/>
        <w:rPr>
          <w:rFonts w:ascii="Helvetica" w:hAnsi="Helvetica" w:cs="Helvetica"/>
          <w:b/>
          <w:bCs/>
          <w:lang w:val="en-GB"/>
        </w:rPr>
      </w:pPr>
    </w:p>
    <w:p w:rsidR="0016706B" w:rsidRDefault="0016706B" w:rsidP="008F18BE">
      <w:pPr>
        <w:ind w:left="-709"/>
        <w:rPr>
          <w:rFonts w:ascii="Helvetica" w:hAnsi="Helvetica" w:cs="Helvetica"/>
          <w:b/>
          <w:bCs/>
          <w:lang w:val="en-GB"/>
        </w:rPr>
      </w:pPr>
    </w:p>
    <w:p w:rsidR="0016706B" w:rsidRDefault="0016706B" w:rsidP="008F18BE">
      <w:pPr>
        <w:ind w:left="-709"/>
        <w:rPr>
          <w:rFonts w:ascii="Helvetica" w:hAnsi="Helvetica" w:cs="Helvetica"/>
          <w:b/>
          <w:bCs/>
          <w:lang w:val="en-GB"/>
        </w:rPr>
      </w:pPr>
    </w:p>
    <w:p w:rsidR="0016706B" w:rsidRDefault="0016706B" w:rsidP="008F18BE">
      <w:pPr>
        <w:ind w:left="-709"/>
        <w:rPr>
          <w:rFonts w:ascii="Helvetica" w:hAnsi="Helvetica" w:cs="Helvetica"/>
          <w:b/>
          <w:bCs/>
          <w:lang w:val="en-GB"/>
        </w:rPr>
      </w:pPr>
    </w:p>
    <w:p w:rsidR="00C5065C" w:rsidRPr="00C055A5" w:rsidRDefault="00C5065C" w:rsidP="008F18BE">
      <w:pPr>
        <w:ind w:left="-709"/>
        <w:rPr>
          <w:rFonts w:ascii="Helvetica" w:hAnsi="Helvetica" w:cs="Helvetica"/>
          <w:b/>
          <w:bCs/>
          <w:lang w:val="en-GB"/>
        </w:rPr>
      </w:pPr>
      <w:r w:rsidRPr="00C055A5">
        <w:rPr>
          <w:rFonts w:ascii="Helvetica" w:hAnsi="Helvetica" w:cs="Helvetica"/>
          <w:b/>
          <w:bCs/>
          <w:lang w:val="en-GB"/>
        </w:rPr>
        <w:t>Notes</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w:t>
      </w:r>
      <w:r w:rsidR="00B47EB3">
        <w:rPr>
          <w:rFonts w:ascii="Helvetica" w:hAnsi="Helvetica" w:cs="Helvetica"/>
          <w:i/>
          <w:sz w:val="18"/>
          <w:szCs w:val="18"/>
          <w:lang w:val="en-GB"/>
        </w:rPr>
        <w:t>.</w:t>
      </w:r>
      <w:r w:rsidR="00FD17CE">
        <w:rPr>
          <w:rFonts w:ascii="Helvetica" w:hAnsi="Helvetica" w:cs="Helvetica"/>
          <w:i/>
          <w:sz w:val="18"/>
          <w:szCs w:val="18"/>
          <w:lang w:val="en-GB"/>
        </w:rPr>
        <w:t xml:space="preserve"> </w:t>
      </w:r>
      <w:r w:rsidR="00B47EB3">
        <w:rPr>
          <w:rFonts w:ascii="Helvetica" w:hAnsi="Helvetica" w:cs="Helvetica"/>
          <w:i/>
          <w:sz w:val="18"/>
          <w:szCs w:val="18"/>
          <w:lang w:val="en-GB"/>
        </w:rPr>
        <w:t>Persons completing this form should have regard to the requirements of the Transparency (Directive 2004/109/EC) Regulations 2007 as amended (the “Regulations”), the Central Bank of Ireland’s Transparency Rules (the “Transparency Rules”) and Commission Delegated Regulat</w:t>
      </w:r>
      <w:r w:rsidR="00347AA4">
        <w:rPr>
          <w:rFonts w:ascii="Helvetica" w:hAnsi="Helvetica" w:cs="Helvetica"/>
          <w:i/>
          <w:sz w:val="18"/>
          <w:szCs w:val="18"/>
          <w:lang w:val="en-GB"/>
        </w:rPr>
        <w:t>ion</w:t>
      </w:r>
      <w:r w:rsidR="00B47EB3">
        <w:rPr>
          <w:rFonts w:ascii="Helvetica" w:hAnsi="Helvetica" w:cs="Helvetica"/>
          <w:i/>
          <w:sz w:val="18"/>
          <w:szCs w:val="18"/>
          <w:lang w:val="en-GB"/>
        </w:rPr>
        <w:t xml:space="preserve"> (</w:t>
      </w:r>
      <w:r w:rsidR="00347AA4">
        <w:rPr>
          <w:rFonts w:ascii="Helvetica" w:hAnsi="Helvetica" w:cs="Helvetica"/>
          <w:i/>
          <w:sz w:val="18"/>
          <w:szCs w:val="18"/>
          <w:lang w:val="en-GB"/>
        </w:rPr>
        <w:t>E</w:t>
      </w:r>
      <w:r w:rsidR="00B47EB3">
        <w:rPr>
          <w:rFonts w:ascii="Helvetica" w:hAnsi="Helvetica" w:cs="Helvetica"/>
          <w:i/>
          <w:sz w:val="18"/>
          <w:szCs w:val="18"/>
          <w:lang w:val="en-GB"/>
        </w:rPr>
        <w:t xml:space="preserve">U) 2015/761 of 17 December 2014. </w:t>
      </w: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w:t>
      </w:r>
      <w:r w:rsidRPr="008F18BE">
        <w:rPr>
          <w:rFonts w:ascii="Helvetica" w:hAnsi="Helvetica" w:cs="Helvetica"/>
          <w:i/>
          <w:sz w:val="18"/>
          <w:szCs w:val="18"/>
          <w:lang w:val="en-GB"/>
        </w:rPr>
        <w:t xml:space="preserve"> Full name of the legal entity and </w:t>
      </w:r>
      <w:r w:rsidR="003C2D94">
        <w:rPr>
          <w:rFonts w:ascii="Helvetica" w:hAnsi="Helvetica" w:cs="Helvetica"/>
          <w:i/>
          <w:sz w:val="18"/>
          <w:szCs w:val="18"/>
          <w:lang w:val="en-GB"/>
        </w:rPr>
        <w:t>other identifying</w:t>
      </w:r>
      <w:r w:rsidRPr="008F18BE">
        <w:rPr>
          <w:rFonts w:ascii="Helvetica" w:hAnsi="Helvetica" w:cs="Helvetica"/>
          <w:i/>
          <w:sz w:val="18"/>
          <w:szCs w:val="18"/>
          <w:lang w:val="en-GB"/>
        </w:rPr>
        <w:t xml:space="preserve"> specification of the issuer or underlying issuer, provided it is reliable and accurate (e.g. address, LEI, domestic number identity).</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iii</w:t>
      </w:r>
      <w:r w:rsidRPr="008F18BE">
        <w:rPr>
          <w:rFonts w:ascii="Helvetica" w:hAnsi="Helvetica" w:cs="Helvetica"/>
          <w:i/>
          <w:sz w:val="18"/>
          <w:szCs w:val="18"/>
          <w:lang w:val="en-GB"/>
        </w:rPr>
        <w:t xml:space="preserve"> Other reason for the notification could be voluntary notifications, changes of attribution of the nature of the holding (e.g. expiring of financial instruments) or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iv</w:t>
      </w:r>
      <w:r w:rsidRPr="008F18BE">
        <w:rPr>
          <w:rFonts w:ascii="Helvetica" w:hAnsi="Helvetica" w:cs="Helvetica"/>
          <w:i/>
          <w:sz w:val="18"/>
          <w:szCs w:val="18"/>
          <w:lang w:val="en-GB"/>
        </w:rPr>
        <w:t xml:space="preserve"> This should be the full name of (a) the shareholder; (b) the natural person or legal entity acquiring, disposing of or exercising voting rights in the cases provided for in </w:t>
      </w:r>
      <w:r w:rsidR="000A44F2">
        <w:rPr>
          <w:rFonts w:ascii="Helvetica" w:hAnsi="Helvetica" w:cs="Helvetica"/>
          <w:i/>
          <w:sz w:val="18"/>
          <w:szCs w:val="18"/>
          <w:lang w:val="en-GB"/>
        </w:rPr>
        <w:t>Regulation 15(b) to (h) of the Regulations (</w:t>
      </w:r>
      <w:r w:rsidRPr="008F18BE">
        <w:rPr>
          <w:rFonts w:ascii="Helvetica" w:hAnsi="Helvetica" w:cs="Helvetica"/>
          <w:i/>
          <w:sz w:val="18"/>
          <w:szCs w:val="18"/>
          <w:lang w:val="en-GB"/>
        </w:rPr>
        <w:t>Article 10 (b) to (h)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 xml:space="preserve">; or (c) the holder of financial instruments referred to in </w:t>
      </w:r>
      <w:r w:rsidR="000A44F2">
        <w:rPr>
          <w:rFonts w:ascii="Helvetica" w:hAnsi="Helvetica" w:cs="Helvetica"/>
          <w:i/>
          <w:sz w:val="18"/>
          <w:szCs w:val="18"/>
          <w:lang w:val="en-GB"/>
        </w:rPr>
        <w:t>Regulation 17(1) of the Regulations (</w:t>
      </w:r>
      <w:r w:rsidRPr="008F18BE">
        <w:rPr>
          <w:rFonts w:ascii="Helvetica" w:hAnsi="Helvetica" w:cs="Helvetica"/>
          <w:i/>
          <w:sz w:val="18"/>
          <w:szCs w:val="18"/>
          <w:lang w:val="en-GB"/>
        </w:rPr>
        <w:t>Article 13(1) of Directive 2004/109/EC</w:t>
      </w:r>
      <w:r w:rsidR="000A44F2">
        <w:rPr>
          <w:rFonts w:ascii="Helvetica" w:hAnsi="Helvetica" w:cs="Helvetica"/>
          <w:i/>
          <w:sz w:val="18"/>
          <w:szCs w:val="18"/>
          <w:lang w:val="en-GB"/>
        </w:rPr>
        <w:t>)</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As the disclosure of cases of acting in concert may vary due to the specific circumstances (e.g. same or different total positions of the parties, entering or exiting of acting in concert by a single party) the standard form does not provide for a specific method how to notify cases of acting in concert.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lang w:val="en-GB"/>
        </w:rPr>
        <w:t xml:space="preserve">In relation to the transactions referred to in points (b) to (h) of </w:t>
      </w:r>
      <w:r w:rsidR="002E08F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 2004/109/EC</w:t>
      </w:r>
      <w:r w:rsidR="00045841">
        <w:rPr>
          <w:rFonts w:ascii="Helvetica" w:hAnsi="Helvetica" w:cs="Helvetica"/>
          <w:i/>
          <w:sz w:val="18"/>
          <w:szCs w:val="18"/>
          <w:lang w:val="en-GB"/>
        </w:rPr>
        <w:t>)</w:t>
      </w:r>
      <w:r w:rsidRPr="008F18BE">
        <w:rPr>
          <w:rFonts w:ascii="Helvetica" w:hAnsi="Helvetica" w:cs="Helvetica"/>
          <w:i/>
          <w:sz w:val="18"/>
          <w:szCs w:val="18"/>
          <w:lang w:val="en-GB"/>
        </w:rPr>
        <w:t>, the following list is provided as</w:t>
      </w:r>
      <w:r w:rsidR="00FD17CE">
        <w:rPr>
          <w:rFonts w:ascii="Helvetica" w:hAnsi="Helvetica" w:cs="Helvetica"/>
          <w:i/>
          <w:sz w:val="18"/>
          <w:szCs w:val="18"/>
          <w:lang w:val="en-GB"/>
        </w:rPr>
        <w:t xml:space="preserve"> an</w:t>
      </w:r>
      <w:r w:rsidRPr="008F18BE">
        <w:rPr>
          <w:rFonts w:ascii="Helvetica" w:hAnsi="Helvetica" w:cs="Helvetica"/>
          <w:i/>
          <w:sz w:val="18"/>
          <w:szCs w:val="18"/>
          <w:lang w:val="en-GB"/>
        </w:rPr>
        <w:t xml:space="preserve"> indication of the persons who should be mentioned:</w:t>
      </w:r>
    </w:p>
    <w:p w:rsidR="00C5065C" w:rsidRPr="008F18BE" w:rsidRDefault="00C5065C" w:rsidP="00FD17CE">
      <w:pPr>
        <w:spacing w:after="0"/>
        <w:ind w:left="-709" w:right="-896"/>
        <w:jc w:val="both"/>
        <w:rPr>
          <w:rFonts w:ascii="Helvetica" w:hAnsi="Helvetica" w:cs="Helvetica"/>
          <w:i/>
          <w:sz w:val="18"/>
          <w:szCs w:val="18"/>
          <w:lang w:val="en-GB"/>
        </w:rPr>
      </w:pPr>
    </w:p>
    <w:p w:rsid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(b)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acquires the voting rights and is entitled to exercise them under the agreement and the natural person or legal entity who is transferring temporarily for consideration the voting rights;</w:t>
      </w:r>
    </w:p>
    <w:p w:rsidR="008F18BE" w:rsidRDefault="008F18BE" w:rsidP="00FD17CE">
      <w:pPr>
        <w:spacing w:after="0"/>
        <w:ind w:left="-426" w:right="-896" w:hanging="283"/>
        <w:jc w:val="both"/>
        <w:rPr>
          <w:rFonts w:ascii="Helvetica" w:hAnsi="Helvetica" w:cs="Helvetica"/>
          <w:i/>
          <w:sz w:val="18"/>
          <w:szCs w:val="18"/>
          <w:lang w:val="en-GB"/>
        </w:rPr>
      </w:pPr>
    </w:p>
    <w:p w:rsidR="00C5065C" w:rsidRPr="008F18BE" w:rsidRDefault="008F18BE" w:rsidP="00FD17CE">
      <w:pPr>
        <w:spacing w:after="0"/>
        <w:ind w:left="-426" w:right="-896" w:hanging="283"/>
        <w:jc w:val="both"/>
        <w:rPr>
          <w:rFonts w:ascii="Helvetica" w:hAnsi="Helvetica" w:cs="Helvetica"/>
          <w:i/>
          <w:sz w:val="18"/>
          <w:szCs w:val="18"/>
          <w:lang w:val="en-GB"/>
        </w:rPr>
      </w:pPr>
      <w:r>
        <w:rPr>
          <w:rFonts w:ascii="Helvetica" w:hAnsi="Helvetica" w:cs="Helvetica"/>
          <w:i/>
          <w:sz w:val="18"/>
          <w:szCs w:val="18"/>
          <w:lang w:val="en-GB"/>
        </w:rPr>
        <w:t>-</w:t>
      </w:r>
      <w:r>
        <w:rPr>
          <w:rFonts w:ascii="Helvetica" w:hAnsi="Helvetica" w:cs="Helvetica"/>
          <w:i/>
          <w:sz w:val="18"/>
          <w:szCs w:val="18"/>
          <w:lang w:val="en-GB"/>
        </w:rPr>
        <w:tab/>
      </w:r>
      <w:r w:rsidR="00C5065C" w:rsidRPr="008F18BE">
        <w:rPr>
          <w:rFonts w:ascii="Helvetica" w:hAnsi="Helvetica" w:cs="Helvetica"/>
          <w:i/>
          <w:sz w:val="18"/>
          <w:szCs w:val="18"/>
          <w:lang w:val="en-GB"/>
        </w:rPr>
        <w:t xml:space="preserve">in the circumstances foreseen in letter (c) of </w:t>
      </w:r>
      <w:r w:rsidR="00045841">
        <w:rPr>
          <w:rFonts w:ascii="Helvetica" w:hAnsi="Helvetica" w:cs="Helvetica"/>
          <w:i/>
          <w:sz w:val="18"/>
          <w:szCs w:val="18"/>
          <w:lang w:val="en-GB"/>
        </w:rPr>
        <w:t>the Regulation 15 of the Regulations (</w:t>
      </w:r>
      <w:r w:rsidR="00C5065C"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3C2D94">
        <w:rPr>
          <w:rFonts w:ascii="Helvetica" w:hAnsi="Helvetica" w:cs="Helvetica"/>
          <w:i/>
          <w:sz w:val="18"/>
          <w:szCs w:val="18"/>
          <w:lang w:val="en-GB"/>
        </w:rPr>
        <w:t>2004/109/EC</w:t>
      </w:r>
      <w:r w:rsidR="00045841">
        <w:rPr>
          <w:rFonts w:ascii="Helvetica" w:hAnsi="Helvetica" w:cs="Helvetica"/>
          <w:i/>
          <w:sz w:val="18"/>
          <w:szCs w:val="18"/>
          <w:lang w:val="en-GB"/>
        </w:rPr>
        <w:t>)</w:t>
      </w:r>
      <w:r w:rsidR="00C5065C" w:rsidRPr="008F18BE">
        <w:rPr>
          <w:rFonts w:ascii="Helvetica" w:hAnsi="Helvetica" w:cs="Helvetica"/>
          <w:i/>
          <w:sz w:val="18"/>
          <w:szCs w:val="18"/>
          <w:lang w:val="en-GB"/>
        </w:rPr>
        <w:t>, the natural person or legal entity holding the collateral, provided the person or entity controls the voting rights and declares its intention of exercising them, and natural person or legal entity lodging the collateral under these conditions;</w:t>
      </w:r>
    </w:p>
    <w:p w:rsidR="00C5065C" w:rsidRPr="008F18BE" w:rsidRDefault="00C5065C" w:rsidP="00FD17CE">
      <w:pPr>
        <w:spacing w:after="0"/>
        <w:ind w:right="-896" w:hanging="426"/>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in the circumstances foreseen in letter (d) of</w:t>
      </w:r>
      <w:r w:rsidR="00045841">
        <w:rPr>
          <w:rFonts w:ascii="Helvetica" w:hAnsi="Helvetica" w:cs="Helvetica"/>
          <w:i/>
          <w:sz w:val="18"/>
          <w:szCs w:val="18"/>
          <w:lang w:val="en-GB"/>
        </w:rPr>
        <w:t xml:space="preserve"> Regulation 1</w:t>
      </w:r>
      <w:r w:rsidR="00413475">
        <w:rPr>
          <w:rFonts w:ascii="Helvetica" w:hAnsi="Helvetica" w:cs="Helvetica"/>
          <w:i/>
          <w:sz w:val="18"/>
          <w:szCs w:val="18"/>
          <w:lang w:val="en-GB"/>
        </w:rPr>
        <w:t>5</w:t>
      </w:r>
      <w:r w:rsidR="00045841">
        <w:rPr>
          <w:rFonts w:ascii="Helvetica" w:hAnsi="Helvetica" w:cs="Helvetica"/>
          <w:i/>
          <w:sz w:val="18"/>
          <w:szCs w:val="18"/>
          <w:lang w:val="en-GB"/>
        </w:rPr>
        <w:t xml:space="preserve"> of the Regulations</w:t>
      </w:r>
      <w:r w:rsidRPr="008F18BE">
        <w:rPr>
          <w:rFonts w:ascii="Helvetica" w:hAnsi="Helvetica" w:cs="Helvetica"/>
          <w:i/>
          <w:sz w:val="18"/>
          <w:szCs w:val="18"/>
          <w:lang w:val="en-GB"/>
        </w:rPr>
        <w:t xml:space="preserve">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the natural person or legal entity who has a life interest in shares if that person or entity is entitled to exercise the voting rights attached to the shares and the natural person or legal entity who is disposing of the voting rights when the life interest is created;</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(e) of </w:t>
      </w:r>
      <w:r w:rsidR="00413475">
        <w:rPr>
          <w:rFonts w:ascii="Helvetica" w:hAnsi="Helvetica" w:cs="Helvetica"/>
          <w:i/>
          <w:sz w:val="18"/>
          <w:szCs w:val="18"/>
          <w:lang w:val="en-GB"/>
        </w:rPr>
        <w:t xml:space="preserve">Regulation 15 of the Regulations </w:t>
      </w:r>
      <w:r w:rsidR="00045841">
        <w:rPr>
          <w:rFonts w:ascii="Helvetica" w:hAnsi="Helvetica" w:cs="Helvetica"/>
          <w:i/>
          <w:sz w:val="18"/>
          <w:szCs w:val="18"/>
          <w:lang w:val="en-GB"/>
        </w:rPr>
        <w:t>(</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the controlling natural person or legal entity and, provided it has a notification duty at an individual level under </w:t>
      </w:r>
      <w:r w:rsidR="00045841">
        <w:rPr>
          <w:rFonts w:ascii="Helvetica" w:hAnsi="Helvetica" w:cs="Helvetica"/>
          <w:i/>
          <w:sz w:val="18"/>
          <w:szCs w:val="18"/>
          <w:lang w:val="en-GB"/>
        </w:rPr>
        <w:t>Regulation 14 of the Regulations (</w:t>
      </w:r>
      <w:r w:rsidRPr="008F18BE">
        <w:rPr>
          <w:rFonts w:ascii="Helvetica" w:hAnsi="Helvetica" w:cs="Helvetica"/>
          <w:i/>
          <w:sz w:val="18"/>
          <w:szCs w:val="18"/>
          <w:lang w:val="en-GB"/>
        </w:rPr>
        <w:t>Article 9</w:t>
      </w:r>
      <w:r w:rsidR="00045841">
        <w:rPr>
          <w:rFonts w:ascii="Helvetica" w:hAnsi="Helvetica" w:cs="Helvetica"/>
          <w:i/>
          <w:sz w:val="18"/>
          <w:szCs w:val="18"/>
          <w:lang w:val="en-GB"/>
        </w:rPr>
        <w:t xml:space="preserve">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under letters (a) to (d) of </w:t>
      </w:r>
      <w:r w:rsidR="00045841">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045841">
        <w:rPr>
          <w:rFonts w:ascii="Helvetica" w:hAnsi="Helvetica" w:cs="Helvetica"/>
          <w:i/>
          <w:sz w:val="18"/>
          <w:szCs w:val="18"/>
          <w:lang w:val="en-GB"/>
        </w:rPr>
        <w:t>)</w:t>
      </w:r>
      <w:r w:rsidRPr="008F18BE">
        <w:rPr>
          <w:rFonts w:ascii="Helvetica" w:hAnsi="Helvetica" w:cs="Helvetica"/>
          <w:i/>
          <w:sz w:val="18"/>
          <w:szCs w:val="18"/>
          <w:lang w:val="en-GB"/>
        </w:rPr>
        <w:t xml:space="preserve"> or under a combination of any of those situations, the controlled undertaking;</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(f)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deposit taker of the shares, if he can exercise the voting rights attached to the shares deposited with him at his discretion, and the depositor of the shares allowing the deposit taker to exercise the voting rights at his discretion;</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(g) of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of Directive</w:t>
      </w:r>
      <w:r w:rsidR="003C2D94">
        <w:rPr>
          <w:rFonts w:ascii="Helvetica" w:hAnsi="Helvetica" w:cs="Helvetica"/>
          <w:i/>
          <w:sz w:val="18"/>
          <w:szCs w:val="18"/>
          <w:lang w:val="en-GB"/>
        </w:rPr>
        <w:t xml:space="preserve"> </w:t>
      </w:r>
      <w:r w:rsidR="003C2D94"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natural person or legal entity that controls the voting rights;</w:t>
      </w:r>
    </w:p>
    <w:p w:rsidR="00C5065C" w:rsidRPr="008F18BE" w:rsidRDefault="00C5065C" w:rsidP="00FD17CE">
      <w:pPr>
        <w:spacing w:after="0"/>
        <w:ind w:left="-426" w:right="-896" w:hanging="283"/>
        <w:jc w:val="both"/>
        <w:rPr>
          <w:rFonts w:ascii="Helvetica" w:hAnsi="Helvetica" w:cs="Helvetica"/>
          <w:i/>
          <w:sz w:val="18"/>
          <w:szCs w:val="18"/>
          <w:lang w:val="en-GB"/>
        </w:rPr>
      </w:pPr>
    </w:p>
    <w:p w:rsidR="00C5065C" w:rsidRPr="008F18BE" w:rsidRDefault="00C5065C" w:rsidP="00FD17CE">
      <w:pPr>
        <w:spacing w:after="0"/>
        <w:ind w:left="-426" w:right="-896" w:hanging="283"/>
        <w:jc w:val="both"/>
        <w:rPr>
          <w:rFonts w:ascii="Helvetica" w:hAnsi="Helvetica" w:cs="Helvetica"/>
          <w:i/>
          <w:sz w:val="18"/>
          <w:szCs w:val="18"/>
          <w:lang w:val="en-GB"/>
        </w:rPr>
      </w:pPr>
      <w:r w:rsidRPr="008F18BE">
        <w:rPr>
          <w:rFonts w:ascii="Helvetica" w:hAnsi="Helvetica" w:cs="Helvetica"/>
          <w:i/>
          <w:sz w:val="18"/>
          <w:szCs w:val="18"/>
          <w:lang w:val="en-GB"/>
        </w:rPr>
        <w:t xml:space="preserve">- </w:t>
      </w:r>
      <w:r w:rsidR="008F18BE">
        <w:rPr>
          <w:rFonts w:ascii="Helvetica" w:hAnsi="Helvetica" w:cs="Helvetica"/>
          <w:i/>
          <w:sz w:val="18"/>
          <w:szCs w:val="18"/>
          <w:lang w:val="en-GB"/>
        </w:rPr>
        <w:tab/>
      </w:r>
      <w:r w:rsidRPr="008F18BE">
        <w:rPr>
          <w:rFonts w:ascii="Helvetica" w:hAnsi="Helvetica" w:cs="Helvetica"/>
          <w:i/>
          <w:sz w:val="18"/>
          <w:szCs w:val="18"/>
          <w:lang w:val="en-GB"/>
        </w:rPr>
        <w:t xml:space="preserve">in the circumstances foreseen in letter (h) </w:t>
      </w:r>
      <w:r w:rsidR="008778CE">
        <w:rPr>
          <w:rFonts w:ascii="Helvetica" w:hAnsi="Helvetica" w:cs="Helvetica"/>
          <w:i/>
          <w:sz w:val="18"/>
          <w:szCs w:val="18"/>
          <w:lang w:val="en-GB"/>
        </w:rPr>
        <w:t>of Regulation 15 of the Regulations (</w:t>
      </w:r>
      <w:r w:rsidRPr="008F18BE">
        <w:rPr>
          <w:rFonts w:ascii="Helvetica" w:hAnsi="Helvetica" w:cs="Helvetica"/>
          <w:i/>
          <w:sz w:val="18"/>
          <w:szCs w:val="18"/>
          <w:lang w:val="en-GB"/>
        </w:rPr>
        <w:t>Article 10 of Directive</w:t>
      </w:r>
      <w:r w:rsidR="00413475">
        <w:rPr>
          <w:rFonts w:ascii="Helvetica" w:hAnsi="Helvetica" w:cs="Helvetica"/>
          <w:i/>
          <w:sz w:val="18"/>
          <w:szCs w:val="18"/>
          <w:lang w:val="en-GB"/>
        </w:rPr>
        <w:t xml:space="preserve"> </w:t>
      </w:r>
      <w:r w:rsidR="00413475" w:rsidRPr="008F18BE">
        <w:rPr>
          <w:rFonts w:ascii="Helvetica" w:hAnsi="Helvetica" w:cs="Helvetica"/>
          <w:i/>
          <w:sz w:val="18"/>
          <w:szCs w:val="18"/>
          <w:lang w:val="en-GB"/>
        </w:rPr>
        <w:t>2004/109/EC</w:t>
      </w:r>
      <w:r w:rsidR="008778CE">
        <w:rPr>
          <w:rFonts w:ascii="Helvetica" w:hAnsi="Helvetica" w:cs="Helvetica"/>
          <w:i/>
          <w:sz w:val="18"/>
          <w:szCs w:val="18"/>
          <w:lang w:val="en-GB"/>
        </w:rPr>
        <w:t>)</w:t>
      </w:r>
      <w:r w:rsidRPr="008F18BE">
        <w:rPr>
          <w:rFonts w:ascii="Helvetica" w:hAnsi="Helvetica" w:cs="Helvetica"/>
          <w:i/>
          <w:sz w:val="18"/>
          <w:szCs w:val="18"/>
          <w:lang w:val="en-GB"/>
        </w:rPr>
        <w:t>, the proxy holder, if he can exercise the voting rights at his discretion, and the shareholder who has given his proxy to the proxy holder allowing the latter to exercise the voting rights at his discretion (e.g. management companies).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w:t>
      </w:r>
      <w:r w:rsidRPr="008F18BE">
        <w:rPr>
          <w:rFonts w:ascii="Helvetica" w:hAnsi="Helvetica" w:cs="Helvetica"/>
          <w:i/>
          <w:sz w:val="18"/>
          <w:szCs w:val="18"/>
          <w:lang w:val="en-GB"/>
        </w:rPr>
        <w:t xml:space="preserve"> Applicable in the cases provided for in </w:t>
      </w:r>
      <w:r w:rsidR="008778CE">
        <w:rPr>
          <w:rFonts w:ascii="Helvetica" w:hAnsi="Helvetica" w:cs="Helvetica"/>
          <w:i/>
          <w:sz w:val="18"/>
          <w:szCs w:val="18"/>
          <w:lang w:val="en-GB"/>
        </w:rPr>
        <w:t>Regulation 15(b) to (h) of the Regulations</w:t>
      </w:r>
      <w:r w:rsidR="00413475">
        <w:rPr>
          <w:rFonts w:ascii="Helvetica" w:hAnsi="Helvetica" w:cs="Helvetica"/>
          <w:i/>
          <w:sz w:val="18"/>
          <w:szCs w:val="18"/>
          <w:lang w:val="en-GB"/>
        </w:rPr>
        <w:t xml:space="preserve"> </w:t>
      </w:r>
      <w:r w:rsidR="008778CE">
        <w:rPr>
          <w:rFonts w:ascii="Helvetica" w:hAnsi="Helvetica" w:cs="Helvetica"/>
          <w:i/>
          <w:sz w:val="18"/>
          <w:szCs w:val="18"/>
          <w:lang w:val="en-GB"/>
        </w:rPr>
        <w:t>(</w:t>
      </w:r>
      <w:r w:rsidRPr="008F18BE">
        <w:rPr>
          <w:rFonts w:ascii="Helvetica" w:hAnsi="Helvetica" w:cs="Helvetica"/>
          <w:i/>
          <w:sz w:val="18"/>
          <w:szCs w:val="18"/>
          <w:lang w:val="en-GB"/>
        </w:rPr>
        <w:t>Article 10 (b) to (h) of Directive 2004/109/EC</w:t>
      </w:r>
      <w:r w:rsidR="008778CE">
        <w:rPr>
          <w:rFonts w:ascii="Helvetica" w:hAnsi="Helvetica" w:cs="Helvetica"/>
          <w:i/>
          <w:sz w:val="18"/>
          <w:szCs w:val="18"/>
          <w:lang w:val="en-GB"/>
        </w:rPr>
        <w:t>)</w:t>
      </w:r>
      <w:r w:rsidRPr="008F18BE">
        <w:rPr>
          <w:rFonts w:ascii="Helvetica" w:hAnsi="Helvetica" w:cs="Helvetica"/>
          <w:i/>
          <w:sz w:val="18"/>
          <w:szCs w:val="18"/>
          <w:lang w:val="en-GB"/>
        </w:rPr>
        <w:t xml:space="preserve">. This should be the full name of the shareholder who is the counterparty to the natural person or legal entity referred to in </w:t>
      </w:r>
      <w:r w:rsidR="008778CE">
        <w:rPr>
          <w:rFonts w:ascii="Helvetica" w:hAnsi="Helvetica" w:cs="Helvetica"/>
          <w:i/>
          <w:sz w:val="18"/>
          <w:szCs w:val="18"/>
          <w:lang w:val="en-GB"/>
        </w:rPr>
        <w:t>Regulation 15 of the Regulations (</w:t>
      </w:r>
      <w:r w:rsidRPr="008F18BE">
        <w:rPr>
          <w:rFonts w:ascii="Helvetica" w:hAnsi="Helvetica" w:cs="Helvetica"/>
          <w:i/>
          <w:sz w:val="18"/>
          <w:szCs w:val="18"/>
          <w:lang w:val="en-GB"/>
        </w:rPr>
        <w:t>Article 10 Directive</w:t>
      </w:r>
      <w:r w:rsidR="00F21FBB">
        <w:rPr>
          <w:rFonts w:ascii="Helvetica" w:hAnsi="Helvetica" w:cs="Helvetica"/>
          <w:i/>
          <w:sz w:val="18"/>
          <w:szCs w:val="18"/>
          <w:lang w:val="en-GB"/>
        </w:rPr>
        <w:t xml:space="preserve"> </w:t>
      </w:r>
      <w:r w:rsidR="00F21FBB" w:rsidRPr="008F18BE">
        <w:rPr>
          <w:rFonts w:ascii="Helvetica" w:hAnsi="Helvetica" w:cs="Helvetica"/>
          <w:i/>
          <w:sz w:val="18"/>
          <w:szCs w:val="18"/>
          <w:lang w:val="en-GB"/>
        </w:rPr>
        <w:t>2004/109/EC</w:t>
      </w:r>
      <w:r w:rsidR="008778CE">
        <w:rPr>
          <w:rFonts w:ascii="Helvetica" w:hAnsi="Helvetica" w:cs="Helvetica"/>
          <w:i/>
          <w:sz w:val="18"/>
          <w:szCs w:val="18"/>
          <w:lang w:val="en-GB"/>
        </w:rPr>
        <w:t xml:space="preserve">) </w:t>
      </w:r>
      <w:r w:rsidRPr="008F18BE">
        <w:rPr>
          <w:rFonts w:ascii="Helvetica" w:hAnsi="Helvetica" w:cs="Helvetica"/>
          <w:i/>
          <w:sz w:val="18"/>
          <w:szCs w:val="18"/>
          <w:lang w:val="en-GB"/>
        </w:rPr>
        <w:t xml:space="preserve">unless the percentage of voting rights held by the shareholder is lower than the lowest notifiable threshold for the disclosure of voting rights holdings in accordance with </w:t>
      </w:r>
      <w:r w:rsidR="008778CE">
        <w:rPr>
          <w:rFonts w:ascii="Helvetica" w:hAnsi="Helvetica" w:cs="Helvetica"/>
          <w:i/>
          <w:sz w:val="18"/>
          <w:szCs w:val="18"/>
          <w:lang w:val="en-GB"/>
        </w:rPr>
        <w:t xml:space="preserve">the requirements of the Regulations and </w:t>
      </w:r>
      <w:r w:rsidR="0015068A">
        <w:rPr>
          <w:rFonts w:ascii="Helvetica" w:hAnsi="Helvetica" w:cs="Helvetica"/>
          <w:i/>
          <w:sz w:val="18"/>
          <w:szCs w:val="18"/>
          <w:lang w:val="en-GB"/>
        </w:rPr>
        <w:t xml:space="preserve">the </w:t>
      </w:r>
      <w:r w:rsidR="008778CE">
        <w:rPr>
          <w:rFonts w:ascii="Helvetica" w:hAnsi="Helvetica" w:cs="Helvetica"/>
          <w:i/>
          <w:sz w:val="18"/>
          <w:szCs w:val="18"/>
          <w:lang w:val="en-GB"/>
        </w:rPr>
        <w:t>Transparency Rules</w:t>
      </w:r>
      <w:r w:rsidRPr="008F18BE">
        <w:rPr>
          <w:rFonts w:ascii="Helvetica" w:hAnsi="Helvetica" w:cs="Helvetica"/>
          <w:i/>
          <w:sz w:val="18"/>
          <w:szCs w:val="18"/>
          <w:lang w:val="en-GB"/>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w:t>
      </w:r>
      <w:r w:rsidRPr="008F18BE">
        <w:rPr>
          <w:rFonts w:ascii="Helvetica" w:hAnsi="Helvetica" w:cs="Helvetica"/>
          <w:i/>
          <w:sz w:val="18"/>
          <w:szCs w:val="18"/>
          <w:lang w:val="en-GB"/>
        </w:rPr>
        <w:t xml:space="preserve"> The date on which threshold is crossed or reached should be the date on which the acquisition or disposal took place or the other reason triggered the notification obligation. For passive crossings, the date when the corporate event took effect.</w:t>
      </w:r>
    </w:p>
    <w:p w:rsidR="00C5065C" w:rsidRPr="008F18BE" w:rsidRDefault="00C5065C" w:rsidP="00FD17CE">
      <w:pPr>
        <w:spacing w:after="0"/>
        <w:ind w:left="-709" w:right="-896"/>
        <w:jc w:val="both"/>
        <w:rPr>
          <w:rFonts w:ascii="Helvetica" w:hAnsi="Helvetica" w:cs="Helvetica"/>
          <w:i/>
          <w:sz w:val="18"/>
          <w:szCs w:val="18"/>
          <w:lang w:val="en-GB"/>
        </w:rPr>
      </w:pPr>
    </w:p>
    <w:p w:rsidR="00C5065C"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w:t>
      </w:r>
      <w:r w:rsidRPr="008F18BE">
        <w:rPr>
          <w:rFonts w:ascii="Helvetica" w:hAnsi="Helvetica" w:cs="Helvetica"/>
          <w:i/>
          <w:sz w:val="18"/>
          <w:szCs w:val="18"/>
          <w:lang w:val="en-GB"/>
        </w:rPr>
        <w:t xml:space="preserve"> The total number of voting rights shall be composed of all the shares, including depository receipts representing shares, to which voting rights are attached even if the exercise thereof is suspended.</w:t>
      </w:r>
    </w:p>
    <w:p w:rsidR="0015068A" w:rsidRPr="008F18BE" w:rsidRDefault="0015068A"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viii</w:t>
      </w:r>
      <w:r w:rsidRPr="008F18BE">
        <w:rPr>
          <w:rFonts w:ascii="Helvetica" w:hAnsi="Helvetica" w:cs="Helvetica"/>
          <w:i/>
          <w:sz w:val="18"/>
          <w:szCs w:val="18"/>
          <w:lang w:val="en-GB"/>
        </w:rPr>
        <w:t xml:space="preserve"> If the holding has fallen below the lowest applicable threshold </w:t>
      </w:r>
      <w:r w:rsidR="0015068A">
        <w:rPr>
          <w:rFonts w:ascii="Helvetica" w:hAnsi="Helvetica" w:cs="Helvetica"/>
          <w:i/>
          <w:sz w:val="18"/>
          <w:szCs w:val="18"/>
          <w:lang w:val="en-GB"/>
        </w:rPr>
        <w:t xml:space="preserve">in accordance with </w:t>
      </w:r>
      <w:r w:rsidR="00D2417E">
        <w:rPr>
          <w:rFonts w:ascii="Helvetica" w:hAnsi="Helvetica" w:cs="Helvetica"/>
          <w:i/>
          <w:sz w:val="18"/>
          <w:szCs w:val="18"/>
          <w:lang w:val="en-GB"/>
        </w:rPr>
        <w:t xml:space="preserve">the Regulations and </w:t>
      </w:r>
      <w:r w:rsidR="0015068A">
        <w:rPr>
          <w:rFonts w:ascii="Helvetica" w:hAnsi="Helvetica" w:cs="Helvetica"/>
          <w:i/>
          <w:sz w:val="18"/>
          <w:szCs w:val="18"/>
          <w:lang w:val="en-GB"/>
        </w:rPr>
        <w:t xml:space="preserve">the </w:t>
      </w:r>
      <w:r w:rsidR="00D2417E">
        <w:rPr>
          <w:rFonts w:ascii="Helvetica" w:hAnsi="Helvetica" w:cs="Helvetica"/>
          <w:i/>
          <w:sz w:val="18"/>
          <w:szCs w:val="18"/>
          <w:lang w:val="en-GB"/>
        </w:rPr>
        <w:t xml:space="preserve">Transparency Rules  </w:t>
      </w:r>
      <w:r w:rsidR="00D31F60">
        <w:rPr>
          <w:rFonts w:ascii="Helvetica" w:hAnsi="Helvetica" w:cs="Helvetica"/>
          <w:i/>
          <w:sz w:val="18"/>
          <w:szCs w:val="18"/>
          <w:lang w:val="en-GB"/>
        </w:rPr>
        <w:t xml:space="preserve">the holder is not obliged to disclose the extent of the holding only that the holding is </w:t>
      </w:r>
      <w:r w:rsidR="00D2417E" w:rsidRPr="00D2417E">
        <w:rPr>
          <w:rFonts w:ascii="Helvetica" w:hAnsi="Helvetica" w:cs="Helvetica"/>
          <w:i/>
          <w:sz w:val="18"/>
          <w:szCs w:val="18"/>
        </w:rPr>
        <w:t>“below 3%</w:t>
      </w:r>
      <w:r w:rsidR="00D2417E">
        <w:rPr>
          <w:rFonts w:ascii="Helvetica" w:hAnsi="Helvetica" w:cs="Helvetica"/>
          <w:i/>
          <w:sz w:val="18"/>
          <w:szCs w:val="18"/>
        </w:rPr>
        <w:t>” or “below 5%” as appropriate</w:t>
      </w:r>
      <w:r w:rsidR="00D2417E" w:rsidRPr="00D2417E">
        <w:rPr>
          <w:rFonts w:ascii="Helvetica" w:hAnsi="Helvetica" w:cs="Helvetica"/>
          <w:i/>
          <w:sz w:val="18"/>
          <w:szCs w:val="18"/>
        </w:rPr>
        <w:t>.</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ix</w:t>
      </w:r>
      <w:r w:rsidRPr="008F18BE">
        <w:rPr>
          <w:rFonts w:ascii="Helvetica" w:hAnsi="Helvetica" w:cs="Helvetica"/>
          <w:i/>
          <w:sz w:val="18"/>
          <w:szCs w:val="18"/>
          <w:lang w:val="en-GB"/>
        </w:rPr>
        <w:t xml:space="preserve"> In case of combined holdings of shares with voting rights attached "direct holding" and voting rights "indirect holding", please split the voting rights number and percentage into the direct and indirect columns – if there is no combined holdings, please leave the relevant box blank.</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w:t>
      </w:r>
      <w:r w:rsidRPr="008F18BE">
        <w:rPr>
          <w:rFonts w:ascii="Helvetica" w:hAnsi="Helvetica" w:cs="Helvetica"/>
          <w:i/>
          <w:sz w:val="18"/>
          <w:szCs w:val="18"/>
          <w:lang w:val="en-GB"/>
        </w:rPr>
        <w:t xml:space="preserve"> Date of maturity/expiration of the financial instrument i.e. the date when right to acquire shares ends.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w:t>
      </w:r>
      <w:r w:rsidRPr="008F18BE">
        <w:rPr>
          <w:rFonts w:ascii="Helvetica" w:hAnsi="Helvetica" w:cs="Helvetica"/>
          <w:i/>
          <w:sz w:val="18"/>
          <w:szCs w:val="18"/>
          <w:lang w:val="en-GB"/>
        </w:rPr>
        <w:t xml:space="preserve"> If the financial instrument has such a period – please specify this period – for example once every 3 months starting from [date]. </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w:t>
      </w:r>
      <w:r w:rsidRPr="008F18BE">
        <w:rPr>
          <w:rFonts w:ascii="Helvetica" w:hAnsi="Helvetica" w:cs="Helvetica"/>
          <w:i/>
          <w:sz w:val="18"/>
          <w:szCs w:val="18"/>
          <w:lang w:val="en-GB"/>
        </w:rPr>
        <w:t xml:space="preserve"> In case of cash settled instruments the number and percentages of voting rights is to be presented on a delta-adjusted basis (</w:t>
      </w:r>
      <w:r w:rsidR="0015068A">
        <w:rPr>
          <w:rFonts w:ascii="Helvetica" w:hAnsi="Helvetica" w:cs="Helvetica"/>
          <w:i/>
          <w:sz w:val="18"/>
          <w:szCs w:val="18"/>
          <w:lang w:val="en-GB"/>
        </w:rPr>
        <w:t>Regulation 17(4) of the Regulations/</w:t>
      </w:r>
      <w:r w:rsidRPr="008F18BE">
        <w:rPr>
          <w:rFonts w:ascii="Helvetica" w:hAnsi="Helvetica" w:cs="Helvetica"/>
          <w:i/>
          <w:sz w:val="18"/>
          <w:szCs w:val="18"/>
          <w:lang w:val="en-GB"/>
        </w:rPr>
        <w:t>Article 13(1a) of Directive 2004/109/EC).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xiii</w:t>
      </w:r>
      <w:r w:rsidRPr="008F18BE">
        <w:rPr>
          <w:rFonts w:ascii="Helvetica" w:hAnsi="Helvetica" w:cs="Helvetica"/>
          <w:i/>
          <w:sz w:val="18"/>
          <w:szCs w:val="18"/>
          <w:lang w:val="en-GB"/>
        </w:rPr>
        <w:t xml:space="preserve"> If the person subject to the notification obligation is either controlled and/or does control another undertaking then the second option applies.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xiv</w:t>
      </w:r>
      <w:r w:rsidRPr="008F18BE">
        <w:rPr>
          <w:rFonts w:ascii="Helvetica" w:hAnsi="Helvetica" w:cs="Helvetica"/>
          <w:i/>
          <w:sz w:val="18"/>
          <w:szCs w:val="18"/>
          <w:lang w:val="en-GB"/>
        </w:rPr>
        <w:t xml:space="preserve"> The full chain of controlled undertakings</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starting with the ultimate controlling natural person or legal entity</w:t>
      </w:r>
      <w:r w:rsidR="0015068A">
        <w:rPr>
          <w:rFonts w:ascii="Helvetica" w:hAnsi="Helvetica" w:cs="Helvetica"/>
          <w:i/>
          <w:sz w:val="18"/>
          <w:szCs w:val="18"/>
          <w:lang w:val="en-GB"/>
        </w:rPr>
        <w:t>,</w:t>
      </w:r>
      <w:r w:rsidRPr="008F18BE">
        <w:rPr>
          <w:rFonts w:ascii="Helvetica" w:hAnsi="Helvetica" w:cs="Helvetica"/>
          <w:i/>
          <w:sz w:val="18"/>
          <w:szCs w:val="18"/>
          <w:lang w:val="en-GB"/>
        </w:rPr>
        <w:t xml:space="preserve"> has to be presented also in cases in which only on subsidiary level a threshold is crossed or reached and the subsidiary undertaking discloses the notification</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as only thus </w:t>
      </w:r>
      <w:r w:rsidR="0015068A">
        <w:rPr>
          <w:rFonts w:ascii="Helvetica" w:hAnsi="Helvetica" w:cs="Helvetica"/>
          <w:i/>
          <w:sz w:val="18"/>
          <w:szCs w:val="18"/>
          <w:lang w:val="en-GB"/>
        </w:rPr>
        <w:t xml:space="preserve">will </w:t>
      </w:r>
      <w:r w:rsidRPr="008F18BE">
        <w:rPr>
          <w:rFonts w:ascii="Helvetica" w:hAnsi="Helvetica" w:cs="Helvetica"/>
          <w:i/>
          <w:sz w:val="18"/>
          <w:szCs w:val="18"/>
          <w:lang w:val="en-GB"/>
        </w:rPr>
        <w:t xml:space="preserve">the markets get </w:t>
      </w:r>
      <w:r w:rsidR="0015068A">
        <w:rPr>
          <w:rFonts w:ascii="Helvetica" w:hAnsi="Helvetica" w:cs="Helvetica"/>
          <w:i/>
          <w:sz w:val="18"/>
          <w:szCs w:val="18"/>
          <w:lang w:val="en-GB"/>
        </w:rPr>
        <w:t xml:space="preserve">a </w:t>
      </w:r>
      <w:r w:rsidRPr="008F18BE">
        <w:rPr>
          <w:rFonts w:ascii="Helvetica" w:hAnsi="Helvetica" w:cs="Helvetica"/>
          <w:i/>
          <w:sz w:val="18"/>
          <w:szCs w:val="18"/>
          <w:lang w:val="en-GB"/>
        </w:rPr>
        <w:t xml:space="preserve">full picture of the group holdings. In </w:t>
      </w:r>
      <w:r w:rsidR="00692996">
        <w:rPr>
          <w:rFonts w:ascii="Helvetica" w:hAnsi="Helvetica" w:cs="Helvetica"/>
          <w:i/>
          <w:sz w:val="18"/>
          <w:szCs w:val="18"/>
          <w:lang w:val="en-GB"/>
        </w:rPr>
        <w:t xml:space="preserve">the </w:t>
      </w:r>
      <w:r w:rsidRPr="008F18BE">
        <w:rPr>
          <w:rFonts w:ascii="Helvetica" w:hAnsi="Helvetica" w:cs="Helvetica"/>
          <w:i/>
          <w:sz w:val="18"/>
          <w:szCs w:val="18"/>
          <w:lang w:val="en-GB"/>
        </w:rPr>
        <w:t>case of multiple chains through which the voting rights and/or financial instruments are effectively held</w:t>
      </w:r>
      <w:r w:rsidR="00692996">
        <w:rPr>
          <w:rFonts w:ascii="Helvetica" w:hAnsi="Helvetica" w:cs="Helvetica"/>
          <w:i/>
          <w:sz w:val="18"/>
          <w:szCs w:val="18"/>
          <w:lang w:val="en-GB"/>
        </w:rPr>
        <w:t>,</w:t>
      </w:r>
      <w:r w:rsidRPr="008F18BE">
        <w:rPr>
          <w:rFonts w:ascii="Helvetica" w:hAnsi="Helvetica" w:cs="Helvetica"/>
          <w:i/>
          <w:sz w:val="18"/>
          <w:szCs w:val="18"/>
          <w:lang w:val="en-GB"/>
        </w:rPr>
        <w:t xml:space="preserve"> the chains have to be presented chain by chain leaving a row free between different chains (e.g.: A, B, C, free row, A, B, D, free row, A, E, F etc.).</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w:t>
      </w:r>
      <w:r w:rsidRPr="008F18BE">
        <w:rPr>
          <w:rFonts w:ascii="Helvetica" w:hAnsi="Helvetica" w:cs="Helvetica"/>
          <w:i/>
          <w:sz w:val="18"/>
          <w:szCs w:val="18"/>
          <w:lang w:val="en-GB"/>
        </w:rPr>
        <w:t xml:space="preserve"> The names of controlled undertakings through which the voting rights and/or financial instruments are effectively held have to be presented irrespective</w:t>
      </w:r>
      <w:r w:rsidR="00D363B8">
        <w:rPr>
          <w:rFonts w:ascii="Helvetica" w:hAnsi="Helvetica" w:cs="Helvetica"/>
          <w:i/>
          <w:sz w:val="18"/>
          <w:szCs w:val="18"/>
          <w:lang w:val="en-GB"/>
        </w:rPr>
        <w:t xml:space="preserve"> of </w:t>
      </w:r>
      <w:r w:rsidRPr="008F18BE">
        <w:rPr>
          <w:rFonts w:ascii="Helvetica" w:hAnsi="Helvetica" w:cs="Helvetica"/>
          <w:i/>
          <w:sz w:val="18"/>
          <w:szCs w:val="18"/>
          <w:lang w:val="en-GB"/>
        </w:rPr>
        <w:t>whether the controlled undertakings cross or reach the lowest applicable threshold themselves.</w:t>
      </w:r>
    </w:p>
    <w:p w:rsidR="00C5065C" w:rsidRPr="008F18BE" w:rsidRDefault="00C5065C" w:rsidP="00FD17CE">
      <w:pPr>
        <w:spacing w:after="0"/>
        <w:ind w:left="-709" w:right="-896"/>
        <w:jc w:val="both"/>
        <w:rPr>
          <w:rFonts w:ascii="Helvetica" w:hAnsi="Helvetica" w:cs="Helvetica"/>
          <w:i/>
          <w:sz w:val="18"/>
          <w:szCs w:val="18"/>
          <w:lang w:val="en-GB"/>
        </w:rPr>
      </w:pPr>
    </w:p>
    <w:p w:rsidR="00C5065C" w:rsidRPr="008F18BE" w:rsidRDefault="00C5065C" w:rsidP="00FD17CE">
      <w:pPr>
        <w:spacing w:after="0"/>
        <w:ind w:left="-709" w:right="-896"/>
        <w:jc w:val="both"/>
        <w:rPr>
          <w:rFonts w:ascii="Helvetica" w:hAnsi="Helvetica" w:cs="Helvetica"/>
          <w:i/>
          <w:sz w:val="18"/>
          <w:szCs w:val="18"/>
          <w:lang w:val="en-GB"/>
        </w:rPr>
      </w:pPr>
      <w:r w:rsidRPr="008F18BE">
        <w:rPr>
          <w:rFonts w:ascii="Helvetica" w:hAnsi="Helvetica" w:cs="Helvetica"/>
          <w:i/>
          <w:sz w:val="18"/>
          <w:szCs w:val="18"/>
          <w:vertAlign w:val="superscript"/>
          <w:lang w:val="en-GB"/>
        </w:rPr>
        <w:t>xvi</w:t>
      </w:r>
      <w:r w:rsidRPr="008F18BE">
        <w:rPr>
          <w:rFonts w:ascii="Helvetica" w:hAnsi="Helvetica" w:cs="Helvetica"/>
          <w:i/>
          <w:sz w:val="18"/>
          <w:szCs w:val="18"/>
          <w:lang w:val="en-GB"/>
        </w:rPr>
        <w:t xml:space="preserve"> Example: Correction of a previous notification.</w:t>
      </w:r>
    </w:p>
    <w:p w:rsidR="00C5065C" w:rsidRPr="00C5065C" w:rsidRDefault="00C5065C" w:rsidP="00FD17CE">
      <w:pPr>
        <w:jc w:val="both"/>
        <w:rPr>
          <w:lang w:val="en-GB"/>
        </w:rPr>
      </w:pPr>
    </w:p>
    <w:sectPr w:rsidR="00C5065C" w:rsidRPr="00C506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065C"/>
    <w:rsid w:val="00006813"/>
    <w:rsid w:val="00045841"/>
    <w:rsid w:val="000A44F2"/>
    <w:rsid w:val="000F47A3"/>
    <w:rsid w:val="001112EC"/>
    <w:rsid w:val="0015068A"/>
    <w:rsid w:val="0016706B"/>
    <w:rsid w:val="00170473"/>
    <w:rsid w:val="001961A0"/>
    <w:rsid w:val="001E4CFE"/>
    <w:rsid w:val="002177A2"/>
    <w:rsid w:val="002772AA"/>
    <w:rsid w:val="0028338B"/>
    <w:rsid w:val="002D7AA4"/>
    <w:rsid w:val="002E08F1"/>
    <w:rsid w:val="00347AA4"/>
    <w:rsid w:val="003B4BBB"/>
    <w:rsid w:val="003C2D94"/>
    <w:rsid w:val="00413475"/>
    <w:rsid w:val="00485978"/>
    <w:rsid w:val="004F440A"/>
    <w:rsid w:val="00521E70"/>
    <w:rsid w:val="00562726"/>
    <w:rsid w:val="005839D0"/>
    <w:rsid w:val="00692996"/>
    <w:rsid w:val="0070184B"/>
    <w:rsid w:val="00737B55"/>
    <w:rsid w:val="00741A9E"/>
    <w:rsid w:val="00795C4F"/>
    <w:rsid w:val="007C162B"/>
    <w:rsid w:val="007E110B"/>
    <w:rsid w:val="008547B6"/>
    <w:rsid w:val="008778CE"/>
    <w:rsid w:val="0089760C"/>
    <w:rsid w:val="008F18BE"/>
    <w:rsid w:val="00915FFE"/>
    <w:rsid w:val="00975B71"/>
    <w:rsid w:val="009D45FF"/>
    <w:rsid w:val="00A304BB"/>
    <w:rsid w:val="00B40014"/>
    <w:rsid w:val="00B47EB3"/>
    <w:rsid w:val="00B77C8A"/>
    <w:rsid w:val="00B878F3"/>
    <w:rsid w:val="00BA42D8"/>
    <w:rsid w:val="00BA72A7"/>
    <w:rsid w:val="00C055A5"/>
    <w:rsid w:val="00C23330"/>
    <w:rsid w:val="00C30910"/>
    <w:rsid w:val="00C5065C"/>
    <w:rsid w:val="00CE740A"/>
    <w:rsid w:val="00D1438C"/>
    <w:rsid w:val="00D2326B"/>
    <w:rsid w:val="00D2417E"/>
    <w:rsid w:val="00D31F60"/>
    <w:rsid w:val="00D329CB"/>
    <w:rsid w:val="00D363B8"/>
    <w:rsid w:val="00DE1D88"/>
    <w:rsid w:val="00F21891"/>
    <w:rsid w:val="00F21FBB"/>
    <w:rsid w:val="00F26D04"/>
    <w:rsid w:val="00F32B37"/>
    <w:rsid w:val="00FB4AA1"/>
    <w:rsid w:val="00FD17CE"/>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6E61613-6E4B-4A7B-8554-CFD9EBA1F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A72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72A7"/>
    <w:rPr>
      <w:rFonts w:ascii="Tahoma" w:hAnsi="Tahoma" w:cs="Tahoma"/>
      <w:sz w:val="16"/>
      <w:szCs w:val="16"/>
    </w:rPr>
  </w:style>
  <w:style w:type="character" w:styleId="CommentReference">
    <w:name w:val="annotation reference"/>
    <w:basedOn w:val="DefaultParagraphFont"/>
    <w:uiPriority w:val="99"/>
    <w:semiHidden/>
    <w:unhideWhenUsed/>
    <w:rsid w:val="00521E70"/>
    <w:rPr>
      <w:sz w:val="16"/>
      <w:szCs w:val="16"/>
    </w:rPr>
  </w:style>
  <w:style w:type="paragraph" w:styleId="CommentText">
    <w:name w:val="annotation text"/>
    <w:basedOn w:val="Normal"/>
    <w:link w:val="CommentTextChar"/>
    <w:uiPriority w:val="99"/>
    <w:semiHidden/>
    <w:unhideWhenUsed/>
    <w:rsid w:val="00521E70"/>
    <w:pPr>
      <w:spacing w:line="240" w:lineRule="auto"/>
    </w:pPr>
    <w:rPr>
      <w:sz w:val="20"/>
      <w:szCs w:val="20"/>
    </w:rPr>
  </w:style>
  <w:style w:type="character" w:customStyle="1" w:styleId="CommentTextChar">
    <w:name w:val="Comment Text Char"/>
    <w:basedOn w:val="DefaultParagraphFont"/>
    <w:link w:val="CommentText"/>
    <w:uiPriority w:val="99"/>
    <w:semiHidden/>
    <w:rsid w:val="00521E70"/>
    <w:rPr>
      <w:sz w:val="20"/>
      <w:szCs w:val="20"/>
    </w:rPr>
  </w:style>
  <w:style w:type="paragraph" w:styleId="CommentSubject">
    <w:name w:val="annotation subject"/>
    <w:basedOn w:val="CommentText"/>
    <w:next w:val="CommentText"/>
    <w:link w:val="CommentSubjectChar"/>
    <w:uiPriority w:val="99"/>
    <w:semiHidden/>
    <w:unhideWhenUsed/>
    <w:rsid w:val="00521E70"/>
    <w:rPr>
      <w:b/>
      <w:bCs/>
    </w:rPr>
  </w:style>
  <w:style w:type="character" w:customStyle="1" w:styleId="CommentSubjectChar">
    <w:name w:val="Comment Subject Char"/>
    <w:basedOn w:val="CommentTextChar"/>
    <w:link w:val="CommentSubject"/>
    <w:uiPriority w:val="99"/>
    <w:semiHidden/>
    <w:rsid w:val="00521E70"/>
    <w:rPr>
      <w:b/>
      <w:bCs/>
      <w:sz w:val="20"/>
      <w:szCs w:val="20"/>
    </w:rPr>
  </w:style>
  <w:style w:type="paragraph" w:styleId="Revision">
    <w:name w:val="Revision"/>
    <w:hidden/>
    <w:uiPriority w:val="99"/>
    <w:semiHidden/>
    <w:rsid w:val="00F26D04"/>
    <w:pPr>
      <w:spacing w:after="0" w:line="240" w:lineRule="auto"/>
    </w:pPr>
  </w:style>
  <w:style w:type="paragraph" w:styleId="ListParagraph">
    <w:name w:val="List Paragraph"/>
    <w:basedOn w:val="Normal"/>
    <w:uiPriority w:val="34"/>
    <w:qFormat/>
    <w:rsid w:val="00FD17C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4447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customXml" Target="../customXml/item4.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1FE8D2A634F174AB7D235DFA4447128" ma:contentTypeVersion="0" ma:contentTypeDescription="Create a new document." ma:contentTypeScope="" ma:versionID="d3c7f06f4c3b9e5092a1bfb64dfafef3">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3F5358-336C-48B8-969B-D7592BFDB2D4}">
  <ds:schemaRefs>
    <ds:schemaRef ds:uri="http://schemas.microsoft.com/sharepoint/v3/contenttype/forms"/>
  </ds:schemaRefs>
</ds:datastoreItem>
</file>

<file path=customXml/itemProps2.xml><?xml version="1.0" encoding="utf-8"?>
<ds:datastoreItem xmlns:ds="http://schemas.openxmlformats.org/officeDocument/2006/customXml" ds:itemID="{3358E42F-3F2E-443D-9A8A-A6E92AE024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FF91ED6-9F76-4C73-91FC-3AA57944BE06}">
  <ds:schemaRefs>
    <ds:schemaRef ds:uri="http://purl.org/dc/terms/"/>
    <ds:schemaRef ds:uri="http://schemas.openxmlformats.org/package/2006/metadata/core-properties"/>
    <ds:schemaRef ds:uri="http://purl.org/dc/dcmitype/"/>
    <ds:schemaRef ds:uri="http://schemas.microsoft.com/office/infopath/2007/PartnerControls"/>
    <ds:schemaRef ds:uri="http://schemas.microsoft.com/office/2006/documentManagement/types"/>
    <ds:schemaRef ds:uri="http://schemas.microsoft.com/office/2006/metadata/properties"/>
    <ds:schemaRef ds:uri="http://www.w3.org/XML/1998/namespace"/>
    <ds:schemaRef ds:uri="http://purl.org/dc/elements/1.1/"/>
  </ds:schemaRefs>
</ds:datastoreItem>
</file>

<file path=customXml/itemProps4.xml><?xml version="1.0" encoding="utf-8"?>
<ds:datastoreItem xmlns:ds="http://schemas.openxmlformats.org/officeDocument/2006/customXml" ds:itemID="{E84D49EE-EDD0-49C1-B5E3-748A869E42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2224</Words>
  <Characters>12680</Characters>
  <Application>Microsoft Office Word</Application>
  <DocSecurity>4</DocSecurity>
  <Lines>105</Lines>
  <Paragraphs>29</Paragraphs>
  <ScaleCrop>false</ScaleCrop>
  <HeadingPairs>
    <vt:vector size="2" baseType="variant">
      <vt:variant>
        <vt:lpstr>Title</vt:lpstr>
      </vt:variant>
      <vt:variant>
        <vt:i4>1</vt:i4>
      </vt:variant>
    </vt:vector>
  </HeadingPairs>
  <TitlesOfParts>
    <vt:vector size="1" baseType="lpstr">
      <vt:lpstr>Standard Form TR1</vt:lpstr>
    </vt:vector>
  </TitlesOfParts>
  <Company>Central Bank of Ireland</Company>
  <LinksUpToDate>false</LinksUpToDate>
  <CharactersWithSpaces>14875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Standard Form TR1</dc:title>
  <dc:creator>Ward Helen</dc:creator>
  <cp:keywords>Standard Form TR1</cp:keywords>
  <dc:description>Standard Form TR1</dc:description>
  <cp:lastModifiedBy>McManus, Conor</cp:lastModifiedBy>
  <cp:revision>2</cp:revision>
  <dcterms:created xsi:type="dcterms:W3CDTF">2015-12-16T17:13:00Z</dcterms:created>
  <dcterms:modified xsi:type="dcterms:W3CDTF">2015-12-16T17:13:00Z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0x010100D1FE8D2A634F174AB7D235DFA4447128</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TemplateUrl">
    <vt:lpwstr/>
  </property>
  <property fmtid="{D5CDD505-2E9C-101B-9397-08002B2CF9AE}" pid="8" name="_CopySource">
    <vt:lpwstr>Ryanair Holdings PLC_2015-12-14_(Issuer).docx</vt:lpwstr>
  </property>
</Properties>
</file>