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05CD" w:rsidRPr="00543742" w:rsidRDefault="00543742" w:rsidP="00543742">
      <w:pPr>
        <w:pStyle w:val="Body"/>
        <w:jc w:val="center"/>
        <w:rPr>
          <w:b/>
        </w:rPr>
      </w:pPr>
      <w:r w:rsidRPr="00543742">
        <w:rPr>
          <w:b/>
        </w:rPr>
        <w:t>Ryanair Holdings plc</w:t>
      </w:r>
    </w:p>
    <w:p w:rsidR="00543742" w:rsidRPr="00543742" w:rsidRDefault="00543742" w:rsidP="00543742">
      <w:pPr>
        <w:pStyle w:val="Body"/>
        <w:jc w:val="center"/>
        <w:rPr>
          <w:b/>
        </w:rPr>
      </w:pPr>
      <w:r w:rsidRPr="00543742">
        <w:rPr>
          <w:b/>
        </w:rPr>
        <w:t>Share buy-back programme</w:t>
      </w:r>
      <w:bookmarkStart w:id="0" w:name="_GoBack"/>
      <w:bookmarkEnd w:id="0"/>
    </w:p>
    <w:p w:rsidR="00FA05CD" w:rsidRDefault="00FA05CD" w:rsidP="00FA05CD">
      <w:pPr>
        <w:pStyle w:val="Body"/>
      </w:pPr>
    </w:p>
    <w:p w:rsidR="00FA05CD" w:rsidRPr="00A26CA4" w:rsidRDefault="00FA05CD" w:rsidP="00FA05CD">
      <w:pPr>
        <w:pStyle w:val="Body"/>
      </w:pPr>
      <w:r>
        <w:t xml:space="preserve">Ryanair </w:t>
      </w:r>
      <w:r w:rsidRPr="00A26CA4">
        <w:t>Holdings plc (the “</w:t>
      </w:r>
      <w:r w:rsidRPr="00A26CA4">
        <w:rPr>
          <w:bCs/>
        </w:rPr>
        <w:t>Company</w:t>
      </w:r>
      <w:r w:rsidRPr="00A26CA4">
        <w:t>”) announces that it has enter</w:t>
      </w:r>
      <w:r w:rsidR="00543742" w:rsidRPr="00A26CA4">
        <w:t xml:space="preserve">ed into irrevocable arrangements </w:t>
      </w:r>
      <w:r w:rsidRPr="00A26CA4">
        <w:t>with its brokers, Citigroup Global Markets Limited (“</w:t>
      </w:r>
      <w:r w:rsidRPr="00A26CA4">
        <w:rPr>
          <w:bCs/>
        </w:rPr>
        <w:t>Citigroup</w:t>
      </w:r>
      <w:r w:rsidRPr="00A26CA4">
        <w:t>”) and J&amp;E Davy (“Davy”), to commence a share buy-back programme to repurchase on its behalf, ordinary shares of €0.006 each (the "</w:t>
      </w:r>
      <w:r w:rsidRPr="00A26CA4">
        <w:rPr>
          <w:bCs/>
        </w:rPr>
        <w:t>Shares</w:t>
      </w:r>
      <w:r w:rsidRPr="00A26CA4">
        <w:t xml:space="preserve">") including Shares underlying American Depositary Receipts, during the period commencing on 5 February 2016 and ending not later than 31 October 2016. All Shares repurchased will be cancelled. </w:t>
      </w:r>
    </w:p>
    <w:p w:rsidR="00FA05CD" w:rsidRDefault="00FA05CD" w:rsidP="00FA05CD">
      <w:pPr>
        <w:pStyle w:val="Body"/>
      </w:pPr>
      <w:r>
        <w:t>These arrangements are in accordance with the Company’s general authority to repurchase Shares and Shares underlying American Depositary Receipts, Chapter 9 of the Listing Rules of the Irish Stock Exchange, the applicable laws and regulations of the Irish Stock Exchange and where relevant, European Commission Regulation No. 2273/2003 on buyback programmes and stabilisation of financial instruments and Rule 10b-18 and Rule 10b-5 of the Securities Exchange Act of 1934.</w:t>
      </w:r>
    </w:p>
    <w:p w:rsidR="00FA05CD" w:rsidRDefault="00FA05CD" w:rsidP="00FA05CD">
      <w:pPr>
        <w:pStyle w:val="Body"/>
      </w:pPr>
      <w:r>
        <w:t>Citigroup and/or Davy may be undertaking transactions in the Shares (which may include participation in block purchases) during this period in order to meet their respective obligations pursuant to this buy-back.</w:t>
      </w:r>
    </w:p>
    <w:p w:rsidR="00FA05CD" w:rsidRPr="00155FDD" w:rsidRDefault="00FA05CD" w:rsidP="00FA05CD">
      <w:pPr>
        <w:pStyle w:val="Body"/>
      </w:pPr>
      <w:r>
        <w:t>The maximum</w:t>
      </w:r>
      <w:r w:rsidR="00B653F9">
        <w:t xml:space="preserve"> consideration </w:t>
      </w:r>
      <w:r>
        <w:t>payable by the Company in respect of repurchases of Shares and repurchases of Shares underlying American Depositary Receipts under these arrangements is €</w:t>
      </w:r>
      <w:r w:rsidRPr="0058006D">
        <w:t>800</w:t>
      </w:r>
      <w:r>
        <w:t xml:space="preserve"> million. </w:t>
      </w:r>
      <w:r>
        <w:rPr>
          <w:color w:val="000000"/>
        </w:rPr>
        <w:t>The timing, the actual number of Shares repurchased, and the split between Shares and Shares underlying American Depositary Receipts repurchased, will be dependent on market conditions, legal and regulatory requirements and the other terms and limitations contained in the plans.</w:t>
      </w:r>
    </w:p>
    <w:p w:rsidR="00543742" w:rsidRDefault="00543742" w:rsidP="00FA05CD">
      <w:pPr>
        <w:pStyle w:val="Body"/>
        <w:rPr>
          <w:rFonts w:cs="Arial"/>
        </w:rPr>
      </w:pPr>
      <w:r>
        <w:rPr>
          <w:rFonts w:cs="Arial"/>
        </w:rPr>
        <w:t>ENDS</w:t>
      </w:r>
    </w:p>
    <w:p w:rsidR="00543742" w:rsidRDefault="00543742" w:rsidP="00FA05CD">
      <w:pPr>
        <w:pStyle w:val="Body"/>
        <w:rPr>
          <w:rFonts w:cs="Arial"/>
        </w:rPr>
      </w:pPr>
      <w:r>
        <w:rPr>
          <w:rFonts w:cs="Arial"/>
        </w:rPr>
        <w:t>3 February 2016</w:t>
      </w:r>
    </w:p>
    <w:p w:rsidR="00543742" w:rsidRDefault="00543742" w:rsidP="00FA05CD">
      <w:pPr>
        <w:pStyle w:val="Body"/>
        <w:rPr>
          <w:rFonts w:cs="Arial"/>
        </w:rPr>
      </w:pPr>
    </w:p>
    <w:p w:rsidR="00FA05CD" w:rsidRPr="00D00C27" w:rsidRDefault="00FA05CD" w:rsidP="00FA05CD">
      <w:pPr>
        <w:pStyle w:val="Body"/>
        <w:rPr>
          <w:rFonts w:cs="Arial"/>
        </w:rPr>
      </w:pPr>
      <w:r w:rsidRPr="00D00C27">
        <w:rPr>
          <w:rFonts w:cs="Arial"/>
        </w:rPr>
        <w:t>Enquires</w:t>
      </w:r>
      <w:r>
        <w:rPr>
          <w:rFonts w:cs="Arial"/>
        </w:rPr>
        <w:t>:</w:t>
      </w:r>
    </w:p>
    <w:p w:rsidR="00FA05CD" w:rsidRPr="00D00C27" w:rsidRDefault="00FA05CD" w:rsidP="00FA05CD">
      <w:pPr>
        <w:rPr>
          <w:rFonts w:ascii="Arial" w:hAnsi="Arial" w:cs="Arial"/>
          <w:color w:val="000000"/>
        </w:rPr>
      </w:pPr>
      <w:r w:rsidRPr="00D00C27">
        <w:rPr>
          <w:rStyle w:val="t"/>
          <w:rFonts w:ascii="Arial" w:hAnsi="Arial" w:cs="Arial"/>
          <w:color w:val="000000"/>
        </w:rPr>
        <w:t>Contact:</w:t>
      </w:r>
    </w:p>
    <w:p w:rsidR="00FA05CD" w:rsidRDefault="00FA05CD" w:rsidP="00FA05CD">
      <w:pPr>
        <w:rPr>
          <w:rStyle w:val="t"/>
          <w:rFonts w:ascii="Arial" w:hAnsi="Arial" w:cs="Arial"/>
          <w:color w:val="000000"/>
        </w:rPr>
      </w:pPr>
      <w:r>
        <w:rPr>
          <w:rStyle w:val="t"/>
          <w:rFonts w:ascii="Arial" w:hAnsi="Arial" w:cs="Arial"/>
          <w:color w:val="000000"/>
        </w:rPr>
        <w:t>Neil Sorahan</w:t>
      </w:r>
    </w:p>
    <w:p w:rsidR="00FA05CD" w:rsidRPr="00D00C27" w:rsidRDefault="00FA05CD" w:rsidP="00FA05CD">
      <w:pPr>
        <w:rPr>
          <w:rFonts w:ascii="Arial" w:hAnsi="Arial" w:cs="Arial"/>
          <w:color w:val="000000"/>
        </w:rPr>
      </w:pPr>
      <w:r w:rsidRPr="00D00C27">
        <w:rPr>
          <w:rStyle w:val="t"/>
          <w:rFonts w:ascii="Arial" w:hAnsi="Arial" w:cs="Arial"/>
          <w:color w:val="000000"/>
        </w:rPr>
        <w:t>Ryanair Holdings Plc</w:t>
      </w:r>
    </w:p>
    <w:p w:rsidR="00565EE4" w:rsidRDefault="00FA05CD" w:rsidP="00FA05CD">
      <w:pPr>
        <w:rPr>
          <w:rStyle w:val="p"/>
          <w:rFonts w:ascii="Arial" w:hAnsi="Arial" w:cs="Arial"/>
          <w:color w:val="000000"/>
        </w:rPr>
      </w:pPr>
      <w:r w:rsidRPr="00D00C27">
        <w:rPr>
          <w:rStyle w:val="p"/>
          <w:rFonts w:ascii="Arial" w:hAnsi="Arial" w:cs="Arial"/>
          <w:color w:val="000000"/>
        </w:rPr>
        <w:t xml:space="preserve">Tel: + 353 1 </w:t>
      </w:r>
      <w:r>
        <w:rPr>
          <w:rStyle w:val="p"/>
          <w:rFonts w:ascii="Arial" w:hAnsi="Arial" w:cs="Arial"/>
          <w:color w:val="000000"/>
        </w:rPr>
        <w:t xml:space="preserve">945 </w:t>
      </w:r>
      <w:r w:rsidRPr="00D00C27">
        <w:rPr>
          <w:rStyle w:val="p"/>
          <w:rFonts w:ascii="Arial" w:hAnsi="Arial" w:cs="Arial"/>
          <w:color w:val="000000"/>
        </w:rPr>
        <w:t>1212</w:t>
      </w:r>
    </w:p>
    <w:sectPr w:rsidR="00565E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5CD"/>
    <w:rsid w:val="00543742"/>
    <w:rsid w:val="00606B56"/>
    <w:rsid w:val="009D534A"/>
    <w:rsid w:val="00A26CA4"/>
    <w:rsid w:val="00B12929"/>
    <w:rsid w:val="00B653F9"/>
    <w:rsid w:val="00FA05C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6B2D97-B993-449C-B5EB-7B0D4FF21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05CD"/>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uiPriority w:val="99"/>
    <w:rsid w:val="00FA05CD"/>
    <w:pPr>
      <w:spacing w:after="140" w:line="290" w:lineRule="auto"/>
      <w:jc w:val="both"/>
    </w:pPr>
    <w:rPr>
      <w:rFonts w:ascii="Arial" w:hAnsi="Arial"/>
      <w:kern w:val="20"/>
      <w:szCs w:val="24"/>
      <w:lang w:val="en-GB" w:eastAsia="en-GB"/>
    </w:rPr>
  </w:style>
  <w:style w:type="character" w:customStyle="1" w:styleId="p">
    <w:name w:val="p"/>
    <w:rsid w:val="00FA05CD"/>
  </w:style>
  <w:style w:type="character" w:customStyle="1" w:styleId="t">
    <w:name w:val="t"/>
    <w:rsid w:val="00FA05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267</Words>
  <Characters>1526</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Tuite, John</dc:creator>
  <cp:keywords/>
  <dc:description/>
  <cp:lastModifiedBy>VanWolvelaere, Aoife</cp:lastModifiedBy>
  <cp:revision>2</cp:revision>
  <cp:lastPrinted>2016-02-03T12:02:00Z</cp:lastPrinted>
  <dcterms:created xsi:type="dcterms:W3CDTF">2016-02-03T13:35:00Z</dcterms:created>
  <dcterms:modified xsi:type="dcterms:W3CDTF">2016-02-03T13:35:00Z</dcterms:modified>
</cp:coreProperties>
</file>