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w:t>
            </w:r>
            <w:bookmarkStart w:id="0" w:name="_GoBack"/>
            <w:bookmarkEnd w:id="0"/>
            <w:r w:rsidRPr="00C055A5">
              <w:rPr>
                <w:rFonts w:ascii="Helvetica" w:hAnsi="Helvetica" w:cs="Helvetica"/>
                <w:lang w:val="en-GB"/>
              </w:rPr>
              <w:t>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738DB">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617C3C">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rsidTr="00F1736C">
        <w:trPr>
          <w:trHeight w:val="419"/>
        </w:trPr>
        <w:tc>
          <w:tcPr>
            <w:tcW w:w="10620" w:type="dxa"/>
            <w:gridSpan w:val="6"/>
            <w:vAlign w:val="center"/>
          </w:tcPr>
          <w:p w:rsidR="00BA72A7" w:rsidRPr="00617C3C" w:rsidRDefault="00C5065C" w:rsidP="0026290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E153F3">
              <w:rPr>
                <w:rFonts w:ascii="Helvetica" w:hAnsi="Helvetica" w:cs="Helvetica"/>
                <w:lang w:val="en-GB"/>
              </w:rPr>
              <w:t>18</w:t>
            </w:r>
            <w:r w:rsidR="00881769">
              <w:rPr>
                <w:rFonts w:ascii="Helvetica" w:hAnsi="Helvetica" w:cs="Helvetica"/>
                <w:lang w:val="en-GB"/>
              </w:rPr>
              <w:t xml:space="preserve"> </w:t>
            </w:r>
            <w:r w:rsidR="00262901">
              <w:rPr>
                <w:rFonts w:ascii="Helvetica" w:hAnsi="Helvetica" w:cs="Helvetica"/>
                <w:lang w:val="en-GB"/>
              </w:rPr>
              <w:t>March</w:t>
            </w:r>
            <w:r w:rsidR="00617C3C">
              <w:rPr>
                <w:rFonts w:ascii="Helvetica" w:hAnsi="Helvetica" w:cs="Helvetica"/>
                <w:lang w:val="en-GB"/>
              </w:rPr>
              <w:t xml:space="preserve"> 20</w:t>
            </w:r>
            <w:r w:rsidR="00262901">
              <w:rPr>
                <w:rFonts w:ascii="Helvetica" w:hAnsi="Helvetica" w:cs="Helvetica"/>
                <w:lang w:val="en-GB"/>
              </w:rPr>
              <w:t>20</w:t>
            </w:r>
          </w:p>
        </w:tc>
      </w:tr>
      <w:tr w:rsidR="00521E70" w:rsidRPr="00C055A5" w:rsidTr="00306839">
        <w:trPr>
          <w:trHeight w:val="419"/>
        </w:trPr>
        <w:tc>
          <w:tcPr>
            <w:tcW w:w="10620" w:type="dxa"/>
            <w:gridSpan w:val="6"/>
            <w:vAlign w:val="center"/>
          </w:tcPr>
          <w:p w:rsidR="00D2326B" w:rsidRPr="00C055A5" w:rsidRDefault="00521E70" w:rsidP="00E153F3">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E153F3">
              <w:rPr>
                <w:rFonts w:ascii="Helvetica" w:hAnsi="Helvetica" w:cs="Helvetica"/>
                <w:lang w:val="en-GB"/>
              </w:rPr>
              <w:t>20</w:t>
            </w:r>
            <w:r w:rsidR="00262901">
              <w:rPr>
                <w:rFonts w:ascii="Helvetica" w:hAnsi="Helvetica" w:cs="Helvetica"/>
                <w:lang w:val="en-GB"/>
              </w:rPr>
              <w:t xml:space="preserve"> March 2020</w:t>
            </w:r>
          </w:p>
        </w:tc>
      </w:tr>
      <w:tr w:rsidR="00521E70" w:rsidRPr="00C055A5" w:rsidTr="00306839">
        <w:trPr>
          <w:trHeight w:val="419"/>
        </w:trPr>
        <w:tc>
          <w:tcPr>
            <w:tcW w:w="10620" w:type="dxa"/>
            <w:gridSpan w:val="6"/>
            <w:vAlign w:val="center"/>
          </w:tcPr>
          <w:p w:rsidR="00D2326B" w:rsidRPr="00C055A5" w:rsidRDefault="00521E70" w:rsidP="00262901">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262901">
              <w:rPr>
                <w:rFonts w:ascii="Helvetica" w:hAnsi="Helvetica" w:cs="Helvetica"/>
                <w:lang w:val="en-GB"/>
              </w:rPr>
              <w:t>Above 5%</w:t>
            </w:r>
            <w:r w:rsidR="00FE015E">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505B1" w:rsidRPr="00C055A5" w:rsidTr="00F1736C">
        <w:trPr>
          <w:trHeight w:val="555"/>
        </w:trPr>
        <w:tc>
          <w:tcPr>
            <w:tcW w:w="2124" w:type="dxa"/>
            <w:vAlign w:val="center"/>
          </w:tcPr>
          <w:p w:rsidR="002505B1" w:rsidRPr="008F18BE" w:rsidRDefault="002505B1" w:rsidP="002505B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2505B1" w:rsidRPr="00B765F9" w:rsidRDefault="00DF0437" w:rsidP="006738DB">
            <w:pPr>
              <w:jc w:val="center"/>
              <w:rPr>
                <w:rFonts w:ascii="Helvetica" w:hAnsi="Helvetica" w:cs="Helvetica"/>
                <w:lang w:val="en-GB"/>
              </w:rPr>
            </w:pPr>
            <w:r w:rsidRPr="00DF0437">
              <w:rPr>
                <w:rFonts w:ascii="Helvetica" w:hAnsi="Helvetica" w:cs="Helvetica"/>
                <w:lang w:val="en-GB"/>
              </w:rPr>
              <w:t>3.681</w:t>
            </w:r>
            <w:r>
              <w:rPr>
                <w:rFonts w:ascii="Helvetica" w:hAnsi="Helvetica" w:cs="Helvetica"/>
                <w:lang w:val="en-GB"/>
              </w:rPr>
              <w:t xml:space="preserve"> %</w:t>
            </w:r>
          </w:p>
        </w:tc>
        <w:tc>
          <w:tcPr>
            <w:tcW w:w="2313" w:type="dxa"/>
            <w:vAlign w:val="center"/>
          </w:tcPr>
          <w:p w:rsidR="002505B1" w:rsidRPr="00B765F9" w:rsidRDefault="00DF0437" w:rsidP="00F951A8">
            <w:pPr>
              <w:jc w:val="center"/>
              <w:rPr>
                <w:rFonts w:ascii="Helvetica" w:hAnsi="Helvetica" w:cs="Helvetica"/>
                <w:lang w:val="en-GB"/>
              </w:rPr>
            </w:pPr>
            <w:r w:rsidRPr="00DF0437">
              <w:rPr>
                <w:rFonts w:ascii="Helvetica" w:hAnsi="Helvetica" w:cs="Helvetica"/>
                <w:lang w:val="en-GB"/>
              </w:rPr>
              <w:t>1.523</w:t>
            </w:r>
            <w:r>
              <w:rPr>
                <w:rFonts w:ascii="Helvetica" w:hAnsi="Helvetica" w:cs="Helvetica"/>
                <w:lang w:val="en-GB"/>
              </w:rPr>
              <w:t xml:space="preserve"> %</w:t>
            </w:r>
          </w:p>
        </w:tc>
        <w:tc>
          <w:tcPr>
            <w:tcW w:w="2126" w:type="dxa"/>
            <w:vAlign w:val="center"/>
          </w:tcPr>
          <w:p w:rsidR="002505B1" w:rsidRPr="00B765F9" w:rsidRDefault="00DF0437" w:rsidP="00364679">
            <w:pPr>
              <w:jc w:val="center"/>
              <w:rPr>
                <w:rFonts w:ascii="Helvetica" w:hAnsi="Helvetica" w:cs="Helvetica"/>
                <w:lang w:val="en-GB"/>
              </w:rPr>
            </w:pPr>
            <w:r w:rsidRPr="00DF0437">
              <w:rPr>
                <w:rFonts w:ascii="Helvetica" w:hAnsi="Helvetica" w:cs="Helvetica"/>
                <w:lang w:val="en-GB"/>
              </w:rPr>
              <w:t>5.205</w:t>
            </w:r>
            <w:r>
              <w:rPr>
                <w:rFonts w:ascii="Helvetica" w:hAnsi="Helvetica" w:cs="Helvetica"/>
                <w:lang w:val="en-GB"/>
              </w:rPr>
              <w:t xml:space="preserve"> %</w:t>
            </w:r>
          </w:p>
        </w:tc>
        <w:tc>
          <w:tcPr>
            <w:tcW w:w="1933" w:type="dxa"/>
            <w:vAlign w:val="center"/>
          </w:tcPr>
          <w:p w:rsidR="00B45628" w:rsidRPr="00B45628" w:rsidRDefault="00E153F3" w:rsidP="00B45628">
            <w:pPr>
              <w:jc w:val="center"/>
              <w:rPr>
                <w:rFonts w:ascii="Helvetica" w:hAnsi="Helvetica" w:cs="Helvetica"/>
                <w:lang w:val="en-GB"/>
              </w:rPr>
            </w:pPr>
            <w:r w:rsidRPr="00E153F3">
              <w:rPr>
                <w:rFonts w:ascii="Helvetica" w:hAnsi="Helvetica" w:cs="Helvetica"/>
                <w:lang w:val="en-GB"/>
              </w:rPr>
              <w:t>1</w:t>
            </w:r>
            <w:r>
              <w:rPr>
                <w:rFonts w:ascii="Helvetica" w:hAnsi="Helvetica" w:cs="Helvetica"/>
                <w:lang w:val="en-GB"/>
              </w:rPr>
              <w:t>,</w:t>
            </w:r>
            <w:r w:rsidRPr="00E153F3">
              <w:rPr>
                <w:rFonts w:ascii="Helvetica" w:hAnsi="Helvetica" w:cs="Helvetica"/>
                <w:lang w:val="en-GB"/>
              </w:rPr>
              <w:t>090</w:t>
            </w:r>
            <w:r>
              <w:rPr>
                <w:rFonts w:ascii="Helvetica" w:hAnsi="Helvetica" w:cs="Helvetica"/>
                <w:lang w:val="en-GB"/>
              </w:rPr>
              <w:t>,</w:t>
            </w:r>
            <w:r w:rsidRPr="00E153F3">
              <w:rPr>
                <w:rFonts w:ascii="Helvetica" w:hAnsi="Helvetica" w:cs="Helvetica"/>
                <w:lang w:val="en-GB"/>
              </w:rPr>
              <w:t>123</w:t>
            </w:r>
            <w:r>
              <w:rPr>
                <w:rFonts w:ascii="Helvetica" w:hAnsi="Helvetica" w:cs="Helvetica"/>
                <w:lang w:val="en-GB"/>
              </w:rPr>
              <w:t>,</w:t>
            </w:r>
            <w:r w:rsidRPr="00E153F3">
              <w:rPr>
                <w:rFonts w:ascii="Helvetica" w:hAnsi="Helvetica" w:cs="Helvetica"/>
                <w:lang w:val="en-GB"/>
              </w:rPr>
              <w:t>221</w:t>
            </w:r>
          </w:p>
        </w:tc>
      </w:tr>
      <w:tr w:rsidR="00262901" w:rsidRPr="00C055A5" w:rsidTr="00F1736C">
        <w:trPr>
          <w:trHeight w:val="555"/>
        </w:trPr>
        <w:tc>
          <w:tcPr>
            <w:tcW w:w="2124" w:type="dxa"/>
            <w:vAlign w:val="center"/>
          </w:tcPr>
          <w:p w:rsidR="00262901" w:rsidRPr="008F18BE" w:rsidRDefault="00262901" w:rsidP="00262901">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62901" w:rsidRPr="00B765F9" w:rsidRDefault="00262901" w:rsidP="00262901">
            <w:pPr>
              <w:jc w:val="center"/>
              <w:rPr>
                <w:rFonts w:ascii="Helvetica" w:hAnsi="Helvetica" w:cs="Helvetica"/>
                <w:lang w:val="en-GB"/>
              </w:rPr>
            </w:pPr>
            <w:r w:rsidRPr="00B765F9">
              <w:rPr>
                <w:rFonts w:ascii="Helvetica" w:hAnsi="Helvetica" w:cs="Helvetica"/>
                <w:lang w:val="en-GB"/>
              </w:rPr>
              <w:t>Below Disclosure Threshold</w:t>
            </w:r>
          </w:p>
        </w:tc>
        <w:tc>
          <w:tcPr>
            <w:tcW w:w="2313" w:type="dxa"/>
            <w:vAlign w:val="center"/>
          </w:tcPr>
          <w:p w:rsidR="00262901" w:rsidRPr="00B765F9" w:rsidRDefault="00262901" w:rsidP="00262901">
            <w:pPr>
              <w:jc w:val="center"/>
              <w:rPr>
                <w:rFonts w:ascii="Helvetica" w:hAnsi="Helvetica" w:cs="Helvetica"/>
                <w:lang w:val="en-GB"/>
              </w:rPr>
            </w:pPr>
            <w:r w:rsidRPr="00B765F9">
              <w:rPr>
                <w:rFonts w:ascii="Helvetica" w:hAnsi="Helvetica" w:cs="Helvetica"/>
                <w:lang w:val="en-GB"/>
              </w:rPr>
              <w:t>Below Disclosure Threshold</w:t>
            </w:r>
          </w:p>
        </w:tc>
        <w:tc>
          <w:tcPr>
            <w:tcW w:w="2126" w:type="dxa"/>
            <w:vAlign w:val="center"/>
          </w:tcPr>
          <w:p w:rsidR="00262901" w:rsidRPr="00B765F9" w:rsidRDefault="00262901" w:rsidP="00262901">
            <w:pPr>
              <w:jc w:val="center"/>
              <w:rPr>
                <w:rFonts w:ascii="Helvetica" w:hAnsi="Helvetica" w:cs="Helvetica"/>
                <w:lang w:val="en-GB"/>
              </w:rPr>
            </w:pPr>
            <w:r w:rsidRPr="00B765F9">
              <w:rPr>
                <w:rFonts w:ascii="Helvetica" w:hAnsi="Helvetica" w:cs="Helvetica"/>
                <w:lang w:val="en-GB"/>
              </w:rPr>
              <w:t>Below Disclosure Threshold</w:t>
            </w:r>
          </w:p>
        </w:tc>
        <w:tc>
          <w:tcPr>
            <w:tcW w:w="1933" w:type="dxa"/>
            <w:shd w:val="thinDiagStripe" w:color="auto" w:fill="auto"/>
            <w:vAlign w:val="center"/>
          </w:tcPr>
          <w:p w:rsidR="00262901" w:rsidRPr="00C055A5" w:rsidRDefault="00262901" w:rsidP="00262901">
            <w:pPr>
              <w:rPr>
                <w:rFonts w:ascii="Helvetica" w:hAnsi="Helvetica" w:cs="Helvetica"/>
                <w:lang w:val="en-GB"/>
              </w:rPr>
            </w:pPr>
          </w:p>
        </w:tc>
      </w:tr>
    </w:tbl>
    <w:p w:rsidR="007C162B" w:rsidRDefault="007C162B">
      <w:pPr>
        <w:rPr>
          <w:rFonts w:ascii="Helvetica" w:hAnsi="Helvetica" w:cs="Helvetica"/>
        </w:rPr>
      </w:pPr>
    </w:p>
    <w:tbl>
      <w:tblPr>
        <w:tblW w:w="1066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9"/>
        <w:gridCol w:w="221"/>
        <w:gridCol w:w="1444"/>
        <w:gridCol w:w="376"/>
        <w:gridCol w:w="1056"/>
        <w:gridCol w:w="1148"/>
        <w:gridCol w:w="478"/>
        <w:gridCol w:w="1879"/>
        <w:gridCol w:w="110"/>
        <w:gridCol w:w="83"/>
        <w:gridCol w:w="2005"/>
      </w:tblGrid>
      <w:tr w:rsidR="00C5065C" w:rsidRPr="00C055A5" w:rsidTr="00DF0437">
        <w:trPr>
          <w:trHeight w:val="307"/>
          <w:jc w:val="center"/>
        </w:trPr>
        <w:tc>
          <w:tcPr>
            <w:tcW w:w="10669"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DF0437">
        <w:trPr>
          <w:trHeight w:val="432"/>
          <w:jc w:val="center"/>
        </w:trPr>
        <w:tc>
          <w:tcPr>
            <w:tcW w:w="10669"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DF0437">
        <w:trPr>
          <w:trHeight w:val="364"/>
          <w:jc w:val="center"/>
        </w:trPr>
        <w:tc>
          <w:tcPr>
            <w:tcW w:w="1869"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45"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5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DF0437">
        <w:tblPrEx>
          <w:tblBorders>
            <w:top w:val="none" w:sz="0" w:space="0" w:color="auto"/>
            <w:left w:val="none" w:sz="0" w:space="0" w:color="auto"/>
            <w:bottom w:val="none" w:sz="0" w:space="0" w:color="auto"/>
            <w:right w:val="none" w:sz="0" w:space="0" w:color="auto"/>
          </w:tblBorders>
        </w:tblPrEx>
        <w:trPr>
          <w:trHeight w:val="353"/>
          <w:jc w:val="center"/>
        </w:trPr>
        <w:tc>
          <w:tcPr>
            <w:tcW w:w="1869"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41"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20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5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9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505B1" w:rsidRPr="00C055A5" w:rsidTr="00DF0437">
        <w:tblPrEx>
          <w:tblBorders>
            <w:top w:val="none" w:sz="0" w:space="0" w:color="auto"/>
            <w:left w:val="none" w:sz="0" w:space="0" w:color="auto"/>
            <w:bottom w:val="none" w:sz="0" w:space="0" w:color="auto"/>
            <w:right w:val="none" w:sz="0" w:space="0" w:color="auto"/>
          </w:tblBorders>
        </w:tblPrEx>
        <w:trPr>
          <w:trHeight w:val="443"/>
          <w:jc w:val="center"/>
        </w:trPr>
        <w:tc>
          <w:tcPr>
            <w:tcW w:w="1869" w:type="dxa"/>
            <w:tcBorders>
              <w:top w:val="single" w:sz="4" w:space="0" w:color="auto"/>
              <w:left w:val="single" w:sz="4" w:space="0" w:color="auto"/>
              <w:bottom w:val="single" w:sz="4" w:space="0" w:color="auto"/>
              <w:right w:val="single" w:sz="4" w:space="0" w:color="auto"/>
            </w:tcBorders>
          </w:tcPr>
          <w:p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2041"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04" w:type="dxa"/>
            <w:gridSpan w:val="2"/>
            <w:tcBorders>
              <w:top w:val="single" w:sz="4" w:space="0" w:color="auto"/>
              <w:left w:val="single" w:sz="4" w:space="0" w:color="auto"/>
              <w:bottom w:val="single" w:sz="4" w:space="0" w:color="auto"/>
              <w:right w:val="single" w:sz="4" w:space="0" w:color="auto"/>
            </w:tcBorders>
          </w:tcPr>
          <w:p w:rsidR="002505B1" w:rsidRPr="00DF0437" w:rsidRDefault="00903EB8" w:rsidP="002505B1">
            <w:pPr>
              <w:jc w:val="center"/>
              <w:rPr>
                <w:rFonts w:ascii="Helvetica" w:hAnsi="Helvetica" w:cs="Helvetica"/>
              </w:rPr>
            </w:pPr>
            <w:r w:rsidRPr="00DF0437">
              <w:rPr>
                <w:rFonts w:ascii="Helvetica" w:hAnsi="Helvetica" w:cs="Helvetica"/>
              </w:rPr>
              <w:t>40,133,092</w:t>
            </w:r>
          </w:p>
        </w:tc>
        <w:tc>
          <w:tcPr>
            <w:tcW w:w="2357" w:type="dxa"/>
            <w:gridSpan w:val="2"/>
            <w:tcBorders>
              <w:top w:val="single" w:sz="4" w:space="0" w:color="auto"/>
              <w:left w:val="single" w:sz="4" w:space="0" w:color="auto"/>
              <w:bottom w:val="single" w:sz="4" w:space="0" w:color="auto"/>
              <w:right w:val="single" w:sz="4" w:space="0" w:color="auto"/>
            </w:tcBorders>
          </w:tcPr>
          <w:p w:rsidR="002505B1" w:rsidRPr="0074121F" w:rsidRDefault="002505B1" w:rsidP="002505B1">
            <w:pPr>
              <w:jc w:val="center"/>
              <w:rPr>
                <w:rFonts w:ascii="Helvetica" w:hAnsi="Helvetica" w:cs="Helvetica"/>
              </w:rPr>
            </w:pPr>
          </w:p>
        </w:tc>
        <w:tc>
          <w:tcPr>
            <w:tcW w:w="2196" w:type="dxa"/>
            <w:gridSpan w:val="3"/>
            <w:tcBorders>
              <w:top w:val="single" w:sz="4" w:space="0" w:color="auto"/>
              <w:left w:val="single" w:sz="4" w:space="0" w:color="auto"/>
              <w:bottom w:val="single" w:sz="4" w:space="0" w:color="auto"/>
              <w:right w:val="single" w:sz="4" w:space="0" w:color="auto"/>
            </w:tcBorders>
          </w:tcPr>
          <w:p w:rsidR="002505B1" w:rsidRPr="000E62F5" w:rsidRDefault="00DF0437" w:rsidP="006738DB">
            <w:pPr>
              <w:jc w:val="center"/>
              <w:rPr>
                <w:rFonts w:ascii="Calibri" w:hAnsi="Calibri"/>
                <w:color w:val="000000"/>
              </w:rPr>
            </w:pPr>
            <w:r w:rsidRPr="00DF0437">
              <w:rPr>
                <w:rFonts w:ascii="Calibri" w:hAnsi="Calibri"/>
                <w:color w:val="000000"/>
              </w:rPr>
              <w:t>3.681</w:t>
            </w:r>
            <w:r>
              <w:rPr>
                <w:rFonts w:ascii="Calibri" w:hAnsi="Calibri"/>
                <w:color w:val="000000"/>
              </w:rPr>
              <w:t xml:space="preserve"> %</w:t>
            </w:r>
          </w:p>
        </w:tc>
      </w:tr>
      <w:tr w:rsidR="002505B1" w:rsidRPr="00C055A5" w:rsidTr="00DF0437">
        <w:tblPrEx>
          <w:tblBorders>
            <w:top w:val="none" w:sz="0" w:space="0" w:color="auto"/>
            <w:left w:val="none" w:sz="0" w:space="0" w:color="auto"/>
            <w:bottom w:val="none" w:sz="0" w:space="0" w:color="auto"/>
            <w:right w:val="none" w:sz="0" w:space="0" w:color="auto"/>
          </w:tblBorders>
        </w:tblPrEx>
        <w:trPr>
          <w:trHeight w:val="443"/>
          <w:jc w:val="center"/>
        </w:trPr>
        <w:tc>
          <w:tcPr>
            <w:tcW w:w="1869"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41"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04"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57"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96"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DF0437">
        <w:tblPrEx>
          <w:tblBorders>
            <w:top w:val="none" w:sz="0" w:space="0" w:color="auto"/>
            <w:left w:val="none" w:sz="0" w:space="0" w:color="auto"/>
            <w:bottom w:val="none" w:sz="0" w:space="0" w:color="auto"/>
            <w:right w:val="none" w:sz="0" w:space="0" w:color="auto"/>
          </w:tblBorders>
        </w:tblPrEx>
        <w:trPr>
          <w:trHeight w:val="443"/>
          <w:jc w:val="center"/>
        </w:trPr>
        <w:tc>
          <w:tcPr>
            <w:tcW w:w="1869"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41"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204"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57"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96"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1E7805" w:rsidRPr="00C055A5" w:rsidTr="00DF0437">
        <w:tblPrEx>
          <w:tblBorders>
            <w:top w:val="none" w:sz="0" w:space="0" w:color="auto"/>
            <w:left w:val="none" w:sz="0" w:space="0" w:color="auto"/>
            <w:bottom w:val="none" w:sz="0" w:space="0" w:color="auto"/>
            <w:right w:val="none" w:sz="0" w:space="0" w:color="auto"/>
          </w:tblBorders>
        </w:tblPrEx>
        <w:trPr>
          <w:trHeight w:val="443"/>
          <w:jc w:val="center"/>
        </w:trPr>
        <w:tc>
          <w:tcPr>
            <w:tcW w:w="1869" w:type="dxa"/>
            <w:tcBorders>
              <w:top w:val="single" w:sz="4" w:space="0" w:color="auto"/>
              <w:left w:val="single" w:sz="4" w:space="0" w:color="auto"/>
              <w:bottom w:val="single" w:sz="4" w:space="0" w:color="auto"/>
              <w:right w:val="single" w:sz="4" w:space="0" w:color="auto"/>
            </w:tcBorders>
          </w:tcPr>
          <w:p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245" w:type="dxa"/>
            <w:gridSpan w:val="5"/>
            <w:tcBorders>
              <w:top w:val="single" w:sz="4" w:space="0" w:color="auto"/>
              <w:left w:val="single" w:sz="4" w:space="0" w:color="auto"/>
              <w:bottom w:val="single" w:sz="4" w:space="0" w:color="auto"/>
              <w:right w:val="single" w:sz="4" w:space="0" w:color="auto"/>
            </w:tcBorders>
          </w:tcPr>
          <w:p w:rsidR="001E7805" w:rsidRPr="000E62F5" w:rsidRDefault="00DF0437" w:rsidP="00AB250E">
            <w:pPr>
              <w:jc w:val="center"/>
              <w:rPr>
                <w:rFonts w:ascii="Helvetica" w:hAnsi="Helvetica" w:cs="Helvetica"/>
              </w:rPr>
            </w:pPr>
            <w:r w:rsidRPr="00903EB8">
              <w:rPr>
                <w:rFonts w:ascii="Helvetica" w:hAnsi="Helvetica" w:cs="Helvetica"/>
              </w:rPr>
              <w:t>40,133,092</w:t>
            </w:r>
          </w:p>
        </w:tc>
        <w:tc>
          <w:tcPr>
            <w:tcW w:w="4553" w:type="dxa"/>
            <w:gridSpan w:val="5"/>
            <w:tcBorders>
              <w:top w:val="single" w:sz="4" w:space="0" w:color="auto"/>
              <w:left w:val="single" w:sz="4" w:space="0" w:color="auto"/>
              <w:bottom w:val="single" w:sz="4" w:space="0" w:color="auto"/>
              <w:right w:val="single" w:sz="4" w:space="0" w:color="auto"/>
            </w:tcBorders>
          </w:tcPr>
          <w:p w:rsidR="001E7805" w:rsidRPr="000E62F5" w:rsidRDefault="00DF0437" w:rsidP="006738DB">
            <w:pPr>
              <w:jc w:val="center"/>
              <w:rPr>
                <w:rFonts w:ascii="Calibri" w:hAnsi="Calibri"/>
                <w:color w:val="000000"/>
              </w:rPr>
            </w:pPr>
            <w:r w:rsidRPr="00DF0437">
              <w:rPr>
                <w:rFonts w:ascii="Calibri" w:hAnsi="Calibri"/>
                <w:color w:val="000000"/>
              </w:rPr>
              <w:t>3.681</w:t>
            </w:r>
            <w:r>
              <w:rPr>
                <w:rFonts w:ascii="Calibri" w:hAnsi="Calibri"/>
                <w:color w:val="000000"/>
              </w:rPr>
              <w:t xml:space="preserve"> %</w:t>
            </w:r>
          </w:p>
        </w:tc>
      </w:tr>
      <w:tr w:rsidR="002505B1" w:rsidRPr="00C055A5" w:rsidTr="00DF0437">
        <w:tblPrEx>
          <w:tblBorders>
            <w:top w:val="none" w:sz="0" w:space="0" w:color="auto"/>
            <w:left w:val="none" w:sz="0" w:space="0" w:color="auto"/>
            <w:bottom w:val="none" w:sz="0" w:space="0" w:color="auto"/>
            <w:right w:val="none" w:sz="0" w:space="0" w:color="auto"/>
          </w:tblBorders>
        </w:tblPrEx>
        <w:trPr>
          <w:trHeight w:val="205"/>
          <w:jc w:val="center"/>
        </w:trPr>
        <w:tc>
          <w:tcPr>
            <w:tcW w:w="10669" w:type="dxa"/>
            <w:gridSpan w:val="11"/>
          </w:tcPr>
          <w:p w:rsidR="002505B1" w:rsidRPr="00C055A5" w:rsidRDefault="002505B1" w:rsidP="002505B1">
            <w:pPr>
              <w:rPr>
                <w:rFonts w:ascii="Helvetica" w:hAnsi="Helvetica" w:cs="Helvetica"/>
                <w:lang w:val="en-GB"/>
              </w:rPr>
            </w:pPr>
          </w:p>
        </w:tc>
      </w:tr>
      <w:tr w:rsidR="002505B1" w:rsidRPr="00C055A5" w:rsidTr="00DF0437">
        <w:trPr>
          <w:trHeight w:val="500"/>
          <w:jc w:val="center"/>
        </w:trPr>
        <w:tc>
          <w:tcPr>
            <w:tcW w:w="10669"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DF0437">
        <w:trPr>
          <w:trHeight w:val="1253"/>
          <w:jc w:val="center"/>
        </w:trPr>
        <w:tc>
          <w:tcPr>
            <w:tcW w:w="2090"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44"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8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67"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86"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DF0437">
        <w:trPr>
          <w:trHeight w:val="453"/>
          <w:jc w:val="center"/>
        </w:trPr>
        <w:tc>
          <w:tcPr>
            <w:tcW w:w="2090"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44"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8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67" w:type="dxa"/>
            <w:gridSpan w:val="3"/>
            <w:tcBorders>
              <w:top w:val="single" w:sz="4" w:space="0" w:color="auto"/>
              <w:left w:val="single" w:sz="4" w:space="0" w:color="auto"/>
              <w:bottom w:val="single" w:sz="4" w:space="0" w:color="auto"/>
              <w:right w:val="single" w:sz="4" w:space="0" w:color="auto"/>
            </w:tcBorders>
          </w:tcPr>
          <w:p w:rsidR="002505B1" w:rsidRPr="001C11BC" w:rsidRDefault="00DF0437" w:rsidP="00364679">
            <w:pPr>
              <w:jc w:val="center"/>
              <w:rPr>
                <w:rFonts w:ascii="Helvetica" w:hAnsi="Helvetica" w:cs="Helvetica"/>
              </w:rPr>
            </w:pPr>
            <w:r w:rsidRPr="00DF0437">
              <w:rPr>
                <w:rFonts w:ascii="Helvetica" w:hAnsi="Helvetica" w:cs="Helvetica"/>
              </w:rPr>
              <w:t>966,200</w:t>
            </w:r>
          </w:p>
        </w:tc>
        <w:tc>
          <w:tcPr>
            <w:tcW w:w="2086" w:type="dxa"/>
            <w:gridSpan w:val="2"/>
            <w:tcBorders>
              <w:top w:val="single" w:sz="4" w:space="0" w:color="auto"/>
              <w:left w:val="single" w:sz="4" w:space="0" w:color="auto"/>
              <w:bottom w:val="single" w:sz="4" w:space="0" w:color="auto"/>
            </w:tcBorders>
          </w:tcPr>
          <w:p w:rsidR="002505B1" w:rsidRPr="001C11BC" w:rsidRDefault="00DF0437" w:rsidP="006738DB">
            <w:pPr>
              <w:jc w:val="center"/>
              <w:rPr>
                <w:rFonts w:ascii="Helvetica" w:hAnsi="Helvetica" w:cs="Helvetica"/>
              </w:rPr>
            </w:pPr>
            <w:r w:rsidRPr="00DF0437">
              <w:rPr>
                <w:rFonts w:ascii="Helvetica" w:hAnsi="Helvetica" w:cs="Helvetica"/>
              </w:rPr>
              <w:t>0.088</w:t>
            </w:r>
            <w:r>
              <w:rPr>
                <w:rFonts w:ascii="Helvetica" w:hAnsi="Helvetica" w:cs="Helvetica"/>
              </w:rPr>
              <w:t xml:space="preserve"> %</w:t>
            </w:r>
          </w:p>
        </w:tc>
      </w:tr>
      <w:tr w:rsidR="002505B1" w:rsidRPr="00C055A5" w:rsidTr="00DF0437">
        <w:trPr>
          <w:trHeight w:val="453"/>
          <w:jc w:val="center"/>
        </w:trPr>
        <w:tc>
          <w:tcPr>
            <w:tcW w:w="2090" w:type="dxa"/>
            <w:gridSpan w:val="2"/>
            <w:tcBorders>
              <w:top w:val="single" w:sz="4" w:space="0" w:color="auto"/>
              <w:bottom w:val="single" w:sz="4" w:space="0" w:color="auto"/>
              <w:right w:val="single" w:sz="4" w:space="0" w:color="auto"/>
            </w:tcBorders>
          </w:tcPr>
          <w:p w:rsidR="002505B1" w:rsidRPr="00C055A5" w:rsidRDefault="00DF0437" w:rsidP="00DF0437">
            <w:pPr>
              <w:rPr>
                <w:rFonts w:ascii="Helvetica" w:hAnsi="Helvetica" w:cs="Helvetica"/>
                <w:lang w:val="en-GB"/>
              </w:rPr>
            </w:pPr>
            <w:r w:rsidRPr="00DF0437">
              <w:rPr>
                <w:rFonts w:ascii="Helvetica" w:hAnsi="Helvetica" w:cs="Helvetica"/>
                <w:lang w:val="en-GB"/>
              </w:rPr>
              <w:t xml:space="preserve">Option Basket </w:t>
            </w:r>
          </w:p>
        </w:tc>
        <w:tc>
          <w:tcPr>
            <w:tcW w:w="1444"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8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67" w:type="dxa"/>
            <w:gridSpan w:val="3"/>
            <w:tcBorders>
              <w:top w:val="single" w:sz="4" w:space="0" w:color="auto"/>
              <w:left w:val="single" w:sz="4" w:space="0" w:color="auto"/>
              <w:bottom w:val="single" w:sz="4" w:space="0" w:color="auto"/>
              <w:right w:val="single" w:sz="4" w:space="0" w:color="auto"/>
            </w:tcBorders>
          </w:tcPr>
          <w:p w:rsidR="002505B1" w:rsidRPr="00C055A5" w:rsidRDefault="00DF0437" w:rsidP="00DF0437">
            <w:pPr>
              <w:jc w:val="center"/>
              <w:rPr>
                <w:rFonts w:ascii="Helvetica" w:hAnsi="Helvetica" w:cs="Helvetica"/>
                <w:lang w:val="en-GB"/>
              </w:rPr>
            </w:pPr>
            <w:r w:rsidRPr="00DF0437">
              <w:rPr>
                <w:rFonts w:ascii="Helvetica" w:hAnsi="Helvetica" w:cs="Helvetica"/>
                <w:lang w:val="en-GB"/>
              </w:rPr>
              <w:t>66,072</w:t>
            </w:r>
          </w:p>
        </w:tc>
        <w:tc>
          <w:tcPr>
            <w:tcW w:w="2086" w:type="dxa"/>
            <w:gridSpan w:val="2"/>
            <w:tcBorders>
              <w:top w:val="single" w:sz="4" w:space="0" w:color="auto"/>
              <w:left w:val="single" w:sz="4" w:space="0" w:color="auto"/>
              <w:bottom w:val="single" w:sz="4" w:space="0" w:color="auto"/>
            </w:tcBorders>
          </w:tcPr>
          <w:p w:rsidR="002505B1" w:rsidRPr="00C055A5" w:rsidRDefault="00DF0437" w:rsidP="00DF0437">
            <w:pPr>
              <w:jc w:val="center"/>
              <w:rPr>
                <w:rFonts w:ascii="Helvetica" w:hAnsi="Helvetica" w:cs="Helvetica"/>
                <w:lang w:val="en-GB"/>
              </w:rPr>
            </w:pPr>
            <w:r w:rsidRPr="00DF0437">
              <w:rPr>
                <w:rFonts w:ascii="Helvetica" w:hAnsi="Helvetica" w:cs="Helvetica"/>
                <w:lang w:val="en-GB"/>
              </w:rPr>
              <w:t>0.006</w:t>
            </w:r>
            <w:r>
              <w:rPr>
                <w:rFonts w:ascii="Helvetica" w:hAnsi="Helvetica" w:cs="Helvetica"/>
                <w:lang w:val="en-GB"/>
              </w:rPr>
              <w:t xml:space="preserve"> %</w:t>
            </w:r>
          </w:p>
        </w:tc>
      </w:tr>
      <w:tr w:rsidR="002505B1" w:rsidRPr="00C055A5" w:rsidTr="00DF0437">
        <w:trPr>
          <w:trHeight w:val="453"/>
          <w:jc w:val="center"/>
        </w:trPr>
        <w:tc>
          <w:tcPr>
            <w:tcW w:w="2090"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444"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8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67"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086" w:type="dxa"/>
            <w:gridSpan w:val="2"/>
            <w:tcBorders>
              <w:top w:val="single" w:sz="4" w:space="0" w:color="auto"/>
              <w:left w:val="single" w:sz="4" w:space="0" w:color="auto"/>
              <w:bottom w:val="single" w:sz="4" w:space="0" w:color="auto"/>
            </w:tcBorders>
          </w:tcPr>
          <w:p w:rsidR="002505B1" w:rsidRPr="00C055A5" w:rsidRDefault="002505B1" w:rsidP="002505B1">
            <w:pPr>
              <w:rPr>
                <w:rFonts w:ascii="Helvetica" w:hAnsi="Helvetica" w:cs="Helvetica"/>
                <w:lang w:val="en-GB"/>
              </w:rPr>
            </w:pPr>
          </w:p>
        </w:tc>
      </w:tr>
      <w:tr w:rsidR="00AE0EAF" w:rsidRPr="00C055A5" w:rsidTr="00DF0437">
        <w:trPr>
          <w:trHeight w:val="453"/>
          <w:jc w:val="center"/>
        </w:trPr>
        <w:tc>
          <w:tcPr>
            <w:tcW w:w="2090" w:type="dxa"/>
            <w:gridSpan w:val="2"/>
            <w:tcBorders>
              <w:top w:val="single" w:sz="4" w:space="0" w:color="auto"/>
              <w:left w:val="nil"/>
              <w:bottom w:val="nil"/>
              <w:right w:val="nil"/>
            </w:tcBorders>
          </w:tcPr>
          <w:p w:rsidR="00AE0EAF" w:rsidRPr="00C055A5" w:rsidRDefault="00AE0EAF" w:rsidP="00AE0EAF">
            <w:pPr>
              <w:rPr>
                <w:rFonts w:ascii="Helvetica" w:hAnsi="Helvetica" w:cs="Helvetica"/>
                <w:lang w:val="en-GB"/>
              </w:rPr>
            </w:pPr>
          </w:p>
        </w:tc>
        <w:tc>
          <w:tcPr>
            <w:tcW w:w="1444" w:type="dxa"/>
            <w:tcBorders>
              <w:top w:val="single" w:sz="4" w:space="0" w:color="auto"/>
              <w:left w:val="nil"/>
              <w:bottom w:val="nil"/>
              <w:right w:val="single" w:sz="4" w:space="0" w:color="auto"/>
            </w:tcBorders>
          </w:tcPr>
          <w:p w:rsidR="00AE0EAF" w:rsidRPr="00C055A5" w:rsidRDefault="00AE0EAF" w:rsidP="00AE0EAF">
            <w:pPr>
              <w:rPr>
                <w:rFonts w:ascii="Helvetica" w:hAnsi="Helvetica" w:cs="Helvetica"/>
                <w:lang w:val="en-GB"/>
              </w:rPr>
            </w:pPr>
          </w:p>
        </w:tc>
        <w:tc>
          <w:tcPr>
            <w:tcW w:w="2580" w:type="dxa"/>
            <w:gridSpan w:val="3"/>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b/>
                <w:lang w:val="en-GB"/>
              </w:rPr>
            </w:pPr>
            <w:r w:rsidRPr="00C055A5">
              <w:rPr>
                <w:rFonts w:ascii="Helvetica" w:hAnsi="Helvetica" w:cs="Helvetica"/>
                <w:b/>
                <w:lang w:val="en-GB"/>
              </w:rPr>
              <w:t>SUBTOTAL B.1</w:t>
            </w:r>
          </w:p>
        </w:tc>
        <w:tc>
          <w:tcPr>
            <w:tcW w:w="2467" w:type="dxa"/>
            <w:gridSpan w:val="3"/>
            <w:tcBorders>
              <w:top w:val="single" w:sz="4" w:space="0" w:color="auto"/>
              <w:left w:val="single" w:sz="4" w:space="0" w:color="auto"/>
              <w:bottom w:val="single" w:sz="4" w:space="0" w:color="auto"/>
              <w:right w:val="single" w:sz="4" w:space="0" w:color="auto"/>
            </w:tcBorders>
          </w:tcPr>
          <w:p w:rsidR="00AE0EAF" w:rsidRPr="001C11BC" w:rsidRDefault="00DF0437" w:rsidP="00AE0EAF">
            <w:pPr>
              <w:jc w:val="center"/>
              <w:rPr>
                <w:rFonts w:ascii="Helvetica" w:hAnsi="Helvetica" w:cs="Helvetica"/>
              </w:rPr>
            </w:pPr>
            <w:r w:rsidRPr="00DF0437">
              <w:rPr>
                <w:rFonts w:ascii="Helvetica" w:hAnsi="Helvetica" w:cs="Helvetica"/>
              </w:rPr>
              <w:t>1,032,272</w:t>
            </w:r>
          </w:p>
        </w:tc>
        <w:tc>
          <w:tcPr>
            <w:tcW w:w="2086" w:type="dxa"/>
            <w:gridSpan w:val="2"/>
            <w:tcBorders>
              <w:top w:val="single" w:sz="4" w:space="0" w:color="auto"/>
              <w:left w:val="single" w:sz="4" w:space="0" w:color="auto"/>
              <w:bottom w:val="single" w:sz="4" w:space="0" w:color="auto"/>
            </w:tcBorders>
          </w:tcPr>
          <w:p w:rsidR="00AE0EAF" w:rsidRPr="001C11BC" w:rsidRDefault="00DF0437" w:rsidP="00AE0EAF">
            <w:pPr>
              <w:jc w:val="center"/>
              <w:rPr>
                <w:rFonts w:ascii="Helvetica" w:hAnsi="Helvetica" w:cs="Helvetica"/>
              </w:rPr>
            </w:pPr>
            <w:r w:rsidRPr="00DF0437">
              <w:rPr>
                <w:rFonts w:ascii="Helvetica" w:hAnsi="Helvetica" w:cs="Helvetica"/>
              </w:rPr>
              <w:t>0.094</w:t>
            </w:r>
            <w:r>
              <w:rPr>
                <w:rFonts w:ascii="Helvetica" w:hAnsi="Helvetica" w:cs="Helvetica"/>
              </w:rPr>
              <w:t xml:space="preserve"> %</w:t>
            </w:r>
          </w:p>
        </w:tc>
      </w:tr>
      <w:tr w:rsidR="00AE0EAF" w:rsidRPr="00C055A5" w:rsidTr="00DF0437">
        <w:tblPrEx>
          <w:tblBorders>
            <w:top w:val="none" w:sz="0" w:space="0" w:color="auto"/>
            <w:left w:val="none" w:sz="0" w:space="0" w:color="auto"/>
            <w:bottom w:val="none" w:sz="0" w:space="0" w:color="auto"/>
            <w:right w:val="none" w:sz="0" w:space="0" w:color="auto"/>
          </w:tblBorders>
        </w:tblPrEx>
        <w:trPr>
          <w:trHeight w:val="205"/>
          <w:jc w:val="center"/>
        </w:trPr>
        <w:tc>
          <w:tcPr>
            <w:tcW w:w="10669" w:type="dxa"/>
            <w:gridSpan w:val="11"/>
          </w:tcPr>
          <w:p w:rsidR="00AE0EAF" w:rsidRPr="00C055A5" w:rsidRDefault="00AE0EAF" w:rsidP="00AE0EAF">
            <w:pPr>
              <w:rPr>
                <w:rFonts w:ascii="Helvetica" w:hAnsi="Helvetica" w:cs="Helvetica"/>
                <w:lang w:val="en-GB"/>
              </w:rPr>
            </w:pPr>
          </w:p>
        </w:tc>
      </w:tr>
      <w:tr w:rsidR="00AE0EAF" w:rsidRPr="00C055A5" w:rsidTr="00DF0437">
        <w:trPr>
          <w:trHeight w:val="384"/>
          <w:jc w:val="center"/>
        </w:trPr>
        <w:tc>
          <w:tcPr>
            <w:tcW w:w="10669"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DF0437">
        <w:trPr>
          <w:trHeight w:val="745"/>
          <w:jc w:val="center"/>
        </w:trPr>
        <w:tc>
          <w:tcPr>
            <w:tcW w:w="1869"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32"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72"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02"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rsidTr="00DF0437">
        <w:trPr>
          <w:trHeight w:val="453"/>
          <w:jc w:val="center"/>
        </w:trPr>
        <w:tc>
          <w:tcPr>
            <w:tcW w:w="1869" w:type="dxa"/>
            <w:tcBorders>
              <w:top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664" w:type="dxa"/>
            <w:gridSpan w:val="2"/>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rsidR="00AE0EAF" w:rsidRPr="00C055A5" w:rsidRDefault="00AE0EAF" w:rsidP="00AE0EAF">
            <w:pPr>
              <w:rPr>
                <w:rFonts w:ascii="Helvetica" w:hAnsi="Helvetica" w:cs="Helvetica"/>
                <w:b/>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AE0EAF" w:rsidRDefault="00AE0EAF" w:rsidP="00AE0EAF">
            <w:pPr>
              <w:rPr>
                <w:rFonts w:ascii="Arial" w:eastAsia="Arial" w:hAnsi="Arial"/>
                <w:color w:val="000000"/>
                <w:sz w:val="24"/>
              </w:rPr>
            </w:pPr>
          </w:p>
        </w:tc>
        <w:tc>
          <w:tcPr>
            <w:tcW w:w="2072" w:type="dxa"/>
            <w:gridSpan w:val="3"/>
            <w:tcBorders>
              <w:top w:val="single" w:sz="4" w:space="0" w:color="auto"/>
              <w:left w:val="single" w:sz="4" w:space="0" w:color="auto"/>
              <w:bottom w:val="single" w:sz="4" w:space="0" w:color="auto"/>
            </w:tcBorders>
          </w:tcPr>
          <w:p w:rsidR="00AE0EAF" w:rsidRPr="00AE0EAF" w:rsidRDefault="00DF0437" w:rsidP="00AE0EAF">
            <w:pPr>
              <w:jc w:val="center"/>
              <w:rPr>
                <w:rFonts w:ascii="Helvetica" w:hAnsi="Helvetica" w:cs="Helvetica"/>
                <w:bCs/>
              </w:rPr>
            </w:pPr>
            <w:r w:rsidRPr="00DF0437">
              <w:rPr>
                <w:rFonts w:ascii="Helvetica" w:hAnsi="Helvetica" w:cs="Helvetica"/>
                <w:bCs/>
              </w:rPr>
              <w:t>15,578,955</w:t>
            </w:r>
          </w:p>
        </w:tc>
        <w:tc>
          <w:tcPr>
            <w:tcW w:w="2002" w:type="dxa"/>
            <w:tcBorders>
              <w:top w:val="single" w:sz="4" w:space="0" w:color="auto"/>
              <w:left w:val="single" w:sz="4" w:space="0" w:color="auto"/>
              <w:bottom w:val="single" w:sz="4" w:space="0" w:color="auto"/>
            </w:tcBorders>
          </w:tcPr>
          <w:p w:rsidR="00AE0EAF" w:rsidRPr="00AE0EAF" w:rsidRDefault="00DF0437" w:rsidP="00AE0EAF">
            <w:pPr>
              <w:jc w:val="center"/>
              <w:rPr>
                <w:rFonts w:ascii="Helvetica" w:hAnsi="Helvetica" w:cs="Helvetica"/>
                <w:bCs/>
              </w:rPr>
            </w:pPr>
            <w:r w:rsidRPr="00DF0437">
              <w:rPr>
                <w:rFonts w:ascii="Helvetica" w:hAnsi="Helvetica" w:cs="Helvetica"/>
                <w:bCs/>
              </w:rPr>
              <w:t>1.429</w:t>
            </w:r>
            <w:r>
              <w:rPr>
                <w:rFonts w:ascii="Helvetica" w:hAnsi="Helvetica" w:cs="Helvetica"/>
                <w:bCs/>
              </w:rPr>
              <w:t xml:space="preserve"> %</w:t>
            </w:r>
          </w:p>
        </w:tc>
      </w:tr>
      <w:tr w:rsidR="00DF0437" w:rsidRPr="00C055A5" w:rsidTr="00DF0437">
        <w:trPr>
          <w:trHeight w:val="809"/>
          <w:jc w:val="center"/>
        </w:trPr>
        <w:tc>
          <w:tcPr>
            <w:tcW w:w="1869" w:type="dxa"/>
            <w:tcBorders>
              <w:top w:val="single" w:sz="4" w:space="0" w:color="auto"/>
              <w:left w:val="nil"/>
              <w:bottom w:val="nil"/>
              <w:right w:val="nil"/>
            </w:tcBorders>
          </w:tcPr>
          <w:p w:rsidR="00DF0437" w:rsidRPr="00C055A5" w:rsidRDefault="00DF0437" w:rsidP="00DF0437">
            <w:pPr>
              <w:rPr>
                <w:rFonts w:ascii="Helvetica" w:hAnsi="Helvetica" w:cs="Helvetica"/>
                <w:lang w:val="en-GB"/>
              </w:rPr>
            </w:pPr>
          </w:p>
        </w:tc>
        <w:tc>
          <w:tcPr>
            <w:tcW w:w="1664" w:type="dxa"/>
            <w:gridSpan w:val="2"/>
            <w:tcBorders>
              <w:top w:val="single" w:sz="4" w:space="0" w:color="auto"/>
              <w:left w:val="nil"/>
              <w:bottom w:val="nil"/>
              <w:right w:val="nil"/>
            </w:tcBorders>
          </w:tcPr>
          <w:p w:rsidR="00DF0437" w:rsidRPr="00C055A5" w:rsidRDefault="00DF0437" w:rsidP="00DF0437">
            <w:pPr>
              <w:rPr>
                <w:rFonts w:ascii="Helvetica" w:hAnsi="Helvetica" w:cs="Helvetica"/>
                <w:lang w:val="en-GB"/>
              </w:rPr>
            </w:pPr>
          </w:p>
        </w:tc>
        <w:tc>
          <w:tcPr>
            <w:tcW w:w="1432" w:type="dxa"/>
            <w:gridSpan w:val="2"/>
            <w:tcBorders>
              <w:top w:val="single" w:sz="4" w:space="0" w:color="auto"/>
              <w:left w:val="nil"/>
              <w:bottom w:val="nil"/>
              <w:right w:val="single" w:sz="4" w:space="0" w:color="auto"/>
            </w:tcBorders>
          </w:tcPr>
          <w:p w:rsidR="00DF0437" w:rsidRDefault="00DF0437" w:rsidP="00DF0437">
            <w:pPr>
              <w:rPr>
                <w:rFonts w:ascii="Helvetica" w:hAnsi="Helvetica" w:cs="Helvetica"/>
                <w:b/>
                <w:lang w:val="en-GB"/>
              </w:rPr>
            </w:pPr>
          </w:p>
          <w:p w:rsidR="00DF0437" w:rsidRDefault="00DF0437" w:rsidP="00DF0437">
            <w:pPr>
              <w:rPr>
                <w:rFonts w:ascii="Helvetica" w:hAnsi="Helvetica" w:cs="Helvetica"/>
                <w:b/>
                <w:lang w:val="en-GB"/>
              </w:rPr>
            </w:pPr>
          </w:p>
          <w:p w:rsidR="00DF0437" w:rsidRPr="00C055A5" w:rsidRDefault="00DF0437" w:rsidP="00DF0437">
            <w:pPr>
              <w:rPr>
                <w:rFonts w:ascii="Helvetica" w:hAnsi="Helvetica" w:cs="Helvetica"/>
                <w:b/>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DF0437" w:rsidRPr="00C055A5" w:rsidRDefault="00DF0437" w:rsidP="00DF0437">
            <w:pPr>
              <w:jc w:val="center"/>
              <w:rPr>
                <w:rFonts w:ascii="Helvetica" w:hAnsi="Helvetica" w:cs="Helvetica"/>
                <w:lang w:val="en-GB"/>
              </w:rPr>
            </w:pPr>
            <w:r w:rsidRPr="00C055A5">
              <w:rPr>
                <w:rFonts w:ascii="Helvetica" w:hAnsi="Helvetica" w:cs="Helvetica"/>
                <w:b/>
                <w:lang w:val="en-GB"/>
              </w:rPr>
              <w:t>SUBTOTAL B.2</w:t>
            </w:r>
          </w:p>
        </w:tc>
        <w:tc>
          <w:tcPr>
            <w:tcW w:w="2072" w:type="dxa"/>
            <w:gridSpan w:val="3"/>
            <w:tcBorders>
              <w:top w:val="single" w:sz="4" w:space="0" w:color="auto"/>
              <w:left w:val="single" w:sz="4" w:space="0" w:color="auto"/>
              <w:bottom w:val="single" w:sz="4" w:space="0" w:color="auto"/>
            </w:tcBorders>
          </w:tcPr>
          <w:p w:rsidR="00DF0437" w:rsidRPr="00AE0EAF" w:rsidRDefault="00DF0437" w:rsidP="00DF0437">
            <w:pPr>
              <w:jc w:val="center"/>
              <w:rPr>
                <w:rFonts w:ascii="Helvetica" w:hAnsi="Helvetica" w:cs="Helvetica"/>
                <w:bCs/>
              </w:rPr>
            </w:pPr>
            <w:r w:rsidRPr="00DF0437">
              <w:rPr>
                <w:rFonts w:ascii="Helvetica" w:hAnsi="Helvetica" w:cs="Helvetica"/>
                <w:bCs/>
              </w:rPr>
              <w:t>15,578,955</w:t>
            </w:r>
          </w:p>
        </w:tc>
        <w:tc>
          <w:tcPr>
            <w:tcW w:w="2002" w:type="dxa"/>
            <w:tcBorders>
              <w:top w:val="single" w:sz="4" w:space="0" w:color="auto"/>
              <w:left w:val="single" w:sz="4" w:space="0" w:color="auto"/>
              <w:bottom w:val="single" w:sz="4" w:space="0" w:color="auto"/>
              <w:right w:val="single" w:sz="4" w:space="0" w:color="auto"/>
            </w:tcBorders>
          </w:tcPr>
          <w:p w:rsidR="00DF0437" w:rsidRPr="00AE0EAF" w:rsidRDefault="00DF0437" w:rsidP="00DF0437">
            <w:pPr>
              <w:jc w:val="center"/>
              <w:rPr>
                <w:rFonts w:ascii="Helvetica" w:hAnsi="Helvetica" w:cs="Helvetica"/>
                <w:bCs/>
              </w:rPr>
            </w:pPr>
            <w:r w:rsidRPr="00DF0437">
              <w:rPr>
                <w:rFonts w:ascii="Helvetica" w:hAnsi="Helvetica" w:cs="Helvetica"/>
                <w:bCs/>
              </w:rPr>
              <w:t>1.429</w:t>
            </w:r>
            <w:r>
              <w:rPr>
                <w:rFonts w:ascii="Helvetica" w:hAnsi="Helvetica" w:cs="Helvetica"/>
                <w:bCs/>
              </w:rPr>
              <w:t xml:space="preserve">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A2A41" w:rsidRPr="000A2A41" w:rsidTr="004C552B">
        <w:trPr>
          <w:trHeight w:val="359"/>
        </w:trPr>
        <w:tc>
          <w:tcPr>
            <w:tcW w:w="2655" w:type="dxa"/>
            <w:vAlign w:val="center"/>
          </w:tcPr>
          <w:p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A2A41" w:rsidRPr="000A2A41" w:rsidRDefault="00DF0437" w:rsidP="000A2A41">
            <w:pPr>
              <w:jc w:val="center"/>
            </w:pPr>
            <w:r w:rsidRPr="00DF0437">
              <w:t>3.629</w:t>
            </w:r>
            <w:r>
              <w:t xml:space="preserve"> % </w:t>
            </w:r>
          </w:p>
        </w:tc>
        <w:tc>
          <w:tcPr>
            <w:tcW w:w="2655" w:type="dxa"/>
          </w:tcPr>
          <w:p w:rsidR="000A2A41" w:rsidRPr="000A2A41" w:rsidRDefault="00DF0437" w:rsidP="000A2A41">
            <w:pPr>
              <w:jc w:val="center"/>
            </w:pPr>
            <w:r w:rsidRPr="00DF0437">
              <w:t>1.523</w:t>
            </w:r>
            <w:r>
              <w:t xml:space="preserve"> %</w:t>
            </w:r>
          </w:p>
        </w:tc>
        <w:tc>
          <w:tcPr>
            <w:tcW w:w="2655" w:type="dxa"/>
          </w:tcPr>
          <w:p w:rsidR="000A2A41" w:rsidRPr="000A2A41" w:rsidRDefault="00DF0437" w:rsidP="000A2A41">
            <w:pPr>
              <w:jc w:val="center"/>
            </w:pPr>
            <w:r w:rsidRPr="00DF0437">
              <w:t>5.153</w:t>
            </w:r>
            <w:r>
              <w:t xml:space="preserve"> %</w:t>
            </w:r>
          </w:p>
        </w:tc>
      </w:tr>
      <w:tr w:rsidR="007D06C3" w:rsidRPr="000A2A41" w:rsidTr="00F1736C">
        <w:trPr>
          <w:trHeight w:val="440"/>
        </w:trPr>
        <w:tc>
          <w:tcPr>
            <w:tcW w:w="2655" w:type="dxa"/>
          </w:tcPr>
          <w:p w:rsidR="007D06C3" w:rsidRPr="00C055A5" w:rsidRDefault="007D06C3" w:rsidP="007D06C3">
            <w:pPr>
              <w:rPr>
                <w:rFonts w:ascii="Helvetica" w:hAnsi="Helvetica" w:cs="Helvetica"/>
                <w:b/>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7D06C3" w:rsidRPr="002E67B5" w:rsidRDefault="00DF0437" w:rsidP="000A2A41">
            <w:pPr>
              <w:jc w:val="center"/>
            </w:pPr>
            <w:r w:rsidRPr="00DF0437">
              <w:t>0.000</w:t>
            </w:r>
            <w:r>
              <w:t xml:space="preserve"> %</w:t>
            </w:r>
          </w:p>
        </w:tc>
        <w:tc>
          <w:tcPr>
            <w:tcW w:w="2655" w:type="dxa"/>
            <w:vAlign w:val="center"/>
          </w:tcPr>
          <w:p w:rsidR="007D06C3" w:rsidRPr="000A2A41" w:rsidRDefault="005C0D6C" w:rsidP="000A2A41">
            <w:pPr>
              <w:jc w:val="center"/>
              <w:rPr>
                <w:rFonts w:ascii="Helvetica" w:hAnsi="Helvetica" w:cs="Helvetica"/>
                <w:lang w:val="en-GB"/>
              </w:rPr>
            </w:pPr>
            <w:r>
              <w:t>NA</w:t>
            </w:r>
          </w:p>
        </w:tc>
        <w:tc>
          <w:tcPr>
            <w:tcW w:w="2655" w:type="dxa"/>
            <w:vAlign w:val="center"/>
          </w:tcPr>
          <w:p w:rsidR="007D06C3" w:rsidRPr="00D0489E" w:rsidRDefault="00DF0437" w:rsidP="002E67B5">
            <w:pPr>
              <w:jc w:val="center"/>
            </w:pPr>
            <w:r w:rsidRPr="00D0489E">
              <w:t>0.000 %</w:t>
            </w:r>
          </w:p>
        </w:tc>
      </w:tr>
      <w:tr w:rsidR="007D06C3" w:rsidRPr="000A2A41" w:rsidTr="00F1736C">
        <w:trPr>
          <w:trHeight w:val="440"/>
        </w:trPr>
        <w:tc>
          <w:tcPr>
            <w:tcW w:w="2655" w:type="dxa"/>
          </w:tcPr>
          <w:p w:rsidR="007D06C3" w:rsidRPr="007D06C3" w:rsidRDefault="007D06C3" w:rsidP="007D06C3">
            <w:pPr>
              <w:rPr>
                <w:rFonts w:ascii="Helvetica" w:hAnsi="Helvetica" w:cs="Helvetica"/>
                <w:sz w:val="20"/>
                <w:szCs w:val="20"/>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w:t>
            </w:r>
            <w:proofErr w:type="spellStart"/>
            <w:r w:rsidRPr="00FF42DB">
              <w:rPr>
                <w:rFonts w:ascii="Helvetica" w:hAnsi="Helvetica" w:cs="Helvetica"/>
                <w:sz w:val="20"/>
                <w:szCs w:val="20"/>
                <w:lang w:val="en-GB"/>
              </w:rPr>
              <w:t>Gesellschaft</w:t>
            </w:r>
            <w:proofErr w:type="spellEnd"/>
            <w:r w:rsidRPr="00FF42DB">
              <w:rPr>
                <w:rFonts w:ascii="Helvetica" w:hAnsi="Helvetica" w:cs="Helvetica"/>
                <w:sz w:val="20"/>
                <w:szCs w:val="20"/>
                <w:lang w:val="en-GB"/>
              </w:rPr>
              <w:t xml:space="preserve">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lastRenderedPageBreak/>
              <w:t>INKA Internationale Kapitalanlagegesellschaft mbH</w:t>
            </w:r>
          </w:p>
        </w:tc>
        <w:tc>
          <w:tcPr>
            <w:tcW w:w="2655" w:type="dxa"/>
            <w:vAlign w:val="center"/>
          </w:tcPr>
          <w:p w:rsidR="00844167" w:rsidRPr="000A2A41" w:rsidRDefault="00DF0437" w:rsidP="00844167">
            <w:pPr>
              <w:jc w:val="center"/>
              <w:rPr>
                <w:rFonts w:ascii="Helvetica" w:hAnsi="Helvetica" w:cs="Helvetica"/>
                <w:lang w:val="en-GB"/>
              </w:rPr>
            </w:pPr>
            <w:r w:rsidRPr="00DF0437">
              <w:rPr>
                <w:rFonts w:ascii="Helvetica" w:hAnsi="Helvetica" w:cs="Helvetica"/>
                <w:lang w:val="en-GB"/>
              </w:rPr>
              <w:t>0.051</w:t>
            </w:r>
            <w:r>
              <w:rPr>
                <w:rFonts w:ascii="Helvetica" w:hAnsi="Helvetica" w:cs="Helvetica"/>
                <w:lang w:val="en-GB"/>
              </w:rPr>
              <w:t xml:space="preserve"> %</w:t>
            </w:r>
          </w:p>
        </w:tc>
        <w:tc>
          <w:tcPr>
            <w:tcW w:w="2655" w:type="dxa"/>
            <w:vAlign w:val="center"/>
          </w:tcPr>
          <w:p w:rsidR="00844167" w:rsidRPr="000A2A41" w:rsidRDefault="005C0D6C" w:rsidP="00844167">
            <w:pPr>
              <w:jc w:val="center"/>
              <w:rPr>
                <w:rFonts w:ascii="Helvetica" w:hAnsi="Helvetica" w:cs="Helvetica"/>
                <w:lang w:val="en-GB"/>
              </w:rPr>
            </w:pPr>
            <w:r>
              <w:t>NA</w:t>
            </w:r>
          </w:p>
        </w:tc>
        <w:tc>
          <w:tcPr>
            <w:tcW w:w="2655" w:type="dxa"/>
            <w:vAlign w:val="center"/>
          </w:tcPr>
          <w:p w:rsidR="00844167" w:rsidRPr="000A2A41" w:rsidRDefault="00DF0437" w:rsidP="00844167">
            <w:pPr>
              <w:jc w:val="center"/>
              <w:rPr>
                <w:rFonts w:ascii="Helvetica" w:hAnsi="Helvetica" w:cs="Helvetica"/>
                <w:lang w:val="en-GB"/>
              </w:rPr>
            </w:pPr>
            <w:r w:rsidRPr="00DF0437">
              <w:rPr>
                <w:rFonts w:ascii="Helvetica" w:hAnsi="Helvetica" w:cs="Helvetica"/>
                <w:lang w:val="en-GB"/>
              </w:rPr>
              <w:t>0.051</w:t>
            </w:r>
            <w:r>
              <w:rPr>
                <w:rFonts w:ascii="Helvetica" w:hAnsi="Helvetica" w:cs="Helvetica"/>
                <w:lang w:val="en-GB"/>
              </w:rPr>
              <w:t xml:space="preserve"> %</w:t>
            </w:r>
          </w:p>
        </w:tc>
      </w:tr>
      <w:tr w:rsidR="00844167" w:rsidRPr="00C055A5" w:rsidTr="00F1736C">
        <w:trPr>
          <w:trHeight w:val="710"/>
        </w:trPr>
        <w:tc>
          <w:tcPr>
            <w:tcW w:w="10620" w:type="dxa"/>
            <w:gridSpan w:val="4"/>
            <w:tcBorders>
              <w:left w:val="nil"/>
              <w:right w:val="nil"/>
            </w:tcBorders>
          </w:tcPr>
          <w:p w:rsidR="00844167" w:rsidRPr="00C055A5" w:rsidRDefault="00844167" w:rsidP="00844167">
            <w:pPr>
              <w:rPr>
                <w:rFonts w:ascii="Helvetica" w:hAnsi="Helvetica" w:cs="Helvetica"/>
                <w:b/>
                <w:lang w:val="en-GB"/>
              </w:rPr>
            </w:pPr>
          </w:p>
        </w:tc>
      </w:tr>
      <w:tr w:rsidR="00844167" w:rsidRPr="00C055A5" w:rsidTr="00F1736C">
        <w:trPr>
          <w:trHeight w:val="694"/>
        </w:trPr>
        <w:tc>
          <w:tcPr>
            <w:tcW w:w="10620" w:type="dxa"/>
            <w:gridSpan w:val="4"/>
            <w:vAlign w:val="center"/>
          </w:tcPr>
          <w:p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rsidTr="00F1736C">
        <w:trPr>
          <w:trHeight w:val="530"/>
        </w:trPr>
        <w:tc>
          <w:tcPr>
            <w:tcW w:w="10620" w:type="dxa"/>
            <w:gridSpan w:val="4"/>
            <w:tcBorders>
              <w:left w:val="nil"/>
              <w:bottom w:val="nil"/>
              <w:right w:val="nil"/>
            </w:tcBorders>
            <w:vAlign w:val="center"/>
          </w:tcPr>
          <w:p w:rsidR="00844167" w:rsidRPr="00C055A5" w:rsidRDefault="00844167" w:rsidP="00844167">
            <w:pPr>
              <w:rPr>
                <w:rFonts w:ascii="Helvetica" w:hAnsi="Helvetica" w:cs="Helvetica"/>
                <w:lang w:val="en-GB"/>
              </w:rPr>
            </w:pPr>
          </w:p>
        </w:tc>
      </w:tr>
      <w:tr w:rsidR="00844167" w:rsidRPr="00C055A5" w:rsidTr="00F1736C">
        <w:trPr>
          <w:trHeight w:val="950"/>
        </w:trPr>
        <w:tc>
          <w:tcPr>
            <w:tcW w:w="10620" w:type="dxa"/>
            <w:gridSpan w:val="4"/>
          </w:tcPr>
          <w:p w:rsidR="00844167" w:rsidRPr="00B765F9" w:rsidRDefault="00844167" w:rsidP="00367C84">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367C84" w:rsidRPr="00367C84">
              <w:rPr>
                <w:rFonts w:ascii="Helvetica" w:hAnsi="Helvetica" w:cs="Helvetica"/>
                <w:sz w:val="18"/>
                <w:szCs w:val="18"/>
                <w:lang w:val="en-GB"/>
              </w:rPr>
              <w:t xml:space="preserve"> includes a stock borrow of 47,000 shares</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367C84">
        <w:rPr>
          <w:rFonts w:ascii="Helvetica" w:hAnsi="Helvetica" w:cs="Helvetica"/>
          <w:lang w:val="en-GB"/>
        </w:rPr>
        <w:t>20</w:t>
      </w:r>
      <w:r w:rsidR="002E67B5">
        <w:rPr>
          <w:rFonts w:ascii="Helvetica" w:hAnsi="Helvetica" w:cs="Helvetica"/>
          <w:lang w:val="en-GB"/>
        </w:rPr>
        <w:t xml:space="preserve"> March 2020</w:t>
      </w:r>
    </w:p>
    <w:p w:rsidR="00D0489E" w:rsidRDefault="00D0489E"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5C0D6C" w:rsidRDefault="005C0D6C" w:rsidP="00FF42DB">
      <w:pPr>
        <w:rPr>
          <w:rFonts w:ascii="Helvetica" w:hAnsi="Helvetica" w:cs="Helvetica"/>
          <w:lang w:val="en-GB"/>
        </w:rPr>
      </w:pPr>
    </w:p>
    <w:p w:rsidR="003F2513" w:rsidRDefault="003F2513" w:rsidP="003F2513">
      <w:pPr>
        <w:spacing w:line="240" w:lineRule="auto"/>
        <w:ind w:left="-709" w:right="-897"/>
        <w:jc w:val="both"/>
        <w:rPr>
          <w:rFonts w:ascii="Helvetica" w:hAnsi="Helvetica" w:cs="Helvetica"/>
          <w:i/>
          <w:iCs/>
          <w:sz w:val="20"/>
          <w:szCs w:val="20"/>
        </w:rPr>
      </w:pP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2B0" w:rsidRDefault="002972B0" w:rsidP="00461D39">
      <w:pPr>
        <w:spacing w:after="0" w:line="240" w:lineRule="auto"/>
      </w:pPr>
      <w:r>
        <w:separator/>
      </w:r>
    </w:p>
  </w:endnote>
  <w:endnote w:type="continuationSeparator" w:id="0">
    <w:p w:rsidR="002972B0" w:rsidRDefault="002972B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2B0" w:rsidRDefault="002972B0" w:rsidP="00461D39">
      <w:pPr>
        <w:spacing w:after="0" w:line="240" w:lineRule="auto"/>
      </w:pPr>
      <w:r>
        <w:separator/>
      </w:r>
    </w:p>
  </w:footnote>
  <w:footnote w:type="continuationSeparator" w:id="0">
    <w:p w:rsidR="002972B0" w:rsidRDefault="002972B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03E2"/>
    <w:rsid w:val="00045841"/>
    <w:rsid w:val="000602C9"/>
    <w:rsid w:val="000911FE"/>
    <w:rsid w:val="000A2A41"/>
    <w:rsid w:val="000A3CA4"/>
    <w:rsid w:val="000A44F2"/>
    <w:rsid w:val="000D1565"/>
    <w:rsid w:val="000F47A3"/>
    <w:rsid w:val="000F6B76"/>
    <w:rsid w:val="00112785"/>
    <w:rsid w:val="0011508C"/>
    <w:rsid w:val="0015068A"/>
    <w:rsid w:val="001C0D09"/>
    <w:rsid w:val="001E7189"/>
    <w:rsid w:val="001E7805"/>
    <w:rsid w:val="00202FB8"/>
    <w:rsid w:val="002177A2"/>
    <w:rsid w:val="00240A3F"/>
    <w:rsid w:val="00250073"/>
    <w:rsid w:val="002505B1"/>
    <w:rsid w:val="00262901"/>
    <w:rsid w:val="002679F6"/>
    <w:rsid w:val="002772AA"/>
    <w:rsid w:val="00283687"/>
    <w:rsid w:val="002972B0"/>
    <w:rsid w:val="002B45E2"/>
    <w:rsid w:val="002D7AA4"/>
    <w:rsid w:val="002E08F1"/>
    <w:rsid w:val="002E3367"/>
    <w:rsid w:val="002E67B5"/>
    <w:rsid w:val="00303C3D"/>
    <w:rsid w:val="00347AA4"/>
    <w:rsid w:val="003513AD"/>
    <w:rsid w:val="00364679"/>
    <w:rsid w:val="00367C84"/>
    <w:rsid w:val="00375363"/>
    <w:rsid w:val="003C2D94"/>
    <w:rsid w:val="003F2513"/>
    <w:rsid w:val="003F7EA9"/>
    <w:rsid w:val="004014AA"/>
    <w:rsid w:val="00413475"/>
    <w:rsid w:val="004315C3"/>
    <w:rsid w:val="004355BC"/>
    <w:rsid w:val="00452B32"/>
    <w:rsid w:val="00461D39"/>
    <w:rsid w:val="00485978"/>
    <w:rsid w:val="00487EF8"/>
    <w:rsid w:val="004F440A"/>
    <w:rsid w:val="0051302B"/>
    <w:rsid w:val="00521E70"/>
    <w:rsid w:val="00562726"/>
    <w:rsid w:val="005A1083"/>
    <w:rsid w:val="005B76F7"/>
    <w:rsid w:val="005C0D6C"/>
    <w:rsid w:val="005E68B6"/>
    <w:rsid w:val="00615050"/>
    <w:rsid w:val="00617C3C"/>
    <w:rsid w:val="00634BBC"/>
    <w:rsid w:val="006477DA"/>
    <w:rsid w:val="00660EFD"/>
    <w:rsid w:val="006738DB"/>
    <w:rsid w:val="00691BE1"/>
    <w:rsid w:val="00692996"/>
    <w:rsid w:val="006D55A2"/>
    <w:rsid w:val="0070184B"/>
    <w:rsid w:val="00715764"/>
    <w:rsid w:val="00737B55"/>
    <w:rsid w:val="00795C4F"/>
    <w:rsid w:val="007C162B"/>
    <w:rsid w:val="007D06C3"/>
    <w:rsid w:val="007D1134"/>
    <w:rsid w:val="007E5936"/>
    <w:rsid w:val="007E5D35"/>
    <w:rsid w:val="00837258"/>
    <w:rsid w:val="00844167"/>
    <w:rsid w:val="00850A39"/>
    <w:rsid w:val="008778CE"/>
    <w:rsid w:val="00881609"/>
    <w:rsid w:val="00881769"/>
    <w:rsid w:val="00887DDD"/>
    <w:rsid w:val="008F18BE"/>
    <w:rsid w:val="00903EB8"/>
    <w:rsid w:val="00904147"/>
    <w:rsid w:val="00943E63"/>
    <w:rsid w:val="0097462E"/>
    <w:rsid w:val="009C1B4B"/>
    <w:rsid w:val="009F6BC1"/>
    <w:rsid w:val="009F6C11"/>
    <w:rsid w:val="00A2252E"/>
    <w:rsid w:val="00A35F1A"/>
    <w:rsid w:val="00A52B83"/>
    <w:rsid w:val="00A548C2"/>
    <w:rsid w:val="00A61A0A"/>
    <w:rsid w:val="00A826EE"/>
    <w:rsid w:val="00AB250E"/>
    <w:rsid w:val="00AC6627"/>
    <w:rsid w:val="00AE0EAF"/>
    <w:rsid w:val="00AE0FFC"/>
    <w:rsid w:val="00AE1C04"/>
    <w:rsid w:val="00B41825"/>
    <w:rsid w:val="00B41CCA"/>
    <w:rsid w:val="00B4432C"/>
    <w:rsid w:val="00B45628"/>
    <w:rsid w:val="00B47EB3"/>
    <w:rsid w:val="00B66ACA"/>
    <w:rsid w:val="00B765F9"/>
    <w:rsid w:val="00B878F3"/>
    <w:rsid w:val="00B93452"/>
    <w:rsid w:val="00BA42D8"/>
    <w:rsid w:val="00BA72A7"/>
    <w:rsid w:val="00BA7EA8"/>
    <w:rsid w:val="00BC7FD6"/>
    <w:rsid w:val="00BE56FD"/>
    <w:rsid w:val="00BF2795"/>
    <w:rsid w:val="00C055A5"/>
    <w:rsid w:val="00C21D61"/>
    <w:rsid w:val="00C40AB9"/>
    <w:rsid w:val="00C5065C"/>
    <w:rsid w:val="00C512C5"/>
    <w:rsid w:val="00CB53E4"/>
    <w:rsid w:val="00CC2D4A"/>
    <w:rsid w:val="00CD2C55"/>
    <w:rsid w:val="00CD45C9"/>
    <w:rsid w:val="00CE3EAB"/>
    <w:rsid w:val="00D00BF5"/>
    <w:rsid w:val="00D0489E"/>
    <w:rsid w:val="00D10299"/>
    <w:rsid w:val="00D2326B"/>
    <w:rsid w:val="00D2417E"/>
    <w:rsid w:val="00D31F60"/>
    <w:rsid w:val="00D363B8"/>
    <w:rsid w:val="00DF0437"/>
    <w:rsid w:val="00E108B0"/>
    <w:rsid w:val="00E153F3"/>
    <w:rsid w:val="00E372B7"/>
    <w:rsid w:val="00E76FEA"/>
    <w:rsid w:val="00E95185"/>
    <w:rsid w:val="00ED3B5E"/>
    <w:rsid w:val="00EF019C"/>
    <w:rsid w:val="00F21891"/>
    <w:rsid w:val="00F21FBB"/>
    <w:rsid w:val="00F26D04"/>
    <w:rsid w:val="00F27B89"/>
    <w:rsid w:val="00F30280"/>
    <w:rsid w:val="00F30E36"/>
    <w:rsid w:val="00F32B37"/>
    <w:rsid w:val="00F951A8"/>
    <w:rsid w:val="00FA5B04"/>
    <w:rsid w:val="00FD17CE"/>
    <w:rsid w:val="00FD3EC9"/>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2020-03-23T07:02:32+00:00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D8C2F08E-4840-4C88-A412-92471F90FE16}"/>
</file>

<file path=customXml/itemProps5.xml><?xml version="1.0" encoding="utf-8"?>
<ds:datastoreItem xmlns:ds="http://schemas.openxmlformats.org/officeDocument/2006/customXml" ds:itemID="{980380E3-7DDA-44BB-B3CC-274D620E01C4}"/>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9503</Characters>
  <Application>Microsoft Office Word</Application>
  <DocSecurity>0</DocSecurity>
  <Lines>367</Lines>
  <Paragraphs>136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Namrata KADAM</cp:lastModifiedBy>
  <cp:revision>6</cp:revision>
  <cp:lastPrinted>2018-05-17T07:12:00Z</cp:lastPrinted>
  <dcterms:created xsi:type="dcterms:W3CDTF">2020-03-20T18:15:00Z</dcterms:created>
  <dcterms:modified xsi:type="dcterms:W3CDTF">2020-03-20T18:29:00Z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2" name="IssuerID">
    <vt:lpwstr/>
  </property>
  <property fmtid="{D5CDD505-2E9C-101B-9397-08002B2CF9AE}" pid="23" name="JobContentType">
    <vt:lpwstr/>
  </property>
  <property fmtid="{D5CDD505-2E9C-101B-9397-08002B2CF9AE}" pid="24" name="MediaServiceImageTags">
    <vt:lpwstr/>
  </property>
  <property fmtid="{D5CDD505-2E9C-101B-9397-08002B2CF9AE}" pid="25" name="JobType">
    <vt:lpwstr/>
  </property>
  <property fmtid="{D5CDD505-2E9C-101B-9397-08002B2CF9AE}" pid="26" name="Contact">
    <vt:lpwstr/>
  </property>
  <property fmtid="{D5CDD505-2E9C-101B-9397-08002B2CF9AE}" pid="28" name="IssuerName">
    <vt:lpwstr/>
  </property>
  <property fmtid="{D5CDD505-2E9C-101B-9397-08002B2CF9AE}" pid="30" name="Organisation">
    <vt:lpwstr/>
  </property>
</Properties>
</file>