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303C3D">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E153F3" w:rsidRPr="00D0489E">
              <w:rPr>
                <w:rFonts w:ascii="Helvetica" w:hAnsi="Helvetica" w:cs="Helvetica"/>
                <w:lang w:val="en-GB"/>
              </w:rPr>
              <w:t>Ryanair Holdings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00ED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52B32">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4B1997">
            <w:pPr>
              <w:spacing w:after="0" w:line="240" w:lineRule="auto"/>
              <w:rPr>
                <w:rFonts w:ascii="Helvetica" w:hAnsi="Helvetica" w:cs="Helvetica"/>
                <w:lang w:val="en-GB"/>
              </w:rPr>
            </w:pPr>
            <w:r w:rsidRPr="00C055A5">
              <w:rPr>
                <w:rFonts w:ascii="Helvetica" w:hAnsi="Helvetica" w:cs="Helvetica"/>
                <w:lang w:val="en-GB"/>
              </w:rPr>
              <w:t>[</w:t>
            </w:r>
            <w:r w:rsidR="004B1997">
              <w:rPr>
                <w:rFonts w:ascii="Helvetica" w:hAnsi="Helvetica" w:cs="Helvetica"/>
                <w:lang w:val="en-GB"/>
              </w:rPr>
              <w:t>x</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505B1">
              <w:rPr>
                <w:rFonts w:ascii="Helvetica" w:hAnsi="Helvetica" w:cs="Helvetica"/>
                <w:lang w:val="en-GB"/>
              </w:rPr>
              <w:t xml:space="preserve"> </w:t>
            </w:r>
            <w:r w:rsidR="00320F50" w:rsidRPr="00320F50">
              <w:rPr>
                <w:rFonts w:ascii="Helvetica" w:hAnsi="Helvetica" w:cs="Helvetica"/>
                <w:b/>
                <w:lang w:val="en-GB"/>
              </w:rPr>
              <w:t>Change In Nature</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2505B1">
              <w:rPr>
                <w:rFonts w:ascii="Helvetica" w:hAnsi="Helvetica" w:cs="Helvetica"/>
                <w:lang w:val="en-GB"/>
              </w:rPr>
              <w:t xml:space="preserve"> </w:t>
            </w:r>
            <w:r w:rsidR="002505B1" w:rsidRPr="00D0489E">
              <w:rPr>
                <w:rFonts w:ascii="Helvetica" w:hAnsi="Helvetica" w:cs="Helvetica"/>
                <w:lang w:val="en-GB"/>
              </w:rPr>
              <w:t>HSBC Holdings PLC</w:t>
            </w:r>
            <w:bookmarkStart w:id="0" w:name="_GoBack"/>
            <w:bookmarkEnd w:id="0"/>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D0489E" w:rsidRDefault="002505B1" w:rsidP="00C5065C">
            <w:pPr>
              <w:rPr>
                <w:rFonts w:ascii="Helvetica" w:hAnsi="Helvetica" w:cs="Helvetica"/>
                <w:lang w:val="en-GB"/>
              </w:rPr>
            </w:pPr>
            <w:r w:rsidRPr="00D0489E">
              <w:rPr>
                <w:rFonts w:ascii="Helvetica" w:hAnsi="Helvetica" w:cs="Helvetica"/>
                <w:lang w:val="en-GB"/>
              </w:rPr>
              <w:t>London, United Kingdom</w:t>
            </w:r>
          </w:p>
        </w:tc>
      </w:tr>
      <w:tr w:rsidR="00C5065C" w:rsidRPr="00C055A5" w:rsidTr="00E153F3">
        <w:trPr>
          <w:trHeight w:val="1493"/>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2505B1">
              <w:rPr>
                <w:rFonts w:ascii="Helvetica" w:hAnsi="Helvetica" w:cs="Helvetica"/>
                <w:lang w:val="en-GB"/>
              </w:rPr>
              <w:t xml:space="preserve"> </w:t>
            </w:r>
          </w:p>
          <w:p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Bank plc</w:t>
            </w:r>
          </w:p>
          <w:p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Global Asset Management (UK) Limited</w:t>
            </w:r>
          </w:p>
          <w:p w:rsidR="001E7805" w:rsidRPr="00C055A5" w:rsidRDefault="00E153F3" w:rsidP="00E153F3">
            <w:pPr>
              <w:spacing w:line="240" w:lineRule="auto"/>
              <w:rPr>
                <w:rFonts w:ascii="Helvetica" w:hAnsi="Helvetica" w:cs="Helvetica"/>
                <w:lang w:val="en-GB"/>
              </w:rPr>
            </w:pPr>
            <w:r w:rsidRPr="00E153F3">
              <w:rPr>
                <w:rFonts w:ascii="Helvetica" w:hAnsi="Helvetica" w:cs="Helvetica"/>
                <w:lang w:val="en-GB"/>
              </w:rPr>
              <w:t xml:space="preserve">INKA Internationale </w:t>
            </w:r>
            <w:proofErr w:type="spellStart"/>
            <w:r w:rsidRPr="00E153F3">
              <w:rPr>
                <w:rFonts w:ascii="Helvetica" w:hAnsi="Helvetica" w:cs="Helvetica"/>
                <w:lang w:val="en-GB"/>
              </w:rPr>
              <w:t>Kapitala</w:t>
            </w:r>
            <w:r w:rsidR="0051302B">
              <w:rPr>
                <w:rFonts w:ascii="Helvetica" w:hAnsi="Helvetica" w:cs="Helvetica"/>
                <w:lang w:val="en-GB"/>
              </w:rPr>
              <w:t>nlagegesellschaft</w:t>
            </w:r>
            <w:proofErr w:type="spellEnd"/>
            <w:r w:rsidR="0051302B">
              <w:rPr>
                <w:rFonts w:ascii="Helvetica" w:hAnsi="Helvetica" w:cs="Helvetica"/>
                <w:lang w:val="en-GB"/>
              </w:rPr>
              <w:t xml:space="preserve"> </w:t>
            </w:r>
            <w:proofErr w:type="spellStart"/>
            <w:r w:rsidR="0051302B">
              <w:rPr>
                <w:rFonts w:ascii="Helvetica" w:hAnsi="Helvetica" w:cs="Helvetica"/>
                <w:lang w:val="en-GB"/>
              </w:rPr>
              <w:t>mbH</w:t>
            </w:r>
            <w:proofErr w:type="spellEnd"/>
          </w:p>
        </w:tc>
      </w:tr>
      <w:tr w:rsidR="00C5065C" w:rsidRPr="00C055A5" w:rsidTr="00F1736C">
        <w:trPr>
          <w:trHeight w:val="419"/>
        </w:trPr>
        <w:tc>
          <w:tcPr>
            <w:tcW w:w="10620" w:type="dxa"/>
            <w:gridSpan w:val="6"/>
            <w:vAlign w:val="center"/>
          </w:tcPr>
          <w:p w:rsidR="00BA72A7" w:rsidRPr="00617C3C" w:rsidRDefault="00C5065C" w:rsidP="00840FBC">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2505B1">
              <w:rPr>
                <w:rFonts w:ascii="Helvetica" w:hAnsi="Helvetica" w:cs="Helvetica"/>
                <w:b/>
                <w:lang w:val="en-GB"/>
              </w:rPr>
              <w:t xml:space="preserve"> </w:t>
            </w:r>
            <w:r w:rsidR="00840FBC">
              <w:rPr>
                <w:rFonts w:ascii="Helvetica" w:hAnsi="Helvetica" w:cs="Helvetica"/>
                <w:lang w:val="en-GB"/>
              </w:rPr>
              <w:t>14/08</w:t>
            </w:r>
            <w:r w:rsidR="00000EDE">
              <w:rPr>
                <w:rFonts w:ascii="Helvetica" w:hAnsi="Helvetica" w:cs="Helvetica"/>
                <w:lang w:val="en-GB"/>
              </w:rPr>
              <w:t>/2020</w:t>
            </w:r>
          </w:p>
        </w:tc>
      </w:tr>
      <w:tr w:rsidR="00521E70" w:rsidRPr="00C055A5" w:rsidTr="00306839">
        <w:trPr>
          <w:trHeight w:val="419"/>
        </w:trPr>
        <w:tc>
          <w:tcPr>
            <w:tcW w:w="10620" w:type="dxa"/>
            <w:gridSpan w:val="6"/>
            <w:vAlign w:val="center"/>
          </w:tcPr>
          <w:p w:rsidR="00D2326B" w:rsidRPr="00C055A5" w:rsidRDefault="00521E70" w:rsidP="00840FBC">
            <w:pPr>
              <w:rPr>
                <w:rFonts w:ascii="Helvetica" w:hAnsi="Helvetica" w:cs="Helvetica"/>
                <w:b/>
                <w:lang w:val="en-GB"/>
              </w:rPr>
            </w:pPr>
            <w:r>
              <w:rPr>
                <w:rFonts w:ascii="Helvetica" w:hAnsi="Helvetica" w:cs="Helvetica"/>
                <w:b/>
                <w:lang w:val="en-GB"/>
              </w:rPr>
              <w:t>6. Date on which issuer notified:</w:t>
            </w:r>
            <w:r w:rsidR="002505B1">
              <w:rPr>
                <w:rFonts w:ascii="Helvetica" w:hAnsi="Helvetica" w:cs="Helvetica"/>
                <w:b/>
                <w:lang w:val="en-GB"/>
              </w:rPr>
              <w:t xml:space="preserve"> </w:t>
            </w:r>
            <w:r w:rsidR="00840FBC">
              <w:rPr>
                <w:rFonts w:ascii="Helvetica" w:hAnsi="Helvetica" w:cs="Helvetica"/>
                <w:lang w:val="en-GB"/>
              </w:rPr>
              <w:t>18/08/2020</w:t>
            </w:r>
          </w:p>
        </w:tc>
      </w:tr>
      <w:tr w:rsidR="00521E70" w:rsidRPr="00C055A5" w:rsidTr="00306839">
        <w:trPr>
          <w:trHeight w:val="419"/>
        </w:trPr>
        <w:tc>
          <w:tcPr>
            <w:tcW w:w="10620" w:type="dxa"/>
            <w:gridSpan w:val="6"/>
            <w:vAlign w:val="center"/>
          </w:tcPr>
          <w:p w:rsidR="00D2326B" w:rsidRPr="00C055A5" w:rsidRDefault="00521E70" w:rsidP="00B90819">
            <w:pPr>
              <w:rPr>
                <w:rFonts w:ascii="Helvetica" w:hAnsi="Helvetica" w:cs="Helvetica"/>
                <w:b/>
                <w:lang w:val="en-GB"/>
              </w:rPr>
            </w:pPr>
            <w:r>
              <w:rPr>
                <w:rFonts w:ascii="Helvetica" w:hAnsi="Helvetica" w:cs="Helvetica"/>
                <w:b/>
                <w:lang w:val="en-GB"/>
              </w:rPr>
              <w:t>7. Threshold(s) that is/are crossed or reached:</w:t>
            </w:r>
            <w:r w:rsidR="002505B1">
              <w:rPr>
                <w:rFonts w:ascii="Helvetica" w:hAnsi="Helvetica" w:cs="Helvetica"/>
                <w:b/>
                <w:lang w:val="en-GB"/>
              </w:rPr>
              <w:t xml:space="preserve"> </w:t>
            </w:r>
            <w:r w:rsidR="00517DC7">
              <w:rPr>
                <w:rFonts w:ascii="Helvetica" w:hAnsi="Helvetica" w:cs="Helvetica"/>
                <w:lang w:val="en-GB"/>
              </w:rPr>
              <w:t>6</w:t>
            </w:r>
            <w:r w:rsidR="00262901">
              <w:rPr>
                <w:rFonts w:ascii="Helvetica" w:hAnsi="Helvetica" w:cs="Helvetica"/>
                <w:lang w:val="en-GB"/>
              </w:rPr>
              <w:t>%</w:t>
            </w:r>
            <w:r w:rsidR="00FE015E">
              <w:rPr>
                <w:rFonts w:ascii="Helvetica" w:hAnsi="Helvetica" w:cs="Helvetica"/>
                <w:lang w:val="en-GB"/>
              </w:rPr>
              <w:t xml:space="preserve"> </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840FBC" w:rsidRPr="00C055A5" w:rsidTr="00F1736C">
        <w:trPr>
          <w:trHeight w:val="555"/>
        </w:trPr>
        <w:tc>
          <w:tcPr>
            <w:tcW w:w="2124" w:type="dxa"/>
            <w:vAlign w:val="center"/>
          </w:tcPr>
          <w:p w:rsidR="00840FBC" w:rsidRPr="008F18BE" w:rsidRDefault="00840FBC" w:rsidP="00840FBC">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840FBC" w:rsidRPr="00B765F9" w:rsidRDefault="00840FBC" w:rsidP="00840FBC">
            <w:pPr>
              <w:jc w:val="center"/>
              <w:rPr>
                <w:rFonts w:ascii="Helvetica" w:hAnsi="Helvetica" w:cs="Helvetica"/>
                <w:lang w:val="en-GB"/>
              </w:rPr>
            </w:pPr>
            <w:r>
              <w:rPr>
                <w:rFonts w:ascii="Helvetica" w:hAnsi="Helvetica" w:cs="Helvetica"/>
                <w:lang w:val="en-GB"/>
              </w:rPr>
              <w:t>3.233 %</w:t>
            </w:r>
          </w:p>
        </w:tc>
        <w:tc>
          <w:tcPr>
            <w:tcW w:w="2313" w:type="dxa"/>
            <w:vAlign w:val="center"/>
          </w:tcPr>
          <w:p w:rsidR="00840FBC" w:rsidRPr="00B765F9" w:rsidRDefault="00840FBC" w:rsidP="00840FBC">
            <w:pPr>
              <w:jc w:val="center"/>
              <w:rPr>
                <w:rFonts w:ascii="Helvetica" w:hAnsi="Helvetica" w:cs="Helvetica"/>
                <w:lang w:val="en-GB"/>
              </w:rPr>
            </w:pPr>
            <w:r>
              <w:rPr>
                <w:rFonts w:ascii="Helvetica" w:hAnsi="Helvetica" w:cs="Helvetica"/>
                <w:lang w:val="en-GB"/>
              </w:rPr>
              <w:t>3.675 %</w:t>
            </w:r>
          </w:p>
        </w:tc>
        <w:tc>
          <w:tcPr>
            <w:tcW w:w="2126" w:type="dxa"/>
            <w:vAlign w:val="center"/>
          </w:tcPr>
          <w:p w:rsidR="00840FBC" w:rsidRPr="00B765F9" w:rsidRDefault="00840FBC" w:rsidP="00840FBC">
            <w:pPr>
              <w:jc w:val="center"/>
              <w:rPr>
                <w:rFonts w:ascii="Helvetica" w:hAnsi="Helvetica" w:cs="Helvetica"/>
                <w:lang w:val="en-GB"/>
              </w:rPr>
            </w:pPr>
            <w:r>
              <w:rPr>
                <w:rFonts w:ascii="Helvetica" w:hAnsi="Helvetica" w:cs="Helvetica"/>
                <w:lang w:val="en-GB"/>
              </w:rPr>
              <w:t>6.909 %</w:t>
            </w:r>
          </w:p>
        </w:tc>
        <w:tc>
          <w:tcPr>
            <w:tcW w:w="1933" w:type="dxa"/>
            <w:vAlign w:val="center"/>
          </w:tcPr>
          <w:p w:rsidR="00840FBC" w:rsidRPr="00B45628" w:rsidRDefault="00840FBC" w:rsidP="00840FBC">
            <w:pPr>
              <w:jc w:val="center"/>
              <w:rPr>
                <w:rFonts w:ascii="Helvetica" w:hAnsi="Helvetica" w:cs="Helvetica"/>
                <w:lang w:val="en-GB"/>
              </w:rPr>
            </w:pPr>
            <w:r w:rsidRPr="009A31F4">
              <w:rPr>
                <w:rFonts w:ascii="Helvetica" w:hAnsi="Helvetica" w:cs="Helvetica"/>
                <w:lang w:val="en-GB"/>
              </w:rPr>
              <w:t>1,0</w:t>
            </w:r>
            <w:r>
              <w:rPr>
                <w:rFonts w:ascii="Helvetica" w:hAnsi="Helvetica" w:cs="Helvetica"/>
                <w:lang w:val="en-GB"/>
              </w:rPr>
              <w:t>90</w:t>
            </w:r>
            <w:r w:rsidRPr="009A31F4">
              <w:rPr>
                <w:rFonts w:ascii="Helvetica" w:hAnsi="Helvetica" w:cs="Helvetica"/>
                <w:lang w:val="en-GB"/>
              </w:rPr>
              <w:t>,</w:t>
            </w:r>
            <w:r>
              <w:rPr>
                <w:rFonts w:ascii="Helvetica" w:hAnsi="Helvetica" w:cs="Helvetica"/>
                <w:lang w:val="en-GB"/>
              </w:rPr>
              <w:t>049</w:t>
            </w:r>
            <w:r w:rsidRPr="009A31F4">
              <w:rPr>
                <w:rFonts w:ascii="Helvetica" w:hAnsi="Helvetica" w:cs="Helvetica"/>
                <w:lang w:val="en-GB"/>
              </w:rPr>
              <w:t>,737</w:t>
            </w:r>
          </w:p>
        </w:tc>
      </w:tr>
      <w:tr w:rsidR="0081116B" w:rsidRPr="00C055A5" w:rsidTr="00F1736C">
        <w:trPr>
          <w:trHeight w:val="555"/>
        </w:trPr>
        <w:tc>
          <w:tcPr>
            <w:tcW w:w="2124" w:type="dxa"/>
            <w:vAlign w:val="center"/>
          </w:tcPr>
          <w:p w:rsidR="0081116B" w:rsidRPr="008F18BE" w:rsidRDefault="0081116B" w:rsidP="0081116B">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81116B" w:rsidRPr="00B765F9" w:rsidRDefault="0081116B" w:rsidP="0081116B">
            <w:pPr>
              <w:jc w:val="center"/>
              <w:rPr>
                <w:rFonts w:ascii="Helvetica" w:hAnsi="Helvetica" w:cs="Helvetica"/>
                <w:lang w:val="en-GB"/>
              </w:rPr>
            </w:pPr>
            <w:r>
              <w:rPr>
                <w:rFonts w:ascii="Helvetica" w:hAnsi="Helvetica" w:cs="Helvetica"/>
                <w:lang w:val="en-GB"/>
              </w:rPr>
              <w:t>3.591 %</w:t>
            </w:r>
          </w:p>
        </w:tc>
        <w:tc>
          <w:tcPr>
            <w:tcW w:w="2313" w:type="dxa"/>
            <w:vAlign w:val="center"/>
          </w:tcPr>
          <w:p w:rsidR="0081116B" w:rsidRPr="00B765F9" w:rsidRDefault="0081116B" w:rsidP="0081116B">
            <w:pPr>
              <w:jc w:val="center"/>
              <w:rPr>
                <w:rFonts w:ascii="Helvetica" w:hAnsi="Helvetica" w:cs="Helvetica"/>
                <w:lang w:val="en-GB"/>
              </w:rPr>
            </w:pPr>
            <w:r>
              <w:rPr>
                <w:rFonts w:ascii="Helvetica" w:hAnsi="Helvetica" w:cs="Helvetica"/>
                <w:lang w:val="en-GB"/>
              </w:rPr>
              <w:t>2.592 %</w:t>
            </w:r>
          </w:p>
        </w:tc>
        <w:tc>
          <w:tcPr>
            <w:tcW w:w="2126" w:type="dxa"/>
            <w:vAlign w:val="center"/>
          </w:tcPr>
          <w:p w:rsidR="0081116B" w:rsidRPr="00B765F9" w:rsidRDefault="0081116B" w:rsidP="0081116B">
            <w:pPr>
              <w:jc w:val="center"/>
              <w:rPr>
                <w:rFonts w:ascii="Helvetica" w:hAnsi="Helvetica" w:cs="Helvetica"/>
                <w:lang w:val="en-GB"/>
              </w:rPr>
            </w:pPr>
            <w:r>
              <w:rPr>
                <w:rFonts w:ascii="Helvetica" w:hAnsi="Helvetica" w:cs="Helvetica"/>
                <w:lang w:val="en-GB"/>
              </w:rPr>
              <w:t>6.183 %</w:t>
            </w:r>
          </w:p>
        </w:tc>
        <w:tc>
          <w:tcPr>
            <w:tcW w:w="1933" w:type="dxa"/>
            <w:shd w:val="thinDiagStripe" w:color="auto" w:fill="auto"/>
            <w:vAlign w:val="center"/>
          </w:tcPr>
          <w:p w:rsidR="0081116B" w:rsidRPr="00C055A5" w:rsidRDefault="0081116B" w:rsidP="0081116B">
            <w:pPr>
              <w:rPr>
                <w:rFonts w:ascii="Helvetica" w:hAnsi="Helvetica" w:cs="Helvetica"/>
                <w:lang w:val="en-GB"/>
              </w:rPr>
            </w:pPr>
          </w:p>
        </w:tc>
      </w:tr>
    </w:tbl>
    <w:p w:rsidR="007C162B" w:rsidRDefault="007C162B">
      <w:pPr>
        <w:rPr>
          <w:rFonts w:ascii="Helvetica" w:hAnsi="Helvetica" w:cs="Helvetica"/>
        </w:rPr>
      </w:pPr>
    </w:p>
    <w:tbl>
      <w:tblPr>
        <w:tblW w:w="1050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85"/>
        <w:gridCol w:w="172"/>
        <w:gridCol w:w="1422"/>
        <w:gridCol w:w="370"/>
        <w:gridCol w:w="1040"/>
        <w:gridCol w:w="1130"/>
        <w:gridCol w:w="470"/>
        <w:gridCol w:w="1849"/>
        <w:gridCol w:w="110"/>
        <w:gridCol w:w="80"/>
        <w:gridCol w:w="1980"/>
      </w:tblGrid>
      <w:tr w:rsidR="00C5065C" w:rsidRPr="00C055A5" w:rsidTr="00B96D11">
        <w:trPr>
          <w:trHeight w:val="286"/>
          <w:jc w:val="center"/>
        </w:trPr>
        <w:tc>
          <w:tcPr>
            <w:tcW w:w="10508"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96D11">
        <w:trPr>
          <w:trHeight w:val="403"/>
          <w:jc w:val="center"/>
        </w:trPr>
        <w:tc>
          <w:tcPr>
            <w:tcW w:w="10508"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3E02E7">
        <w:trPr>
          <w:trHeight w:val="340"/>
          <w:jc w:val="center"/>
        </w:trPr>
        <w:tc>
          <w:tcPr>
            <w:tcW w:w="1885"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3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48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3E02E7">
        <w:tblPrEx>
          <w:tblBorders>
            <w:top w:val="none" w:sz="0" w:space="0" w:color="auto"/>
            <w:left w:val="none" w:sz="0" w:space="0" w:color="auto"/>
            <w:bottom w:val="none" w:sz="0" w:space="0" w:color="auto"/>
            <w:right w:val="none" w:sz="0" w:space="0" w:color="auto"/>
          </w:tblBorders>
        </w:tblPrEx>
        <w:trPr>
          <w:trHeight w:val="329"/>
          <w:jc w:val="center"/>
        </w:trPr>
        <w:tc>
          <w:tcPr>
            <w:tcW w:w="1885"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903EB8" w:rsidP="002505B1">
            <w:pPr>
              <w:rPr>
                <w:rFonts w:ascii="Helvetica" w:hAnsi="Helvetica" w:cs="Helvetica"/>
                <w:lang w:val="en-GB"/>
              </w:rPr>
            </w:pPr>
            <w:r w:rsidRPr="00903EB8">
              <w:rPr>
                <w:rFonts w:ascii="Helvetica" w:hAnsi="Helvetica" w:cs="Helvetica"/>
                <w:lang w:val="en-GB"/>
              </w:rPr>
              <w:t>IE00BYTBXV33</w:t>
            </w: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DF0437" w:rsidRDefault="00B96D11" w:rsidP="002505B1">
            <w:pPr>
              <w:jc w:val="center"/>
              <w:rPr>
                <w:rFonts w:ascii="Helvetica" w:hAnsi="Helvetica" w:cs="Helvetica"/>
              </w:rPr>
            </w:pPr>
            <w:r w:rsidRPr="00B96D11">
              <w:rPr>
                <w:rFonts w:ascii="Helvetica" w:hAnsi="Helvetica" w:cs="Helvetica"/>
              </w:rPr>
              <w:t>35,246,230</w:t>
            </w:r>
          </w:p>
        </w:tc>
        <w:tc>
          <w:tcPr>
            <w:tcW w:w="2319" w:type="dxa"/>
            <w:gridSpan w:val="2"/>
            <w:tcBorders>
              <w:top w:val="single" w:sz="4" w:space="0" w:color="auto"/>
              <w:left w:val="single" w:sz="4" w:space="0" w:color="auto"/>
              <w:bottom w:val="single" w:sz="4" w:space="0" w:color="auto"/>
              <w:right w:val="single" w:sz="4" w:space="0" w:color="auto"/>
            </w:tcBorders>
          </w:tcPr>
          <w:p w:rsidR="002505B1" w:rsidRPr="0074121F" w:rsidRDefault="002505B1" w:rsidP="002505B1">
            <w:pPr>
              <w:jc w:val="center"/>
              <w:rPr>
                <w:rFonts w:ascii="Helvetica" w:hAnsi="Helvetica" w:cs="Helvetica"/>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0E62F5" w:rsidRDefault="006251DC" w:rsidP="00B96D11">
            <w:pPr>
              <w:jc w:val="center"/>
              <w:rPr>
                <w:rFonts w:ascii="Calibri" w:hAnsi="Calibri"/>
                <w:color w:val="000000"/>
              </w:rPr>
            </w:pPr>
            <w:r>
              <w:rPr>
                <w:rFonts w:ascii="Calibri" w:hAnsi="Calibri"/>
                <w:color w:val="000000"/>
              </w:rPr>
              <w:t>3.</w:t>
            </w:r>
            <w:r w:rsidR="00B96D11">
              <w:rPr>
                <w:rFonts w:ascii="Calibri" w:hAnsi="Calibri"/>
                <w:color w:val="000000"/>
              </w:rPr>
              <w:t>233</w:t>
            </w:r>
            <w:r w:rsidR="006853C8">
              <w:rPr>
                <w:rFonts w:ascii="Calibri" w:hAnsi="Calibri"/>
                <w:color w:val="000000"/>
              </w:rPr>
              <w:t xml:space="preserve"> </w:t>
            </w:r>
            <w:r w:rsidR="00DF0437">
              <w:rPr>
                <w:rFonts w:ascii="Calibri" w:hAnsi="Calibri"/>
                <w:color w:val="000000"/>
              </w:rPr>
              <w:t>%</w:t>
            </w: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1E7805"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1E7805" w:rsidRPr="00C055A5" w:rsidRDefault="001E7805" w:rsidP="00AB250E">
            <w:pPr>
              <w:rPr>
                <w:rFonts w:ascii="Helvetica" w:hAnsi="Helvetica" w:cs="Helvetica"/>
                <w:b/>
                <w:lang w:val="en-GB"/>
              </w:rPr>
            </w:pPr>
            <w:r w:rsidRPr="00C055A5">
              <w:rPr>
                <w:rFonts w:ascii="Helvetica" w:hAnsi="Helvetica" w:cs="Helvetica"/>
                <w:b/>
                <w:lang w:val="en-GB"/>
              </w:rPr>
              <w:t>SUBTOTAL A</w:t>
            </w:r>
          </w:p>
        </w:tc>
        <w:tc>
          <w:tcPr>
            <w:tcW w:w="4134" w:type="dxa"/>
            <w:gridSpan w:val="5"/>
            <w:tcBorders>
              <w:top w:val="single" w:sz="4" w:space="0" w:color="auto"/>
              <w:left w:val="single" w:sz="4" w:space="0" w:color="auto"/>
              <w:bottom w:val="single" w:sz="4" w:space="0" w:color="auto"/>
              <w:right w:val="single" w:sz="4" w:space="0" w:color="auto"/>
            </w:tcBorders>
          </w:tcPr>
          <w:p w:rsidR="001E7805" w:rsidRPr="000E62F5" w:rsidRDefault="00B96D11" w:rsidP="00AB250E">
            <w:pPr>
              <w:jc w:val="center"/>
              <w:rPr>
                <w:rFonts w:ascii="Helvetica" w:hAnsi="Helvetica" w:cs="Helvetica"/>
              </w:rPr>
            </w:pPr>
            <w:r w:rsidRPr="00B96D11">
              <w:rPr>
                <w:rFonts w:ascii="Helvetica" w:hAnsi="Helvetica" w:cs="Helvetica"/>
              </w:rPr>
              <w:t>35,246,230</w:t>
            </w:r>
          </w:p>
        </w:tc>
        <w:tc>
          <w:tcPr>
            <w:tcW w:w="4489" w:type="dxa"/>
            <w:gridSpan w:val="5"/>
            <w:tcBorders>
              <w:top w:val="single" w:sz="4" w:space="0" w:color="auto"/>
              <w:left w:val="single" w:sz="4" w:space="0" w:color="auto"/>
              <w:bottom w:val="single" w:sz="4" w:space="0" w:color="auto"/>
              <w:right w:val="single" w:sz="4" w:space="0" w:color="auto"/>
            </w:tcBorders>
          </w:tcPr>
          <w:p w:rsidR="001E7805" w:rsidRPr="000E62F5" w:rsidRDefault="00B96D11" w:rsidP="006738DB">
            <w:pPr>
              <w:jc w:val="center"/>
              <w:rPr>
                <w:rFonts w:ascii="Calibri" w:hAnsi="Calibri"/>
                <w:color w:val="000000"/>
              </w:rPr>
            </w:pPr>
            <w:r>
              <w:rPr>
                <w:rFonts w:ascii="Calibri" w:hAnsi="Calibri"/>
                <w:color w:val="000000"/>
              </w:rPr>
              <w:t>3.233 %</w:t>
            </w:r>
          </w:p>
        </w:tc>
      </w:tr>
      <w:tr w:rsidR="002505B1" w:rsidRPr="00C055A5"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rsidR="002505B1" w:rsidRPr="00C055A5" w:rsidRDefault="002505B1" w:rsidP="002505B1">
            <w:pPr>
              <w:rPr>
                <w:rFonts w:ascii="Helvetica" w:hAnsi="Helvetica" w:cs="Helvetica"/>
                <w:lang w:val="en-GB"/>
              </w:rPr>
            </w:pPr>
          </w:p>
        </w:tc>
      </w:tr>
      <w:tr w:rsidR="002505B1" w:rsidRPr="00C055A5" w:rsidTr="00B96D11">
        <w:trPr>
          <w:trHeight w:val="467"/>
          <w:jc w:val="center"/>
        </w:trPr>
        <w:tc>
          <w:tcPr>
            <w:tcW w:w="10508" w:type="dxa"/>
            <w:gridSpan w:val="11"/>
            <w:tcBorders>
              <w:top w:val="single" w:sz="4" w:space="0" w:color="auto"/>
              <w:bottom w:val="single" w:sz="4" w:space="0" w:color="auto"/>
            </w:tcBorders>
            <w:vAlign w:val="center"/>
          </w:tcPr>
          <w:p w:rsidR="002505B1" w:rsidRPr="00C055A5" w:rsidRDefault="002505B1" w:rsidP="002505B1">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505B1" w:rsidRPr="00C055A5" w:rsidTr="003E02E7">
        <w:trPr>
          <w:trHeight w:val="1173"/>
          <w:jc w:val="center"/>
        </w:trPr>
        <w:tc>
          <w:tcPr>
            <w:tcW w:w="2057" w:type="dxa"/>
            <w:gridSpan w:val="2"/>
            <w:tcBorders>
              <w:top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22" w:type="dxa"/>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40"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29"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60" w:type="dxa"/>
            <w:gridSpan w:val="2"/>
            <w:tcBorders>
              <w:top w:val="single" w:sz="4" w:space="0" w:color="auto"/>
              <w:left w:val="single" w:sz="4" w:space="0" w:color="auto"/>
              <w:bottom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505B1" w:rsidRPr="00C055A5" w:rsidTr="003E02E7">
        <w:trPr>
          <w:trHeight w:val="423"/>
          <w:jc w:val="center"/>
        </w:trPr>
        <w:tc>
          <w:tcPr>
            <w:tcW w:w="2057" w:type="dxa"/>
            <w:gridSpan w:val="2"/>
            <w:tcBorders>
              <w:top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r>
              <w:rPr>
                <w:rFonts w:ascii="Helvetica" w:hAnsi="Helvetica" w:cs="Helvetica"/>
                <w:lang w:val="en-GB"/>
              </w:rPr>
              <w:t>Stock lent</w:t>
            </w:r>
          </w:p>
        </w:tc>
        <w:tc>
          <w:tcPr>
            <w:tcW w:w="1422"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rsidR="002505B1" w:rsidRPr="001C11BC" w:rsidRDefault="00B96D11" w:rsidP="00364679">
            <w:pPr>
              <w:jc w:val="center"/>
              <w:rPr>
                <w:rFonts w:ascii="Helvetica" w:hAnsi="Helvetica" w:cs="Helvetica"/>
              </w:rPr>
            </w:pPr>
            <w:r w:rsidRPr="00B96D11">
              <w:rPr>
                <w:rFonts w:ascii="Helvetica" w:hAnsi="Helvetica" w:cs="Helvetica"/>
              </w:rPr>
              <w:t>711</w:t>
            </w:r>
            <w:r>
              <w:rPr>
                <w:rFonts w:ascii="Helvetica" w:hAnsi="Helvetica" w:cs="Helvetica"/>
              </w:rPr>
              <w:t>,</w:t>
            </w:r>
            <w:r w:rsidRPr="00B96D11">
              <w:rPr>
                <w:rFonts w:ascii="Helvetica" w:hAnsi="Helvetica" w:cs="Helvetica"/>
              </w:rPr>
              <w:t>057</w:t>
            </w:r>
          </w:p>
        </w:tc>
        <w:tc>
          <w:tcPr>
            <w:tcW w:w="2060" w:type="dxa"/>
            <w:gridSpan w:val="2"/>
            <w:tcBorders>
              <w:top w:val="single" w:sz="4" w:space="0" w:color="auto"/>
              <w:left w:val="single" w:sz="4" w:space="0" w:color="auto"/>
              <w:bottom w:val="single" w:sz="4" w:space="0" w:color="auto"/>
            </w:tcBorders>
          </w:tcPr>
          <w:p w:rsidR="002505B1" w:rsidRPr="001C11BC" w:rsidRDefault="00B37AF8" w:rsidP="00E0549C">
            <w:pPr>
              <w:jc w:val="center"/>
              <w:rPr>
                <w:rFonts w:ascii="Helvetica" w:hAnsi="Helvetica" w:cs="Helvetica"/>
              </w:rPr>
            </w:pPr>
            <w:r>
              <w:rPr>
                <w:rFonts w:ascii="Helvetica" w:hAnsi="Helvetica" w:cs="Helvetica"/>
              </w:rPr>
              <w:t>0.0</w:t>
            </w:r>
            <w:r w:rsidR="00B96D11">
              <w:rPr>
                <w:rFonts w:ascii="Helvetica" w:hAnsi="Helvetica" w:cs="Helvetica"/>
              </w:rPr>
              <w:t>65</w:t>
            </w:r>
            <w:r w:rsidR="009A31F4">
              <w:rPr>
                <w:rFonts w:ascii="Helvetica" w:hAnsi="Helvetica" w:cs="Helvetica"/>
              </w:rPr>
              <w:t xml:space="preserve"> %</w:t>
            </w:r>
          </w:p>
        </w:tc>
      </w:tr>
      <w:tr w:rsidR="002505B1" w:rsidRPr="00C055A5" w:rsidTr="003E02E7">
        <w:trPr>
          <w:trHeight w:val="423"/>
          <w:jc w:val="center"/>
        </w:trPr>
        <w:tc>
          <w:tcPr>
            <w:tcW w:w="2057" w:type="dxa"/>
            <w:gridSpan w:val="2"/>
            <w:tcBorders>
              <w:top w:val="single" w:sz="4" w:space="0" w:color="auto"/>
              <w:bottom w:val="single" w:sz="4" w:space="0" w:color="auto"/>
              <w:right w:val="single" w:sz="4" w:space="0" w:color="auto"/>
            </w:tcBorders>
          </w:tcPr>
          <w:p w:rsidR="002505B1" w:rsidRPr="00C055A5" w:rsidRDefault="00DF0437" w:rsidP="00DF0437">
            <w:pPr>
              <w:rPr>
                <w:rFonts w:ascii="Helvetica" w:hAnsi="Helvetica" w:cs="Helvetica"/>
                <w:lang w:val="en-GB"/>
              </w:rPr>
            </w:pPr>
            <w:r w:rsidRPr="00DF0437">
              <w:rPr>
                <w:rFonts w:ascii="Helvetica" w:hAnsi="Helvetica" w:cs="Helvetica"/>
                <w:lang w:val="en-GB"/>
              </w:rPr>
              <w:t xml:space="preserve">Option Basket </w:t>
            </w:r>
          </w:p>
        </w:tc>
        <w:tc>
          <w:tcPr>
            <w:tcW w:w="1422"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rsidR="002505B1" w:rsidRPr="00C055A5" w:rsidRDefault="00CF7EFB" w:rsidP="00B37AF8">
            <w:pPr>
              <w:jc w:val="center"/>
              <w:rPr>
                <w:rFonts w:ascii="Helvetica" w:hAnsi="Helvetica" w:cs="Helvetica"/>
                <w:lang w:val="en-GB"/>
              </w:rPr>
            </w:pPr>
            <w:r>
              <w:rPr>
                <w:rFonts w:ascii="Helvetica" w:hAnsi="Helvetica" w:cs="Helvetica"/>
                <w:lang w:val="en-GB"/>
              </w:rPr>
              <w:t xml:space="preserve"> </w:t>
            </w:r>
            <w:r w:rsidR="00B96D11" w:rsidRPr="00B96D11">
              <w:rPr>
                <w:rFonts w:ascii="Helvetica" w:hAnsi="Helvetica" w:cs="Helvetica"/>
                <w:lang w:val="en-GB"/>
              </w:rPr>
              <w:t>60</w:t>
            </w:r>
            <w:r w:rsidR="00B96D11">
              <w:rPr>
                <w:rFonts w:ascii="Helvetica" w:hAnsi="Helvetica" w:cs="Helvetica"/>
                <w:lang w:val="en-GB"/>
              </w:rPr>
              <w:t>,</w:t>
            </w:r>
            <w:r w:rsidR="00B96D11" w:rsidRPr="00B96D11">
              <w:rPr>
                <w:rFonts w:ascii="Helvetica" w:hAnsi="Helvetica" w:cs="Helvetica"/>
                <w:lang w:val="en-GB"/>
              </w:rPr>
              <w:t>722</w:t>
            </w:r>
          </w:p>
        </w:tc>
        <w:tc>
          <w:tcPr>
            <w:tcW w:w="2060" w:type="dxa"/>
            <w:gridSpan w:val="2"/>
            <w:tcBorders>
              <w:top w:val="single" w:sz="4" w:space="0" w:color="auto"/>
              <w:left w:val="single" w:sz="4" w:space="0" w:color="auto"/>
              <w:bottom w:val="single" w:sz="4" w:space="0" w:color="auto"/>
            </w:tcBorders>
          </w:tcPr>
          <w:p w:rsidR="002505B1" w:rsidRPr="00C055A5" w:rsidRDefault="00DF0437" w:rsidP="00DF0437">
            <w:pPr>
              <w:jc w:val="center"/>
              <w:rPr>
                <w:rFonts w:ascii="Helvetica" w:hAnsi="Helvetica" w:cs="Helvetica"/>
                <w:lang w:val="en-GB"/>
              </w:rPr>
            </w:pPr>
            <w:r w:rsidRPr="00DF0437">
              <w:rPr>
                <w:rFonts w:ascii="Helvetica" w:hAnsi="Helvetica" w:cs="Helvetica"/>
                <w:lang w:val="en-GB"/>
              </w:rPr>
              <w:t>0</w:t>
            </w:r>
            <w:r w:rsidR="00B37AF8">
              <w:rPr>
                <w:rFonts w:ascii="Helvetica" w:hAnsi="Helvetica" w:cs="Helvetica"/>
                <w:lang w:val="en-GB"/>
              </w:rPr>
              <w:t>.005</w:t>
            </w:r>
            <w:r>
              <w:rPr>
                <w:rFonts w:ascii="Helvetica" w:hAnsi="Helvetica" w:cs="Helvetica"/>
                <w:lang w:val="en-GB"/>
              </w:rPr>
              <w:t xml:space="preserve"> %</w:t>
            </w:r>
          </w:p>
        </w:tc>
      </w:tr>
      <w:tr w:rsidR="00AE0EAF" w:rsidRPr="00C055A5" w:rsidTr="003E02E7">
        <w:trPr>
          <w:trHeight w:val="423"/>
          <w:jc w:val="center"/>
        </w:trPr>
        <w:tc>
          <w:tcPr>
            <w:tcW w:w="2057" w:type="dxa"/>
            <w:gridSpan w:val="2"/>
            <w:tcBorders>
              <w:top w:val="single" w:sz="4" w:space="0" w:color="auto"/>
              <w:left w:val="nil"/>
              <w:bottom w:val="nil"/>
              <w:right w:val="nil"/>
            </w:tcBorders>
          </w:tcPr>
          <w:p w:rsidR="00AE0EAF" w:rsidRPr="00C055A5" w:rsidRDefault="00AE0EAF" w:rsidP="00AE0EAF">
            <w:pPr>
              <w:rPr>
                <w:rFonts w:ascii="Helvetica" w:hAnsi="Helvetica" w:cs="Helvetica"/>
                <w:lang w:val="en-GB"/>
              </w:rPr>
            </w:pPr>
          </w:p>
        </w:tc>
        <w:tc>
          <w:tcPr>
            <w:tcW w:w="1422" w:type="dxa"/>
            <w:tcBorders>
              <w:top w:val="single" w:sz="4" w:space="0" w:color="auto"/>
              <w:left w:val="nil"/>
              <w:bottom w:val="nil"/>
              <w:right w:val="single" w:sz="4" w:space="0" w:color="auto"/>
            </w:tcBorders>
          </w:tcPr>
          <w:p w:rsidR="00AE0EAF" w:rsidRPr="00C055A5" w:rsidRDefault="00AE0EAF" w:rsidP="00AE0EAF">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AE0EAF" w:rsidRPr="00C055A5" w:rsidRDefault="00AE0EAF" w:rsidP="00AE0EAF">
            <w:pPr>
              <w:rPr>
                <w:rFonts w:ascii="Helvetica" w:hAnsi="Helvetica" w:cs="Helvetica"/>
                <w:b/>
                <w:lang w:val="en-GB"/>
              </w:rPr>
            </w:pPr>
            <w:r w:rsidRPr="00C055A5">
              <w:rPr>
                <w:rFonts w:ascii="Helvetica" w:hAnsi="Helvetica" w:cs="Helvetica"/>
                <w:b/>
                <w:lang w:val="en-GB"/>
              </w:rPr>
              <w:t>SUBTOTAL B.1</w:t>
            </w:r>
          </w:p>
        </w:tc>
        <w:tc>
          <w:tcPr>
            <w:tcW w:w="2429" w:type="dxa"/>
            <w:gridSpan w:val="3"/>
            <w:tcBorders>
              <w:top w:val="single" w:sz="4" w:space="0" w:color="auto"/>
              <w:left w:val="single" w:sz="4" w:space="0" w:color="auto"/>
              <w:bottom w:val="single" w:sz="4" w:space="0" w:color="auto"/>
              <w:right w:val="single" w:sz="4" w:space="0" w:color="auto"/>
            </w:tcBorders>
          </w:tcPr>
          <w:p w:rsidR="00AE0EAF" w:rsidRPr="001C11BC" w:rsidRDefault="003E02E7" w:rsidP="00AE0EAF">
            <w:pPr>
              <w:jc w:val="center"/>
              <w:rPr>
                <w:rFonts w:ascii="Helvetica" w:hAnsi="Helvetica" w:cs="Helvetica"/>
              </w:rPr>
            </w:pPr>
            <w:r>
              <w:rPr>
                <w:rFonts w:ascii="Helvetica" w:hAnsi="Helvetica" w:cs="Helvetica"/>
              </w:rPr>
              <w:t>771,779</w:t>
            </w:r>
          </w:p>
        </w:tc>
        <w:tc>
          <w:tcPr>
            <w:tcW w:w="2060" w:type="dxa"/>
            <w:gridSpan w:val="2"/>
            <w:tcBorders>
              <w:top w:val="single" w:sz="4" w:space="0" w:color="auto"/>
              <w:left w:val="single" w:sz="4" w:space="0" w:color="auto"/>
              <w:bottom w:val="single" w:sz="4" w:space="0" w:color="auto"/>
            </w:tcBorders>
          </w:tcPr>
          <w:p w:rsidR="00AE0EAF" w:rsidRPr="001C11BC" w:rsidRDefault="003E02E7" w:rsidP="00CF7EFB">
            <w:pPr>
              <w:jc w:val="center"/>
              <w:rPr>
                <w:rFonts w:ascii="Helvetica" w:hAnsi="Helvetica" w:cs="Helvetica"/>
              </w:rPr>
            </w:pPr>
            <w:r>
              <w:rPr>
                <w:rFonts w:ascii="Helvetica" w:hAnsi="Helvetica" w:cs="Helvetica"/>
              </w:rPr>
              <w:t>0.070</w:t>
            </w:r>
            <w:r w:rsidR="006853C8">
              <w:rPr>
                <w:rFonts w:ascii="Helvetica" w:hAnsi="Helvetica" w:cs="Helvetica"/>
              </w:rPr>
              <w:t xml:space="preserve"> </w:t>
            </w:r>
            <w:r w:rsidR="00DF0437">
              <w:rPr>
                <w:rFonts w:ascii="Helvetica" w:hAnsi="Helvetica" w:cs="Helvetica"/>
              </w:rPr>
              <w:t>%</w:t>
            </w:r>
          </w:p>
        </w:tc>
      </w:tr>
      <w:tr w:rsidR="00AE0EAF" w:rsidRPr="00C055A5"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rsidR="00AE0EAF" w:rsidRPr="00C055A5" w:rsidRDefault="00AE0EAF" w:rsidP="00AE0EAF">
            <w:pPr>
              <w:rPr>
                <w:rFonts w:ascii="Helvetica" w:hAnsi="Helvetica" w:cs="Helvetica"/>
                <w:lang w:val="en-GB"/>
              </w:rPr>
            </w:pPr>
          </w:p>
        </w:tc>
      </w:tr>
      <w:tr w:rsidR="00AE0EAF" w:rsidRPr="00C055A5" w:rsidTr="00B96D11">
        <w:trPr>
          <w:trHeight w:val="358"/>
          <w:jc w:val="center"/>
        </w:trPr>
        <w:tc>
          <w:tcPr>
            <w:tcW w:w="10508" w:type="dxa"/>
            <w:gridSpan w:val="11"/>
            <w:tcBorders>
              <w:top w:val="single" w:sz="4" w:space="0" w:color="auto"/>
              <w:bottom w:val="single" w:sz="4" w:space="0" w:color="auto"/>
            </w:tcBorders>
            <w:vAlign w:val="center"/>
          </w:tcPr>
          <w:p w:rsidR="00AE0EAF" w:rsidRPr="00C055A5" w:rsidRDefault="00AE0EAF" w:rsidP="00AE0EA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E0EAF" w:rsidRPr="00C055A5" w:rsidTr="003E02E7">
        <w:trPr>
          <w:trHeight w:val="697"/>
          <w:jc w:val="center"/>
        </w:trPr>
        <w:tc>
          <w:tcPr>
            <w:tcW w:w="1885" w:type="dxa"/>
            <w:tcBorders>
              <w:top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410"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2039" w:type="dxa"/>
            <w:gridSpan w:val="3"/>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0" w:type="dxa"/>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E0EAF" w:rsidRPr="00C055A5" w:rsidTr="003E02E7">
        <w:trPr>
          <w:trHeight w:val="423"/>
          <w:jc w:val="center"/>
        </w:trPr>
        <w:tc>
          <w:tcPr>
            <w:tcW w:w="1885" w:type="dxa"/>
            <w:tcBorders>
              <w:top w:val="single" w:sz="4" w:space="0" w:color="auto"/>
              <w:bottom w:val="single" w:sz="4" w:space="0" w:color="auto"/>
              <w:right w:val="single" w:sz="4" w:space="0" w:color="auto"/>
            </w:tcBorders>
          </w:tcPr>
          <w:p w:rsidR="00AE0EAF" w:rsidRPr="00C055A5" w:rsidRDefault="00AE0EAF" w:rsidP="00AE0EAF">
            <w:pPr>
              <w:rPr>
                <w:rFonts w:ascii="Helvetica" w:hAnsi="Helvetica" w:cs="Helvetica"/>
                <w:lang w:val="en-GB"/>
              </w:rPr>
            </w:pPr>
            <w:r>
              <w:rPr>
                <w:rFonts w:ascii="Helvetica" w:hAnsi="Helvetica" w:cs="Helvetica"/>
                <w:lang w:val="en-GB"/>
              </w:rPr>
              <w:t>Equity Swap</w:t>
            </w:r>
          </w:p>
        </w:tc>
        <w:tc>
          <w:tcPr>
            <w:tcW w:w="1594" w:type="dxa"/>
            <w:gridSpan w:val="2"/>
            <w:tcBorders>
              <w:top w:val="single" w:sz="4" w:space="0" w:color="auto"/>
              <w:left w:val="single" w:sz="4" w:space="0" w:color="auto"/>
              <w:bottom w:val="single" w:sz="4" w:space="0" w:color="auto"/>
              <w:right w:val="single" w:sz="4" w:space="0" w:color="auto"/>
            </w:tcBorders>
          </w:tcPr>
          <w:p w:rsidR="00AE0EAF" w:rsidRPr="00C055A5" w:rsidRDefault="00AE0EAF" w:rsidP="00AE0EAF">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AE0EAF" w:rsidRPr="00C055A5" w:rsidRDefault="00AE0EAF" w:rsidP="00AE0EAF">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AE0EAF" w:rsidRDefault="00AE0EAF" w:rsidP="00AE0EAF">
            <w:pPr>
              <w:rPr>
                <w:rFonts w:ascii="Arial" w:eastAsia="Arial" w:hAnsi="Arial"/>
                <w:color w:val="000000"/>
                <w:sz w:val="24"/>
              </w:rPr>
            </w:pPr>
          </w:p>
        </w:tc>
        <w:tc>
          <w:tcPr>
            <w:tcW w:w="2039" w:type="dxa"/>
            <w:gridSpan w:val="3"/>
            <w:tcBorders>
              <w:top w:val="single" w:sz="4" w:space="0" w:color="auto"/>
              <w:left w:val="single" w:sz="4" w:space="0" w:color="auto"/>
              <w:bottom w:val="single" w:sz="4" w:space="0" w:color="auto"/>
            </w:tcBorders>
          </w:tcPr>
          <w:p w:rsidR="00AE0EAF" w:rsidRPr="00AE0EAF" w:rsidRDefault="00B96D11" w:rsidP="00AE0EAF">
            <w:pPr>
              <w:jc w:val="center"/>
              <w:rPr>
                <w:rFonts w:ascii="Helvetica" w:hAnsi="Helvetica" w:cs="Helvetica"/>
                <w:bCs/>
              </w:rPr>
            </w:pPr>
            <w:r w:rsidRPr="00B96D11">
              <w:rPr>
                <w:rFonts w:ascii="Helvetica" w:hAnsi="Helvetica" w:cs="Helvetica"/>
                <w:bCs/>
              </w:rPr>
              <w:t>39</w:t>
            </w:r>
            <w:r>
              <w:rPr>
                <w:rFonts w:ascii="Helvetica" w:hAnsi="Helvetica" w:cs="Helvetica"/>
                <w:bCs/>
              </w:rPr>
              <w:t>,</w:t>
            </w:r>
            <w:r w:rsidRPr="00B96D11">
              <w:rPr>
                <w:rFonts w:ascii="Helvetica" w:hAnsi="Helvetica" w:cs="Helvetica"/>
                <w:bCs/>
              </w:rPr>
              <w:t>005</w:t>
            </w:r>
            <w:r>
              <w:rPr>
                <w:rFonts w:ascii="Helvetica" w:hAnsi="Helvetica" w:cs="Helvetica"/>
                <w:bCs/>
              </w:rPr>
              <w:t>,</w:t>
            </w:r>
            <w:r w:rsidRPr="00B96D11">
              <w:rPr>
                <w:rFonts w:ascii="Helvetica" w:hAnsi="Helvetica" w:cs="Helvetica"/>
                <w:bCs/>
              </w:rPr>
              <w:t>362</w:t>
            </w:r>
          </w:p>
        </w:tc>
        <w:tc>
          <w:tcPr>
            <w:tcW w:w="1980" w:type="dxa"/>
            <w:tcBorders>
              <w:top w:val="single" w:sz="4" w:space="0" w:color="auto"/>
              <w:left w:val="single" w:sz="4" w:space="0" w:color="auto"/>
              <w:bottom w:val="single" w:sz="4" w:space="0" w:color="auto"/>
            </w:tcBorders>
          </w:tcPr>
          <w:p w:rsidR="00AE0EAF" w:rsidRPr="00AE0EAF" w:rsidRDefault="00B96D11" w:rsidP="00AE0EAF">
            <w:pPr>
              <w:jc w:val="center"/>
              <w:rPr>
                <w:rFonts w:ascii="Helvetica" w:hAnsi="Helvetica" w:cs="Helvetica"/>
                <w:bCs/>
              </w:rPr>
            </w:pPr>
            <w:r w:rsidRPr="00B96D11">
              <w:rPr>
                <w:rFonts w:ascii="Helvetica" w:hAnsi="Helvetica" w:cs="Helvetica"/>
                <w:bCs/>
              </w:rPr>
              <w:t>3.578</w:t>
            </w:r>
            <w:r>
              <w:rPr>
                <w:rFonts w:ascii="Helvetica" w:hAnsi="Helvetica" w:cs="Helvetica"/>
                <w:bCs/>
              </w:rPr>
              <w:t xml:space="preserve"> </w:t>
            </w:r>
            <w:r w:rsidR="00DF0437">
              <w:rPr>
                <w:rFonts w:ascii="Helvetica" w:hAnsi="Helvetica" w:cs="Helvetica"/>
                <w:bCs/>
              </w:rPr>
              <w:t>%</w:t>
            </w:r>
          </w:p>
        </w:tc>
      </w:tr>
      <w:tr w:rsidR="003E02E7" w:rsidRPr="00C055A5" w:rsidTr="003E02E7">
        <w:trPr>
          <w:trHeight w:val="423"/>
          <w:jc w:val="center"/>
        </w:trPr>
        <w:tc>
          <w:tcPr>
            <w:tcW w:w="1885" w:type="dxa"/>
            <w:tcBorders>
              <w:top w:val="single" w:sz="4" w:space="0" w:color="auto"/>
              <w:bottom w:val="single" w:sz="4" w:space="0" w:color="auto"/>
              <w:right w:val="single" w:sz="4" w:space="0" w:color="auto"/>
            </w:tcBorders>
          </w:tcPr>
          <w:p w:rsidR="003E02E7" w:rsidRDefault="003E02E7" w:rsidP="003E02E7">
            <w:pPr>
              <w:rPr>
                <w:rFonts w:ascii="Helvetica" w:hAnsi="Helvetica" w:cs="Helvetica"/>
                <w:lang w:val="en-GB"/>
              </w:rPr>
            </w:pPr>
            <w:r>
              <w:rPr>
                <w:rFonts w:ascii="Helvetica" w:hAnsi="Helvetica" w:cs="Helvetica"/>
                <w:lang w:val="en-GB"/>
              </w:rPr>
              <w:t>P- Notes (</w:t>
            </w:r>
            <w:r w:rsidRPr="003E02E7">
              <w:rPr>
                <w:rFonts w:ascii="Helvetica" w:hAnsi="Helvetica" w:cs="Helvetica"/>
                <w:lang w:val="en-GB"/>
              </w:rPr>
              <w:t>XS2068932222</w:t>
            </w:r>
            <w:r>
              <w:rPr>
                <w:rFonts w:ascii="Helvetica" w:hAnsi="Helvetica" w:cs="Helvetica"/>
                <w:lang w:val="en-GB"/>
              </w:rPr>
              <w:t>)</w:t>
            </w:r>
          </w:p>
        </w:tc>
        <w:tc>
          <w:tcPr>
            <w:tcW w:w="1594" w:type="dxa"/>
            <w:gridSpan w:val="2"/>
            <w:tcBorders>
              <w:top w:val="single" w:sz="4" w:space="0" w:color="auto"/>
              <w:left w:val="single" w:sz="4" w:space="0" w:color="auto"/>
              <w:bottom w:val="single" w:sz="4" w:space="0" w:color="auto"/>
              <w:right w:val="single" w:sz="4" w:space="0" w:color="auto"/>
            </w:tcBorders>
          </w:tcPr>
          <w:p w:rsidR="003E02E7" w:rsidRPr="00C055A5" w:rsidRDefault="003E02E7" w:rsidP="003E02E7">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3E02E7" w:rsidRPr="00C055A5" w:rsidRDefault="003E02E7" w:rsidP="003E02E7">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3E02E7" w:rsidRDefault="003E02E7" w:rsidP="003E02E7">
            <w:pPr>
              <w:rPr>
                <w:rFonts w:ascii="Arial" w:eastAsia="Arial" w:hAnsi="Arial"/>
                <w:color w:val="000000"/>
                <w:sz w:val="24"/>
              </w:rPr>
            </w:pPr>
          </w:p>
        </w:tc>
        <w:tc>
          <w:tcPr>
            <w:tcW w:w="2039" w:type="dxa"/>
            <w:gridSpan w:val="3"/>
            <w:tcBorders>
              <w:top w:val="single" w:sz="4" w:space="0" w:color="auto"/>
              <w:left w:val="single" w:sz="4" w:space="0" w:color="auto"/>
              <w:bottom w:val="single" w:sz="4" w:space="0" w:color="auto"/>
            </w:tcBorders>
          </w:tcPr>
          <w:p w:rsidR="003E02E7" w:rsidRPr="00C055A5" w:rsidRDefault="003E02E7" w:rsidP="003E02E7">
            <w:pPr>
              <w:rPr>
                <w:rFonts w:ascii="Helvetica" w:hAnsi="Helvetica" w:cs="Helvetica"/>
                <w:lang w:val="en-GB"/>
              </w:rPr>
            </w:pPr>
            <w:r>
              <w:rPr>
                <w:rFonts w:ascii="Helvetica" w:hAnsi="Helvetica" w:cs="Helvetica"/>
                <w:lang w:val="en-GB"/>
              </w:rPr>
              <w:t xml:space="preserve">           </w:t>
            </w:r>
            <w:r w:rsidRPr="00B96D11">
              <w:rPr>
                <w:rFonts w:ascii="Helvetica" w:hAnsi="Helvetica" w:cs="Helvetica"/>
                <w:lang w:val="en-GB"/>
              </w:rPr>
              <w:t>292</w:t>
            </w:r>
            <w:r>
              <w:rPr>
                <w:rFonts w:ascii="Helvetica" w:hAnsi="Helvetica" w:cs="Helvetica"/>
                <w:lang w:val="en-GB"/>
              </w:rPr>
              <w:t>,</w:t>
            </w:r>
            <w:r w:rsidRPr="00B96D11">
              <w:rPr>
                <w:rFonts w:ascii="Helvetica" w:hAnsi="Helvetica" w:cs="Helvetica"/>
                <w:lang w:val="en-GB"/>
              </w:rPr>
              <w:t>215</w:t>
            </w:r>
          </w:p>
        </w:tc>
        <w:tc>
          <w:tcPr>
            <w:tcW w:w="1980" w:type="dxa"/>
            <w:tcBorders>
              <w:top w:val="single" w:sz="4" w:space="0" w:color="auto"/>
              <w:left w:val="single" w:sz="4" w:space="0" w:color="auto"/>
              <w:bottom w:val="single" w:sz="4" w:space="0" w:color="auto"/>
            </w:tcBorders>
          </w:tcPr>
          <w:p w:rsidR="003E02E7" w:rsidRPr="00C055A5" w:rsidRDefault="003E02E7" w:rsidP="003E02E7">
            <w:pPr>
              <w:rPr>
                <w:rFonts w:ascii="Helvetica" w:hAnsi="Helvetica" w:cs="Helvetica"/>
                <w:lang w:val="en-GB"/>
              </w:rPr>
            </w:pPr>
            <w:r>
              <w:rPr>
                <w:rFonts w:ascii="Helvetica" w:hAnsi="Helvetica" w:cs="Helvetica"/>
                <w:lang w:val="en-GB"/>
              </w:rPr>
              <w:t xml:space="preserve">        0.026 %</w:t>
            </w:r>
          </w:p>
        </w:tc>
      </w:tr>
      <w:tr w:rsidR="003E02E7" w:rsidRPr="00C055A5" w:rsidTr="003E02E7">
        <w:trPr>
          <w:trHeight w:val="881"/>
          <w:jc w:val="center"/>
        </w:trPr>
        <w:tc>
          <w:tcPr>
            <w:tcW w:w="1885" w:type="dxa"/>
            <w:tcBorders>
              <w:top w:val="single" w:sz="4" w:space="0" w:color="auto"/>
              <w:left w:val="nil"/>
              <w:bottom w:val="nil"/>
              <w:right w:val="nil"/>
            </w:tcBorders>
          </w:tcPr>
          <w:p w:rsidR="003E02E7" w:rsidRPr="00C055A5" w:rsidRDefault="003E02E7" w:rsidP="003E02E7">
            <w:pPr>
              <w:rPr>
                <w:rFonts w:ascii="Helvetica" w:hAnsi="Helvetica" w:cs="Helvetica"/>
                <w:lang w:val="en-GB"/>
              </w:rPr>
            </w:pPr>
          </w:p>
        </w:tc>
        <w:tc>
          <w:tcPr>
            <w:tcW w:w="1594" w:type="dxa"/>
            <w:gridSpan w:val="2"/>
            <w:tcBorders>
              <w:top w:val="single" w:sz="4" w:space="0" w:color="auto"/>
              <w:left w:val="nil"/>
              <w:bottom w:val="nil"/>
              <w:right w:val="nil"/>
            </w:tcBorders>
          </w:tcPr>
          <w:p w:rsidR="003E02E7" w:rsidRPr="00C055A5" w:rsidRDefault="003E02E7" w:rsidP="003E02E7">
            <w:pPr>
              <w:rPr>
                <w:rFonts w:ascii="Helvetica" w:hAnsi="Helvetica" w:cs="Helvetica"/>
                <w:lang w:val="en-GB"/>
              </w:rPr>
            </w:pPr>
          </w:p>
        </w:tc>
        <w:tc>
          <w:tcPr>
            <w:tcW w:w="1410" w:type="dxa"/>
            <w:gridSpan w:val="2"/>
            <w:tcBorders>
              <w:top w:val="single" w:sz="4" w:space="0" w:color="auto"/>
              <w:left w:val="nil"/>
              <w:bottom w:val="nil"/>
              <w:right w:val="single" w:sz="4" w:space="0" w:color="auto"/>
            </w:tcBorders>
          </w:tcPr>
          <w:p w:rsidR="003E02E7" w:rsidRDefault="003E02E7" w:rsidP="003E02E7">
            <w:pPr>
              <w:rPr>
                <w:rFonts w:ascii="Helvetica" w:hAnsi="Helvetica" w:cs="Helvetica"/>
                <w:b/>
                <w:lang w:val="en-GB"/>
              </w:rPr>
            </w:pPr>
          </w:p>
          <w:p w:rsidR="003E02E7" w:rsidRDefault="003E02E7" w:rsidP="003E02E7">
            <w:pPr>
              <w:rPr>
                <w:rFonts w:ascii="Helvetica" w:hAnsi="Helvetica" w:cs="Helvetica"/>
                <w:b/>
                <w:lang w:val="en-GB"/>
              </w:rPr>
            </w:pPr>
          </w:p>
          <w:p w:rsidR="003E02E7" w:rsidRPr="00C055A5" w:rsidRDefault="003E02E7" w:rsidP="003E02E7">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3E02E7" w:rsidRPr="00C055A5" w:rsidRDefault="003E02E7" w:rsidP="003E02E7">
            <w:pPr>
              <w:jc w:val="center"/>
              <w:rPr>
                <w:rFonts w:ascii="Helvetica" w:hAnsi="Helvetica" w:cs="Helvetica"/>
                <w:lang w:val="en-GB"/>
              </w:rPr>
            </w:pPr>
            <w:r w:rsidRPr="00C055A5">
              <w:rPr>
                <w:rFonts w:ascii="Helvetica" w:hAnsi="Helvetica" w:cs="Helvetica"/>
                <w:b/>
                <w:lang w:val="en-GB"/>
              </w:rPr>
              <w:t>SUBTOTAL B.2</w:t>
            </w:r>
          </w:p>
        </w:tc>
        <w:tc>
          <w:tcPr>
            <w:tcW w:w="2039" w:type="dxa"/>
            <w:gridSpan w:val="3"/>
            <w:tcBorders>
              <w:top w:val="single" w:sz="4" w:space="0" w:color="auto"/>
              <w:left w:val="single" w:sz="4" w:space="0" w:color="auto"/>
              <w:bottom w:val="single" w:sz="4" w:space="0" w:color="auto"/>
            </w:tcBorders>
          </w:tcPr>
          <w:p w:rsidR="003E02E7" w:rsidRPr="00AE0EAF" w:rsidRDefault="003E02E7" w:rsidP="003E02E7">
            <w:pPr>
              <w:jc w:val="center"/>
              <w:rPr>
                <w:rFonts w:ascii="Helvetica" w:hAnsi="Helvetica" w:cs="Helvetica"/>
                <w:bCs/>
              </w:rPr>
            </w:pPr>
            <w:r>
              <w:rPr>
                <w:rFonts w:ascii="Helvetica" w:hAnsi="Helvetica" w:cs="Helvetica"/>
                <w:bCs/>
              </w:rPr>
              <w:t>39,297,577</w:t>
            </w:r>
          </w:p>
        </w:tc>
        <w:tc>
          <w:tcPr>
            <w:tcW w:w="1980" w:type="dxa"/>
            <w:tcBorders>
              <w:top w:val="single" w:sz="4" w:space="0" w:color="auto"/>
              <w:left w:val="single" w:sz="4" w:space="0" w:color="auto"/>
              <w:bottom w:val="single" w:sz="4" w:space="0" w:color="auto"/>
              <w:right w:val="single" w:sz="4" w:space="0" w:color="auto"/>
            </w:tcBorders>
          </w:tcPr>
          <w:p w:rsidR="003E02E7" w:rsidRPr="00AE0EAF" w:rsidRDefault="003E02E7" w:rsidP="003E02E7">
            <w:pPr>
              <w:jc w:val="center"/>
              <w:rPr>
                <w:rFonts w:ascii="Helvetica" w:hAnsi="Helvetica" w:cs="Helvetica"/>
                <w:bCs/>
              </w:rPr>
            </w:pPr>
            <w:r w:rsidRPr="00B96D11">
              <w:rPr>
                <w:rFonts w:ascii="Helvetica" w:hAnsi="Helvetica" w:cs="Helvetica"/>
                <w:bCs/>
              </w:rPr>
              <w:t>3.</w:t>
            </w:r>
            <w:r>
              <w:rPr>
                <w:rFonts w:ascii="Helvetica" w:hAnsi="Helvetica" w:cs="Helvetica"/>
                <w:bCs/>
              </w:rPr>
              <w:t>605 %</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C055A5" w:rsidRDefault="00C5065C" w:rsidP="00A56022">
            <w:pPr>
              <w:spacing w:after="0"/>
              <w:rPr>
                <w:rFonts w:ascii="Helvetica" w:hAnsi="Helvetica" w:cs="Helvetica"/>
                <w:b/>
                <w:lang w:val="en-GB"/>
              </w:rPr>
            </w:pPr>
            <w:r w:rsidRPr="008F18BE">
              <w:rPr>
                <w:rFonts w:ascii="Helvetica" w:hAnsi="Helvetica" w:cs="Helvetica"/>
                <w:b/>
                <w:lang w:val="en-GB"/>
              </w:rPr>
              <w:t>[</w:t>
            </w:r>
            <w:r w:rsidR="004315C3">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505B1" w:rsidRPr="00C055A5" w:rsidTr="007D06C3">
        <w:trPr>
          <w:trHeight w:val="440"/>
        </w:trPr>
        <w:tc>
          <w:tcPr>
            <w:tcW w:w="2655" w:type="dxa"/>
            <w:vAlign w:val="center"/>
          </w:tcPr>
          <w:p w:rsidR="002505B1" w:rsidRPr="00D01DB4" w:rsidRDefault="002505B1" w:rsidP="007D06C3">
            <w:pPr>
              <w:spacing w:after="0"/>
              <w:jc w:val="center"/>
              <w:rPr>
                <w:rFonts w:ascii="Helvetica" w:hAnsi="Helvetica" w:cs="Helvetica"/>
                <w:sz w:val="20"/>
                <w:szCs w:val="20"/>
                <w:lang w:val="en-GB"/>
              </w:rPr>
            </w:pPr>
            <w:r>
              <w:rPr>
                <w:rFonts w:ascii="Helvetica" w:hAnsi="Helvetica" w:cs="Helvetica"/>
                <w:sz w:val="20"/>
                <w:szCs w:val="20"/>
                <w:lang w:val="en-GB"/>
              </w:rPr>
              <w:t>HSBC H</w:t>
            </w:r>
            <w:r w:rsidR="00B765F9">
              <w:rPr>
                <w:rFonts w:ascii="Helvetica" w:hAnsi="Helvetica" w:cs="Helvetica"/>
                <w:sz w:val="20"/>
                <w:szCs w:val="20"/>
                <w:lang w:val="en-GB"/>
              </w:rPr>
              <w:t>oldings p</w:t>
            </w:r>
            <w:r w:rsidRPr="00D01DB4">
              <w:rPr>
                <w:rFonts w:ascii="Helvetica" w:hAnsi="Helvetica" w:cs="Helvetica"/>
                <w:sz w:val="20"/>
                <w:szCs w:val="20"/>
                <w:lang w:val="en-GB"/>
              </w:rPr>
              <w:t>lc</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2505B1" w:rsidRPr="00C055A5" w:rsidTr="007D06C3">
        <w:trPr>
          <w:trHeight w:val="440"/>
        </w:trPr>
        <w:tc>
          <w:tcPr>
            <w:tcW w:w="2655" w:type="dxa"/>
            <w:vAlign w:val="center"/>
          </w:tcPr>
          <w:p w:rsidR="002505B1" w:rsidRPr="00220545" w:rsidRDefault="002505B1" w:rsidP="007D06C3">
            <w:pPr>
              <w:spacing w:after="0"/>
              <w:jc w:val="center"/>
              <w:rPr>
                <w:rFonts w:ascii="Calibri" w:hAnsi="Calibri"/>
                <w:color w:val="000000"/>
              </w:rPr>
            </w:pPr>
            <w:r w:rsidRPr="00220545">
              <w:rPr>
                <w:rFonts w:ascii="Helvetica" w:hAnsi="Helvetica" w:cs="Helvetica"/>
                <w:sz w:val="20"/>
                <w:szCs w:val="20"/>
                <w:lang w:val="en-GB"/>
              </w:rPr>
              <w:t>HSBC UK Holdings Limited</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0A2A41" w:rsidRPr="000A2A41" w:rsidTr="004C552B">
        <w:trPr>
          <w:trHeight w:val="359"/>
        </w:trPr>
        <w:tc>
          <w:tcPr>
            <w:tcW w:w="2655" w:type="dxa"/>
            <w:vAlign w:val="center"/>
          </w:tcPr>
          <w:p w:rsidR="000A2A41" w:rsidRPr="00B72588" w:rsidRDefault="000A2A41" w:rsidP="000A2A41">
            <w:pPr>
              <w:jc w:val="center"/>
              <w:rPr>
                <w:rFonts w:ascii="Helvetica" w:hAnsi="Helvetica" w:cs="Helvetica"/>
                <w:sz w:val="20"/>
                <w:szCs w:val="20"/>
                <w:lang w:val="en-GB"/>
              </w:rPr>
            </w:pPr>
            <w:r w:rsidRPr="00B72588">
              <w:rPr>
                <w:rFonts w:ascii="Helvetica" w:hAnsi="Helvetica" w:cs="Helvetica"/>
                <w:sz w:val="20"/>
                <w:szCs w:val="20"/>
                <w:lang w:val="en-GB"/>
              </w:rPr>
              <w:t>HSBC Bank plc</w:t>
            </w:r>
          </w:p>
        </w:tc>
        <w:tc>
          <w:tcPr>
            <w:tcW w:w="2655" w:type="dxa"/>
          </w:tcPr>
          <w:p w:rsidR="000A2A41" w:rsidRPr="000A2A41" w:rsidRDefault="00E0549C" w:rsidP="00242027">
            <w:pPr>
              <w:jc w:val="center"/>
            </w:pPr>
            <w:r>
              <w:t>3.</w:t>
            </w:r>
            <w:r w:rsidR="00242027">
              <w:t>217</w:t>
            </w:r>
            <w:r w:rsidR="006853C8">
              <w:t xml:space="preserve"> </w:t>
            </w:r>
            <w:r w:rsidR="00DF0437">
              <w:t xml:space="preserve">% </w:t>
            </w:r>
          </w:p>
        </w:tc>
        <w:tc>
          <w:tcPr>
            <w:tcW w:w="2655" w:type="dxa"/>
          </w:tcPr>
          <w:p w:rsidR="000A2A41" w:rsidRPr="000A2A41" w:rsidRDefault="00242027" w:rsidP="000A2A41">
            <w:pPr>
              <w:jc w:val="center"/>
            </w:pPr>
            <w:r>
              <w:t>3.675</w:t>
            </w:r>
            <w:r w:rsidR="00DF0437">
              <w:t xml:space="preserve"> %</w:t>
            </w:r>
          </w:p>
        </w:tc>
        <w:tc>
          <w:tcPr>
            <w:tcW w:w="2655" w:type="dxa"/>
          </w:tcPr>
          <w:p w:rsidR="000A2A41" w:rsidRPr="000A2A41" w:rsidRDefault="005735F9" w:rsidP="00242027">
            <w:pPr>
              <w:jc w:val="center"/>
            </w:pPr>
            <w:r>
              <w:t>6.</w:t>
            </w:r>
            <w:r w:rsidR="00242027">
              <w:t>893</w:t>
            </w:r>
            <w:r w:rsidR="00DF0437">
              <w:t xml:space="preserve"> %</w:t>
            </w:r>
          </w:p>
        </w:tc>
      </w:tr>
      <w:tr w:rsidR="007D06C3" w:rsidRPr="000A2A41" w:rsidTr="00F1736C">
        <w:trPr>
          <w:trHeight w:val="440"/>
        </w:trPr>
        <w:tc>
          <w:tcPr>
            <w:tcW w:w="2655" w:type="dxa"/>
          </w:tcPr>
          <w:p w:rsidR="007D06C3" w:rsidRPr="00C055A5" w:rsidRDefault="007D06C3" w:rsidP="007D06C3">
            <w:pPr>
              <w:rPr>
                <w:rFonts w:ascii="Helvetica" w:hAnsi="Helvetica" w:cs="Helvetica"/>
                <w:b/>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B765F9" w:rsidP="007D06C3">
            <w:pPr>
              <w:jc w:val="center"/>
              <w:rPr>
                <w:rFonts w:ascii="Helvetica" w:hAnsi="Helvetica" w:cs="Helvetica"/>
                <w:sz w:val="20"/>
                <w:szCs w:val="20"/>
                <w:lang w:val="en-GB"/>
              </w:rPr>
            </w:pPr>
            <w:r>
              <w:rPr>
                <w:rFonts w:ascii="Helvetica" w:hAnsi="Helvetica" w:cs="Helvetica"/>
                <w:sz w:val="20"/>
                <w:szCs w:val="20"/>
                <w:lang w:val="en-GB"/>
              </w:rPr>
              <w:t>HSBC Holdings p</w:t>
            </w:r>
            <w:r w:rsidR="007D06C3" w:rsidRPr="002505B1">
              <w:rPr>
                <w:rFonts w:ascii="Helvetica" w:hAnsi="Helvetica" w:cs="Helvetica"/>
                <w:sz w:val="20"/>
                <w:szCs w:val="20"/>
                <w:lang w:val="en-GB"/>
              </w:rPr>
              <w:t>lc</w:t>
            </w: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Limited</w:t>
            </w: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(UK) Limited</w:t>
            </w:r>
          </w:p>
        </w:tc>
        <w:tc>
          <w:tcPr>
            <w:tcW w:w="2655" w:type="dxa"/>
            <w:vAlign w:val="center"/>
          </w:tcPr>
          <w:p w:rsidR="007D06C3" w:rsidRPr="002E67B5" w:rsidRDefault="00DF0437" w:rsidP="000A2A41">
            <w:pPr>
              <w:jc w:val="center"/>
            </w:pPr>
            <w:r w:rsidRPr="00DF0437">
              <w:t>0.000</w:t>
            </w:r>
            <w:r>
              <w:t xml:space="preserve"> %</w:t>
            </w:r>
          </w:p>
        </w:tc>
        <w:tc>
          <w:tcPr>
            <w:tcW w:w="2655" w:type="dxa"/>
            <w:vAlign w:val="center"/>
          </w:tcPr>
          <w:p w:rsidR="007D06C3" w:rsidRPr="000A2A41" w:rsidRDefault="005C0D6C" w:rsidP="000A2A41">
            <w:pPr>
              <w:jc w:val="center"/>
              <w:rPr>
                <w:rFonts w:ascii="Helvetica" w:hAnsi="Helvetica" w:cs="Helvetica"/>
                <w:lang w:val="en-GB"/>
              </w:rPr>
            </w:pPr>
            <w:r>
              <w:t>NA</w:t>
            </w:r>
          </w:p>
        </w:tc>
        <w:tc>
          <w:tcPr>
            <w:tcW w:w="2655" w:type="dxa"/>
            <w:vAlign w:val="center"/>
          </w:tcPr>
          <w:p w:rsidR="007D06C3" w:rsidRPr="00D0489E" w:rsidRDefault="00DF0437" w:rsidP="002E67B5">
            <w:pPr>
              <w:jc w:val="center"/>
            </w:pPr>
            <w:r w:rsidRPr="00D0489E">
              <w:t>0.000 %</w:t>
            </w:r>
          </w:p>
        </w:tc>
      </w:tr>
      <w:tr w:rsidR="007D06C3" w:rsidRPr="000A2A41" w:rsidTr="00F1736C">
        <w:trPr>
          <w:trHeight w:val="440"/>
        </w:trPr>
        <w:tc>
          <w:tcPr>
            <w:tcW w:w="2655" w:type="dxa"/>
          </w:tcPr>
          <w:p w:rsidR="007D06C3" w:rsidRPr="007D06C3" w:rsidRDefault="007D06C3" w:rsidP="007D06C3">
            <w:pPr>
              <w:rPr>
                <w:rFonts w:ascii="Helvetica" w:hAnsi="Helvetica" w:cs="Helvetica"/>
                <w:sz w:val="20"/>
                <w:szCs w:val="20"/>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Holdings p</w:t>
            </w:r>
            <w:r w:rsidRPr="00FF42DB">
              <w:rPr>
                <w:rFonts w:ascii="Helvetica" w:hAnsi="Helvetica" w:cs="Helvetica"/>
                <w:sz w:val="20"/>
                <w:szCs w:val="20"/>
                <w:lang w:val="en-GB"/>
              </w:rPr>
              <w:t>lc</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UK Holdings Limited</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Bank p</w:t>
            </w:r>
            <w:r w:rsidRPr="00FF42DB">
              <w:rPr>
                <w:rFonts w:ascii="Helvetica" w:hAnsi="Helvetica" w:cs="Helvetica"/>
                <w:sz w:val="20"/>
                <w:szCs w:val="20"/>
                <w:lang w:val="en-GB"/>
              </w:rPr>
              <w:t>lc</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Germany Holdings GmbH</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AG</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 xml:space="preserve">HSBC </w:t>
            </w:r>
            <w:proofErr w:type="spellStart"/>
            <w:r w:rsidRPr="00FF42DB">
              <w:rPr>
                <w:rFonts w:ascii="Helvetica" w:hAnsi="Helvetica" w:cs="Helvetica"/>
                <w:sz w:val="20"/>
                <w:szCs w:val="20"/>
                <w:lang w:val="en-GB"/>
              </w:rPr>
              <w:t>Trinkaus</w:t>
            </w:r>
            <w:proofErr w:type="spellEnd"/>
            <w:r w:rsidRPr="00FF42DB">
              <w:rPr>
                <w:rFonts w:ascii="Helvetica" w:hAnsi="Helvetica" w:cs="Helvetica"/>
                <w:sz w:val="20"/>
                <w:szCs w:val="20"/>
                <w:lang w:val="en-GB"/>
              </w:rPr>
              <w:t xml:space="preserve"> &amp; Burkhardt Gesellschaft fur </w:t>
            </w:r>
            <w:proofErr w:type="spellStart"/>
            <w:r w:rsidRPr="00FF42DB">
              <w:rPr>
                <w:rFonts w:ascii="Helvetica" w:hAnsi="Helvetica" w:cs="Helvetica"/>
                <w:sz w:val="20"/>
                <w:szCs w:val="20"/>
                <w:lang w:val="en-GB"/>
              </w:rPr>
              <w:t>Bankbeteiligungen</w:t>
            </w:r>
            <w:proofErr w:type="spellEnd"/>
            <w:r w:rsidRPr="00FF42DB">
              <w:rPr>
                <w:rFonts w:ascii="Helvetica" w:hAnsi="Helvetica" w:cs="Helvetica"/>
                <w:sz w:val="20"/>
                <w:szCs w:val="20"/>
                <w:lang w:val="en-GB"/>
              </w:rPr>
              <w:t xml:space="preserve"> </w:t>
            </w:r>
            <w:proofErr w:type="spellStart"/>
            <w:r w:rsidRPr="00FF42DB">
              <w:rPr>
                <w:rFonts w:ascii="Helvetica" w:hAnsi="Helvetica" w:cs="Helvetica"/>
                <w:sz w:val="20"/>
                <w:szCs w:val="20"/>
                <w:lang w:val="en-GB"/>
              </w:rPr>
              <w:t>mbH</w:t>
            </w:r>
            <w:proofErr w:type="spellEnd"/>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INKA Internationale Kapitalanlagegesellschaft mbH</w:t>
            </w:r>
          </w:p>
        </w:tc>
        <w:tc>
          <w:tcPr>
            <w:tcW w:w="2655" w:type="dxa"/>
            <w:vAlign w:val="center"/>
          </w:tcPr>
          <w:p w:rsidR="00844167" w:rsidRPr="000A2A41" w:rsidRDefault="005735F9" w:rsidP="00242027">
            <w:pPr>
              <w:jc w:val="center"/>
              <w:rPr>
                <w:rFonts w:ascii="Helvetica" w:hAnsi="Helvetica" w:cs="Helvetica"/>
                <w:lang w:val="en-GB"/>
              </w:rPr>
            </w:pPr>
            <w:r>
              <w:rPr>
                <w:rFonts w:ascii="Helvetica" w:hAnsi="Helvetica" w:cs="Helvetica"/>
                <w:lang w:val="en-GB"/>
              </w:rPr>
              <w:t>0.01</w:t>
            </w:r>
            <w:r w:rsidR="00242027">
              <w:rPr>
                <w:rFonts w:ascii="Helvetica" w:hAnsi="Helvetica" w:cs="Helvetica"/>
                <w:lang w:val="en-GB"/>
              </w:rPr>
              <w:t>5</w:t>
            </w:r>
            <w:r w:rsidR="00DF0437">
              <w:rPr>
                <w:rFonts w:ascii="Helvetica" w:hAnsi="Helvetica" w:cs="Helvetica"/>
                <w:lang w:val="en-GB"/>
              </w:rPr>
              <w:t xml:space="preserve"> %</w:t>
            </w:r>
          </w:p>
        </w:tc>
        <w:tc>
          <w:tcPr>
            <w:tcW w:w="2655" w:type="dxa"/>
            <w:vAlign w:val="center"/>
          </w:tcPr>
          <w:p w:rsidR="00844167" w:rsidRPr="000A2A41" w:rsidRDefault="005C0D6C" w:rsidP="00844167">
            <w:pPr>
              <w:jc w:val="center"/>
              <w:rPr>
                <w:rFonts w:ascii="Helvetica" w:hAnsi="Helvetica" w:cs="Helvetica"/>
                <w:lang w:val="en-GB"/>
              </w:rPr>
            </w:pPr>
            <w:r>
              <w:t>NA</w:t>
            </w:r>
          </w:p>
        </w:tc>
        <w:tc>
          <w:tcPr>
            <w:tcW w:w="2655" w:type="dxa"/>
            <w:vAlign w:val="center"/>
          </w:tcPr>
          <w:p w:rsidR="00844167" w:rsidRPr="000A2A41" w:rsidRDefault="005735F9" w:rsidP="00242027">
            <w:pPr>
              <w:jc w:val="center"/>
              <w:rPr>
                <w:rFonts w:ascii="Helvetica" w:hAnsi="Helvetica" w:cs="Helvetica"/>
                <w:lang w:val="en-GB"/>
              </w:rPr>
            </w:pPr>
            <w:r>
              <w:rPr>
                <w:rFonts w:ascii="Helvetica" w:hAnsi="Helvetica" w:cs="Helvetica"/>
                <w:lang w:val="en-GB"/>
              </w:rPr>
              <w:t>0.01</w:t>
            </w:r>
            <w:r w:rsidR="00242027">
              <w:rPr>
                <w:rFonts w:ascii="Helvetica" w:hAnsi="Helvetica" w:cs="Helvetica"/>
                <w:lang w:val="en-GB"/>
              </w:rPr>
              <w:t>5</w:t>
            </w:r>
            <w:r w:rsidR="00DF0437">
              <w:rPr>
                <w:rFonts w:ascii="Helvetica" w:hAnsi="Helvetica" w:cs="Helvetica"/>
                <w:lang w:val="en-GB"/>
              </w:rPr>
              <w:t xml:space="preserve"> %</w:t>
            </w:r>
          </w:p>
        </w:tc>
      </w:tr>
      <w:tr w:rsidR="00844167" w:rsidRPr="00C055A5" w:rsidTr="00F1736C">
        <w:trPr>
          <w:trHeight w:val="710"/>
        </w:trPr>
        <w:tc>
          <w:tcPr>
            <w:tcW w:w="10620" w:type="dxa"/>
            <w:gridSpan w:val="4"/>
            <w:tcBorders>
              <w:left w:val="nil"/>
              <w:right w:val="nil"/>
            </w:tcBorders>
          </w:tcPr>
          <w:p w:rsidR="00844167" w:rsidRPr="00C055A5" w:rsidRDefault="00844167" w:rsidP="00844167">
            <w:pPr>
              <w:rPr>
                <w:rFonts w:ascii="Helvetica" w:hAnsi="Helvetica" w:cs="Helvetica"/>
                <w:b/>
                <w:lang w:val="en-GB"/>
              </w:rPr>
            </w:pPr>
          </w:p>
        </w:tc>
      </w:tr>
      <w:tr w:rsidR="00844167" w:rsidRPr="00C055A5" w:rsidTr="00F1736C">
        <w:trPr>
          <w:trHeight w:val="694"/>
        </w:trPr>
        <w:tc>
          <w:tcPr>
            <w:tcW w:w="10620" w:type="dxa"/>
            <w:gridSpan w:val="4"/>
            <w:vAlign w:val="center"/>
          </w:tcPr>
          <w:p w:rsidR="00844167" w:rsidRPr="00C055A5" w:rsidRDefault="00844167" w:rsidP="00844167">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844167" w:rsidRPr="00C055A5" w:rsidTr="00F1736C">
        <w:trPr>
          <w:trHeight w:val="530"/>
        </w:trPr>
        <w:tc>
          <w:tcPr>
            <w:tcW w:w="10620" w:type="dxa"/>
            <w:gridSpan w:val="4"/>
            <w:tcBorders>
              <w:left w:val="nil"/>
              <w:bottom w:val="nil"/>
              <w:right w:val="nil"/>
            </w:tcBorders>
            <w:vAlign w:val="center"/>
          </w:tcPr>
          <w:p w:rsidR="00844167" w:rsidRPr="00C055A5" w:rsidRDefault="00844167" w:rsidP="00844167">
            <w:pPr>
              <w:rPr>
                <w:rFonts w:ascii="Helvetica" w:hAnsi="Helvetica" w:cs="Helvetica"/>
                <w:lang w:val="en-GB"/>
              </w:rPr>
            </w:pPr>
          </w:p>
        </w:tc>
      </w:tr>
      <w:tr w:rsidR="00844167" w:rsidRPr="00C055A5" w:rsidTr="00F1736C">
        <w:trPr>
          <w:trHeight w:val="950"/>
        </w:trPr>
        <w:tc>
          <w:tcPr>
            <w:tcW w:w="10620" w:type="dxa"/>
            <w:gridSpan w:val="4"/>
          </w:tcPr>
          <w:p w:rsidR="00844167" w:rsidRPr="00B765F9" w:rsidRDefault="00844167" w:rsidP="00000EDE">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Pr>
                <w:rFonts w:ascii="Helvetica" w:hAnsi="Helvetica" w:cs="Helvetica"/>
                <w:b/>
                <w:lang w:val="en-GB"/>
              </w:rPr>
              <w:t xml:space="preserve"> </w:t>
            </w:r>
            <w:r w:rsidR="00367C84" w:rsidRPr="00367C84">
              <w:rPr>
                <w:rFonts w:ascii="Helvetica" w:hAnsi="Helvetica" w:cs="Helvetica"/>
                <w:sz w:val="18"/>
                <w:szCs w:val="18"/>
                <w:lang w:val="en-GB"/>
              </w:rPr>
              <w:t xml:space="preserve">The total HSBC </w:t>
            </w:r>
            <w:r w:rsidR="00367C84">
              <w:rPr>
                <w:rFonts w:ascii="Helvetica" w:hAnsi="Helvetica" w:cs="Helvetica"/>
                <w:sz w:val="18"/>
                <w:szCs w:val="18"/>
                <w:lang w:val="en-GB"/>
              </w:rPr>
              <w:t>G</w:t>
            </w:r>
            <w:r w:rsidR="00367C84" w:rsidRPr="00367C84">
              <w:rPr>
                <w:rFonts w:ascii="Helvetica" w:hAnsi="Helvetica" w:cs="Helvetica"/>
                <w:sz w:val="18"/>
                <w:szCs w:val="18"/>
                <w:lang w:val="en-GB"/>
              </w:rPr>
              <w:t xml:space="preserve">roup </w:t>
            </w:r>
            <w:r w:rsidR="00367C84">
              <w:rPr>
                <w:rFonts w:ascii="Helvetica" w:hAnsi="Helvetica" w:cs="Helvetica"/>
                <w:sz w:val="18"/>
                <w:szCs w:val="18"/>
                <w:lang w:val="en-GB"/>
              </w:rPr>
              <w:t>holding</w:t>
            </w:r>
            <w:r w:rsidR="005735F9">
              <w:rPr>
                <w:rFonts w:ascii="Helvetica" w:hAnsi="Helvetica" w:cs="Helvetica"/>
                <w:sz w:val="18"/>
                <w:szCs w:val="18"/>
                <w:lang w:val="en-GB"/>
              </w:rPr>
              <w:t xml:space="preserve"> includes a stock borrow of 3</w:t>
            </w:r>
            <w:r w:rsidR="00367C84" w:rsidRPr="00367C84">
              <w:rPr>
                <w:rFonts w:ascii="Helvetica" w:hAnsi="Helvetica" w:cs="Helvetica"/>
                <w:sz w:val="18"/>
                <w:szCs w:val="18"/>
                <w:lang w:val="en-GB"/>
              </w:rPr>
              <w:t>7,000 shares</w:t>
            </w:r>
          </w:p>
        </w:tc>
      </w:tr>
    </w:tbl>
    <w:p w:rsidR="00C5065C" w:rsidRPr="00C055A5" w:rsidRDefault="00C5065C" w:rsidP="00C5065C">
      <w:pPr>
        <w:rPr>
          <w:rFonts w:ascii="Helvetica" w:hAnsi="Helvetica" w:cs="Helvetica"/>
          <w:lang w:val="en-GB"/>
        </w:rPr>
      </w:pPr>
    </w:p>
    <w:p w:rsidR="00FF42DB" w:rsidRDefault="00FF42DB" w:rsidP="00FF42DB">
      <w:pPr>
        <w:rPr>
          <w:rFonts w:ascii="Helvetica" w:hAnsi="Helvetica" w:cs="Helvetica"/>
          <w:lang w:val="en-GB"/>
        </w:rPr>
      </w:pPr>
      <w:r>
        <w:rPr>
          <w:rFonts w:ascii="Helvetica" w:hAnsi="Helvetica" w:cs="Helvetica"/>
          <w:lang w:val="en-GB"/>
        </w:rPr>
        <w:t>D</w:t>
      </w:r>
      <w:r w:rsidRPr="001C2454">
        <w:rPr>
          <w:rFonts w:ascii="Helvetica" w:hAnsi="Helvetica" w:cs="Helvetica"/>
          <w:lang w:val="en-GB"/>
        </w:rPr>
        <w:t>one</w:t>
      </w:r>
      <w:r>
        <w:rPr>
          <w:rFonts w:ascii="Helvetica" w:hAnsi="Helvetica" w:cs="Helvetica"/>
          <w:lang w:val="en-GB"/>
        </w:rPr>
        <w:t xml:space="preserve"> at London on </w:t>
      </w:r>
      <w:r w:rsidR="00242027">
        <w:rPr>
          <w:rFonts w:ascii="Helvetica" w:hAnsi="Helvetica" w:cs="Helvetica"/>
          <w:lang w:val="en-GB"/>
        </w:rPr>
        <w:t>18 August</w:t>
      </w:r>
      <w:r w:rsidR="005735F9">
        <w:rPr>
          <w:rFonts w:ascii="Helvetica" w:hAnsi="Helvetica" w:cs="Helvetica"/>
          <w:lang w:val="en-GB"/>
        </w:rPr>
        <w:t xml:space="preserve"> </w:t>
      </w:r>
      <w:r w:rsidR="002E67B5">
        <w:rPr>
          <w:rFonts w:ascii="Helvetica" w:hAnsi="Helvetica" w:cs="Helvetica"/>
          <w:lang w:val="en-GB"/>
        </w:rPr>
        <w:t>2020</w:t>
      </w: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A56022" w:rsidRDefault="00A56022" w:rsidP="00FF42DB">
      <w:pPr>
        <w:rPr>
          <w:rFonts w:ascii="Helvetica" w:hAnsi="Helvetica" w:cs="Helvetica"/>
          <w:lang w:val="en-GB"/>
        </w:rPr>
      </w:pPr>
    </w:p>
    <w:p w:rsidR="00A56022" w:rsidRDefault="00A56022" w:rsidP="00FF42DB">
      <w:pPr>
        <w:rPr>
          <w:rFonts w:ascii="Helvetica" w:hAnsi="Helvetica" w:cs="Helvetica"/>
          <w:lang w:val="en-GB"/>
        </w:rPr>
      </w:pPr>
    </w:p>
    <w:p w:rsidR="00A56022" w:rsidRDefault="00A56022"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3F2513" w:rsidRDefault="003F2513" w:rsidP="00FF42DB">
      <w:pPr>
        <w:rPr>
          <w:rFonts w:ascii="Helvetica" w:hAnsi="Helvetica" w:cs="Helvetica"/>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4AF" w:rsidRDefault="00AC64AF" w:rsidP="00461D39">
      <w:pPr>
        <w:spacing w:after="0" w:line="240" w:lineRule="auto"/>
      </w:pPr>
      <w:r>
        <w:separator/>
      </w:r>
    </w:p>
  </w:endnote>
  <w:endnote w:type="continuationSeparator" w:id="0">
    <w:p w:rsidR="00AC64AF" w:rsidRDefault="00AC64A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B41825">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B41825">
    <w:pPr>
      <w:pStyle w:val="Foo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B41825">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4AF" w:rsidRDefault="00AC64AF" w:rsidP="00461D39">
      <w:pPr>
        <w:spacing w:after="0" w:line="240" w:lineRule="auto"/>
      </w:pPr>
      <w:r>
        <w:separator/>
      </w:r>
    </w:p>
  </w:footnote>
  <w:footnote w:type="continuationSeparator" w:id="0">
    <w:p w:rsidR="00AC64AF" w:rsidRDefault="00AC64A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EDE"/>
    <w:rsid w:val="00006813"/>
    <w:rsid w:val="000103E2"/>
    <w:rsid w:val="00031296"/>
    <w:rsid w:val="0003384F"/>
    <w:rsid w:val="00043247"/>
    <w:rsid w:val="00045841"/>
    <w:rsid w:val="000602C9"/>
    <w:rsid w:val="000911FE"/>
    <w:rsid w:val="000A1FAC"/>
    <w:rsid w:val="000A2A41"/>
    <w:rsid w:val="000A3CA4"/>
    <w:rsid w:val="000A44F2"/>
    <w:rsid w:val="000C091A"/>
    <w:rsid w:val="000D1565"/>
    <w:rsid w:val="000D333A"/>
    <w:rsid w:val="000D594E"/>
    <w:rsid w:val="000E568A"/>
    <w:rsid w:val="000F3B20"/>
    <w:rsid w:val="000F47A3"/>
    <w:rsid w:val="000F6B76"/>
    <w:rsid w:val="00112785"/>
    <w:rsid w:val="0015068A"/>
    <w:rsid w:val="00167CAC"/>
    <w:rsid w:val="001B766D"/>
    <w:rsid w:val="001C5E7D"/>
    <w:rsid w:val="001E7189"/>
    <w:rsid w:val="001E7805"/>
    <w:rsid w:val="00202FB8"/>
    <w:rsid w:val="002177A2"/>
    <w:rsid w:val="00242027"/>
    <w:rsid w:val="00250073"/>
    <w:rsid w:val="002505B1"/>
    <w:rsid w:val="00262901"/>
    <w:rsid w:val="002679F6"/>
    <w:rsid w:val="002772AA"/>
    <w:rsid w:val="00283687"/>
    <w:rsid w:val="002B45E2"/>
    <w:rsid w:val="002D7AA4"/>
    <w:rsid w:val="002E08F1"/>
    <w:rsid w:val="002E3367"/>
    <w:rsid w:val="002E67B5"/>
    <w:rsid w:val="00303C3D"/>
    <w:rsid w:val="00313FBA"/>
    <w:rsid w:val="00320F50"/>
    <w:rsid w:val="00347AA4"/>
    <w:rsid w:val="003513AD"/>
    <w:rsid w:val="00357F5D"/>
    <w:rsid w:val="00363D19"/>
    <w:rsid w:val="00364679"/>
    <w:rsid w:val="00367C84"/>
    <w:rsid w:val="00373117"/>
    <w:rsid w:val="00375363"/>
    <w:rsid w:val="00383E9F"/>
    <w:rsid w:val="003C2D94"/>
    <w:rsid w:val="003E02E7"/>
    <w:rsid w:val="003F2513"/>
    <w:rsid w:val="003F7EA9"/>
    <w:rsid w:val="004014AA"/>
    <w:rsid w:val="00413475"/>
    <w:rsid w:val="004315C3"/>
    <w:rsid w:val="004355BC"/>
    <w:rsid w:val="00444C4F"/>
    <w:rsid w:val="00447300"/>
    <w:rsid w:val="00452B32"/>
    <w:rsid w:val="00461A9E"/>
    <w:rsid w:val="00461D39"/>
    <w:rsid w:val="00485978"/>
    <w:rsid w:val="0048695A"/>
    <w:rsid w:val="00487EF8"/>
    <w:rsid w:val="00491412"/>
    <w:rsid w:val="00497B7B"/>
    <w:rsid w:val="004B1997"/>
    <w:rsid w:val="004F440A"/>
    <w:rsid w:val="0051302B"/>
    <w:rsid w:val="00517DC7"/>
    <w:rsid w:val="00521E70"/>
    <w:rsid w:val="00562726"/>
    <w:rsid w:val="005735F9"/>
    <w:rsid w:val="005A1083"/>
    <w:rsid w:val="005B76F7"/>
    <w:rsid w:val="005C0D6C"/>
    <w:rsid w:val="005E68B6"/>
    <w:rsid w:val="00613BE2"/>
    <w:rsid w:val="00615050"/>
    <w:rsid w:val="00617C3C"/>
    <w:rsid w:val="006251DC"/>
    <w:rsid w:val="00634BBC"/>
    <w:rsid w:val="006477DA"/>
    <w:rsid w:val="00660EFD"/>
    <w:rsid w:val="006738DB"/>
    <w:rsid w:val="006853C8"/>
    <w:rsid w:val="00691BE1"/>
    <w:rsid w:val="00692996"/>
    <w:rsid w:val="006A2A7C"/>
    <w:rsid w:val="006D55A2"/>
    <w:rsid w:val="0070184B"/>
    <w:rsid w:val="0071416B"/>
    <w:rsid w:val="00715764"/>
    <w:rsid w:val="007238DB"/>
    <w:rsid w:val="00737B55"/>
    <w:rsid w:val="00795C4F"/>
    <w:rsid w:val="007A336D"/>
    <w:rsid w:val="007C162B"/>
    <w:rsid w:val="007D06C3"/>
    <w:rsid w:val="007D1134"/>
    <w:rsid w:val="007E5936"/>
    <w:rsid w:val="007E5D35"/>
    <w:rsid w:val="00804F7A"/>
    <w:rsid w:val="0081116B"/>
    <w:rsid w:val="00837258"/>
    <w:rsid w:val="00840FBC"/>
    <w:rsid w:val="00844167"/>
    <w:rsid w:val="00850A39"/>
    <w:rsid w:val="008778CE"/>
    <w:rsid w:val="00881609"/>
    <w:rsid w:val="00881769"/>
    <w:rsid w:val="00887DDD"/>
    <w:rsid w:val="008B628D"/>
    <w:rsid w:val="008F18BE"/>
    <w:rsid w:val="00903EB8"/>
    <w:rsid w:val="00904147"/>
    <w:rsid w:val="00937EA1"/>
    <w:rsid w:val="00943E63"/>
    <w:rsid w:val="00954635"/>
    <w:rsid w:val="0097462E"/>
    <w:rsid w:val="00975CD2"/>
    <w:rsid w:val="009A31F4"/>
    <w:rsid w:val="009C1B4B"/>
    <w:rsid w:val="009F6BC1"/>
    <w:rsid w:val="009F6C11"/>
    <w:rsid w:val="009F72EE"/>
    <w:rsid w:val="00A1532A"/>
    <w:rsid w:val="00A2252E"/>
    <w:rsid w:val="00A35F1A"/>
    <w:rsid w:val="00A52B83"/>
    <w:rsid w:val="00A548C2"/>
    <w:rsid w:val="00A56022"/>
    <w:rsid w:val="00A61A0A"/>
    <w:rsid w:val="00A826EE"/>
    <w:rsid w:val="00AB240F"/>
    <w:rsid w:val="00AB250E"/>
    <w:rsid w:val="00AC64AF"/>
    <w:rsid w:val="00AC6627"/>
    <w:rsid w:val="00AE0EAF"/>
    <w:rsid w:val="00AE0FFC"/>
    <w:rsid w:val="00AE1C04"/>
    <w:rsid w:val="00AF4C56"/>
    <w:rsid w:val="00B03853"/>
    <w:rsid w:val="00B34D60"/>
    <w:rsid w:val="00B352FB"/>
    <w:rsid w:val="00B37AF8"/>
    <w:rsid w:val="00B41825"/>
    <w:rsid w:val="00B41CCA"/>
    <w:rsid w:val="00B4432C"/>
    <w:rsid w:val="00B45628"/>
    <w:rsid w:val="00B47EB3"/>
    <w:rsid w:val="00B66ACA"/>
    <w:rsid w:val="00B765F9"/>
    <w:rsid w:val="00B878F3"/>
    <w:rsid w:val="00B90819"/>
    <w:rsid w:val="00B93452"/>
    <w:rsid w:val="00B96D11"/>
    <w:rsid w:val="00BA42D8"/>
    <w:rsid w:val="00BA72A7"/>
    <w:rsid w:val="00BA7EA8"/>
    <w:rsid w:val="00BC7FD6"/>
    <w:rsid w:val="00BE56FD"/>
    <w:rsid w:val="00BF2795"/>
    <w:rsid w:val="00C055A5"/>
    <w:rsid w:val="00C21D61"/>
    <w:rsid w:val="00C40AB9"/>
    <w:rsid w:val="00C5065C"/>
    <w:rsid w:val="00C512C5"/>
    <w:rsid w:val="00CB53E4"/>
    <w:rsid w:val="00CC2D4A"/>
    <w:rsid w:val="00CD45C9"/>
    <w:rsid w:val="00CE3EAB"/>
    <w:rsid w:val="00CF7EFB"/>
    <w:rsid w:val="00D00BF5"/>
    <w:rsid w:val="00D0489E"/>
    <w:rsid w:val="00D10299"/>
    <w:rsid w:val="00D14BB9"/>
    <w:rsid w:val="00D170BF"/>
    <w:rsid w:val="00D2326B"/>
    <w:rsid w:val="00D2417E"/>
    <w:rsid w:val="00D31F60"/>
    <w:rsid w:val="00D363B8"/>
    <w:rsid w:val="00DF0437"/>
    <w:rsid w:val="00DF05BB"/>
    <w:rsid w:val="00E0549C"/>
    <w:rsid w:val="00E108B0"/>
    <w:rsid w:val="00E153F3"/>
    <w:rsid w:val="00E372B7"/>
    <w:rsid w:val="00E71ADD"/>
    <w:rsid w:val="00E735E4"/>
    <w:rsid w:val="00E76FEA"/>
    <w:rsid w:val="00E82A27"/>
    <w:rsid w:val="00E83F92"/>
    <w:rsid w:val="00E95185"/>
    <w:rsid w:val="00EB3493"/>
    <w:rsid w:val="00ED3B5E"/>
    <w:rsid w:val="00EF019C"/>
    <w:rsid w:val="00F21891"/>
    <w:rsid w:val="00F21FBB"/>
    <w:rsid w:val="00F26D04"/>
    <w:rsid w:val="00F27B89"/>
    <w:rsid w:val="00F30280"/>
    <w:rsid w:val="00F30E36"/>
    <w:rsid w:val="00F320F9"/>
    <w:rsid w:val="00F32B37"/>
    <w:rsid w:val="00F82582"/>
    <w:rsid w:val="00F951A8"/>
    <w:rsid w:val="00FA5B04"/>
    <w:rsid w:val="00FC4FA5"/>
    <w:rsid w:val="00FD17CE"/>
    <w:rsid w:val="00FD3EC9"/>
    <w:rsid w:val="00FD4541"/>
    <w:rsid w:val="00FE015E"/>
    <w:rsid w:val="00FF4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left">
    <w:name w:val="left"/>
    <w:rsid w:val="002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3332">
      <w:bodyDiv w:val="1"/>
      <w:marLeft w:val="0"/>
      <w:marRight w:val="0"/>
      <w:marTop w:val="0"/>
      <w:marBottom w:val="0"/>
      <w:divBdr>
        <w:top w:val="none" w:sz="0" w:space="0" w:color="auto"/>
        <w:left w:val="none" w:sz="0" w:space="0" w:color="auto"/>
        <w:bottom w:val="none" w:sz="0" w:space="0" w:color="auto"/>
        <w:right w:val="none" w:sz="0" w:space="0" w:color="auto"/>
      </w:divBdr>
    </w:div>
    <w:div w:id="26103146">
      <w:bodyDiv w:val="1"/>
      <w:marLeft w:val="0"/>
      <w:marRight w:val="0"/>
      <w:marTop w:val="0"/>
      <w:marBottom w:val="0"/>
      <w:divBdr>
        <w:top w:val="none" w:sz="0" w:space="0" w:color="auto"/>
        <w:left w:val="none" w:sz="0" w:space="0" w:color="auto"/>
        <w:bottom w:val="none" w:sz="0" w:space="0" w:color="auto"/>
        <w:right w:val="none" w:sz="0" w:space="0" w:color="auto"/>
      </w:divBdr>
    </w:div>
    <w:div w:id="191456955">
      <w:bodyDiv w:val="1"/>
      <w:marLeft w:val="0"/>
      <w:marRight w:val="0"/>
      <w:marTop w:val="0"/>
      <w:marBottom w:val="0"/>
      <w:divBdr>
        <w:top w:val="none" w:sz="0" w:space="0" w:color="auto"/>
        <w:left w:val="none" w:sz="0" w:space="0" w:color="auto"/>
        <w:bottom w:val="none" w:sz="0" w:space="0" w:color="auto"/>
        <w:right w:val="none" w:sz="0" w:space="0" w:color="auto"/>
      </w:divBdr>
    </w:div>
    <w:div w:id="267085972">
      <w:bodyDiv w:val="1"/>
      <w:marLeft w:val="0"/>
      <w:marRight w:val="0"/>
      <w:marTop w:val="0"/>
      <w:marBottom w:val="0"/>
      <w:divBdr>
        <w:top w:val="none" w:sz="0" w:space="0" w:color="auto"/>
        <w:left w:val="none" w:sz="0" w:space="0" w:color="auto"/>
        <w:bottom w:val="none" w:sz="0" w:space="0" w:color="auto"/>
        <w:right w:val="none" w:sz="0" w:space="0" w:color="auto"/>
      </w:divBdr>
    </w:div>
    <w:div w:id="296840420">
      <w:bodyDiv w:val="1"/>
      <w:marLeft w:val="0"/>
      <w:marRight w:val="0"/>
      <w:marTop w:val="0"/>
      <w:marBottom w:val="0"/>
      <w:divBdr>
        <w:top w:val="none" w:sz="0" w:space="0" w:color="auto"/>
        <w:left w:val="none" w:sz="0" w:space="0" w:color="auto"/>
        <w:bottom w:val="none" w:sz="0" w:space="0" w:color="auto"/>
        <w:right w:val="none" w:sz="0" w:space="0" w:color="auto"/>
      </w:divBdr>
    </w:div>
    <w:div w:id="309598630">
      <w:bodyDiv w:val="1"/>
      <w:marLeft w:val="0"/>
      <w:marRight w:val="0"/>
      <w:marTop w:val="0"/>
      <w:marBottom w:val="0"/>
      <w:divBdr>
        <w:top w:val="none" w:sz="0" w:space="0" w:color="auto"/>
        <w:left w:val="none" w:sz="0" w:space="0" w:color="auto"/>
        <w:bottom w:val="none" w:sz="0" w:space="0" w:color="auto"/>
        <w:right w:val="none" w:sz="0" w:space="0" w:color="auto"/>
      </w:divBdr>
    </w:div>
    <w:div w:id="437877057">
      <w:bodyDiv w:val="1"/>
      <w:marLeft w:val="0"/>
      <w:marRight w:val="0"/>
      <w:marTop w:val="0"/>
      <w:marBottom w:val="0"/>
      <w:divBdr>
        <w:top w:val="none" w:sz="0" w:space="0" w:color="auto"/>
        <w:left w:val="none" w:sz="0" w:space="0" w:color="auto"/>
        <w:bottom w:val="none" w:sz="0" w:space="0" w:color="auto"/>
        <w:right w:val="none" w:sz="0" w:space="0" w:color="auto"/>
      </w:divBdr>
    </w:div>
    <w:div w:id="533543844">
      <w:bodyDiv w:val="1"/>
      <w:marLeft w:val="0"/>
      <w:marRight w:val="0"/>
      <w:marTop w:val="0"/>
      <w:marBottom w:val="0"/>
      <w:divBdr>
        <w:top w:val="none" w:sz="0" w:space="0" w:color="auto"/>
        <w:left w:val="none" w:sz="0" w:space="0" w:color="auto"/>
        <w:bottom w:val="none" w:sz="0" w:space="0" w:color="auto"/>
        <w:right w:val="none" w:sz="0" w:space="0" w:color="auto"/>
      </w:divBdr>
    </w:div>
    <w:div w:id="631062295">
      <w:bodyDiv w:val="1"/>
      <w:marLeft w:val="0"/>
      <w:marRight w:val="0"/>
      <w:marTop w:val="0"/>
      <w:marBottom w:val="0"/>
      <w:divBdr>
        <w:top w:val="none" w:sz="0" w:space="0" w:color="auto"/>
        <w:left w:val="none" w:sz="0" w:space="0" w:color="auto"/>
        <w:bottom w:val="none" w:sz="0" w:space="0" w:color="auto"/>
        <w:right w:val="none" w:sz="0" w:space="0" w:color="auto"/>
      </w:divBdr>
    </w:div>
    <w:div w:id="632096559">
      <w:bodyDiv w:val="1"/>
      <w:marLeft w:val="0"/>
      <w:marRight w:val="0"/>
      <w:marTop w:val="0"/>
      <w:marBottom w:val="0"/>
      <w:divBdr>
        <w:top w:val="none" w:sz="0" w:space="0" w:color="auto"/>
        <w:left w:val="none" w:sz="0" w:space="0" w:color="auto"/>
        <w:bottom w:val="none" w:sz="0" w:space="0" w:color="auto"/>
        <w:right w:val="none" w:sz="0" w:space="0" w:color="auto"/>
      </w:divBdr>
    </w:div>
    <w:div w:id="717751014">
      <w:bodyDiv w:val="1"/>
      <w:marLeft w:val="0"/>
      <w:marRight w:val="0"/>
      <w:marTop w:val="0"/>
      <w:marBottom w:val="0"/>
      <w:divBdr>
        <w:top w:val="none" w:sz="0" w:space="0" w:color="auto"/>
        <w:left w:val="none" w:sz="0" w:space="0" w:color="auto"/>
        <w:bottom w:val="none" w:sz="0" w:space="0" w:color="auto"/>
        <w:right w:val="none" w:sz="0" w:space="0" w:color="auto"/>
      </w:divBdr>
    </w:div>
    <w:div w:id="813911264">
      <w:bodyDiv w:val="1"/>
      <w:marLeft w:val="0"/>
      <w:marRight w:val="0"/>
      <w:marTop w:val="0"/>
      <w:marBottom w:val="0"/>
      <w:divBdr>
        <w:top w:val="none" w:sz="0" w:space="0" w:color="auto"/>
        <w:left w:val="none" w:sz="0" w:space="0" w:color="auto"/>
        <w:bottom w:val="none" w:sz="0" w:space="0" w:color="auto"/>
        <w:right w:val="none" w:sz="0" w:space="0" w:color="auto"/>
      </w:divBdr>
    </w:div>
    <w:div w:id="971834941">
      <w:bodyDiv w:val="1"/>
      <w:marLeft w:val="0"/>
      <w:marRight w:val="0"/>
      <w:marTop w:val="0"/>
      <w:marBottom w:val="0"/>
      <w:divBdr>
        <w:top w:val="none" w:sz="0" w:space="0" w:color="auto"/>
        <w:left w:val="none" w:sz="0" w:space="0" w:color="auto"/>
        <w:bottom w:val="none" w:sz="0" w:space="0" w:color="auto"/>
        <w:right w:val="none" w:sz="0" w:space="0" w:color="auto"/>
      </w:divBdr>
    </w:div>
    <w:div w:id="1111902957">
      <w:bodyDiv w:val="1"/>
      <w:marLeft w:val="0"/>
      <w:marRight w:val="0"/>
      <w:marTop w:val="0"/>
      <w:marBottom w:val="0"/>
      <w:divBdr>
        <w:top w:val="none" w:sz="0" w:space="0" w:color="auto"/>
        <w:left w:val="none" w:sz="0" w:space="0" w:color="auto"/>
        <w:bottom w:val="none" w:sz="0" w:space="0" w:color="auto"/>
        <w:right w:val="none" w:sz="0" w:space="0" w:color="auto"/>
      </w:divBdr>
    </w:div>
    <w:div w:id="1434202006">
      <w:bodyDiv w:val="1"/>
      <w:marLeft w:val="0"/>
      <w:marRight w:val="0"/>
      <w:marTop w:val="0"/>
      <w:marBottom w:val="0"/>
      <w:divBdr>
        <w:top w:val="none" w:sz="0" w:space="0" w:color="auto"/>
        <w:left w:val="none" w:sz="0" w:space="0" w:color="auto"/>
        <w:bottom w:val="none" w:sz="0" w:space="0" w:color="auto"/>
        <w:right w:val="none" w:sz="0" w:space="0" w:color="auto"/>
      </w:divBdr>
    </w:div>
    <w:div w:id="1516261201">
      <w:bodyDiv w:val="1"/>
      <w:marLeft w:val="0"/>
      <w:marRight w:val="0"/>
      <w:marTop w:val="0"/>
      <w:marBottom w:val="0"/>
      <w:divBdr>
        <w:top w:val="none" w:sz="0" w:space="0" w:color="auto"/>
        <w:left w:val="none" w:sz="0" w:space="0" w:color="auto"/>
        <w:bottom w:val="none" w:sz="0" w:space="0" w:color="auto"/>
        <w:right w:val="none" w:sz="0" w:space="0" w:color="auto"/>
      </w:divBdr>
    </w:div>
    <w:div w:id="1696347004">
      <w:bodyDiv w:val="1"/>
      <w:marLeft w:val="0"/>
      <w:marRight w:val="0"/>
      <w:marTop w:val="0"/>
      <w:marBottom w:val="0"/>
      <w:divBdr>
        <w:top w:val="none" w:sz="0" w:space="0" w:color="auto"/>
        <w:left w:val="none" w:sz="0" w:space="0" w:color="auto"/>
        <w:bottom w:val="none" w:sz="0" w:space="0" w:color="auto"/>
        <w:right w:val="none" w:sz="0" w:space="0" w:color="auto"/>
      </w:divBdr>
    </w:div>
    <w:div w:id="179760267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96770683">
      <w:bodyDiv w:val="1"/>
      <w:marLeft w:val="0"/>
      <w:marRight w:val="0"/>
      <w:marTop w:val="0"/>
      <w:marBottom w:val="0"/>
      <w:divBdr>
        <w:top w:val="none" w:sz="0" w:space="0" w:color="auto"/>
        <w:left w:val="none" w:sz="0" w:space="0" w:color="auto"/>
        <w:bottom w:val="none" w:sz="0" w:space="0" w:color="auto"/>
        <w:right w:val="none" w:sz="0" w:space="0" w:color="auto"/>
      </w:divBdr>
    </w:div>
    <w:div w:id="1964116162">
      <w:bodyDiv w:val="1"/>
      <w:marLeft w:val="0"/>
      <w:marRight w:val="0"/>
      <w:marTop w:val="0"/>
      <w:marBottom w:val="0"/>
      <w:divBdr>
        <w:top w:val="none" w:sz="0" w:space="0" w:color="auto"/>
        <w:left w:val="none" w:sz="0" w:space="0" w:color="auto"/>
        <w:bottom w:val="none" w:sz="0" w:space="0" w:color="auto"/>
        <w:right w:val="none" w:sz="0" w:space="0" w:color="auto"/>
      </w:divBdr>
    </w:div>
    <w:div w:id="2041205271">
      <w:bodyDiv w:val="1"/>
      <w:marLeft w:val="0"/>
      <w:marRight w:val="0"/>
      <w:marTop w:val="0"/>
      <w:marBottom w:val="0"/>
      <w:divBdr>
        <w:top w:val="none" w:sz="0" w:space="0" w:color="auto"/>
        <w:left w:val="none" w:sz="0" w:space="0" w:color="auto"/>
        <w:bottom w:val="none" w:sz="0" w:space="0" w:color="auto"/>
        <w:right w:val="none" w:sz="0" w:space="0" w:color="auto"/>
      </w:divBdr>
    </w:div>
    <w:div w:id="2098016513">
      <w:bodyDiv w:val="1"/>
      <w:marLeft w:val="0"/>
      <w:marRight w:val="0"/>
      <w:marTop w:val="0"/>
      <w:marBottom w:val="0"/>
      <w:divBdr>
        <w:top w:val="none" w:sz="0" w:space="0" w:color="auto"/>
        <w:left w:val="none" w:sz="0" w:space="0" w:color="auto"/>
        <w:bottom w:val="none" w:sz="0" w:space="0" w:color="auto"/>
        <w:right w:val="none" w:sz="0" w:space="0" w:color="auto"/>
      </w:divBdr>
    </w:div>
    <w:div w:id="21413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2020-08-19T07:18:20+00:00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ED6B97C6-C2F1-4D6F-BA4C-EC3ADDDE1F5E}"/>
</file>

<file path=customXml/itemProps5.xml><?xml version="1.0" encoding="utf-8"?>
<ds:datastoreItem xmlns:ds="http://schemas.openxmlformats.org/officeDocument/2006/customXml" ds:itemID="{BC75FDE2-3FD9-48A7-9579-DC2DE454513C}"/>
</file>

<file path=docProps/app.xml><?xml version="1.0" encoding="utf-8"?>
<Properties xmlns="http://schemas.openxmlformats.org/officeDocument/2006/extended-properties" xmlns:vt="http://schemas.openxmlformats.org/officeDocument/2006/docPropsVTypes">
  <Template>Normal</Template>
  <TotalTime>1</TotalTime>
  <Pages>6</Pages>
  <Words>1719</Words>
  <Characters>9800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Namrata KADAM</dc:creator>
  <cp:keywords>PUBLIC</cp:keywords>
  <dc:description>PUBLIC - Standard Form TR1</dc:description>
  <cp:lastModifiedBy>Larkin, Peter</cp:lastModifiedBy>
  <cp:revision>2</cp:revision>
  <cp:lastPrinted>2018-05-17T07:12:00Z</cp:lastPrinted>
  <dcterms:created xsi:type="dcterms:W3CDTF">2020-08-19T06:36:00Z</dcterms:created>
  <dcterms:modified xsi:type="dcterms:W3CDTF">2020-08-19T06:36:00Z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Classification">
    <vt:lpwstr>PUBLIC</vt:lpwstr>
  </property>
  <property fmtid="{D5CDD505-2E9C-101B-9397-08002B2CF9AE}" pid="18" name="Source">
    <vt:lpwstr>Internal</vt:lpwstr>
  </property>
  <property fmtid="{D5CDD505-2E9C-101B-9397-08002B2CF9AE}" pid="19" name="Footers">
    <vt:lpwstr>Footers</vt:lpwstr>
  </property>
  <property fmtid="{D5CDD505-2E9C-101B-9397-08002B2CF9AE}" pid="20" name="DocClassification">
    <vt:lpwstr>CLAPUBLIC</vt:lpwstr>
  </property>
  <property fmtid="{D5CDD505-2E9C-101B-9397-08002B2CF9AE}" pid="21" name="IssuerName">
    <vt:lpwstr/>
  </property>
  <property fmtid="{D5CDD505-2E9C-101B-9397-08002B2CF9AE}" pid="22" name="MigrateFolderIssueDetected">
    <vt:bool>false</vt:bool>
  </property>
  <property fmtid="{D5CDD505-2E9C-101B-9397-08002B2CF9AE}" pid="23" name="Order">
    <vt:r8>167832300</vt:r8>
  </property>
  <property fmtid="{D5CDD505-2E9C-101B-9397-08002B2CF9AE}" pid="24" name="IssuerID">
    <vt:lpwstr/>
  </property>
  <property fmtid="{D5CDD505-2E9C-101B-9397-08002B2CF9AE}" pid="25" name="SendToWeb">
    <vt:bool>false</vt:bool>
  </property>
  <property fmtid="{D5CDD505-2E9C-101B-9397-08002B2CF9AE}" pid="26" name="JobContentType">
    <vt:lpwstr/>
  </property>
  <property fmtid="{D5CDD505-2E9C-101B-9397-08002B2CF9AE}" pid="27" name="Organisation">
    <vt:lpwstr/>
  </property>
  <property fmtid="{D5CDD505-2E9C-101B-9397-08002B2CF9AE}" pid="28" name="Contact">
    <vt:lpwstr/>
  </property>
  <property fmtid="{D5CDD505-2E9C-101B-9397-08002B2CF9AE}" pid="29" name="MigrateFolderIssueDetected0">
    <vt:bool>false</vt:bool>
  </property>
  <property fmtid="{D5CDD505-2E9C-101B-9397-08002B2CF9AE}" pid="30" name="JobType">
    <vt:lpwstr/>
  </property>
</Properties>
</file>